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894" w:rsidRDefault="00FD4894" w:rsidP="00FD4894">
      <w:pPr>
        <w:pStyle w:val="Fyrirsgn1"/>
        <w:jc w:val="left"/>
        <w:rPr>
          <w:sz w:val="26"/>
        </w:rPr>
      </w:pPr>
    </w:p>
    <w:p w:rsidR="00FD4894" w:rsidRDefault="00FD4894" w:rsidP="00FD4894">
      <w:pPr>
        <w:rPr>
          <w:sz w:val="26"/>
        </w:rPr>
      </w:pPr>
    </w:p>
    <w:p w:rsidR="00FD4894" w:rsidRDefault="00FD4894" w:rsidP="00FD4894">
      <w:pPr>
        <w:rPr>
          <w:sz w:val="26"/>
        </w:rPr>
      </w:pPr>
    </w:p>
    <w:p w:rsidR="00FD4894" w:rsidRDefault="00FD4894" w:rsidP="00FD4894">
      <w:pPr>
        <w:pStyle w:val="Fyrirsgn1"/>
        <w:rPr>
          <w:sz w:val="34"/>
        </w:rPr>
      </w:pPr>
    </w:p>
    <w:p w:rsidR="00FD4894" w:rsidRDefault="00FD4894" w:rsidP="00FD4894">
      <w:pPr>
        <w:pStyle w:val="Fyrirsgn1"/>
        <w:rPr>
          <w:sz w:val="34"/>
        </w:rPr>
      </w:pPr>
      <w:r>
        <w:rPr>
          <w:sz w:val="34"/>
        </w:rPr>
        <w:t>REGLUGERÐ</w:t>
      </w:r>
    </w:p>
    <w:p w:rsidR="00FD4894" w:rsidRDefault="00FD4894" w:rsidP="00FD4894">
      <w:pPr>
        <w:rPr>
          <w:sz w:val="26"/>
        </w:rPr>
      </w:pPr>
    </w:p>
    <w:p w:rsidR="00FD4894" w:rsidRPr="00B653FD" w:rsidRDefault="00FD4894" w:rsidP="00FD4894">
      <w:pPr>
        <w:pStyle w:val="Meginml"/>
        <w:rPr>
          <w:sz w:val="22"/>
          <w:szCs w:val="22"/>
        </w:rPr>
      </w:pPr>
      <w:r w:rsidRPr="00B653FD">
        <w:rPr>
          <w:sz w:val="22"/>
          <w:szCs w:val="22"/>
        </w:rPr>
        <w:t>um breytingu á reglugerð nr. 772/2012, um framkvæmdaleyfi.</w:t>
      </w:r>
    </w:p>
    <w:p w:rsidR="00FD4894" w:rsidRPr="00B653FD" w:rsidRDefault="00FD4894" w:rsidP="00FD4894">
      <w:pPr>
        <w:pStyle w:val="Meginml"/>
        <w:rPr>
          <w:sz w:val="22"/>
          <w:szCs w:val="22"/>
        </w:rPr>
      </w:pPr>
    </w:p>
    <w:p w:rsidR="00FD4894" w:rsidRPr="00B653FD" w:rsidRDefault="00FD4894" w:rsidP="00FD4894">
      <w:pPr>
        <w:pStyle w:val="Meginml"/>
        <w:rPr>
          <w:sz w:val="22"/>
          <w:szCs w:val="22"/>
        </w:rPr>
      </w:pPr>
    </w:p>
    <w:p w:rsidR="00FD4894" w:rsidRPr="00B653FD" w:rsidRDefault="00FD4894" w:rsidP="00FD4894">
      <w:pPr>
        <w:pStyle w:val="Meginml"/>
        <w:numPr>
          <w:ilvl w:val="0"/>
          <w:numId w:val="1"/>
        </w:numPr>
        <w:rPr>
          <w:sz w:val="22"/>
          <w:szCs w:val="22"/>
        </w:rPr>
      </w:pPr>
      <w:r w:rsidRPr="00B653FD">
        <w:rPr>
          <w:sz w:val="22"/>
          <w:szCs w:val="22"/>
        </w:rPr>
        <w:t>gr.</w:t>
      </w:r>
    </w:p>
    <w:p w:rsidR="00FD4894" w:rsidRDefault="00FD4894" w:rsidP="00FD4894">
      <w:pPr>
        <w:pStyle w:val="Meginml"/>
        <w:ind w:firstLine="567"/>
        <w:jc w:val="both"/>
        <w:rPr>
          <w:sz w:val="22"/>
          <w:szCs w:val="22"/>
        </w:rPr>
      </w:pPr>
      <w:r w:rsidRPr="00B653FD">
        <w:rPr>
          <w:sz w:val="22"/>
          <w:szCs w:val="22"/>
        </w:rPr>
        <w:t xml:space="preserve">7. mgr. 10. gr. reglugerðarinnar orðast svo: </w:t>
      </w:r>
      <w:r w:rsidRPr="002865EE">
        <w:rPr>
          <w:sz w:val="22"/>
          <w:szCs w:val="22"/>
        </w:rPr>
        <w:t xml:space="preserve">Leyfisveitandi framkvæmdaleyfis skal árita leyfisbréfið, uppdrætti og önnur hönnunargögn, til staðfestingar á samþykki og útgáfu leyfisins. Leyfisveitanda ber að tilkynna umsækjanda um niðurstöðu sína er varðar umsókn um framkvæmdaleyfi eins fljótt og unnt er og innan fjögurra mánaða frá því að fullnægjandi umsókn um leyfi kom fram </w:t>
      </w:r>
      <w:bookmarkStart w:id="0" w:name="_Hlk33522119"/>
      <w:r w:rsidRPr="002865EE">
        <w:rPr>
          <w:sz w:val="22"/>
          <w:szCs w:val="22"/>
        </w:rPr>
        <w:t xml:space="preserve">ef um er að ræða </w:t>
      </w:r>
      <w:r w:rsidRPr="002865EE" w:rsidDel="007473A5">
        <w:rPr>
          <w:sz w:val="22"/>
          <w:szCs w:val="22"/>
        </w:rPr>
        <w:t>framkvæmdaleyfi í tengslum við uppbyggingu fjarskiptainnviða fyrir dreifi- og flutningskerfi fjarskipta sbr. lög um ráðstafanir til hagkvæmrar uppbyggingar háhraðafjarskiptaneta.</w:t>
      </w:r>
      <w:bookmarkEnd w:id="0"/>
      <w:r w:rsidRPr="002865EE" w:rsidDel="007473A5">
        <w:rPr>
          <w:sz w:val="22"/>
          <w:szCs w:val="22"/>
        </w:rPr>
        <w:t xml:space="preserve"> </w:t>
      </w:r>
      <w:r w:rsidRPr="002865EE">
        <w:rPr>
          <w:sz w:val="22"/>
          <w:szCs w:val="22"/>
        </w:rPr>
        <w:t xml:space="preserve">Í undantekningatilvikum er heimilt að framlengja afgreiðslufrest </w:t>
      </w:r>
      <w:r>
        <w:rPr>
          <w:sz w:val="22"/>
          <w:szCs w:val="22"/>
        </w:rPr>
        <w:t xml:space="preserve">vegna framkvæmdar í tengslum við uppbyggingu fjarskiptainnviða fyrir dreifi- og flutningskerfi fjarskipta </w:t>
      </w:r>
      <w:r w:rsidRPr="002865EE">
        <w:rPr>
          <w:sz w:val="22"/>
          <w:szCs w:val="22"/>
        </w:rPr>
        <w:t xml:space="preserve">um allt að einn mánuð. Rökstyðja skal höfnun umsóknar </w:t>
      </w:r>
      <w:r>
        <w:rPr>
          <w:sz w:val="22"/>
          <w:szCs w:val="22"/>
        </w:rPr>
        <w:t xml:space="preserve">um framkvæmdaleyfi </w:t>
      </w:r>
      <w:r w:rsidRPr="002865EE">
        <w:rPr>
          <w:sz w:val="22"/>
          <w:szCs w:val="22"/>
        </w:rPr>
        <w:t>og tilgreina kæruheimild og kærufresti.</w:t>
      </w:r>
    </w:p>
    <w:p w:rsidR="00FD4894" w:rsidRDefault="00FD4894" w:rsidP="00FD4894">
      <w:pPr>
        <w:pStyle w:val="Meginml"/>
        <w:numPr>
          <w:ilvl w:val="0"/>
          <w:numId w:val="1"/>
        </w:numPr>
        <w:rPr>
          <w:sz w:val="22"/>
          <w:szCs w:val="22"/>
        </w:rPr>
      </w:pPr>
      <w:r>
        <w:rPr>
          <w:sz w:val="22"/>
          <w:szCs w:val="22"/>
        </w:rPr>
        <w:t>gr</w:t>
      </w:r>
    </w:p>
    <w:p w:rsidR="00FD4894" w:rsidRPr="00B653FD" w:rsidRDefault="00FD4894" w:rsidP="00FD4894">
      <w:pPr>
        <w:pStyle w:val="Meginml"/>
        <w:ind w:firstLine="720"/>
        <w:jc w:val="both"/>
        <w:rPr>
          <w:sz w:val="22"/>
          <w:szCs w:val="22"/>
        </w:rPr>
      </w:pPr>
      <w:r>
        <w:rPr>
          <w:sz w:val="22"/>
          <w:szCs w:val="22"/>
        </w:rPr>
        <w:t>Reglugerðin er sett til innleiðingar tilskipunar Evrópuþingsins og ráðsins 2014/61/ESB frá 15. maí 2014 um ráðstafanir til að lækka kostnað við uppbyggingu á háhraða rafrænum fjarskip</w:t>
      </w:r>
      <w:r>
        <w:rPr>
          <w:sz w:val="22"/>
          <w:szCs w:val="22"/>
        </w:rPr>
        <w:t>t</w:t>
      </w:r>
      <w:bookmarkStart w:id="1" w:name="_GoBack"/>
      <w:bookmarkEnd w:id="1"/>
      <w:r>
        <w:rPr>
          <w:sz w:val="22"/>
          <w:szCs w:val="22"/>
        </w:rPr>
        <w:t>anetum.</w:t>
      </w:r>
    </w:p>
    <w:p w:rsidR="00FD4894" w:rsidRPr="00B653FD" w:rsidRDefault="00FD4894" w:rsidP="00FD4894">
      <w:pPr>
        <w:pStyle w:val="Meginml"/>
        <w:ind w:firstLine="567"/>
        <w:jc w:val="left"/>
        <w:rPr>
          <w:sz w:val="22"/>
          <w:szCs w:val="22"/>
        </w:rPr>
      </w:pPr>
    </w:p>
    <w:p w:rsidR="00FD4894" w:rsidRPr="00B653FD" w:rsidRDefault="00FD4894" w:rsidP="00FD4894">
      <w:pPr>
        <w:pStyle w:val="Meginml"/>
        <w:numPr>
          <w:ilvl w:val="0"/>
          <w:numId w:val="1"/>
        </w:numPr>
        <w:rPr>
          <w:sz w:val="22"/>
          <w:szCs w:val="22"/>
        </w:rPr>
      </w:pPr>
      <w:r w:rsidRPr="00B653FD">
        <w:rPr>
          <w:sz w:val="22"/>
          <w:szCs w:val="22"/>
        </w:rPr>
        <w:t xml:space="preserve">gr. </w:t>
      </w:r>
    </w:p>
    <w:p w:rsidR="00FD4894" w:rsidRPr="00B653FD" w:rsidRDefault="00FD4894" w:rsidP="00FD4894">
      <w:pPr>
        <w:pStyle w:val="Meginml"/>
        <w:ind w:firstLine="567"/>
        <w:rPr>
          <w:i/>
          <w:iCs/>
          <w:sz w:val="22"/>
          <w:szCs w:val="22"/>
        </w:rPr>
      </w:pPr>
      <w:r w:rsidRPr="00B653FD">
        <w:rPr>
          <w:i/>
          <w:iCs/>
          <w:sz w:val="22"/>
          <w:szCs w:val="22"/>
        </w:rPr>
        <w:t>Lagastoð og gildistaka</w:t>
      </w:r>
    </w:p>
    <w:p w:rsidR="00FD4894" w:rsidRPr="00B653FD" w:rsidRDefault="00FD4894" w:rsidP="00FD4894">
      <w:pPr>
        <w:pStyle w:val="Meginml"/>
        <w:ind w:firstLine="567"/>
        <w:jc w:val="left"/>
        <w:rPr>
          <w:sz w:val="22"/>
          <w:szCs w:val="22"/>
        </w:rPr>
      </w:pPr>
      <w:r w:rsidRPr="00B653FD">
        <w:rPr>
          <w:sz w:val="22"/>
          <w:szCs w:val="22"/>
        </w:rPr>
        <w:t>Reglugerð þessi</w:t>
      </w:r>
      <w:r>
        <w:rPr>
          <w:sz w:val="22"/>
          <w:szCs w:val="22"/>
        </w:rPr>
        <w:t xml:space="preserve"> er sett</w:t>
      </w:r>
      <w:r w:rsidRPr="00B653FD">
        <w:rPr>
          <w:sz w:val="22"/>
          <w:szCs w:val="22"/>
        </w:rPr>
        <w:t xml:space="preserve"> samkvæmt heimild í</w:t>
      </w:r>
      <w:r>
        <w:rPr>
          <w:sz w:val="22"/>
          <w:szCs w:val="22"/>
        </w:rPr>
        <w:t xml:space="preserve"> 45. gr. skipulagslaga nr. 123/2010 og</w:t>
      </w:r>
      <w:r w:rsidRPr="00B653FD">
        <w:rPr>
          <w:sz w:val="22"/>
          <w:szCs w:val="22"/>
        </w:rPr>
        <w:t xml:space="preserve"> öðlast þegar gildi.</w:t>
      </w:r>
    </w:p>
    <w:p w:rsidR="00FD4894" w:rsidRPr="00B653FD" w:rsidRDefault="00FD4894" w:rsidP="00FD4894">
      <w:pPr>
        <w:pStyle w:val="Meginml"/>
        <w:ind w:firstLine="567"/>
        <w:jc w:val="left"/>
        <w:rPr>
          <w:sz w:val="22"/>
          <w:szCs w:val="22"/>
        </w:rPr>
      </w:pPr>
    </w:p>
    <w:p w:rsidR="00FD4894" w:rsidRPr="00B653FD" w:rsidRDefault="00FD4894" w:rsidP="00FD4894">
      <w:pPr>
        <w:pStyle w:val="Meginml"/>
        <w:ind w:firstLine="567"/>
        <w:rPr>
          <w:sz w:val="22"/>
          <w:szCs w:val="22"/>
        </w:rPr>
      </w:pPr>
    </w:p>
    <w:p w:rsidR="00FD4894" w:rsidRPr="00B653FD" w:rsidRDefault="00FD4894" w:rsidP="00FD4894">
      <w:pPr>
        <w:rPr>
          <w:sz w:val="22"/>
          <w:szCs w:val="22"/>
        </w:rPr>
      </w:pPr>
    </w:p>
    <w:p w:rsidR="008C066A" w:rsidRPr="00B653FD" w:rsidRDefault="008C066A">
      <w:pPr>
        <w:rPr>
          <w:sz w:val="22"/>
          <w:szCs w:val="22"/>
        </w:rPr>
      </w:pPr>
    </w:p>
    <w:sectPr w:rsidR="008C066A" w:rsidRPr="00B653F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3FD" w:rsidRDefault="00B653FD" w:rsidP="00092346">
      <w:r>
        <w:separator/>
      </w:r>
    </w:p>
  </w:endnote>
  <w:endnote w:type="continuationSeparator" w:id="0">
    <w:p w:rsidR="00B653FD" w:rsidRDefault="00B653FD" w:rsidP="0009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346" w:rsidRDefault="00092346">
    <w:pPr>
      <w:pStyle w:val="Suftu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346" w:rsidRDefault="00092346">
    <w:pPr>
      <w:pStyle w:val="Suftu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346" w:rsidRDefault="00092346">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3FD" w:rsidRDefault="00B653FD" w:rsidP="00092346">
      <w:r>
        <w:separator/>
      </w:r>
    </w:p>
  </w:footnote>
  <w:footnote w:type="continuationSeparator" w:id="0">
    <w:p w:rsidR="00B653FD" w:rsidRDefault="00B653FD" w:rsidP="00092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346" w:rsidRDefault="00092346">
    <w:pPr>
      <w:pStyle w:val="Suhau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346" w:rsidRDefault="00FD4894">
    <w:pPr>
      <w:pStyle w:val="Suhau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0752" o:spid="_x0000_s2049" type="#_x0000_t136" style="position:absolute;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DRÖ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346" w:rsidRDefault="00092346">
    <w:pPr>
      <w:pStyle w:val="Suhau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13AE9"/>
    <w:multiLevelType w:val="hybridMultilevel"/>
    <w:tmpl w:val="A052F2F4"/>
    <w:lvl w:ilvl="0" w:tplc="5CC69CF2">
      <w:start w:val="1"/>
      <w:numFmt w:val="upp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62E00905"/>
    <w:multiLevelType w:val="hybridMultilevel"/>
    <w:tmpl w:val="6056283C"/>
    <w:lvl w:ilvl="0" w:tplc="1000000F">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0"/>
  <w:doNotDisplayPageBoundarie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FD"/>
    <w:rsid w:val="00092346"/>
    <w:rsid w:val="00142E64"/>
    <w:rsid w:val="002865EE"/>
    <w:rsid w:val="006462A4"/>
    <w:rsid w:val="00671F4B"/>
    <w:rsid w:val="00815750"/>
    <w:rsid w:val="008C066A"/>
    <w:rsid w:val="00B017C7"/>
    <w:rsid w:val="00B653FD"/>
    <w:rsid w:val="00CD0C38"/>
    <w:rsid w:val="00E4375E"/>
    <w:rsid w:val="00EB3056"/>
    <w:rsid w:val="00FD489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2D969B"/>
  <w15:chartTrackingRefBased/>
  <w15:docId w15:val="{3808B07B-E82D-4D71-95B3-F450ABB5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rsid w:val="00FD4894"/>
    <w:rPr>
      <w:lang w:val="en-US" w:eastAsia="is-IS"/>
    </w:rPr>
  </w:style>
  <w:style w:type="paragraph" w:styleId="Fyrirsgn1">
    <w:name w:val="heading 1"/>
    <w:basedOn w:val="Venjulegur"/>
    <w:next w:val="Venjulegur"/>
    <w:qFormat/>
    <w:pPr>
      <w:keepNext/>
      <w:jc w:val="center"/>
      <w:outlineLvl w:val="0"/>
    </w:pPr>
    <w:rPr>
      <w:sz w:val="32"/>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Meginml">
    <w:name w:val="Body Text"/>
    <w:basedOn w:val="Venjulegur"/>
    <w:semiHidden/>
    <w:pPr>
      <w:jc w:val="center"/>
    </w:pPr>
    <w:rPr>
      <w:sz w:val="24"/>
      <w:lang w:val="is-IS"/>
    </w:rPr>
  </w:style>
  <w:style w:type="paragraph" w:styleId="Suhaus">
    <w:name w:val="header"/>
    <w:basedOn w:val="Venjulegur"/>
    <w:link w:val="SuhausStaf"/>
    <w:uiPriority w:val="99"/>
    <w:unhideWhenUsed/>
    <w:rsid w:val="00092346"/>
    <w:pPr>
      <w:tabs>
        <w:tab w:val="center" w:pos="4513"/>
        <w:tab w:val="right" w:pos="9026"/>
      </w:tabs>
    </w:pPr>
    <w:rPr>
      <w:lang/>
    </w:rPr>
  </w:style>
  <w:style w:type="character" w:customStyle="1" w:styleId="SuhausStaf">
    <w:name w:val="Síðuhaus Staf"/>
    <w:link w:val="Suhaus"/>
    <w:uiPriority w:val="99"/>
    <w:rsid w:val="00092346"/>
    <w:rPr>
      <w:lang w:val="en-US"/>
    </w:rPr>
  </w:style>
  <w:style w:type="paragraph" w:styleId="Suftur">
    <w:name w:val="footer"/>
    <w:basedOn w:val="Venjulegur"/>
    <w:link w:val="SufturStaf"/>
    <w:uiPriority w:val="99"/>
    <w:unhideWhenUsed/>
    <w:rsid w:val="00092346"/>
    <w:pPr>
      <w:tabs>
        <w:tab w:val="center" w:pos="4513"/>
        <w:tab w:val="right" w:pos="9026"/>
      </w:tabs>
    </w:pPr>
    <w:rPr>
      <w:lang/>
    </w:rPr>
  </w:style>
  <w:style w:type="character" w:customStyle="1" w:styleId="SufturStaf">
    <w:name w:val="Síðufótur Staf"/>
    <w:link w:val="Suftur"/>
    <w:uiPriority w:val="99"/>
    <w:rsid w:val="0009234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REGLUGER&#208;.dotx" TargetMode="External"/></Relationships>
</file>

<file path=word/theme/theme1.xml><?xml version="1.0" encoding="utf-8"?>
<a:theme xmlns:a="http://schemas.openxmlformats.org/drawingml/2006/main" name="Office-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REGLUGERÐ</Template>
  <TotalTime>6</TotalTime>
  <Pages>1</Pages>
  <Words>173</Words>
  <Characters>1095</Characters>
  <Application>Microsoft Office Word</Application>
  <DocSecurity>0</DocSecurity>
  <Lines>9</Lines>
  <Paragraphs>2</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REGLUGERÐ</vt:lpstr>
      <vt:lpstr>REGLUGERÐ</vt:lpstr>
    </vt:vector>
  </TitlesOfParts>
  <Company>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REGLUGERÐ</dc:title>
  <dc:subject/>
  <dc:creator>Magnús Dige Baldursson</dc:creator>
  <cp:keywords/>
  <cp:lastModifiedBy>Magnús Dige Baldursson</cp:lastModifiedBy>
  <cp:revision>4</cp:revision>
  <dcterms:created xsi:type="dcterms:W3CDTF">2020-02-25T12:45:00Z</dcterms:created>
  <dcterms:modified xsi:type="dcterms:W3CDTF">2020-03-12T11:17:00Z</dcterms:modified>
</cp:coreProperties>
</file>