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87781" w14:textId="77777777" w:rsidR="00951130" w:rsidRPr="00EA3591" w:rsidRDefault="00370C5A">
      <w:pPr>
        <w:pStyle w:val="Fyrirsgn1"/>
      </w:pPr>
      <w:bookmarkStart w:id="0" w:name="_GoBack"/>
      <w:bookmarkEnd w:id="0"/>
      <w:r w:rsidRPr="00EA3591">
        <w:t xml:space="preserve">DRÖG AÐ </w:t>
      </w:r>
      <w:r w:rsidR="00951130" w:rsidRPr="00EA3591">
        <w:t>REGLUGERÐ</w:t>
      </w:r>
    </w:p>
    <w:p w14:paraId="46ED7265" w14:textId="77777777" w:rsidR="00951130" w:rsidRPr="00EA3591" w:rsidRDefault="00951130">
      <w:pPr>
        <w:pStyle w:val="Fyrirsgn2"/>
      </w:pPr>
      <w:r w:rsidRPr="00EA3591">
        <w:t>um raforkuviðskipti og mælingar.</w:t>
      </w:r>
    </w:p>
    <w:p w14:paraId="1E4A6123" w14:textId="77777777" w:rsidR="00951130" w:rsidRPr="00EA3591" w:rsidRDefault="00951130"/>
    <w:p w14:paraId="267D4A64" w14:textId="77777777" w:rsidR="00951130" w:rsidRPr="00EA3591" w:rsidRDefault="00951130">
      <w:pPr>
        <w:pStyle w:val="Fyrirsgn3"/>
      </w:pPr>
      <w:r w:rsidRPr="00EA3591">
        <w:t>I. KAFLI</w:t>
      </w:r>
    </w:p>
    <w:p w14:paraId="2F9BAD87" w14:textId="77777777" w:rsidR="00951130" w:rsidRPr="00EA3591" w:rsidRDefault="00951130">
      <w:pPr>
        <w:pStyle w:val="Fyrirsgn2"/>
      </w:pPr>
      <w:r w:rsidRPr="00EA3591">
        <w:t>Gildissvið og skilgreiningar.</w:t>
      </w:r>
    </w:p>
    <w:p w14:paraId="63CC5C33" w14:textId="77777777" w:rsidR="00E7528C" w:rsidRDefault="00E7528C">
      <w:pPr>
        <w:pStyle w:val="Fyrirsgn3"/>
      </w:pPr>
    </w:p>
    <w:p w14:paraId="025CEDA9" w14:textId="2851C3AC" w:rsidR="00951130" w:rsidRPr="00EA3591" w:rsidRDefault="00951130">
      <w:pPr>
        <w:pStyle w:val="Fyrirsgn3"/>
      </w:pPr>
      <w:r w:rsidRPr="00EA3591">
        <w:t>1. gr.</w:t>
      </w:r>
    </w:p>
    <w:p w14:paraId="42162929" w14:textId="77777777" w:rsidR="00951130" w:rsidRPr="00EA3591" w:rsidRDefault="00951130">
      <w:pPr>
        <w:pStyle w:val="Dagsetning"/>
      </w:pPr>
      <w:r w:rsidRPr="00EA3591">
        <w:t>Gildissvið.</w:t>
      </w:r>
    </w:p>
    <w:p w14:paraId="6735EFA6" w14:textId="77777777" w:rsidR="00951130" w:rsidRPr="00EA3591" w:rsidRDefault="00951130">
      <w:r w:rsidRPr="00EA3591">
        <w:t>Reglugerð þessi tekur til lágmarkskrafna um raforkumæla og mælabúnað, mælinga raf</w:t>
      </w:r>
      <w:r w:rsidRPr="00EA3591">
        <w:softHyphen/>
        <w:t>orku, skráningar og meðhöndlunar mæligilda og miðlunar upplýsinga til uppgjörs á raforku</w:t>
      </w:r>
      <w:r w:rsidRPr="00EA3591">
        <w:softHyphen/>
        <w:t xml:space="preserve">viðskiptum. Þá er hlutverki, réttindum og skyldum aðila sem stunda viðskipti með raforku lýst. </w:t>
      </w:r>
    </w:p>
    <w:p w14:paraId="1B379769" w14:textId="77777777" w:rsidR="00951130" w:rsidRPr="00EA3591" w:rsidRDefault="00951130"/>
    <w:p w14:paraId="3EB86465" w14:textId="77777777" w:rsidR="00951130" w:rsidRPr="00EA3591" w:rsidRDefault="00951130">
      <w:pPr>
        <w:pStyle w:val="Fyrirsgn3"/>
      </w:pPr>
      <w:r w:rsidRPr="00EA3591">
        <w:t>2. gr.</w:t>
      </w:r>
    </w:p>
    <w:p w14:paraId="42F05AF2" w14:textId="77777777" w:rsidR="00951130" w:rsidRPr="00EA3591" w:rsidRDefault="00951130">
      <w:pPr>
        <w:pStyle w:val="Dagsetning"/>
      </w:pPr>
      <w:r w:rsidRPr="00EA3591">
        <w:t>Skilgreiningar</w:t>
      </w:r>
    </w:p>
    <w:p w14:paraId="19DDD11B" w14:textId="77777777" w:rsidR="00C43AA0" w:rsidRPr="00EA3591" w:rsidRDefault="00C43AA0" w:rsidP="00C43AA0">
      <w:r w:rsidRPr="00EA3591">
        <w:t>Eftirfarandi skilgreiningar eru notaðar í reglugerð þessari:</w:t>
      </w:r>
    </w:p>
    <w:p w14:paraId="6DABAE74" w14:textId="77777777" w:rsidR="00C43AA0" w:rsidRPr="00EA3591" w:rsidRDefault="00C43AA0" w:rsidP="00C43AA0"/>
    <w:p w14:paraId="6E509A70" w14:textId="531B036B"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rPr>
        <w:t>Afhendingarstaður:</w:t>
      </w:r>
      <w:r w:rsidRPr="00EA3591">
        <w:rPr>
          <w:color w:val="272727"/>
          <w:sz w:val="21"/>
          <w:szCs w:val="21"/>
        </w:rPr>
        <w:t> </w:t>
      </w:r>
      <w:r w:rsidRPr="00757E5F">
        <w:rPr>
          <w:color w:val="272727"/>
          <w:sz w:val="21"/>
        </w:rPr>
        <w:t xml:space="preserve">Staður í flutnings- eða dreifikerfi þar sem innmötun eða úttekt </w:t>
      </w:r>
      <w:r w:rsidRPr="00EA3591">
        <w:rPr>
          <w:color w:val="272727"/>
          <w:sz w:val="21"/>
          <w:szCs w:val="21"/>
        </w:rPr>
        <w:t>raforku</w:t>
      </w:r>
      <w:r w:rsidRPr="00757E5F">
        <w:rPr>
          <w:color w:val="272727"/>
          <w:sz w:val="21"/>
        </w:rPr>
        <w:t xml:space="preserve"> fer fram.</w:t>
      </w:r>
    </w:p>
    <w:p w14:paraId="2541B619" w14:textId="4E5F0240"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757E5F">
        <w:rPr>
          <w:rStyle w:val="hersla"/>
          <w:color w:val="272727"/>
          <w:sz w:val="21"/>
        </w:rPr>
        <w:t>Afltoppur:</w:t>
      </w:r>
      <w:r w:rsidRPr="00EA3591">
        <w:rPr>
          <w:color w:val="272727"/>
          <w:sz w:val="21"/>
          <w:szCs w:val="21"/>
        </w:rPr>
        <w:t> </w:t>
      </w:r>
      <w:r w:rsidRPr="00757E5F">
        <w:rPr>
          <w:color w:val="272727"/>
          <w:sz w:val="21"/>
        </w:rPr>
        <w:t>Afltoppur er hæsta meðalálag raforku, mælt í skilgreindan tíma. Mælieining afltopps er kW eða kVAr.</w:t>
      </w:r>
    </w:p>
    <w:p w14:paraId="64F396DA" w14:textId="2A47F719" w:rsidR="00221B4D" w:rsidRPr="00FC7300" w:rsidRDefault="00C43AA0" w:rsidP="00757E5F">
      <w:pPr>
        <w:pStyle w:val="Venjulegtvefur"/>
        <w:shd w:val="clear" w:color="auto" w:fill="FFFFFF"/>
        <w:spacing w:before="0" w:beforeAutospacing="0" w:after="240" w:afterAutospacing="0"/>
        <w:jc w:val="both"/>
        <w:rPr>
          <w:color w:val="242424"/>
          <w:shd w:val="clear" w:color="auto" w:fill="FFFFFF"/>
        </w:rPr>
      </w:pPr>
      <w:r w:rsidRPr="00EA3591">
        <w:rPr>
          <w:rStyle w:val="hersla"/>
          <w:color w:val="272727"/>
          <w:sz w:val="21"/>
          <w:szCs w:val="21"/>
        </w:rPr>
        <w:t>Almennur notandi:</w:t>
      </w:r>
      <w:r w:rsidRPr="00EA3591">
        <w:rPr>
          <w:color w:val="272727"/>
          <w:sz w:val="21"/>
          <w:szCs w:val="21"/>
        </w:rPr>
        <w:t> </w:t>
      </w:r>
      <w:r w:rsidR="00833B0F" w:rsidRPr="00EA3591">
        <w:rPr>
          <w:color w:val="272727"/>
          <w:sz w:val="21"/>
          <w:szCs w:val="21"/>
        </w:rPr>
        <w:t>Notandi raforku</w:t>
      </w:r>
      <w:r w:rsidR="00FC7300" w:rsidRPr="00FC7300">
        <w:rPr>
          <w:color w:val="242424"/>
          <w:sz w:val="21"/>
          <w:szCs w:val="21"/>
          <w:shd w:val="clear" w:color="auto" w:fill="FFFFFF"/>
        </w:rPr>
        <w:t xml:space="preserve"> </w:t>
      </w:r>
      <w:r w:rsidR="00FC7300" w:rsidRPr="00EA3591">
        <w:rPr>
          <w:color w:val="242424"/>
          <w:sz w:val="21"/>
          <w:szCs w:val="21"/>
          <w:shd w:val="clear" w:color="auto" w:fill="FFFFFF"/>
        </w:rPr>
        <w:t xml:space="preserve">sem kaupir raforku til eigin </w:t>
      </w:r>
      <w:r w:rsidR="00FC7300" w:rsidRPr="007B41B9">
        <w:rPr>
          <w:color w:val="242424"/>
          <w:sz w:val="21"/>
          <w:szCs w:val="21"/>
          <w:shd w:val="clear" w:color="auto" w:fill="FFFFFF"/>
        </w:rPr>
        <w:t>nota</w:t>
      </w:r>
      <w:r w:rsidR="00833B0F" w:rsidRPr="00EA3591">
        <w:rPr>
          <w:color w:val="272727"/>
          <w:sz w:val="21"/>
          <w:szCs w:val="21"/>
        </w:rPr>
        <w:t xml:space="preserve"> </w:t>
      </w:r>
      <w:r w:rsidR="00FC7300">
        <w:rPr>
          <w:color w:val="272727"/>
          <w:sz w:val="21"/>
          <w:szCs w:val="21"/>
        </w:rPr>
        <w:t xml:space="preserve">en er </w:t>
      </w:r>
      <w:r w:rsidRPr="00EA3591">
        <w:rPr>
          <w:color w:val="272727"/>
          <w:sz w:val="21"/>
          <w:szCs w:val="21"/>
        </w:rPr>
        <w:t>ekki</w:t>
      </w:r>
      <w:r w:rsidR="00833B0F" w:rsidRPr="00EA3591">
        <w:rPr>
          <w:color w:val="272727"/>
          <w:sz w:val="21"/>
          <w:szCs w:val="21"/>
        </w:rPr>
        <w:t xml:space="preserve"> </w:t>
      </w:r>
      <w:r w:rsidRPr="00EA3591">
        <w:rPr>
          <w:color w:val="272727"/>
          <w:sz w:val="21"/>
          <w:szCs w:val="21"/>
        </w:rPr>
        <w:t>stórnotandi</w:t>
      </w:r>
      <w:r w:rsidR="00FC7300">
        <w:rPr>
          <w:color w:val="272727"/>
          <w:sz w:val="21"/>
          <w:szCs w:val="21"/>
        </w:rPr>
        <w:t xml:space="preserve">. </w:t>
      </w:r>
      <w:r w:rsidR="00FC7300">
        <w:rPr>
          <w:iCs/>
          <w:color w:val="242424"/>
          <w:sz w:val="21"/>
          <w:szCs w:val="21"/>
          <w:shd w:val="clear" w:color="auto" w:fill="FFFFFF"/>
        </w:rPr>
        <w:t xml:space="preserve">Almennur notandi getur jafnframt verið </w:t>
      </w:r>
      <w:r w:rsidR="00FC7300" w:rsidRPr="007B41B9">
        <w:rPr>
          <w:color w:val="242424"/>
          <w:sz w:val="21"/>
          <w:szCs w:val="21"/>
          <w:shd w:val="clear" w:color="auto" w:fill="FFFFFF"/>
        </w:rPr>
        <w:t>þjónustuveitandi raforku.</w:t>
      </w:r>
      <w:r w:rsidR="00FC7300" w:rsidRPr="00757E5F">
        <w:rPr>
          <w:color w:val="242424"/>
          <w:sz w:val="21"/>
          <w:shd w:val="clear" w:color="auto" w:fill="FFFFFF"/>
        </w:rPr>
        <w:t xml:space="preserve"> </w:t>
      </w:r>
    </w:p>
    <w:p w14:paraId="6FEF04C1" w14:textId="2DE63E0C"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Ábyrgðaraðili jöfnunarorku</w:t>
      </w:r>
      <w:r w:rsidRPr="00181A7E">
        <w:rPr>
          <w:rStyle w:val="hersla"/>
          <w:szCs w:val="21"/>
        </w:rPr>
        <w:t>:</w:t>
      </w:r>
      <w:r w:rsidRPr="00757E5F">
        <w:rPr>
          <w:color w:val="272727"/>
          <w:sz w:val="21"/>
        </w:rPr>
        <w:t xml:space="preserve"> Sá aðili sem ábyrgist með skriflegum samningi við </w:t>
      </w:r>
      <w:r w:rsidRPr="00EA3591">
        <w:rPr>
          <w:color w:val="272727"/>
          <w:sz w:val="21"/>
          <w:szCs w:val="21"/>
        </w:rPr>
        <w:t>kerfisstjórn</w:t>
      </w:r>
      <w:r w:rsidRPr="00757E5F">
        <w:rPr>
          <w:color w:val="272727"/>
          <w:sz w:val="21"/>
        </w:rPr>
        <w:t xml:space="preserve"> að jafnvægi sé milli öflunar raforku, þ.e. raforkuframleiðslu og raforkukaupa annars vegar, og ráðstöfunar, þ.e. sölu og notkunar hins vegar.</w:t>
      </w:r>
    </w:p>
    <w:p w14:paraId="3F965EF8" w14:textId="74E7224E"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Ábyrgðaraðili mælinga:</w:t>
      </w:r>
      <w:r w:rsidRPr="00EA3591">
        <w:rPr>
          <w:color w:val="272727"/>
          <w:sz w:val="21"/>
          <w:szCs w:val="21"/>
        </w:rPr>
        <w:t> </w:t>
      </w:r>
      <w:r w:rsidRPr="00757E5F">
        <w:rPr>
          <w:color w:val="272727"/>
          <w:sz w:val="21"/>
        </w:rPr>
        <w:t>Flutningsfyrirtæki og dreifiveitur.</w:t>
      </w:r>
    </w:p>
    <w:p w14:paraId="06C61781" w14:textId="57EE5592"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Gagnaflutningssamband:</w:t>
      </w:r>
      <w:r w:rsidRPr="00EA3591">
        <w:rPr>
          <w:color w:val="272727"/>
          <w:sz w:val="21"/>
          <w:szCs w:val="21"/>
        </w:rPr>
        <w:t> </w:t>
      </w:r>
      <w:r w:rsidRPr="00757E5F">
        <w:rPr>
          <w:color w:val="272727"/>
          <w:sz w:val="21"/>
        </w:rPr>
        <w:t>Fjarskiptasamband til flutnings á mæligögnum.</w:t>
      </w:r>
    </w:p>
    <w:p w14:paraId="7880674F" w14:textId="1B5D6394"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Hámarksúttekt:</w:t>
      </w:r>
      <w:r w:rsidRPr="00EA3591">
        <w:rPr>
          <w:color w:val="272727"/>
          <w:sz w:val="21"/>
          <w:szCs w:val="21"/>
        </w:rPr>
        <w:t> </w:t>
      </w:r>
      <w:r w:rsidRPr="00757E5F">
        <w:rPr>
          <w:color w:val="272727"/>
          <w:sz w:val="21"/>
        </w:rPr>
        <w:t>Mesta leyfilega afl í kW og kVA sem flytja má um tengingu eins og kveðið er á um í tengisamningi.</w:t>
      </w:r>
    </w:p>
    <w:p w14:paraId="71082B6C" w14:textId="77777777"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EA3591">
        <w:rPr>
          <w:rStyle w:val="hersla"/>
          <w:color w:val="272727"/>
          <w:sz w:val="21"/>
          <w:szCs w:val="21"/>
        </w:rPr>
        <w:t>Heimilisnotandi</w:t>
      </w:r>
      <w:r w:rsidRPr="00EA3591">
        <w:rPr>
          <w:color w:val="272727"/>
          <w:sz w:val="21"/>
          <w:szCs w:val="21"/>
        </w:rPr>
        <w:t>: Almennur notandi sem kaupir raforku til heimilisnota, þar með talið</w:t>
      </w:r>
      <w:r w:rsidR="00D03795" w:rsidRPr="00EA3591">
        <w:rPr>
          <w:color w:val="272727"/>
          <w:sz w:val="21"/>
          <w:szCs w:val="21"/>
        </w:rPr>
        <w:t xml:space="preserve"> til</w:t>
      </w:r>
      <w:r w:rsidRPr="00EA3591">
        <w:rPr>
          <w:color w:val="272727"/>
          <w:sz w:val="21"/>
          <w:szCs w:val="21"/>
        </w:rPr>
        <w:t xml:space="preserve"> húshitunar.</w:t>
      </w:r>
    </w:p>
    <w:p w14:paraId="6176B376" w14:textId="77777777"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EA3591">
        <w:rPr>
          <w:i/>
          <w:color w:val="272727"/>
          <w:sz w:val="21"/>
          <w:szCs w:val="21"/>
        </w:rPr>
        <w:t>Hleðslustöð</w:t>
      </w:r>
      <w:r w:rsidRPr="00EA3591">
        <w:rPr>
          <w:color w:val="272727"/>
          <w:sz w:val="21"/>
          <w:szCs w:val="21"/>
        </w:rPr>
        <w:t xml:space="preserve">. </w:t>
      </w:r>
      <w:r w:rsidRPr="00EA3591">
        <w:rPr>
          <w:sz w:val="21"/>
          <w:szCs w:val="21"/>
        </w:rPr>
        <w:t>Raffang sem hleður  rafknúin ökutæki</w:t>
      </w:r>
      <w:r w:rsidRPr="00EA3591">
        <w:rPr>
          <w:color w:val="272727"/>
          <w:sz w:val="21"/>
          <w:szCs w:val="21"/>
        </w:rPr>
        <w:t>.</w:t>
      </w:r>
    </w:p>
    <w:p w14:paraId="21CF9EFE" w14:textId="77777777"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EA3591">
        <w:rPr>
          <w:rStyle w:val="hersla"/>
          <w:color w:val="272727"/>
          <w:sz w:val="21"/>
          <w:szCs w:val="21"/>
        </w:rPr>
        <w:t>Innmötun:</w:t>
      </w:r>
      <w:r w:rsidRPr="00EA3591">
        <w:rPr>
          <w:color w:val="272727"/>
          <w:sz w:val="21"/>
          <w:szCs w:val="21"/>
        </w:rPr>
        <w:t> Raforka sem er mötuð inn á flutningskerfi eða dreifikerfi.</w:t>
      </w:r>
    </w:p>
    <w:p w14:paraId="35134A0B" w14:textId="68C1E68D"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Jöfnunarorka:</w:t>
      </w:r>
      <w:r w:rsidRPr="00EA3591">
        <w:rPr>
          <w:color w:val="272727"/>
          <w:sz w:val="21"/>
          <w:szCs w:val="21"/>
        </w:rPr>
        <w:t> </w:t>
      </w:r>
      <w:r w:rsidRPr="00757E5F">
        <w:rPr>
          <w:color w:val="272727"/>
          <w:sz w:val="21"/>
        </w:rPr>
        <w:t>Mismunur innmataðrar/úttekinnar orku og kaup-/söluskuldbindinga hvers ábyrgðaraðila jöfnunarorku.</w:t>
      </w:r>
    </w:p>
    <w:p w14:paraId="400C64AF" w14:textId="05781CAD"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lastRenderedPageBreak/>
        <w:t>Kennitala mælistaðar:</w:t>
      </w:r>
      <w:r w:rsidRPr="00EA3591">
        <w:rPr>
          <w:color w:val="272727"/>
          <w:sz w:val="21"/>
          <w:szCs w:val="21"/>
        </w:rPr>
        <w:t> </w:t>
      </w:r>
      <w:r w:rsidRPr="00757E5F">
        <w:rPr>
          <w:color w:val="272727"/>
          <w:sz w:val="21"/>
        </w:rPr>
        <w:t xml:space="preserve">Hlaupandi talnakóði fyrir hvern mælistað (mæliverk) í </w:t>
      </w:r>
      <w:r w:rsidRPr="00EA3591">
        <w:rPr>
          <w:color w:val="272727"/>
          <w:sz w:val="21"/>
          <w:szCs w:val="21"/>
        </w:rPr>
        <w:t>raforkukerfinu</w:t>
      </w:r>
      <w:r w:rsidRPr="00757E5F">
        <w:rPr>
          <w:color w:val="272727"/>
          <w:sz w:val="21"/>
        </w:rPr>
        <w:t>.</w:t>
      </w:r>
    </w:p>
    <w:p w14:paraId="367F5B80" w14:textId="700E99AE"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Mælibúnaður:</w:t>
      </w:r>
      <w:r w:rsidRPr="00EA3591">
        <w:rPr>
          <w:color w:val="272727"/>
          <w:sz w:val="21"/>
          <w:szCs w:val="21"/>
        </w:rPr>
        <w:t> </w:t>
      </w:r>
      <w:r w:rsidRPr="00757E5F">
        <w:rPr>
          <w:color w:val="272727"/>
          <w:sz w:val="21"/>
        </w:rPr>
        <w:t xml:space="preserve">Mælibúnaður er safnheiti yfir allan nauðsynlegan búnað til að mæla </w:t>
      </w:r>
      <w:r w:rsidRPr="00EA3591">
        <w:rPr>
          <w:color w:val="272727"/>
          <w:sz w:val="21"/>
          <w:szCs w:val="21"/>
        </w:rPr>
        <w:t>raforkunotkun.</w:t>
      </w:r>
      <w:r w:rsidRPr="00757E5F">
        <w:rPr>
          <w:color w:val="272727"/>
          <w:sz w:val="21"/>
        </w:rPr>
        <w:t xml:space="preserve"> Til mælibúnaðar teljast m.a. raforkumælar, straumspennar, spennuspennar, </w:t>
      </w:r>
      <w:r w:rsidRPr="00EA3591">
        <w:rPr>
          <w:color w:val="272727"/>
          <w:sz w:val="21"/>
          <w:szCs w:val="21"/>
        </w:rPr>
        <w:t>tímarofar</w:t>
      </w:r>
      <w:r w:rsidRPr="00757E5F">
        <w:rPr>
          <w:color w:val="272727"/>
          <w:sz w:val="21"/>
        </w:rPr>
        <w:t>, mælitaugar, einangrun, varnarbúnaður, gagnasafnverk og samskiptabúnaður.</w:t>
      </w:r>
    </w:p>
    <w:p w14:paraId="4EE613BE" w14:textId="17C60CE9" w:rsidR="00C43AA0" w:rsidRDefault="00C43AA0" w:rsidP="00C43AA0">
      <w:pPr>
        <w:pStyle w:val="Venjulegtvefur"/>
        <w:shd w:val="clear" w:color="auto" w:fill="FFFFFF"/>
        <w:spacing w:before="0" w:beforeAutospacing="0" w:after="240" w:afterAutospacing="0"/>
        <w:jc w:val="both"/>
        <w:rPr>
          <w:color w:val="272727"/>
          <w:sz w:val="21"/>
        </w:rPr>
      </w:pPr>
      <w:r w:rsidRPr="00757E5F">
        <w:rPr>
          <w:rStyle w:val="hersla"/>
          <w:color w:val="272727"/>
          <w:sz w:val="21"/>
        </w:rPr>
        <w:t>Mælisnúmer:</w:t>
      </w:r>
      <w:r w:rsidRPr="00EA3591">
        <w:rPr>
          <w:color w:val="272727"/>
          <w:sz w:val="21"/>
          <w:szCs w:val="21"/>
        </w:rPr>
        <w:t> </w:t>
      </w:r>
      <w:r w:rsidRPr="00757E5F">
        <w:rPr>
          <w:color w:val="272727"/>
          <w:sz w:val="21"/>
        </w:rPr>
        <w:t>Sérstakt eigandanúmer raforkumælis eða raðnúmer á upplýsingaskildi mælis.</w:t>
      </w:r>
    </w:p>
    <w:p w14:paraId="23EA164C" w14:textId="23612105" w:rsidR="007B41B9" w:rsidRPr="007B41B9" w:rsidRDefault="007B41B9" w:rsidP="00C43AA0">
      <w:pPr>
        <w:pStyle w:val="Venjulegtvefur"/>
        <w:shd w:val="clear" w:color="auto" w:fill="FFFFFF"/>
        <w:spacing w:before="0" w:beforeAutospacing="0" w:after="240" w:afterAutospacing="0"/>
        <w:jc w:val="both"/>
        <w:rPr>
          <w:color w:val="272727"/>
          <w:sz w:val="21"/>
          <w:szCs w:val="21"/>
        </w:rPr>
      </w:pPr>
      <w:r>
        <w:rPr>
          <w:i/>
          <w:color w:val="272727"/>
          <w:sz w:val="21"/>
          <w:szCs w:val="21"/>
        </w:rPr>
        <w:t>Neysluveita</w:t>
      </w:r>
      <w:r>
        <w:rPr>
          <w:color w:val="272727"/>
          <w:sz w:val="21"/>
          <w:szCs w:val="21"/>
        </w:rPr>
        <w:t>: Neysluveita er raflögn og rafbúnaður innan við stofnkassa í húsum. Á einni heimtaug geta verið fleiri en ein neysluveita.</w:t>
      </w:r>
    </w:p>
    <w:p w14:paraId="176D406F" w14:textId="5032CE8C"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Notkunarferill:</w:t>
      </w:r>
      <w:r w:rsidRPr="00EA3591">
        <w:rPr>
          <w:color w:val="272727"/>
          <w:sz w:val="21"/>
          <w:szCs w:val="21"/>
        </w:rPr>
        <w:t> </w:t>
      </w:r>
      <w:r w:rsidRPr="00757E5F">
        <w:rPr>
          <w:color w:val="272727"/>
          <w:sz w:val="21"/>
        </w:rPr>
        <w:t xml:space="preserve">Mismunur heildarorkuúttektar </w:t>
      </w:r>
      <w:r w:rsidRPr="00EA3591">
        <w:rPr>
          <w:color w:val="272727"/>
          <w:sz w:val="21"/>
          <w:szCs w:val="21"/>
        </w:rPr>
        <w:t>á notkunarferilssvæði</w:t>
      </w:r>
      <w:r w:rsidRPr="00757E5F">
        <w:rPr>
          <w:color w:val="272727"/>
          <w:sz w:val="21"/>
        </w:rPr>
        <w:t xml:space="preserve"> á klukkustund annars vegar, og tímamældrar notkunar einstakra notenda og </w:t>
      </w:r>
      <w:r w:rsidRPr="00EA3591">
        <w:rPr>
          <w:color w:val="272727"/>
          <w:sz w:val="21"/>
          <w:szCs w:val="21"/>
        </w:rPr>
        <w:t>ómældrar þekktrar notkunar</w:t>
      </w:r>
      <w:r w:rsidRPr="00757E5F">
        <w:rPr>
          <w:color w:val="272727"/>
          <w:sz w:val="21"/>
        </w:rPr>
        <w:t xml:space="preserve"> hins vegar.</w:t>
      </w:r>
      <w:r w:rsidRPr="00EA3591">
        <w:rPr>
          <w:color w:val="272727"/>
          <w:sz w:val="21"/>
          <w:szCs w:val="21"/>
        </w:rPr>
        <w:t xml:space="preserve"> Töp í raforkukerfinu teljast hluti af notkunarferli.</w:t>
      </w:r>
    </w:p>
    <w:p w14:paraId="554D9EA4" w14:textId="482AB929"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Notkunarstaður:</w:t>
      </w:r>
      <w:r w:rsidRPr="00EA3591">
        <w:rPr>
          <w:color w:val="272727"/>
          <w:sz w:val="21"/>
          <w:szCs w:val="21"/>
        </w:rPr>
        <w:t> </w:t>
      </w:r>
      <w:r w:rsidRPr="00757E5F">
        <w:rPr>
          <w:color w:val="272727"/>
          <w:sz w:val="21"/>
        </w:rPr>
        <w:t>Sá staður þar sem dreifiveita afhendir raforku til almenns notanda.</w:t>
      </w:r>
    </w:p>
    <w:p w14:paraId="1DCBDBE3" w14:textId="7CFD8F50"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EA3591">
        <w:rPr>
          <w:rStyle w:val="hersla"/>
          <w:color w:val="272727"/>
          <w:sz w:val="21"/>
          <w:szCs w:val="21"/>
        </w:rPr>
        <w:t>Ómæld</w:t>
      </w:r>
      <w:r w:rsidR="00426EF8">
        <w:rPr>
          <w:rStyle w:val="hersla"/>
          <w:color w:val="272727"/>
          <w:sz w:val="21"/>
          <w:szCs w:val="21"/>
        </w:rPr>
        <w:t xml:space="preserve"> áætluð orku</w:t>
      </w:r>
      <w:r w:rsidRPr="00EA3591">
        <w:rPr>
          <w:rStyle w:val="hersla"/>
          <w:color w:val="272727"/>
          <w:sz w:val="21"/>
          <w:szCs w:val="21"/>
        </w:rPr>
        <w:t>notkun</w:t>
      </w:r>
      <w:r w:rsidRPr="00EA3591">
        <w:rPr>
          <w:color w:val="272727"/>
          <w:sz w:val="21"/>
          <w:szCs w:val="21"/>
        </w:rPr>
        <w:t>: Raforka sem seld er samkvæmt afltaxta, þar sem uppsett afl og nýtingartími er notað til útreiknings á raforkunotkun og mælingu verður ekki komið við af tæknilegum ástæðum eða vegna kostnaðar.</w:t>
      </w:r>
    </w:p>
    <w:p w14:paraId="30BF52EE" w14:textId="77777777" w:rsidR="00001719" w:rsidRPr="00EA3591" w:rsidRDefault="00001719" w:rsidP="00C43AA0">
      <w:pPr>
        <w:pStyle w:val="Venjulegtvefur"/>
        <w:shd w:val="clear" w:color="auto" w:fill="FFFFFF"/>
        <w:spacing w:before="0" w:beforeAutospacing="0" w:after="240" w:afterAutospacing="0"/>
        <w:jc w:val="both"/>
        <w:rPr>
          <w:i/>
          <w:color w:val="272727"/>
          <w:sz w:val="21"/>
          <w:szCs w:val="21"/>
        </w:rPr>
      </w:pPr>
      <w:bookmarkStart w:id="1" w:name="_Hlk530571201"/>
      <w:r w:rsidRPr="00EA3591">
        <w:rPr>
          <w:i/>
          <w:iCs/>
          <w:color w:val="272727"/>
          <w:sz w:val="21"/>
          <w:szCs w:val="21"/>
        </w:rPr>
        <w:t>Raffang:</w:t>
      </w:r>
      <w:r w:rsidRPr="00EA3591">
        <w:rPr>
          <w:i/>
          <w:color w:val="272727"/>
          <w:sz w:val="21"/>
          <w:szCs w:val="21"/>
        </w:rPr>
        <w:t xml:space="preserve"> </w:t>
      </w:r>
      <w:r w:rsidRPr="00EA3591">
        <w:rPr>
          <w:color w:val="272727"/>
          <w:sz w:val="21"/>
          <w:szCs w:val="21"/>
        </w:rPr>
        <w:t>Hvers konar hlutur sem að einhverju leyti kemur að gagni við nýtingu raforku, þ.e. til vinnslu, flutnings, dreifingar, geymslu, mælinga, breytinga og notkunar raforku, svo sem spennar, hreyflar, mælitæki, neyslutæki, varnarbúnaður</w:t>
      </w:r>
      <w:r w:rsidR="00E63D43" w:rsidRPr="00EA3591">
        <w:rPr>
          <w:color w:val="272727"/>
          <w:sz w:val="21"/>
          <w:szCs w:val="21"/>
        </w:rPr>
        <w:t>, hleðslustöðvar</w:t>
      </w:r>
      <w:r w:rsidRPr="00EA3591">
        <w:rPr>
          <w:color w:val="272727"/>
          <w:sz w:val="21"/>
          <w:szCs w:val="21"/>
        </w:rPr>
        <w:t xml:space="preserve"> og búnaður til raflagna.</w:t>
      </w:r>
    </w:p>
    <w:p w14:paraId="36DD4888" w14:textId="77777777"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EA3591">
        <w:rPr>
          <w:i/>
          <w:color w:val="272727"/>
          <w:sz w:val="21"/>
          <w:szCs w:val="21"/>
        </w:rPr>
        <w:t>Rafknúið ökutæki:</w:t>
      </w:r>
      <w:r w:rsidRPr="00EA3591">
        <w:rPr>
          <w:color w:val="272727"/>
          <w:sz w:val="21"/>
          <w:szCs w:val="21"/>
        </w:rPr>
        <w:t xml:space="preserve"> Vélknúið ökutæki búið aflrás sem hefur a.m.k. eina rafmagnsvél, sem er ekki jaðarbúnaður, sem orkubreyti með endurhlaðanlegu raforkugeymslukerfi sem hægt er að hlaða utan ökutækisins.</w:t>
      </w:r>
    </w:p>
    <w:bookmarkEnd w:id="1"/>
    <w:p w14:paraId="62345B9A" w14:textId="0FFCC189"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Raforkumælir:</w:t>
      </w:r>
      <w:r w:rsidRPr="00EA3591">
        <w:rPr>
          <w:color w:val="272727"/>
          <w:sz w:val="21"/>
          <w:szCs w:val="21"/>
        </w:rPr>
        <w:t> </w:t>
      </w:r>
      <w:r w:rsidRPr="00757E5F">
        <w:rPr>
          <w:color w:val="272727"/>
          <w:sz w:val="21"/>
        </w:rPr>
        <w:t>Mælir, sem ætlaður er til að mæla raun- eða launorku.</w:t>
      </w:r>
    </w:p>
    <w:p w14:paraId="0DAB06C1" w14:textId="3DFF1DE7"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Raforkusölusamningur:</w:t>
      </w:r>
      <w:r w:rsidRPr="00EA3591">
        <w:rPr>
          <w:color w:val="272727"/>
          <w:sz w:val="21"/>
          <w:szCs w:val="21"/>
        </w:rPr>
        <w:t> </w:t>
      </w:r>
      <w:r w:rsidRPr="00757E5F">
        <w:rPr>
          <w:color w:val="272727"/>
          <w:sz w:val="21"/>
        </w:rPr>
        <w:t>Samningur milli sölufyrirtækis og</w:t>
      </w:r>
      <w:r w:rsidR="00FC7300">
        <w:rPr>
          <w:color w:val="272727"/>
          <w:sz w:val="21"/>
        </w:rPr>
        <w:t xml:space="preserve"> almenns</w:t>
      </w:r>
      <w:r w:rsidRPr="00757E5F">
        <w:rPr>
          <w:color w:val="272727"/>
          <w:sz w:val="21"/>
        </w:rPr>
        <w:t xml:space="preserve"> notanda um sölu hins </w:t>
      </w:r>
      <w:r w:rsidRPr="00EA3591">
        <w:rPr>
          <w:color w:val="272727"/>
          <w:sz w:val="21"/>
          <w:szCs w:val="21"/>
        </w:rPr>
        <w:t>fyrrnefnda</w:t>
      </w:r>
      <w:r w:rsidRPr="00757E5F">
        <w:rPr>
          <w:color w:val="272727"/>
          <w:sz w:val="21"/>
        </w:rPr>
        <w:t xml:space="preserve"> á raforku til hins síðarnefnda.</w:t>
      </w:r>
    </w:p>
    <w:p w14:paraId="752ECB7D" w14:textId="05D90EF8" w:rsidR="00CD22CC" w:rsidRPr="00EA3591" w:rsidRDefault="00CD22CC" w:rsidP="00C43AA0">
      <w:pPr>
        <w:pStyle w:val="Venjulegtvefur"/>
        <w:shd w:val="clear" w:color="auto" w:fill="FFFFFF"/>
        <w:spacing w:before="0" w:beforeAutospacing="0" w:after="240" w:afterAutospacing="0"/>
        <w:jc w:val="both"/>
        <w:rPr>
          <w:color w:val="242424"/>
          <w:sz w:val="21"/>
          <w:szCs w:val="21"/>
          <w:shd w:val="clear" w:color="auto" w:fill="FFFFFF"/>
        </w:rPr>
      </w:pPr>
      <w:r w:rsidRPr="00EA3591">
        <w:rPr>
          <w:i/>
          <w:iCs/>
          <w:color w:val="242424"/>
          <w:sz w:val="21"/>
          <w:szCs w:val="21"/>
          <w:shd w:val="clear" w:color="auto" w:fill="FFFFFF"/>
        </w:rPr>
        <w:t>Raforkuviðskipti:</w:t>
      </w:r>
      <w:r w:rsidRPr="00EA3591">
        <w:rPr>
          <w:color w:val="242424"/>
          <w:sz w:val="21"/>
          <w:szCs w:val="21"/>
          <w:shd w:val="clear" w:color="auto" w:fill="FFFFFF"/>
        </w:rPr>
        <w:t> Kaup og sala raforku.</w:t>
      </w:r>
    </w:p>
    <w:p w14:paraId="1F416F27" w14:textId="2ACAE561" w:rsidR="00C43AA0" w:rsidRPr="00757E5F" w:rsidRDefault="00C43AA0" w:rsidP="00757E5F">
      <w:pPr>
        <w:pStyle w:val="Venjulegtvefur"/>
        <w:shd w:val="clear" w:color="auto" w:fill="FFFFFF"/>
        <w:spacing w:before="0" w:beforeAutospacing="0" w:after="240" w:afterAutospacing="0"/>
        <w:jc w:val="both"/>
        <w:rPr>
          <w:color w:val="272727"/>
        </w:rPr>
      </w:pPr>
      <w:r w:rsidRPr="00181A7E">
        <w:rPr>
          <w:i/>
          <w:color w:val="242424"/>
          <w:sz w:val="21"/>
          <w:szCs w:val="21"/>
          <w:shd w:val="clear" w:color="auto" w:fill="FFFFFF"/>
        </w:rPr>
        <w:t>Stoðþjónusta:</w:t>
      </w:r>
      <w:r w:rsidRPr="00EA3591">
        <w:rPr>
          <w:color w:val="272727"/>
          <w:sz w:val="21"/>
          <w:szCs w:val="21"/>
        </w:rPr>
        <w:t> </w:t>
      </w:r>
      <w:r w:rsidRPr="00757E5F">
        <w:rPr>
          <w:color w:val="272727"/>
          <w:sz w:val="21"/>
        </w:rPr>
        <w:t>Kaup á aðföngum eins og tíðnireglun, spennureglun, varaafli, o.fl., sem nauðsynleg eru til að uppfylla skyldur um kerfisþjónustu.</w:t>
      </w:r>
    </w:p>
    <w:p w14:paraId="2C51DEA5" w14:textId="3F3CACAD"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757E5F">
        <w:rPr>
          <w:rStyle w:val="hersla"/>
          <w:color w:val="272727"/>
          <w:sz w:val="21"/>
        </w:rPr>
        <w:t>Stórnotandi:</w:t>
      </w:r>
      <w:r w:rsidRPr="00EA3591">
        <w:rPr>
          <w:color w:val="272727"/>
          <w:sz w:val="21"/>
          <w:szCs w:val="21"/>
        </w:rPr>
        <w:t> </w:t>
      </w:r>
      <w:r w:rsidR="00CD22CC" w:rsidRPr="00757E5F">
        <w:rPr>
          <w:color w:val="272727"/>
          <w:sz w:val="21"/>
        </w:rPr>
        <w:t xml:space="preserve">Notandi sem notar </w:t>
      </w:r>
      <w:r w:rsidR="00CD22CC" w:rsidRPr="00EA3591">
        <w:rPr>
          <w:color w:val="272727"/>
          <w:sz w:val="21"/>
          <w:szCs w:val="21"/>
        </w:rPr>
        <w:t xml:space="preserve">innan þriggja ára </w:t>
      </w:r>
      <w:r w:rsidR="00CD22CC" w:rsidRPr="00757E5F">
        <w:rPr>
          <w:color w:val="272727"/>
          <w:sz w:val="21"/>
        </w:rPr>
        <w:t xml:space="preserve">á einum stað a.m.k. </w:t>
      </w:r>
      <w:r w:rsidR="00CD22CC" w:rsidRPr="00EA3591">
        <w:rPr>
          <w:color w:val="272727"/>
          <w:sz w:val="21"/>
          <w:szCs w:val="21"/>
        </w:rPr>
        <w:t>80 GWst á ári</w:t>
      </w:r>
      <w:r w:rsidRPr="00EA3591">
        <w:rPr>
          <w:color w:val="272727"/>
          <w:sz w:val="21"/>
          <w:szCs w:val="21"/>
        </w:rPr>
        <w:t>.</w:t>
      </w:r>
    </w:p>
    <w:p w14:paraId="5BD7319D" w14:textId="15B94DB4" w:rsidR="00C43AA0" w:rsidRPr="00757E5F" w:rsidRDefault="00C43AA0" w:rsidP="00757E5F">
      <w:pPr>
        <w:pStyle w:val="Venjulegtvefur"/>
        <w:shd w:val="clear" w:color="auto" w:fill="FFFFFF"/>
        <w:spacing w:before="0" w:beforeAutospacing="0" w:after="240" w:afterAutospacing="0"/>
        <w:jc w:val="both"/>
        <w:rPr>
          <w:color w:val="272727"/>
        </w:rPr>
      </w:pPr>
      <w:r w:rsidRPr="00EA3591">
        <w:rPr>
          <w:rStyle w:val="hersla"/>
          <w:color w:val="272727"/>
          <w:sz w:val="21"/>
          <w:szCs w:val="21"/>
        </w:rPr>
        <w:t>Sölufyrirtæki:</w:t>
      </w:r>
      <w:r w:rsidRPr="00EA3591">
        <w:rPr>
          <w:color w:val="272727"/>
          <w:sz w:val="21"/>
          <w:szCs w:val="21"/>
        </w:rPr>
        <w:t> Fyrirtæki</w:t>
      </w:r>
      <w:r w:rsidR="00314B45" w:rsidRPr="00EA3591">
        <w:rPr>
          <w:color w:val="272727"/>
          <w:sz w:val="21"/>
          <w:szCs w:val="21"/>
        </w:rPr>
        <w:t xml:space="preserve"> </w:t>
      </w:r>
      <w:r w:rsidRPr="00EA3591">
        <w:rPr>
          <w:color w:val="272727"/>
          <w:sz w:val="21"/>
          <w:szCs w:val="21"/>
        </w:rPr>
        <w:t>sem selur raforku</w:t>
      </w:r>
      <w:r w:rsidRPr="00757E5F">
        <w:rPr>
          <w:color w:val="272727"/>
          <w:sz w:val="21"/>
        </w:rPr>
        <w:t xml:space="preserve"> eða </w:t>
      </w:r>
      <w:r w:rsidRPr="00EA3591">
        <w:rPr>
          <w:color w:val="272727"/>
          <w:sz w:val="21"/>
          <w:szCs w:val="21"/>
        </w:rPr>
        <w:t>annast raforkuviðskipti, hvort sem er í heildsölu eða smásölu.</w:t>
      </w:r>
      <w:r w:rsidR="00314B45" w:rsidRPr="00EA3591">
        <w:rPr>
          <w:color w:val="272727"/>
          <w:sz w:val="21"/>
          <w:szCs w:val="21"/>
        </w:rPr>
        <w:t xml:space="preserve"> </w:t>
      </w:r>
    </w:p>
    <w:p w14:paraId="69972D6C" w14:textId="00E6B89A" w:rsidR="00C43AA0" w:rsidRPr="00757E5F" w:rsidRDefault="00C43AA0" w:rsidP="00757E5F">
      <w:pPr>
        <w:pStyle w:val="Venjulegtvefur"/>
        <w:shd w:val="clear" w:color="auto" w:fill="FFFFFF"/>
        <w:spacing w:before="0" w:beforeAutospacing="0" w:after="240" w:afterAutospacing="0"/>
        <w:jc w:val="both"/>
        <w:rPr>
          <w:color w:val="272727"/>
        </w:rPr>
      </w:pPr>
      <w:r w:rsidRPr="00181A7E">
        <w:rPr>
          <w:i/>
          <w:iCs/>
          <w:color w:val="242424"/>
          <w:sz w:val="21"/>
          <w:szCs w:val="21"/>
          <w:shd w:val="clear" w:color="auto" w:fill="FFFFFF"/>
        </w:rPr>
        <w:t>Sölumælir:</w:t>
      </w:r>
      <w:r w:rsidRPr="00EA3591">
        <w:rPr>
          <w:color w:val="272727"/>
          <w:sz w:val="21"/>
          <w:szCs w:val="21"/>
        </w:rPr>
        <w:t> </w:t>
      </w:r>
      <w:r w:rsidRPr="00757E5F">
        <w:rPr>
          <w:color w:val="272727"/>
          <w:sz w:val="21"/>
        </w:rPr>
        <w:t>Mælir sem notaður er til uppgjörs á sölu raforku.</w:t>
      </w:r>
    </w:p>
    <w:p w14:paraId="67B67CD2" w14:textId="1AC716D9" w:rsidR="00C43AA0" w:rsidRPr="00757E5F" w:rsidRDefault="00C43AA0" w:rsidP="00757E5F">
      <w:pPr>
        <w:pStyle w:val="Venjulegtvefur"/>
        <w:shd w:val="clear" w:color="auto" w:fill="FFFFFF"/>
        <w:spacing w:before="0" w:beforeAutospacing="0" w:after="240" w:afterAutospacing="0"/>
        <w:jc w:val="both"/>
        <w:rPr>
          <w:color w:val="272727"/>
        </w:rPr>
      </w:pPr>
      <w:r w:rsidRPr="00181A7E">
        <w:rPr>
          <w:i/>
          <w:color w:val="242424"/>
          <w:sz w:val="21"/>
          <w:szCs w:val="21"/>
          <w:shd w:val="clear" w:color="auto" w:fill="FFFFFF"/>
        </w:rPr>
        <w:lastRenderedPageBreak/>
        <w:t>Tengisamningur dreifiveitu:</w:t>
      </w:r>
      <w:r w:rsidRPr="00EA3591">
        <w:rPr>
          <w:color w:val="272727"/>
          <w:sz w:val="21"/>
          <w:szCs w:val="21"/>
        </w:rPr>
        <w:t> </w:t>
      </w:r>
      <w:r w:rsidRPr="00757E5F">
        <w:rPr>
          <w:color w:val="272727"/>
          <w:sz w:val="21"/>
        </w:rPr>
        <w:t xml:space="preserve">Samningur dreifiveitu við almennan notanda eða </w:t>
      </w:r>
      <w:r w:rsidRPr="00EA3591">
        <w:rPr>
          <w:color w:val="272727"/>
          <w:sz w:val="21"/>
          <w:szCs w:val="21"/>
        </w:rPr>
        <w:t>vinnslufyrirtæki</w:t>
      </w:r>
      <w:r w:rsidRPr="00757E5F">
        <w:rPr>
          <w:color w:val="272727"/>
          <w:sz w:val="21"/>
        </w:rPr>
        <w:t xml:space="preserve"> um tengingu þessara aðila við dreifikerfið, dreifingu raforku, mælingu hennar eða aðra þjónustu tengda afhendingarstað raforkunnar.</w:t>
      </w:r>
    </w:p>
    <w:p w14:paraId="5EDF7667" w14:textId="62C44721" w:rsidR="00C43AA0" w:rsidRPr="00757E5F" w:rsidRDefault="00C43AA0" w:rsidP="00757E5F">
      <w:pPr>
        <w:pStyle w:val="Venjulegtvefur"/>
        <w:shd w:val="clear" w:color="auto" w:fill="FFFFFF"/>
        <w:spacing w:before="0" w:beforeAutospacing="0" w:after="240" w:afterAutospacing="0"/>
        <w:jc w:val="both"/>
        <w:rPr>
          <w:color w:val="272727"/>
        </w:rPr>
      </w:pPr>
      <w:r w:rsidRPr="00181A7E">
        <w:rPr>
          <w:rStyle w:val="hersla"/>
          <w:color w:val="272727"/>
          <w:sz w:val="21"/>
          <w:szCs w:val="21"/>
        </w:rPr>
        <w:t>Tengisamningur flutningskerfis</w:t>
      </w:r>
      <w:r w:rsidRPr="00757E5F">
        <w:rPr>
          <w:rStyle w:val="hersla"/>
          <w:color w:val="272727"/>
        </w:rPr>
        <w:t>:</w:t>
      </w:r>
      <w:r w:rsidRPr="00EA3591">
        <w:rPr>
          <w:color w:val="272727"/>
          <w:sz w:val="21"/>
          <w:szCs w:val="21"/>
        </w:rPr>
        <w:t> </w:t>
      </w:r>
      <w:r w:rsidRPr="00757E5F">
        <w:rPr>
          <w:color w:val="272727"/>
          <w:sz w:val="21"/>
        </w:rPr>
        <w:t>Samningur flutningsfyrirtækis við vinnslufyrirtæki, dreifiveitu eða stórnotanda um tengingu þessara aðila við flutningskerfið, flutning raforku, mælingu hennar eða aðra þjónustu tengda afhendingarstað raforkunnar.</w:t>
      </w:r>
    </w:p>
    <w:p w14:paraId="3DCE3FC2" w14:textId="02AC6066"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757E5F">
        <w:rPr>
          <w:rStyle w:val="hersla"/>
          <w:color w:val="272727"/>
          <w:sz w:val="21"/>
        </w:rPr>
        <w:t>Tímamæling:</w:t>
      </w:r>
      <w:r w:rsidRPr="00EA3591">
        <w:rPr>
          <w:color w:val="272727"/>
          <w:sz w:val="21"/>
          <w:szCs w:val="21"/>
        </w:rPr>
        <w:t> </w:t>
      </w:r>
      <w:r w:rsidRPr="00757E5F">
        <w:rPr>
          <w:color w:val="272727"/>
          <w:sz w:val="21"/>
        </w:rPr>
        <w:t>Mæling raforkunotkunar sem safnað er klukkustund fyrir klukkustund.</w:t>
      </w:r>
    </w:p>
    <w:p w14:paraId="2C70D65C" w14:textId="422C53C1" w:rsidR="00C43AA0" w:rsidRPr="00EA3591" w:rsidRDefault="00C43AA0" w:rsidP="00C43AA0">
      <w:pPr>
        <w:pStyle w:val="Venjulegtvefur"/>
        <w:shd w:val="clear" w:color="auto" w:fill="FFFFFF"/>
        <w:spacing w:before="0" w:beforeAutospacing="0" w:after="240" w:afterAutospacing="0"/>
        <w:jc w:val="both"/>
        <w:rPr>
          <w:color w:val="272727"/>
          <w:sz w:val="21"/>
          <w:szCs w:val="21"/>
        </w:rPr>
      </w:pPr>
      <w:r w:rsidRPr="00EA3591">
        <w:rPr>
          <w:rStyle w:val="hersla"/>
          <w:color w:val="272727"/>
          <w:sz w:val="21"/>
          <w:szCs w:val="21"/>
        </w:rPr>
        <w:t>Töp í raforkukerfi</w:t>
      </w:r>
      <w:r w:rsidRPr="00EA3591">
        <w:rPr>
          <w:color w:val="272727"/>
          <w:sz w:val="21"/>
          <w:szCs w:val="21"/>
        </w:rPr>
        <w:t xml:space="preserve">: Mismunur á mældri innmataðri orku </w:t>
      </w:r>
      <w:r w:rsidR="00426EF8">
        <w:rPr>
          <w:color w:val="272727"/>
          <w:sz w:val="21"/>
          <w:szCs w:val="21"/>
        </w:rPr>
        <w:t>í raforkukerfi</w:t>
      </w:r>
      <w:r w:rsidRPr="00EA3591">
        <w:rPr>
          <w:color w:val="272727"/>
          <w:sz w:val="21"/>
          <w:szCs w:val="21"/>
        </w:rPr>
        <w:t xml:space="preserve"> og því sem mælt er út af sama </w:t>
      </w:r>
      <w:r w:rsidR="00426EF8">
        <w:rPr>
          <w:color w:val="272727"/>
          <w:sz w:val="21"/>
          <w:szCs w:val="21"/>
        </w:rPr>
        <w:t>raforkukerfi</w:t>
      </w:r>
      <w:r w:rsidRPr="00EA3591">
        <w:rPr>
          <w:color w:val="272727"/>
          <w:sz w:val="21"/>
          <w:szCs w:val="21"/>
        </w:rPr>
        <w:t xml:space="preserve"> ásamt</w:t>
      </w:r>
      <w:r w:rsidR="00426EF8">
        <w:rPr>
          <w:color w:val="272727"/>
          <w:sz w:val="21"/>
          <w:szCs w:val="21"/>
        </w:rPr>
        <w:t xml:space="preserve"> </w:t>
      </w:r>
      <w:r w:rsidRPr="00EA3591">
        <w:rPr>
          <w:color w:val="272727"/>
          <w:sz w:val="21"/>
          <w:szCs w:val="21"/>
        </w:rPr>
        <w:t xml:space="preserve"> </w:t>
      </w:r>
      <w:r w:rsidR="00DE3539">
        <w:rPr>
          <w:color w:val="272727"/>
          <w:sz w:val="21"/>
          <w:szCs w:val="21"/>
        </w:rPr>
        <w:t>ómældri áætlaðri orkunotkun.</w:t>
      </w:r>
      <w:r w:rsidR="00181A7E" w:rsidRPr="00757E5F" w:rsidDel="00181A7E">
        <w:rPr>
          <w:color w:val="272727"/>
          <w:sz w:val="21"/>
          <w:szCs w:val="21"/>
          <w:highlight w:val="yellow"/>
        </w:rPr>
        <w:t xml:space="preserve"> </w:t>
      </w:r>
    </w:p>
    <w:p w14:paraId="7FDC5BF0" w14:textId="77777777" w:rsidR="00021051" w:rsidRPr="00EA3591" w:rsidRDefault="00314B45" w:rsidP="00181A7E">
      <w:pPr>
        <w:pStyle w:val="Venjulegtvefur"/>
        <w:shd w:val="clear" w:color="auto" w:fill="FFFFFF"/>
        <w:spacing w:before="0" w:beforeAutospacing="0" w:after="240" w:afterAutospacing="0"/>
        <w:jc w:val="both"/>
        <w:rPr>
          <w:color w:val="272727"/>
          <w:sz w:val="21"/>
          <w:szCs w:val="21"/>
        </w:rPr>
      </w:pPr>
      <w:r w:rsidRPr="00EA3591">
        <w:rPr>
          <w:i/>
          <w:color w:val="272727"/>
          <w:sz w:val="21"/>
          <w:szCs w:val="21"/>
        </w:rPr>
        <w:t>Þ</w:t>
      </w:r>
      <w:r w:rsidR="00E63D43" w:rsidRPr="00EA3591">
        <w:rPr>
          <w:i/>
          <w:color w:val="272727"/>
          <w:sz w:val="21"/>
          <w:szCs w:val="21"/>
        </w:rPr>
        <w:t>jónustu</w:t>
      </w:r>
      <w:r w:rsidRPr="00EA3591">
        <w:rPr>
          <w:i/>
          <w:color w:val="272727"/>
          <w:sz w:val="21"/>
          <w:szCs w:val="21"/>
        </w:rPr>
        <w:t>veitandi</w:t>
      </w:r>
      <w:r w:rsidR="00E63D43" w:rsidRPr="00EA3591">
        <w:rPr>
          <w:i/>
          <w:color w:val="272727"/>
          <w:sz w:val="21"/>
          <w:szCs w:val="21"/>
        </w:rPr>
        <w:t xml:space="preserve">: </w:t>
      </w:r>
      <w:r w:rsidR="00E63D43" w:rsidRPr="00EA3591">
        <w:rPr>
          <w:color w:val="272727"/>
          <w:sz w:val="21"/>
          <w:szCs w:val="21"/>
        </w:rPr>
        <w:t xml:space="preserve"> </w:t>
      </w:r>
      <w:r w:rsidR="00021051" w:rsidRPr="00EA3591">
        <w:rPr>
          <w:color w:val="272727"/>
          <w:sz w:val="21"/>
          <w:szCs w:val="21"/>
        </w:rPr>
        <w:t>Aðili sem veitir</w:t>
      </w:r>
      <w:r w:rsidR="00BF1DD5" w:rsidRPr="00EA3591">
        <w:rPr>
          <w:color w:val="272727"/>
          <w:sz w:val="21"/>
          <w:szCs w:val="21"/>
        </w:rPr>
        <w:t xml:space="preserve"> almennum notanda</w:t>
      </w:r>
      <w:r w:rsidR="00021051" w:rsidRPr="00EA3591">
        <w:rPr>
          <w:color w:val="272727"/>
          <w:sz w:val="21"/>
          <w:szCs w:val="21"/>
        </w:rPr>
        <w:t xml:space="preserve"> aðgang </w:t>
      </w:r>
      <w:r w:rsidR="00DD4A42" w:rsidRPr="00EA3591">
        <w:rPr>
          <w:color w:val="272727"/>
          <w:sz w:val="21"/>
          <w:szCs w:val="21"/>
        </w:rPr>
        <w:t xml:space="preserve">að raffangi til notkunar raforku </w:t>
      </w:r>
      <w:r w:rsidR="00021051" w:rsidRPr="00EA3591">
        <w:rPr>
          <w:color w:val="272727"/>
          <w:sz w:val="21"/>
          <w:szCs w:val="21"/>
        </w:rPr>
        <w:t>innan sinnar fasteignar eða umráðasvæðis og hefur milligöngu um öflun raforku</w:t>
      </w:r>
      <w:r w:rsidR="008279C8" w:rsidRPr="00EA3591">
        <w:rPr>
          <w:color w:val="272727"/>
          <w:sz w:val="21"/>
          <w:szCs w:val="21"/>
        </w:rPr>
        <w:t xml:space="preserve"> </w:t>
      </w:r>
      <w:r w:rsidR="00BF1DD5" w:rsidRPr="00EA3591">
        <w:rPr>
          <w:color w:val="272727"/>
          <w:sz w:val="21"/>
          <w:szCs w:val="21"/>
        </w:rPr>
        <w:t xml:space="preserve">frá sölufyrirtæki </w:t>
      </w:r>
      <w:r w:rsidR="00021051" w:rsidRPr="00EA3591">
        <w:rPr>
          <w:color w:val="272727"/>
          <w:sz w:val="21"/>
          <w:szCs w:val="21"/>
        </w:rPr>
        <w:t>sem tengist nýtingu aðstöðunnar. Dæmi um þjónustuveitendur</w:t>
      </w:r>
      <w:r w:rsidR="0073640B" w:rsidRPr="00EA3591">
        <w:rPr>
          <w:color w:val="272727"/>
          <w:sz w:val="21"/>
          <w:szCs w:val="21"/>
        </w:rPr>
        <w:t xml:space="preserve"> raforku</w:t>
      </w:r>
      <w:r w:rsidR="00021051" w:rsidRPr="00EA3591">
        <w:rPr>
          <w:color w:val="272727"/>
          <w:sz w:val="21"/>
          <w:szCs w:val="21"/>
        </w:rPr>
        <w:t>:</w:t>
      </w:r>
      <w:r w:rsidR="00A4266F" w:rsidRPr="00EA3591">
        <w:rPr>
          <w:color w:val="272727"/>
          <w:sz w:val="21"/>
          <w:szCs w:val="21"/>
        </w:rPr>
        <w:t xml:space="preserve"> </w:t>
      </w:r>
      <w:r w:rsidR="00021051" w:rsidRPr="00EA3591">
        <w:rPr>
          <w:color w:val="272727"/>
          <w:sz w:val="21"/>
          <w:szCs w:val="21"/>
        </w:rPr>
        <w:t>tjaldstæði, frístundabyggð, fjöleignarhús, hafnir og</w:t>
      </w:r>
      <w:r w:rsidRPr="00EA3591">
        <w:rPr>
          <w:color w:val="272727"/>
          <w:sz w:val="21"/>
          <w:szCs w:val="21"/>
        </w:rPr>
        <w:t xml:space="preserve"> </w:t>
      </w:r>
      <w:r w:rsidR="00021051" w:rsidRPr="00EA3591">
        <w:rPr>
          <w:color w:val="272727"/>
          <w:sz w:val="21"/>
          <w:szCs w:val="21"/>
        </w:rPr>
        <w:t xml:space="preserve">þjónustukjarnar. </w:t>
      </w:r>
    </w:p>
    <w:p w14:paraId="43C00232" w14:textId="77777777" w:rsidR="00E63D43" w:rsidRPr="00757E5F" w:rsidRDefault="00E63D43" w:rsidP="00757E5F">
      <w:pPr>
        <w:pStyle w:val="Venjulegtvefur"/>
        <w:shd w:val="clear" w:color="auto" w:fill="FFFFFF"/>
        <w:spacing w:before="0" w:beforeAutospacing="0" w:after="240" w:afterAutospacing="0"/>
        <w:jc w:val="both"/>
        <w:rPr>
          <w:strike/>
          <w:color w:val="272727"/>
        </w:rPr>
      </w:pPr>
    </w:p>
    <w:p w14:paraId="38210351" w14:textId="77777777" w:rsidR="00951130" w:rsidRPr="00EA3591" w:rsidRDefault="00951130"/>
    <w:p w14:paraId="65891B62" w14:textId="77777777" w:rsidR="00951130" w:rsidRPr="00EA3591" w:rsidRDefault="00951130">
      <w:pPr>
        <w:pStyle w:val="Fyrirsgn3"/>
      </w:pPr>
      <w:r w:rsidRPr="00EA3591">
        <w:t>II. KAFLI</w:t>
      </w:r>
    </w:p>
    <w:p w14:paraId="57EC5A16" w14:textId="77777777" w:rsidR="00951130" w:rsidRPr="00EA3591" w:rsidRDefault="00951130">
      <w:pPr>
        <w:pStyle w:val="Fyrirsgn2"/>
      </w:pPr>
      <w:r w:rsidRPr="00EA3591">
        <w:t>Skyldur raforkufyrirtækja.</w:t>
      </w:r>
    </w:p>
    <w:p w14:paraId="2148F5E1" w14:textId="77777777" w:rsidR="00951130" w:rsidRPr="00EA3591" w:rsidRDefault="00951130">
      <w:pPr>
        <w:pStyle w:val="Fyrirsgn3"/>
      </w:pPr>
      <w:r w:rsidRPr="00EA3591">
        <w:t>3. gr.</w:t>
      </w:r>
    </w:p>
    <w:p w14:paraId="070D8432" w14:textId="77777777" w:rsidR="00951130" w:rsidRPr="00EA3591" w:rsidRDefault="00951130">
      <w:pPr>
        <w:pStyle w:val="Dagsetning"/>
      </w:pPr>
      <w:r w:rsidRPr="00EA3591">
        <w:t>Skyldur vinnslufyrirtækja.</w:t>
      </w:r>
    </w:p>
    <w:p w14:paraId="2C952245" w14:textId="77777777" w:rsidR="00951130" w:rsidRPr="00EA3591" w:rsidRDefault="00951130">
      <w:r w:rsidRPr="00EA3591">
        <w:rPr>
          <w:i/>
        </w:rPr>
        <w:tab/>
      </w:r>
      <w:r w:rsidRPr="00EA3591">
        <w:t>Vinnslufyrirtækjum ber að framleiða raforku samkvæmt sölusamningum við sölu</w:t>
      </w:r>
      <w:r w:rsidRPr="00EA3591">
        <w:softHyphen/>
        <w:t>fyrirtæki og samningum um stoðþjónustu við kerfisstjórn. Vinnslufyrirtækið skal standa skil á greiðslum til flutningsfyrirtækis eða dreifiveitu vegna tengingar og innmötunar á flutnings</w:t>
      </w:r>
      <w:r w:rsidRPr="00EA3591">
        <w:softHyphen/>
        <w:t>kerfið.</w:t>
      </w:r>
    </w:p>
    <w:p w14:paraId="70507C11" w14:textId="77777777" w:rsidR="00951130" w:rsidRPr="00EA3591" w:rsidRDefault="00951130"/>
    <w:p w14:paraId="5AB4918F" w14:textId="77777777" w:rsidR="00951130" w:rsidRPr="00EA3591" w:rsidRDefault="00951130">
      <w:pPr>
        <w:pStyle w:val="Fyrirsgn3"/>
      </w:pPr>
      <w:r w:rsidRPr="00EA3591">
        <w:t>4. gr.</w:t>
      </w:r>
    </w:p>
    <w:p w14:paraId="5C40FEAD" w14:textId="77777777" w:rsidR="00951130" w:rsidRPr="00EA3591" w:rsidRDefault="00951130">
      <w:pPr>
        <w:pStyle w:val="Dagsetning"/>
      </w:pPr>
      <w:r w:rsidRPr="00EA3591">
        <w:t>Skyldur sölufyrirtækja.</w:t>
      </w:r>
    </w:p>
    <w:p w14:paraId="447729FC" w14:textId="7BF73A87" w:rsidR="00951130" w:rsidRPr="00EA3591" w:rsidRDefault="00951130">
      <w:r w:rsidRPr="00EA3591">
        <w:t>Sölufyrirtækjum ber skylda til að afla þeirrar orku sem þau endurselja og tryggja að jafnvægi sé milli orkuöflunar og orkusölu á hverjum tíma. Í því skyni ber sölufyrirtækjum að gera skriflegan samning við kerfisstjórn flutningsfyrirtækis sem ábyrgðaraðili jöfnunarorku og senda inn sundurliðaðar áætlanir um orkuviðskiptin skv. reglum kerfisstjórnar flutnings</w:t>
      </w:r>
      <w:r w:rsidRPr="00EA3591">
        <w:softHyphen/>
        <w:t>fyrirtækis. Sölufyrirtæki ber skylda til að afhenda</w:t>
      </w:r>
      <w:r w:rsidR="00FC7300">
        <w:t xml:space="preserve"> almennum</w:t>
      </w:r>
      <w:r w:rsidRPr="00EA3591">
        <w:t xml:space="preserve"> notanda raforku í samræmi við raforku</w:t>
      </w:r>
      <w:r w:rsidRPr="00EA3591">
        <w:softHyphen/>
        <w:t xml:space="preserve">sölusamning. </w:t>
      </w:r>
    </w:p>
    <w:p w14:paraId="2A927B0B" w14:textId="77777777" w:rsidR="00951130" w:rsidRPr="00EA3591" w:rsidRDefault="00951130">
      <w:r w:rsidRPr="00EA3591">
        <w:t xml:space="preserve">Í því skyni ber sölufyrirtækjum m.a. að: </w:t>
      </w:r>
    </w:p>
    <w:p w14:paraId="50872E4F" w14:textId="77777777" w:rsidR="00951130" w:rsidRPr="00EA3591" w:rsidRDefault="00951130">
      <w:pPr>
        <w:tabs>
          <w:tab w:val="left" w:pos="709"/>
        </w:tabs>
        <w:ind w:left="709" w:hanging="312"/>
      </w:pPr>
      <w:r w:rsidRPr="00EA3591">
        <w:t>1.</w:t>
      </w:r>
      <w:r w:rsidRPr="00EA3591">
        <w:tab/>
        <w:t>gera raforkusölusamning við viðskiptavini,</w:t>
      </w:r>
    </w:p>
    <w:p w14:paraId="6D087A51" w14:textId="77777777" w:rsidR="00951130" w:rsidRPr="00EA3591" w:rsidRDefault="00951130">
      <w:pPr>
        <w:tabs>
          <w:tab w:val="left" w:pos="709"/>
        </w:tabs>
        <w:ind w:left="709" w:hanging="312"/>
      </w:pPr>
      <w:r w:rsidRPr="00EA3591">
        <w:t>2.</w:t>
      </w:r>
      <w:r w:rsidRPr="00EA3591">
        <w:tab/>
        <w:t>semja um og standa skil á greiðslum vegna raforkuviðskipta við vinnslufyrirtæki eða önnur sölufyrirtæki,</w:t>
      </w:r>
    </w:p>
    <w:p w14:paraId="79496BA9" w14:textId="77777777" w:rsidR="00951130" w:rsidRPr="00EA3591" w:rsidRDefault="00951130">
      <w:pPr>
        <w:tabs>
          <w:tab w:val="left" w:pos="709"/>
        </w:tabs>
        <w:ind w:left="709" w:hanging="312"/>
      </w:pPr>
      <w:r w:rsidRPr="00EA3591">
        <w:t>3.</w:t>
      </w:r>
      <w:r w:rsidRPr="00EA3591">
        <w:tab/>
        <w:t>gera samning við kerfisstjórn flutningsfyrirtækis vegna ábyrgðar á jöfnunarorku og standa skil á greiðslum vegna hennar,</w:t>
      </w:r>
    </w:p>
    <w:p w14:paraId="10B42483" w14:textId="77777777" w:rsidR="00951130" w:rsidRPr="00EA3591" w:rsidRDefault="00951130">
      <w:pPr>
        <w:tabs>
          <w:tab w:val="left" w:pos="709"/>
        </w:tabs>
        <w:ind w:left="709" w:hanging="312"/>
      </w:pPr>
      <w:r w:rsidRPr="00EA3591">
        <w:t>4.</w:t>
      </w:r>
      <w:r w:rsidRPr="00EA3591">
        <w:tab/>
        <w:t>standa skil á innheimtum gjöldum vegna flutnings- og dreifingarþjónustu til dreifi</w:t>
      </w:r>
      <w:r w:rsidRPr="00EA3591">
        <w:softHyphen/>
        <w:t>veitna,</w:t>
      </w:r>
    </w:p>
    <w:p w14:paraId="69E981A4" w14:textId="55CFCDAF" w:rsidR="00951130" w:rsidRPr="00EA3591" w:rsidRDefault="00951130">
      <w:pPr>
        <w:tabs>
          <w:tab w:val="left" w:pos="709"/>
        </w:tabs>
        <w:ind w:left="709" w:hanging="312"/>
      </w:pPr>
      <w:r w:rsidRPr="00EA3591">
        <w:t>5.</w:t>
      </w:r>
      <w:r w:rsidRPr="00EA3591">
        <w:tab/>
        <w:t>innheimta</w:t>
      </w:r>
      <w:r w:rsidR="00A443BA">
        <w:t xml:space="preserve"> eftir atvikum,</w:t>
      </w:r>
      <w:r w:rsidRPr="00EA3591">
        <w:t xml:space="preserve"> greiðslur fyrir ofangreinda kostnaðarliði hjá notendum</w:t>
      </w:r>
      <w:r w:rsidR="00A443BA">
        <w:t>.</w:t>
      </w:r>
      <w:r w:rsidRPr="00EA3591">
        <w:t xml:space="preserve"> </w:t>
      </w:r>
    </w:p>
    <w:p w14:paraId="3E1F586E" w14:textId="77777777" w:rsidR="00951130" w:rsidRPr="00EA3591" w:rsidRDefault="00951130"/>
    <w:p w14:paraId="5390445C" w14:textId="77777777" w:rsidR="00951130" w:rsidRPr="00EA3591" w:rsidRDefault="00951130">
      <w:pPr>
        <w:pStyle w:val="Fyrirsgn3"/>
      </w:pPr>
      <w:r w:rsidRPr="00EA3591">
        <w:lastRenderedPageBreak/>
        <w:t>5. gr.</w:t>
      </w:r>
    </w:p>
    <w:p w14:paraId="609B5370" w14:textId="77777777" w:rsidR="00A4266F" w:rsidRPr="00EA3591" w:rsidRDefault="00951130" w:rsidP="00757E5F">
      <w:pPr>
        <w:jc w:val="center"/>
      </w:pPr>
      <w:r w:rsidRPr="00EA3591">
        <w:rPr>
          <w:i/>
        </w:rPr>
        <w:t>Skyldur flutningsfyrirtækis.</w:t>
      </w:r>
    </w:p>
    <w:p w14:paraId="41DCDD9C" w14:textId="77777777" w:rsidR="00D859C6" w:rsidRPr="00EA3591" w:rsidRDefault="00D859C6" w:rsidP="00D859C6">
      <w:r w:rsidRPr="00EA3591">
        <w:t xml:space="preserve">Flutningsfyrirtæki ber að flytja raforku, afla kerfisþjónustu, reglunarorku og orku vegna taps í flutningskerfi ásamt því að annast uppgjör vegna jöfnunarorku.  </w:t>
      </w:r>
    </w:p>
    <w:p w14:paraId="512E6F0E" w14:textId="1B40A80D" w:rsidR="00FC1809" w:rsidRPr="00EA3591" w:rsidRDefault="00FC1809" w:rsidP="00FC1809">
      <w:r w:rsidRPr="00EA3591">
        <w:t>Í því skyni ber flutningsfyrirtæki m.a. að:</w:t>
      </w:r>
    </w:p>
    <w:p w14:paraId="7D674D90" w14:textId="1A7BAEBA" w:rsidR="00FC1809" w:rsidRPr="00EA3591" w:rsidRDefault="00FC1809" w:rsidP="00FC1809">
      <w:pPr>
        <w:numPr>
          <w:ilvl w:val="0"/>
          <w:numId w:val="10"/>
        </w:numPr>
        <w:tabs>
          <w:tab w:val="left" w:pos="709"/>
        </w:tabs>
      </w:pPr>
      <w:r w:rsidRPr="00EA3591">
        <w:t>tengja alla þá sem eftir því sækjast við flutningskerfið, enda uppfylli þeir tæknileg skilyrði fyrir því og greiði tengigjald samkvæmt ákvæðum í gjaldskrá,</w:t>
      </w:r>
    </w:p>
    <w:p w14:paraId="7F179993" w14:textId="77777777" w:rsidR="00FC1809" w:rsidRPr="00EA3591" w:rsidRDefault="00FC1809" w:rsidP="00FC1809">
      <w:pPr>
        <w:numPr>
          <w:ilvl w:val="0"/>
          <w:numId w:val="10"/>
        </w:numPr>
        <w:tabs>
          <w:tab w:val="left" w:pos="709"/>
        </w:tabs>
      </w:pPr>
      <w:r w:rsidRPr="00EA3591">
        <w:rPr>
          <w:color w:val="242424"/>
          <w:shd w:val="clear" w:color="auto" w:fill="FFFFFF"/>
        </w:rPr>
        <w:t>útvega rafmagn í stað þess sem tapast í kerfinu.</w:t>
      </w:r>
    </w:p>
    <w:p w14:paraId="476B9DCE" w14:textId="77777777" w:rsidR="00FC1809" w:rsidRPr="00EA3591" w:rsidRDefault="00FC1809" w:rsidP="00FC1809">
      <w:pPr>
        <w:numPr>
          <w:ilvl w:val="0"/>
          <w:numId w:val="10"/>
        </w:numPr>
        <w:tabs>
          <w:tab w:val="left" w:pos="709"/>
        </w:tabs>
      </w:pPr>
      <w:r w:rsidRPr="00EA3591">
        <w:rPr>
          <w:color w:val="242424"/>
          <w:shd w:val="clear" w:color="auto" w:fill="FFFFFF"/>
        </w:rPr>
        <w:t>útvega launafl fyrir kerfið til að nýta flutningsgetu og tryggja spennugæði. </w:t>
      </w:r>
    </w:p>
    <w:p w14:paraId="0691B5FD" w14:textId="77777777" w:rsidR="00FC1809" w:rsidRPr="00EA3591" w:rsidRDefault="00FC1809" w:rsidP="00FC1809">
      <w:pPr>
        <w:numPr>
          <w:ilvl w:val="0"/>
          <w:numId w:val="10"/>
        </w:numPr>
        <w:tabs>
          <w:tab w:val="left" w:pos="709"/>
        </w:tabs>
      </w:pPr>
      <w:r w:rsidRPr="00EA3591">
        <w:rPr>
          <w:color w:val="242424"/>
          <w:shd w:val="clear" w:color="auto" w:fill="FFFFFF"/>
        </w:rPr>
        <w:t>tryggja áreiðanleika í rekstri kerfisins. </w:t>
      </w:r>
    </w:p>
    <w:p w14:paraId="1EFF6FB2" w14:textId="77777777" w:rsidR="00FC1809" w:rsidRPr="00EA3591" w:rsidRDefault="00FC1809" w:rsidP="00FC1809">
      <w:pPr>
        <w:numPr>
          <w:ilvl w:val="0"/>
          <w:numId w:val="10"/>
        </w:numPr>
        <w:tabs>
          <w:tab w:val="left" w:pos="709"/>
        </w:tabs>
      </w:pPr>
      <w:r w:rsidRPr="00EA3591">
        <w:rPr>
          <w:color w:val="242424"/>
          <w:shd w:val="clear" w:color="auto" w:fill="FFFFFF"/>
        </w:rPr>
        <w:t>sjá til þess að fyrir liggi spá um raforkuþörf og áætlun um uppbyggingu flutningskerfisins,</w:t>
      </w:r>
    </w:p>
    <w:p w14:paraId="486CCFC3" w14:textId="77777777" w:rsidR="00FC1809" w:rsidRPr="00EA3591" w:rsidRDefault="00FC1809" w:rsidP="00FC1809">
      <w:pPr>
        <w:numPr>
          <w:ilvl w:val="0"/>
          <w:numId w:val="10"/>
        </w:numPr>
        <w:tabs>
          <w:tab w:val="left" w:pos="709"/>
        </w:tabs>
      </w:pPr>
      <w:r w:rsidRPr="00EA3591">
        <w:rPr>
          <w:color w:val="242424"/>
          <w:shd w:val="clear" w:color="auto" w:fill="FFFFFF"/>
        </w:rPr>
        <w:t>greiða þeim dreifiveitum bætur sem verða fyrir langvarandi skerðingu á raforkuafhendingu,</w:t>
      </w:r>
    </w:p>
    <w:p w14:paraId="116B4C5A" w14:textId="77777777" w:rsidR="00DF55BC" w:rsidRPr="00EA3591" w:rsidRDefault="00DF55BC" w:rsidP="00757E5F">
      <w:pPr>
        <w:numPr>
          <w:ilvl w:val="0"/>
          <w:numId w:val="10"/>
        </w:numPr>
        <w:tabs>
          <w:tab w:val="left" w:pos="709"/>
        </w:tabs>
      </w:pPr>
      <w:r w:rsidRPr="00757E5F">
        <w:rPr>
          <w:color w:val="242424"/>
          <w:shd w:val="clear" w:color="auto" w:fill="FFFFFF"/>
        </w:rPr>
        <w:t xml:space="preserve">mæla það rafmagn sem afhent er inn á og út af flutningskerfinu, </w:t>
      </w:r>
    </w:p>
    <w:p w14:paraId="5C5CCA5F" w14:textId="09CEAC05" w:rsidR="00DF55BC" w:rsidRPr="00EA3591" w:rsidRDefault="00DF55BC" w:rsidP="00757E5F">
      <w:pPr>
        <w:numPr>
          <w:ilvl w:val="0"/>
          <w:numId w:val="10"/>
        </w:numPr>
        <w:tabs>
          <w:tab w:val="left" w:pos="709"/>
        </w:tabs>
      </w:pPr>
      <w:r w:rsidRPr="00757E5F">
        <w:rPr>
          <w:color w:val="242424"/>
          <w:shd w:val="clear" w:color="auto" w:fill="FFFFFF"/>
        </w:rPr>
        <w:t xml:space="preserve">halda utan um mælingar og skila gögnum til </w:t>
      </w:r>
      <w:r w:rsidRPr="00EA3591">
        <w:rPr>
          <w:color w:val="242424"/>
          <w:shd w:val="clear" w:color="auto" w:fill="FFFFFF"/>
        </w:rPr>
        <w:t>viðkomandi aðila</w:t>
      </w:r>
      <w:r w:rsidRPr="00757E5F">
        <w:rPr>
          <w:color w:val="242424"/>
          <w:shd w:val="clear" w:color="auto" w:fill="FFFFFF"/>
        </w:rPr>
        <w:t xml:space="preserve"> svo </w:t>
      </w:r>
      <w:r w:rsidRPr="00EA3591">
        <w:rPr>
          <w:color w:val="242424"/>
          <w:shd w:val="clear" w:color="auto" w:fill="FFFFFF"/>
        </w:rPr>
        <w:t xml:space="preserve">að </w:t>
      </w:r>
      <w:r w:rsidRPr="00757E5F">
        <w:rPr>
          <w:color w:val="242424"/>
          <w:shd w:val="clear" w:color="auto" w:fill="FFFFFF"/>
        </w:rPr>
        <w:t>unnt sé að gera upp viðskipti með raforku</w:t>
      </w:r>
      <w:r w:rsidRPr="00EA3591">
        <w:rPr>
          <w:color w:val="242424"/>
          <w:shd w:val="clear" w:color="auto" w:fill="FFFFFF"/>
        </w:rPr>
        <w:t>. </w:t>
      </w:r>
    </w:p>
    <w:p w14:paraId="6ECC88C2" w14:textId="58A9EEFE" w:rsidR="00DF55BC" w:rsidRPr="00EA3591" w:rsidRDefault="00DF55BC" w:rsidP="00FC1809">
      <w:pPr>
        <w:numPr>
          <w:ilvl w:val="0"/>
          <w:numId w:val="10"/>
        </w:numPr>
        <w:tabs>
          <w:tab w:val="left" w:pos="709"/>
        </w:tabs>
      </w:pPr>
      <w:r w:rsidRPr="00EA3591">
        <w:rPr>
          <w:color w:val="242424"/>
          <w:shd w:val="clear" w:color="auto" w:fill="FFFFFF"/>
        </w:rPr>
        <w:t>stilla saman raforkuvinnslu og raforkuþörf svo að hægt sé að mæta frávikum milli umsaminna kaupa og raforkunotkunar, sem og að gera samninga við vinnslufyrirtæki í þessu sambandi. </w:t>
      </w:r>
    </w:p>
    <w:p w14:paraId="37A76A0C" w14:textId="77777777" w:rsidR="00D521FE" w:rsidRPr="00EA3591" w:rsidRDefault="00DF55BC" w:rsidP="00D521FE">
      <w:pPr>
        <w:numPr>
          <w:ilvl w:val="0"/>
          <w:numId w:val="10"/>
        </w:numPr>
        <w:tabs>
          <w:tab w:val="left" w:pos="709"/>
        </w:tabs>
      </w:pPr>
      <w:r w:rsidRPr="00EA3591">
        <w:rPr>
          <w:color w:val="242424"/>
          <w:shd w:val="clear" w:color="auto" w:fill="FFFFFF"/>
        </w:rPr>
        <w:t>tryggja nægjanlegt framboð reiðuafls við rekstur kerfisins</w:t>
      </w:r>
      <w:r w:rsidR="00D521FE" w:rsidRPr="00EA3591">
        <w:rPr>
          <w:color w:val="242424"/>
          <w:shd w:val="clear" w:color="auto" w:fill="FFFFFF"/>
        </w:rPr>
        <w:t>,</w:t>
      </w:r>
    </w:p>
    <w:p w14:paraId="2C9C13AB" w14:textId="77777777" w:rsidR="00DF55BC" w:rsidRPr="00EA3591" w:rsidRDefault="00DF55BC" w:rsidP="00FC1809">
      <w:pPr>
        <w:numPr>
          <w:ilvl w:val="0"/>
          <w:numId w:val="10"/>
        </w:numPr>
        <w:tabs>
          <w:tab w:val="left" w:pos="709"/>
        </w:tabs>
      </w:pPr>
      <w:r w:rsidRPr="00EA3591">
        <w:rPr>
          <w:color w:val="242424"/>
          <w:shd w:val="clear" w:color="auto" w:fill="FFFFFF"/>
        </w:rPr>
        <w:t>samræma notkunarferla þar sem aflmæling fer ekki fram,</w:t>
      </w:r>
    </w:p>
    <w:p w14:paraId="7AAB61A2" w14:textId="77777777" w:rsidR="00FC1809" w:rsidRPr="00EA3591" w:rsidRDefault="00D521FE" w:rsidP="00D521FE">
      <w:pPr>
        <w:numPr>
          <w:ilvl w:val="0"/>
          <w:numId w:val="10"/>
        </w:numPr>
        <w:tabs>
          <w:tab w:val="left" w:pos="709"/>
        </w:tabs>
      </w:pPr>
      <w:r w:rsidRPr="00EA3591">
        <w:rPr>
          <w:color w:val="242424"/>
          <w:shd w:val="clear" w:color="auto" w:fill="FFFFFF"/>
        </w:rPr>
        <w:t>hafa tiltækar viðbragðsáætlanir og annast samræmingu neyðaraðgerða í flutningskerfinu, bregðast við í vá og ef einhver aðili að neyðarsamstarfi raforkukerfisins óskar þess og tryggja tengsl við yfirstjórn almannavarna,</w:t>
      </w:r>
    </w:p>
    <w:p w14:paraId="1BCD6DE1" w14:textId="3A7467EE" w:rsidR="00FC1809" w:rsidRPr="00EA3591" w:rsidRDefault="00D521FE" w:rsidP="00757E5F">
      <w:pPr>
        <w:numPr>
          <w:ilvl w:val="0"/>
          <w:numId w:val="10"/>
        </w:numPr>
        <w:tabs>
          <w:tab w:val="left" w:pos="709"/>
        </w:tabs>
      </w:pPr>
      <w:r w:rsidRPr="00EA3591">
        <w:rPr>
          <w:color w:val="242424"/>
          <w:shd w:val="clear" w:color="auto" w:fill="FFFFFF"/>
        </w:rPr>
        <w:t>útvega rafmagn í stað þess sem tapast í kerfinu</w:t>
      </w:r>
      <w:r w:rsidRPr="00757E5F">
        <w:rPr>
          <w:color w:val="242424"/>
          <w:shd w:val="clear" w:color="auto" w:fill="FFFFFF"/>
        </w:rPr>
        <w:t xml:space="preserve"> </w:t>
      </w:r>
      <w:r w:rsidR="00FC1809" w:rsidRPr="00EA3591">
        <w:t>og gera upp jöfnunarorkukostnað vegna þess,</w:t>
      </w:r>
    </w:p>
    <w:p w14:paraId="32FD051D" w14:textId="1EC3EA5B" w:rsidR="00FC1809" w:rsidRPr="00EA3591" w:rsidRDefault="00FC1809" w:rsidP="00757E5F">
      <w:pPr>
        <w:numPr>
          <w:ilvl w:val="0"/>
          <w:numId w:val="10"/>
        </w:numPr>
        <w:tabs>
          <w:tab w:val="left" w:pos="709"/>
        </w:tabs>
      </w:pPr>
      <w:r w:rsidRPr="00EA3591">
        <w:t>kaupa inn stoðþjónustu sem nauðsynleg er til að uppfylla kröfur um kerfisþjónustu.</w:t>
      </w:r>
    </w:p>
    <w:p w14:paraId="2FBA021A" w14:textId="77777777" w:rsidR="00A4266F" w:rsidRPr="00EA3591" w:rsidRDefault="00A4266F" w:rsidP="00757E5F">
      <w:pPr>
        <w:pStyle w:val="Fyrirsgn3"/>
      </w:pPr>
    </w:p>
    <w:p w14:paraId="0DEF6DC0" w14:textId="77777777" w:rsidR="00951130" w:rsidRPr="00EA3591" w:rsidRDefault="00951130" w:rsidP="00A4266F">
      <w:pPr>
        <w:pStyle w:val="Fyrirsgn3"/>
      </w:pPr>
      <w:r w:rsidRPr="00EA3591">
        <w:t>6. gr.</w:t>
      </w:r>
    </w:p>
    <w:p w14:paraId="35520B1C" w14:textId="77777777" w:rsidR="00951130" w:rsidRPr="00EA3591" w:rsidRDefault="00951130">
      <w:pPr>
        <w:pStyle w:val="Dagsetning"/>
      </w:pPr>
      <w:r w:rsidRPr="00EA3591">
        <w:t>Skyldur dreifiveitna.</w:t>
      </w:r>
    </w:p>
    <w:p w14:paraId="2780F908" w14:textId="01BF62BA" w:rsidR="00951130" w:rsidRPr="00EA3591" w:rsidRDefault="00A9444E">
      <w:r w:rsidRPr="00EA3591">
        <w:t xml:space="preserve">Dreifiveita skal annast dreifingu þeirrar raforku sem kemur frá flutningskerfinu og þeim virkjunum sem framleiða beint inn á dreifikerfi hennar, til notenda á viðkomandi dreifiveitusvæði. Dreifiveita ber ábyrgð á mælingum og ómældri </w:t>
      </w:r>
      <w:r w:rsidR="00DE3539">
        <w:t>áætlaðri</w:t>
      </w:r>
      <w:r w:rsidRPr="00EA3591">
        <w:t xml:space="preserve"> </w:t>
      </w:r>
      <w:r w:rsidR="00DE3539">
        <w:t>orku</w:t>
      </w:r>
      <w:r w:rsidRPr="00EA3591">
        <w:t>notkun á sínu dreifiveitusvæði og að skila gögnum til viðkomandi aðila.</w:t>
      </w:r>
    </w:p>
    <w:p w14:paraId="19DE62CD" w14:textId="77777777" w:rsidR="00951130" w:rsidRPr="00EA3591" w:rsidRDefault="00951130">
      <w:r w:rsidRPr="00EA3591">
        <w:t xml:space="preserve">Í því skyni ber dreifiveitum m.a. að: </w:t>
      </w:r>
    </w:p>
    <w:p w14:paraId="03812379" w14:textId="42EFA982" w:rsidR="00D521FE" w:rsidRPr="00EA3591" w:rsidRDefault="00951130">
      <w:pPr>
        <w:pStyle w:val="Inndrtturmeginmls"/>
      </w:pPr>
      <w:r w:rsidRPr="00EA3591">
        <w:t>1.</w:t>
      </w:r>
      <w:r w:rsidRPr="00EA3591">
        <w:tab/>
      </w:r>
      <w:r w:rsidR="00D521FE" w:rsidRPr="00EA3591">
        <w:t>tengja alla sem eftir því sækjast við dreifikerfið, enda</w:t>
      </w:r>
      <w:r w:rsidR="00A443BA">
        <w:t xml:space="preserve"> hafi þeir gildan samning um kaup á raforku,</w:t>
      </w:r>
      <w:r w:rsidR="00D521FE" w:rsidRPr="00EA3591">
        <w:t xml:space="preserve"> uppfylli tæknileg skilyrði fyrir </w:t>
      </w:r>
      <w:r w:rsidR="00A443BA">
        <w:t>tengingu</w:t>
      </w:r>
      <w:r w:rsidR="00D521FE" w:rsidRPr="00EA3591">
        <w:t xml:space="preserve"> og greiði tengigjald sem skal tilgreint í gjaldskrá. Þó er heimilt að synja nýjum aðilum um aðgang að kerfinu á grundvelli sjónarmiða um flutningsgetu, öryggi og gæði kerfisins. Synjun skal vera skrifleg og rökstudd, </w:t>
      </w:r>
    </w:p>
    <w:p w14:paraId="0C3A9A00" w14:textId="77777777" w:rsidR="00A72ECA" w:rsidRPr="00EA3591" w:rsidRDefault="00BC0B55" w:rsidP="00A72ECA">
      <w:pPr>
        <w:pStyle w:val="Inndrtturmeginmls"/>
        <w:rPr>
          <w:color w:val="242424"/>
          <w:shd w:val="clear" w:color="auto" w:fill="FFFFFF"/>
        </w:rPr>
      </w:pPr>
      <w:r w:rsidRPr="00EA3591">
        <w:t xml:space="preserve">2. </w:t>
      </w:r>
      <w:r w:rsidR="00D521FE" w:rsidRPr="00EA3591">
        <w:tab/>
      </w:r>
      <w:r w:rsidR="00D521FE" w:rsidRPr="00EA3591">
        <w:rPr>
          <w:color w:val="242424"/>
          <w:shd w:val="clear" w:color="auto" w:fill="FFFFFF"/>
        </w:rPr>
        <w:t>tryggja áreiðanleika í rekstri kerfisins</w:t>
      </w:r>
      <w:r w:rsidR="00A72ECA" w:rsidRPr="00EA3591">
        <w:rPr>
          <w:color w:val="242424"/>
          <w:shd w:val="clear" w:color="auto" w:fill="FFFFFF"/>
        </w:rPr>
        <w:t>,</w:t>
      </w:r>
    </w:p>
    <w:p w14:paraId="3F329897" w14:textId="77777777" w:rsidR="00A72ECA" w:rsidRPr="00757E5F" w:rsidRDefault="00A72ECA" w:rsidP="00757E5F">
      <w:pPr>
        <w:pStyle w:val="Inndrtturmeginmls"/>
        <w:rPr>
          <w:color w:val="242424"/>
          <w:shd w:val="clear" w:color="auto" w:fill="FFFFFF"/>
        </w:rPr>
      </w:pPr>
      <w:r w:rsidRPr="00EA3591">
        <w:t>3.</w:t>
      </w:r>
      <w:r w:rsidRPr="00EA3591">
        <w:tab/>
      </w:r>
      <w:r w:rsidRPr="00EA3591">
        <w:rPr>
          <w:color w:val="242424"/>
          <w:shd w:val="clear" w:color="auto" w:fill="FFFFFF"/>
        </w:rPr>
        <w:t>útvega rafmagn í stað þess sem tapast í kerfinu</w:t>
      </w:r>
      <w:r w:rsidRPr="00757E5F">
        <w:rPr>
          <w:color w:val="242424"/>
          <w:shd w:val="clear" w:color="auto" w:fill="FFFFFF"/>
        </w:rPr>
        <w:t>,</w:t>
      </w:r>
    </w:p>
    <w:p w14:paraId="1314A13D" w14:textId="77777777" w:rsidR="00A72ECA" w:rsidRPr="00757E5F" w:rsidRDefault="00A72ECA" w:rsidP="00757E5F">
      <w:pPr>
        <w:pStyle w:val="Inndrtturmeginmls"/>
        <w:rPr>
          <w:color w:val="242424"/>
          <w:shd w:val="clear" w:color="auto" w:fill="FFFFFF"/>
        </w:rPr>
      </w:pPr>
      <w:r w:rsidRPr="00EA3591">
        <w:t>4.</w:t>
      </w:r>
      <w:r w:rsidRPr="00757E5F">
        <w:rPr>
          <w:color w:val="242424"/>
          <w:shd w:val="clear" w:color="auto" w:fill="FFFFFF"/>
        </w:rPr>
        <w:tab/>
      </w:r>
      <w:r w:rsidRPr="00EA3591">
        <w:rPr>
          <w:color w:val="242424"/>
          <w:shd w:val="clear" w:color="auto" w:fill="FFFFFF"/>
        </w:rPr>
        <w:t>útvega launafl fyrir kerfið til að nýta flutningsgetu og tryggja spennugæði</w:t>
      </w:r>
      <w:r w:rsidRPr="00757E5F">
        <w:rPr>
          <w:color w:val="242424"/>
          <w:shd w:val="clear" w:color="auto" w:fill="FFFFFF"/>
        </w:rPr>
        <w:t>,</w:t>
      </w:r>
    </w:p>
    <w:p w14:paraId="197A6679" w14:textId="26C85C26" w:rsidR="00A72ECA" w:rsidRPr="00EA3591" w:rsidRDefault="00A72ECA" w:rsidP="00A72ECA">
      <w:pPr>
        <w:pStyle w:val="Inndrtturmeginmls"/>
        <w:rPr>
          <w:color w:val="242424"/>
          <w:shd w:val="clear" w:color="auto" w:fill="FFFFFF"/>
        </w:rPr>
      </w:pPr>
      <w:r w:rsidRPr="00EA3591">
        <w:t>5.</w:t>
      </w:r>
      <w:r w:rsidRPr="00757E5F">
        <w:rPr>
          <w:color w:val="242424"/>
          <w:shd w:val="clear" w:color="auto" w:fill="FFFFFF"/>
        </w:rPr>
        <w:tab/>
      </w:r>
      <w:r w:rsidRPr="00EA3591">
        <w:rPr>
          <w:color w:val="242424"/>
          <w:shd w:val="clear" w:color="auto" w:fill="FFFFFF"/>
        </w:rPr>
        <w:t>mæla eða láta mæla með nákvæmum hætti þá raforku sem hún afhendir eða tekur við í samræmi við reglur þar að lútandi,</w:t>
      </w:r>
    </w:p>
    <w:p w14:paraId="07B9E41C" w14:textId="77777777" w:rsidR="00A72ECA" w:rsidRPr="00EA3591" w:rsidRDefault="00A72ECA" w:rsidP="00A72ECA">
      <w:pPr>
        <w:pStyle w:val="Inndrtturmeginmls"/>
      </w:pPr>
      <w:r w:rsidRPr="00EA3591">
        <w:t>6.</w:t>
      </w:r>
      <w:r w:rsidRPr="00EA3591">
        <w:tab/>
        <w:t xml:space="preserve">veita stjórnvöldum, viðskiptavinum og almenningi upplýsingar sem nauðsynlegar eru við mat á því hvort hún fullnægi skyldum sínum. Rísi ágreiningur um hvort fyrirtækinu </w:t>
      </w:r>
      <w:r w:rsidRPr="00EA3591">
        <w:lastRenderedPageBreak/>
        <w:t>sé skylt að veita umbeðnar upplýsingar sker Orkustofnun úr. Úrskurður Orkustofnunar í þessu efni sætir kæru til úrskurðarnefndar raforkumála,</w:t>
      </w:r>
    </w:p>
    <w:p w14:paraId="0170C9D6" w14:textId="77777777" w:rsidR="00A72ECA" w:rsidRPr="00EA3591" w:rsidRDefault="00A72ECA" w:rsidP="00A72ECA">
      <w:pPr>
        <w:pStyle w:val="Inndrtturmeginmls"/>
      </w:pPr>
      <w:r w:rsidRPr="00EA3591">
        <w:t>7.</w:t>
      </w:r>
      <w:r w:rsidRPr="00EA3591">
        <w:tab/>
        <w:t>gæta jafnræðis við starfrækslu sína og trúnaðar um upplýsingar er varða viðskiptahagsmuni notenda og aðrar þær upplýsingar sem sanngjarnt er og eðlilegt að leynt fari,</w:t>
      </w:r>
    </w:p>
    <w:p w14:paraId="5EFBCB0A" w14:textId="77777777" w:rsidR="00A72ECA" w:rsidRPr="00EA3591" w:rsidRDefault="00A72ECA" w:rsidP="00A72ECA">
      <w:pPr>
        <w:pStyle w:val="Inndrtturmeginmls"/>
      </w:pPr>
      <w:r w:rsidRPr="00EA3591">
        <w:t>8.</w:t>
      </w:r>
      <w:r w:rsidRPr="00EA3591">
        <w:tab/>
        <w:t>greiða þeim notendum bætur sem verða fyrir langvarandi skerðingu á raforkuafhendingu,</w:t>
      </w:r>
    </w:p>
    <w:p w14:paraId="7CA93697" w14:textId="77777777" w:rsidR="00951130" w:rsidRPr="00EA3591" w:rsidRDefault="00A72ECA" w:rsidP="00A72ECA">
      <w:pPr>
        <w:pStyle w:val="Inndrtturmeginmls"/>
      </w:pPr>
      <w:r w:rsidRPr="00EA3591">
        <w:t>9.</w:t>
      </w:r>
      <w:r w:rsidRPr="00EA3591">
        <w:tab/>
      </w:r>
      <w:r w:rsidR="00951130" w:rsidRPr="00EA3591">
        <w:t>gera upp kostnað af flutningi raforku og kerfisþjónustu við kerfisstjórn flutnings</w:t>
      </w:r>
      <w:r w:rsidR="00951130" w:rsidRPr="00EA3591">
        <w:softHyphen/>
        <w:t>fyrirtækis,</w:t>
      </w:r>
    </w:p>
    <w:p w14:paraId="02A0431C" w14:textId="6F83DC4B" w:rsidR="00951130" w:rsidRPr="00EA3591" w:rsidRDefault="00A72ECA">
      <w:pPr>
        <w:tabs>
          <w:tab w:val="left" w:pos="709"/>
        </w:tabs>
        <w:ind w:left="709" w:hanging="312"/>
      </w:pPr>
      <w:r w:rsidRPr="00EA3591">
        <w:t>10</w:t>
      </w:r>
      <w:r w:rsidR="00951130" w:rsidRPr="00EA3591">
        <w:t>.</w:t>
      </w:r>
      <w:r w:rsidR="00951130" w:rsidRPr="00EA3591">
        <w:tab/>
        <w:t>semja um og gera upp raforkukaup vegna orkutaps í dreifikerfi,</w:t>
      </w:r>
    </w:p>
    <w:p w14:paraId="593B2D36" w14:textId="30A715D2" w:rsidR="00951130" w:rsidRPr="00EA3591" w:rsidRDefault="00A72ECA">
      <w:pPr>
        <w:tabs>
          <w:tab w:val="left" w:pos="709"/>
        </w:tabs>
        <w:ind w:left="709" w:hanging="312"/>
      </w:pPr>
      <w:r w:rsidRPr="00EA3591">
        <w:t>11.</w:t>
      </w:r>
      <w:r w:rsidR="00951130" w:rsidRPr="00EA3591">
        <w:tab/>
        <w:t>gera upp kostnað af jöfnunarorku vegna orkutaps við kerfisstjórn flutningsfyrirtækis,</w:t>
      </w:r>
    </w:p>
    <w:p w14:paraId="4E42589F" w14:textId="14FCD469" w:rsidR="00951130" w:rsidRPr="00EA3591" w:rsidRDefault="00A72ECA">
      <w:pPr>
        <w:tabs>
          <w:tab w:val="left" w:pos="709"/>
        </w:tabs>
        <w:ind w:left="709" w:hanging="312"/>
      </w:pPr>
      <w:r w:rsidRPr="00EA3591">
        <w:t>12.</w:t>
      </w:r>
      <w:r w:rsidR="00951130" w:rsidRPr="00EA3591">
        <w:tab/>
        <w:t>miðla upplýsingum til kerfisstjórnar flutningsfyrirtækis og sölufyrirtækja vegna upp</w:t>
      </w:r>
      <w:r w:rsidR="00951130" w:rsidRPr="00EA3591">
        <w:softHyphen/>
        <w:t>gjörs á raforkuviðskiptum og jöfnunarorku,</w:t>
      </w:r>
    </w:p>
    <w:p w14:paraId="624E9ABC" w14:textId="426D7FAF" w:rsidR="00951130" w:rsidRPr="00EA3591" w:rsidRDefault="00A72ECA">
      <w:pPr>
        <w:tabs>
          <w:tab w:val="left" w:pos="709"/>
        </w:tabs>
        <w:ind w:left="709" w:hanging="312"/>
      </w:pPr>
      <w:r w:rsidRPr="00EA3591">
        <w:t xml:space="preserve">13. </w:t>
      </w:r>
      <w:r w:rsidR="00951130" w:rsidRPr="00EA3591">
        <w:t>miðla upplýsingum til smærri virkjana sem framleiða beint inn á dreifiveitusvæði,</w:t>
      </w:r>
    </w:p>
    <w:p w14:paraId="7C93095E" w14:textId="4E76B342" w:rsidR="00951130" w:rsidRPr="00EA3591" w:rsidRDefault="00A72ECA">
      <w:pPr>
        <w:tabs>
          <w:tab w:val="left" w:pos="709"/>
        </w:tabs>
        <w:ind w:left="709" w:hanging="312"/>
      </w:pPr>
      <w:r w:rsidRPr="00EA3591">
        <w:t>14.</w:t>
      </w:r>
      <w:r w:rsidRPr="00EA3591">
        <w:tab/>
      </w:r>
      <w:r w:rsidRPr="00A443BA">
        <w:t>ha</w:t>
      </w:r>
      <w:r w:rsidR="00951130" w:rsidRPr="00A443BA">
        <w:t xml:space="preserve">lda skrá yfir </w:t>
      </w:r>
      <w:r w:rsidR="00A443BA" w:rsidRPr="00A443BA">
        <w:t>veitur</w:t>
      </w:r>
      <w:r w:rsidR="00951130" w:rsidRPr="00A443BA">
        <w:t xml:space="preserve"> á sínu dreifiveitusvæði</w:t>
      </w:r>
      <w:r w:rsidR="00A443BA" w:rsidRPr="00A443BA">
        <w:t xml:space="preserve"> með þeim hætti að tengja megi veituna við viðskiptavini</w:t>
      </w:r>
      <w:r w:rsidR="00951130" w:rsidRPr="00A443BA">
        <w:t xml:space="preserve"> og annast flutning notenda milli sölufyrirtækja</w:t>
      </w:r>
      <w:r w:rsidR="00951130" w:rsidRPr="00BA20F8">
        <w:rPr>
          <w:highlight w:val="yellow"/>
        </w:rPr>
        <w:t>.</w:t>
      </w:r>
      <w:r w:rsidR="00951130" w:rsidRPr="00EA3591">
        <w:t xml:space="preserve">  </w:t>
      </w:r>
    </w:p>
    <w:p w14:paraId="2FDB4AA5" w14:textId="77777777" w:rsidR="00951130" w:rsidRPr="00EA3591" w:rsidRDefault="00951130"/>
    <w:p w14:paraId="0ACB5A36" w14:textId="77777777" w:rsidR="00951130" w:rsidRPr="00EA3591" w:rsidRDefault="00951130">
      <w:pPr>
        <w:pStyle w:val="Fyrirsgn3"/>
      </w:pPr>
      <w:r w:rsidRPr="00EA3591">
        <w:t>III. KAFLI</w:t>
      </w:r>
    </w:p>
    <w:p w14:paraId="36507AEC" w14:textId="77777777" w:rsidR="00951130" w:rsidRPr="00EA3591" w:rsidRDefault="00951130">
      <w:pPr>
        <w:pStyle w:val="Fyrirsgn2"/>
      </w:pPr>
      <w:r w:rsidRPr="00EA3591">
        <w:t>Raforkuviðskipti.</w:t>
      </w:r>
    </w:p>
    <w:p w14:paraId="48887724" w14:textId="77777777" w:rsidR="00951130" w:rsidRPr="00EA3591" w:rsidRDefault="00951130">
      <w:pPr>
        <w:pStyle w:val="Fyrirsgn3"/>
      </w:pPr>
      <w:r w:rsidRPr="00EA3591">
        <w:t>7. gr.</w:t>
      </w:r>
    </w:p>
    <w:p w14:paraId="364F7DE4" w14:textId="6D35EABB" w:rsidR="00951130" w:rsidRPr="00EA3591" w:rsidRDefault="00951130">
      <w:pPr>
        <w:pStyle w:val="Dagsetning"/>
      </w:pPr>
      <w:r w:rsidRPr="00EA3591">
        <w:t>Upphaf raforkuviðskipta</w:t>
      </w:r>
      <w:r w:rsidR="004B3882">
        <w:t xml:space="preserve">, </w:t>
      </w:r>
      <w:r w:rsidRPr="00EA3591">
        <w:t>skipti á sölufyrirtæki</w:t>
      </w:r>
      <w:r w:rsidR="004B3882">
        <w:t xml:space="preserve"> og færsla á neysluveitu</w:t>
      </w:r>
      <w:r w:rsidRPr="00EA3591">
        <w:t>.</w:t>
      </w:r>
    </w:p>
    <w:p w14:paraId="52775945" w14:textId="25BDE8CD" w:rsidR="004B3882" w:rsidRPr="004B3882" w:rsidRDefault="00FC7300" w:rsidP="0040734D">
      <w:r>
        <w:t>Almennur n</w:t>
      </w:r>
      <w:r w:rsidR="004B3882" w:rsidRPr="004B3882">
        <w:t>otandi á</w:t>
      </w:r>
      <w:r w:rsidR="007C061A">
        <w:t xml:space="preserve"> rétt á</w:t>
      </w:r>
      <w:r w:rsidR="004B3882" w:rsidRPr="004B3882">
        <w:t xml:space="preserve"> að velja sér sölufyrirtæki sem hann gerir raforkusölusamning við um afhendingu raforku á tilgreindum stað.</w:t>
      </w:r>
      <w:r w:rsidR="00077EF0">
        <w:t xml:space="preserve"> </w:t>
      </w:r>
      <w:r w:rsidR="00077EF0" w:rsidRPr="004B3882">
        <w:t>Samningur um viðskipti með raforku milli sölufyrirtækis og almenns notanda skal liggja til grundvallar viðskiptum með raforku. Slíkan samning er heimilt að gera</w:t>
      </w:r>
      <w:r w:rsidR="00A443BA">
        <w:t xml:space="preserve"> og staðfesta</w:t>
      </w:r>
      <w:r w:rsidR="00077EF0" w:rsidRPr="004B3882">
        <w:t xml:space="preserve"> rafrænt</w:t>
      </w:r>
      <w:r w:rsidR="00A443BA">
        <w:t xml:space="preserve"> svo sem með rafrænum skilríkjum</w:t>
      </w:r>
      <w:r w:rsidR="00077EF0" w:rsidRPr="004B3882">
        <w:t>. Stórnotandi og sölufyrirtæki gera ávallt með sér sérsamning.</w:t>
      </w:r>
    </w:p>
    <w:p w14:paraId="2A1EEEC1" w14:textId="05FE956D" w:rsidR="00077EF0" w:rsidRPr="004B3882" w:rsidRDefault="00077EF0" w:rsidP="00077EF0">
      <w:r w:rsidRPr="004B3882">
        <w:t>Raforkusala ber að gera samning við</w:t>
      </w:r>
      <w:r w:rsidR="00FC7300">
        <w:t xml:space="preserve"> </w:t>
      </w:r>
      <w:r w:rsidR="00FC7300" w:rsidRPr="004B3882">
        <w:t>almenn</w:t>
      </w:r>
      <w:r w:rsidR="00FC7300">
        <w:t>an</w:t>
      </w:r>
      <w:r w:rsidRPr="004B3882">
        <w:t xml:space="preserve"> notanda sem óskar eftir viðskiptum við hann</w:t>
      </w:r>
      <w:r w:rsidR="0040734D">
        <w:t>.</w:t>
      </w:r>
      <w:r w:rsidRPr="004B3882">
        <w:t xml:space="preserve"> Þegar samningur hefur komist á milli </w:t>
      </w:r>
      <w:r w:rsidR="00FC7300">
        <w:t xml:space="preserve"> almenns </w:t>
      </w:r>
      <w:r w:rsidRPr="004B3882">
        <w:t xml:space="preserve">notanda og raforkusala ber raforkusala að senda dreifiveitu beiðni um að opna fyrir dreifingu til </w:t>
      </w:r>
      <w:r w:rsidR="00FC7300">
        <w:t xml:space="preserve">almenns </w:t>
      </w:r>
      <w:r w:rsidRPr="004B3882">
        <w:t>notanda neysluveitu.</w:t>
      </w:r>
      <w:r>
        <w:t xml:space="preserve"> Ákvörðun sölufyrirtækis um að hafna raforkuviðskiptum er hægt að beina til Orkustofnunar í formi kvörtunar. </w:t>
      </w:r>
    </w:p>
    <w:p w14:paraId="47A8963D" w14:textId="7CF5335C" w:rsidR="004B3882" w:rsidRPr="004B3882" w:rsidRDefault="004B3882" w:rsidP="004B3882">
      <w:r w:rsidRPr="004B3882">
        <w:t xml:space="preserve">Við upphaf raforkuviðskipta, bæði þegar almennur notandi stofnar nýja neysluveitu og þegar </w:t>
      </w:r>
      <w:r w:rsidR="009D0B3A">
        <w:t xml:space="preserve">almennur </w:t>
      </w:r>
      <w:r w:rsidRPr="004B3882">
        <w:t>notandi flytur neysluveitu innan dreifiveitusvæðis eða milli dreifiveitusvæða, ber dreifiveitu skylda til að leiðbeina notenda með hvaða hætti hann geti valið sér raforkusala</w:t>
      </w:r>
      <w:r w:rsidR="00077EF0">
        <w:t>, hafi samningur ekki verið þá þegar gerður</w:t>
      </w:r>
      <w:r w:rsidR="00F457E9">
        <w:t>.</w:t>
      </w:r>
      <w:r w:rsidR="0040734D">
        <w:t xml:space="preserve"> </w:t>
      </w:r>
      <w:r w:rsidR="00F457E9">
        <w:t>D</w:t>
      </w:r>
      <w:r w:rsidR="0040734D">
        <w:t>reifiveitu</w:t>
      </w:r>
      <w:r w:rsidR="00F457E9">
        <w:t xml:space="preserve"> er</w:t>
      </w:r>
      <w:r w:rsidR="0040734D">
        <w:t xml:space="preserve"> óheimilt að tengja</w:t>
      </w:r>
      <w:r w:rsidR="00FC7300">
        <w:t xml:space="preserve"> almennan</w:t>
      </w:r>
      <w:r w:rsidR="0040734D">
        <w:t xml:space="preserve"> notanda við veitu nema fyrir liggi staðfestur samningur af hálfu</w:t>
      </w:r>
      <w:r w:rsidR="00FC7300">
        <w:t xml:space="preserve"> almenns</w:t>
      </w:r>
      <w:r w:rsidR="0040734D">
        <w:t xml:space="preserve"> notanda um af hverjum hann kýs að kaupa raforkuna af</w:t>
      </w:r>
      <w:r w:rsidR="00F457E9">
        <w:t>.</w:t>
      </w:r>
      <w:r w:rsidRPr="004B3882">
        <w:t xml:space="preserve"> Við leiðbeiningarskyldu sína skal dreifiveita gæta jafnræðis í hvívetna og er henni óheimilt að vekja athygli notenda á einu sölufyrirtæki umfram annað. Dreifiveita skal m.a. veita upplýsingar um hvar gjaldskrár sölufyrirtækja er að finna, ferli við upphaf raforkuviðskipta og um afleiðingar þess ef raforkusali er ekki valinn. </w:t>
      </w:r>
    </w:p>
    <w:p w14:paraId="72496555" w14:textId="4AACD766" w:rsidR="004B3882" w:rsidRPr="004B3882" w:rsidRDefault="004B3882" w:rsidP="004B3882">
      <w:r w:rsidRPr="004B3882">
        <w:t xml:space="preserve">Dreifiveitu ber skylda til að tengja </w:t>
      </w:r>
      <w:r w:rsidR="00FC7300">
        <w:t xml:space="preserve">almennan </w:t>
      </w:r>
      <w:r w:rsidRPr="004B3882">
        <w:t xml:space="preserve">notanda neysluveitu um leið og samningur </w:t>
      </w:r>
      <w:r w:rsidR="00FC7300">
        <w:t xml:space="preserve">almenns </w:t>
      </w:r>
      <w:r w:rsidRPr="004B3882">
        <w:t>notanda og raforkusala hefur tekið gildi.</w:t>
      </w:r>
      <w:r w:rsidR="00FB554E">
        <w:t xml:space="preserve"> </w:t>
      </w:r>
      <w:r w:rsidR="00FB554E" w:rsidRPr="00FB554E">
        <w:t xml:space="preserve">Við tengingu veitu kemst á </w:t>
      </w:r>
      <w:r w:rsidR="00F94396">
        <w:t>tengi</w:t>
      </w:r>
      <w:r w:rsidR="00FB554E" w:rsidRPr="00FB554E">
        <w:t xml:space="preserve">samningur milli dreifiveitu og </w:t>
      </w:r>
      <w:r w:rsidR="00FC7300">
        <w:t>almenns</w:t>
      </w:r>
      <w:r w:rsidR="00FC7300" w:rsidRPr="00FB554E">
        <w:t xml:space="preserve"> </w:t>
      </w:r>
      <w:r w:rsidR="00FB554E" w:rsidRPr="00FB554E">
        <w:t>notanda. Raforkusali skal upplýsa</w:t>
      </w:r>
      <w:r w:rsidR="00FC7300">
        <w:t xml:space="preserve"> almennan</w:t>
      </w:r>
      <w:r w:rsidR="00FB554E" w:rsidRPr="00FB554E">
        <w:t xml:space="preserve"> notanda um samningsskilmála dreifiveitna við upphaf viðskipta þar með talið kostnað við að loka og opna veitu.</w:t>
      </w:r>
    </w:p>
    <w:p w14:paraId="34A2D5FC" w14:textId="63991118" w:rsidR="00077EF0" w:rsidRDefault="00FC7300" w:rsidP="0040734D">
      <w:r>
        <w:t>Almennur n</w:t>
      </w:r>
      <w:r w:rsidR="00077EF0" w:rsidRPr="004B3882">
        <w:t>otandi sem er með raforkusölusamning heldur sjálfkrafa þeim samningi áfram þegar hann flytur neysluveitu sína, nema hann óski sjálfur eftir að hefja viðskipti við nýjan raforkusala í samræmi við reglugerð þessa.</w:t>
      </w:r>
      <w:r w:rsidR="00077EF0">
        <w:t xml:space="preserve"> </w:t>
      </w:r>
    </w:p>
    <w:p w14:paraId="31B56C91" w14:textId="42D3063B" w:rsidR="004B3882" w:rsidRPr="004B3882" w:rsidRDefault="004B3882" w:rsidP="004B3882">
      <w:r w:rsidRPr="004B3882">
        <w:lastRenderedPageBreak/>
        <w:t>Almennur notandi getur óskað eftir breytingu á áætlun um orkunotkun vegna verulega breyttra forsendna eða ef rökstuddar ástæður fyrir breytingu liggja fyrir. Hann getur einnig farið fram á leiðréttingu reiknings af sömu ástæðum. Breytingu á áætlun um orkunotkun ber sölufyrirtæki að tilkynna viðkomandi dreifiveitu.</w:t>
      </w:r>
    </w:p>
    <w:p w14:paraId="1812BB76" w14:textId="10CCABE1" w:rsidR="004B3882" w:rsidRPr="004B3882" w:rsidRDefault="004B3882" w:rsidP="004B3882">
      <w:pPr>
        <w:rPr>
          <w:color w:val="272727"/>
          <w:szCs w:val="21"/>
        </w:rPr>
      </w:pPr>
      <w:r w:rsidRPr="004B3882">
        <w:t xml:space="preserve">Almennum notanda skal á hverju tíma heimilt að skipta um sölufyrirtæki. Ef </w:t>
      </w:r>
      <w:r w:rsidRPr="004B3882">
        <w:rPr>
          <w:color w:val="272727"/>
          <w:szCs w:val="21"/>
        </w:rPr>
        <w:t>almennur notandi skiptir um sölufyrirtæki velur hann sér nýtt sölufyrirtæki og gerir við það raforkusölusamning</w:t>
      </w:r>
      <w:r w:rsidR="0040734D">
        <w:rPr>
          <w:color w:val="272727"/>
          <w:szCs w:val="21"/>
        </w:rPr>
        <w:t>.</w:t>
      </w:r>
      <w:r w:rsidRPr="004B3882">
        <w:rPr>
          <w:color w:val="272727"/>
          <w:szCs w:val="21"/>
        </w:rPr>
        <w:t xml:space="preserve"> Sölufyrirtækið sendir dreifiveitu afrit af samningnum</w:t>
      </w:r>
      <w:r w:rsidR="0040734D">
        <w:rPr>
          <w:color w:val="272727"/>
          <w:szCs w:val="21"/>
        </w:rPr>
        <w:t xml:space="preserve"> og er heimilt fyrir hönd </w:t>
      </w:r>
      <w:r w:rsidR="00FC7300">
        <w:t>almenns</w:t>
      </w:r>
      <w:r w:rsidR="00FC7300">
        <w:rPr>
          <w:color w:val="272727"/>
          <w:szCs w:val="21"/>
        </w:rPr>
        <w:t xml:space="preserve"> </w:t>
      </w:r>
      <w:r w:rsidR="0040734D">
        <w:rPr>
          <w:color w:val="272727"/>
          <w:szCs w:val="21"/>
        </w:rPr>
        <w:t>notanda að segja upp samningi við sölufyrirtæki sem</w:t>
      </w:r>
      <w:r w:rsidR="00FC7300">
        <w:rPr>
          <w:color w:val="272727"/>
          <w:szCs w:val="21"/>
        </w:rPr>
        <w:t xml:space="preserve"> almennur</w:t>
      </w:r>
      <w:r w:rsidR="0040734D">
        <w:rPr>
          <w:color w:val="272727"/>
          <w:szCs w:val="21"/>
        </w:rPr>
        <w:t xml:space="preserve"> notandi hefur ákveðið að hætta í viðskiptum við</w:t>
      </w:r>
      <w:r w:rsidRPr="004B3882">
        <w:rPr>
          <w:color w:val="272727"/>
          <w:szCs w:val="21"/>
        </w:rPr>
        <w:t>. Um uppsögn raforkusamnings fer skv. 10. gr.</w:t>
      </w:r>
    </w:p>
    <w:p w14:paraId="738CD7A8" w14:textId="77777777" w:rsidR="004B3882" w:rsidRDefault="004B3882" w:rsidP="004B3882">
      <w:pPr>
        <w:rPr>
          <w:color w:val="272727"/>
          <w:szCs w:val="21"/>
        </w:rPr>
      </w:pPr>
      <w:r w:rsidRPr="004B3882">
        <w:rPr>
          <w:color w:val="272727"/>
          <w:szCs w:val="21"/>
        </w:rPr>
        <w:t>Við lok raforkuviðskipta skal fara fram álestur, sem næst skiptadegi, og tilkynning send viðkomandi aðilum</w:t>
      </w:r>
      <w:r>
        <w:rPr>
          <w:color w:val="272727"/>
          <w:szCs w:val="21"/>
        </w:rPr>
        <w:t>.</w:t>
      </w:r>
    </w:p>
    <w:p w14:paraId="21AE6DF8" w14:textId="061E06E6" w:rsidR="004B3882" w:rsidRPr="004B3882" w:rsidRDefault="004B3882" w:rsidP="004B3882">
      <w:pPr>
        <w:rPr>
          <w:color w:val="272727"/>
          <w:szCs w:val="21"/>
        </w:rPr>
      </w:pPr>
      <w:r w:rsidRPr="004B3882">
        <w:rPr>
          <w:color w:val="272727"/>
          <w:szCs w:val="21"/>
        </w:rPr>
        <w:t>Sölufyrirtæki er skylt að sýna dreifiveitu skilmála</w:t>
      </w:r>
      <w:r w:rsidR="00616B4A">
        <w:rPr>
          <w:color w:val="272727"/>
          <w:szCs w:val="21"/>
        </w:rPr>
        <w:t xml:space="preserve"> sem varða starfsemi dreifiveitu</w:t>
      </w:r>
      <w:r w:rsidRPr="004B3882">
        <w:rPr>
          <w:color w:val="272727"/>
          <w:szCs w:val="21"/>
        </w:rPr>
        <w:t xml:space="preserve"> í</w:t>
      </w:r>
      <w:r>
        <w:rPr>
          <w:color w:val="272727"/>
          <w:szCs w:val="21"/>
        </w:rPr>
        <w:t xml:space="preserve"> </w:t>
      </w:r>
      <w:r w:rsidRPr="004B3882">
        <w:rPr>
          <w:color w:val="272727"/>
          <w:szCs w:val="21"/>
        </w:rPr>
        <w:t>raforkusölusamningum sínum, ef eftir því er leitað.</w:t>
      </w:r>
    </w:p>
    <w:p w14:paraId="3BBD7D3D" w14:textId="77777777" w:rsidR="004B3882" w:rsidRPr="004B3882" w:rsidRDefault="004B3882" w:rsidP="004B3882">
      <w:pPr>
        <w:rPr>
          <w:color w:val="272727"/>
          <w:szCs w:val="21"/>
        </w:rPr>
      </w:pPr>
      <w:r w:rsidRPr="004B3882">
        <w:rPr>
          <w:color w:val="272727"/>
          <w:szCs w:val="21"/>
        </w:rPr>
        <w:t>Dreifiveitur skulu á hverjum tíma hafa til staðar aðgengilegar upplýsingar fyrir almenna notendur þar sem þeim er leiðbeint um rétt sinn til að velja sér raforkusala og til skipta á sölufyrirtæki.</w:t>
      </w:r>
    </w:p>
    <w:p w14:paraId="6F7A6533" w14:textId="2C1C4862" w:rsidR="004B3882" w:rsidRPr="004B3882" w:rsidRDefault="004B3882" w:rsidP="004B3882">
      <w:pPr>
        <w:rPr>
          <w:color w:val="272727"/>
          <w:szCs w:val="21"/>
        </w:rPr>
      </w:pPr>
      <w:r w:rsidRPr="004B3882">
        <w:rPr>
          <w:color w:val="272727"/>
          <w:szCs w:val="21"/>
        </w:rPr>
        <w:t xml:space="preserve">Fyrir 1. janúar 2021 skulu </w:t>
      </w:r>
      <w:r w:rsidR="00616B4A">
        <w:rPr>
          <w:color w:val="272727"/>
          <w:szCs w:val="21"/>
        </w:rPr>
        <w:t>sölufyrirtæki</w:t>
      </w:r>
      <w:r w:rsidRPr="004B3882">
        <w:rPr>
          <w:color w:val="272727"/>
          <w:szCs w:val="21"/>
        </w:rPr>
        <w:t xml:space="preserve"> hafa gert staðlaðan samning við </w:t>
      </w:r>
      <w:r w:rsidR="00616B4A">
        <w:rPr>
          <w:color w:val="272727"/>
          <w:szCs w:val="21"/>
        </w:rPr>
        <w:t>notendur</w:t>
      </w:r>
      <w:r w:rsidRPr="004B3882">
        <w:rPr>
          <w:color w:val="272727"/>
          <w:szCs w:val="21"/>
        </w:rPr>
        <w:t xml:space="preserve"> um viðskipti með raforku.</w:t>
      </w:r>
      <w:r w:rsidR="00616B4A">
        <w:rPr>
          <w:color w:val="272727"/>
          <w:szCs w:val="21"/>
        </w:rPr>
        <w:t xml:space="preserve"> </w:t>
      </w:r>
    </w:p>
    <w:p w14:paraId="219D6C44" w14:textId="47F0459A" w:rsidR="00B3545E" w:rsidRPr="00EA3591" w:rsidRDefault="00B3545E"/>
    <w:p w14:paraId="121FCA8D" w14:textId="77777777" w:rsidR="00951130" w:rsidRPr="00EA3591" w:rsidRDefault="00951130"/>
    <w:p w14:paraId="68AA4921" w14:textId="77777777" w:rsidR="00B61015" w:rsidRPr="00EA3591" w:rsidRDefault="00B61015" w:rsidP="00B61015">
      <w:pPr>
        <w:pStyle w:val="Fyrirsgn3"/>
      </w:pPr>
      <w:r w:rsidRPr="00EA3591">
        <w:t>8. gr.</w:t>
      </w:r>
    </w:p>
    <w:p w14:paraId="67C462E2" w14:textId="77777777" w:rsidR="00B61015" w:rsidRPr="00EA3591" w:rsidRDefault="00A72ECA" w:rsidP="00B61015">
      <w:pPr>
        <w:jc w:val="center"/>
        <w:rPr>
          <w:i/>
        </w:rPr>
      </w:pPr>
      <w:r w:rsidRPr="00EA3591">
        <w:rPr>
          <w:i/>
        </w:rPr>
        <w:t>Þjónustuveitandi raforku</w:t>
      </w:r>
      <w:r w:rsidR="00B61015" w:rsidRPr="00EA3591">
        <w:rPr>
          <w:i/>
        </w:rPr>
        <w:t xml:space="preserve"> </w:t>
      </w:r>
    </w:p>
    <w:p w14:paraId="74126784" w14:textId="3AEE1886" w:rsidR="00B61015" w:rsidRPr="00EA3591" w:rsidRDefault="00DD4A42" w:rsidP="00B61015">
      <w:r w:rsidRPr="00EA3591">
        <w:rPr>
          <w:color w:val="272727"/>
          <w:szCs w:val="21"/>
        </w:rPr>
        <w:t xml:space="preserve">Þjónustuveitandi </w:t>
      </w:r>
      <w:r w:rsidR="00A6454A" w:rsidRPr="00EA3591">
        <w:rPr>
          <w:color w:val="272727"/>
          <w:szCs w:val="21"/>
        </w:rPr>
        <w:t xml:space="preserve">raforku </w:t>
      </w:r>
      <w:r w:rsidRPr="00EA3591">
        <w:rPr>
          <w:color w:val="272727"/>
          <w:szCs w:val="21"/>
        </w:rPr>
        <w:t>getur innheimt gjald fyrir raforkunotkun með föstu gjaldi fyrir nýtingu aðstöðu</w:t>
      </w:r>
      <w:r w:rsidR="00524416" w:rsidRPr="00EA3591">
        <w:rPr>
          <w:color w:val="272727"/>
          <w:szCs w:val="21"/>
        </w:rPr>
        <w:t xml:space="preserve"> sinnar</w:t>
      </w:r>
      <w:r w:rsidRPr="00EA3591">
        <w:rPr>
          <w:color w:val="272727"/>
          <w:szCs w:val="21"/>
        </w:rPr>
        <w:t>, eða tekið fast gjald fyrir aðstöðu og breytilegt gjald í samræmi við raforkunotkun</w:t>
      </w:r>
      <w:r w:rsidR="00A6454A" w:rsidRPr="00EA3591">
        <w:rPr>
          <w:color w:val="272727"/>
          <w:szCs w:val="21"/>
        </w:rPr>
        <w:t>.</w:t>
      </w:r>
      <w:r w:rsidRPr="00EA3591">
        <w:rPr>
          <w:color w:val="272727"/>
          <w:szCs w:val="21"/>
        </w:rPr>
        <w:t xml:space="preserve"> </w:t>
      </w:r>
      <w:r w:rsidR="00B61015" w:rsidRPr="00EA3591">
        <w:t>Þjónustuveitendu</w:t>
      </w:r>
      <w:r w:rsidRPr="00EA3591">
        <w:t>m</w:t>
      </w:r>
      <w:r w:rsidR="00B61015" w:rsidRPr="00EA3591">
        <w:t xml:space="preserve"> er heimilt að veita viðskiptavinum þjónustu á </w:t>
      </w:r>
      <w:r w:rsidRPr="00EA3591">
        <w:t>grundvelli samnings</w:t>
      </w:r>
      <w:r w:rsidR="00B61015" w:rsidRPr="00EA3591">
        <w:t xml:space="preserve">, þ.m.t. í nafni og fyrir hönd annarra þjónustuveitenda. </w:t>
      </w:r>
      <w:r w:rsidRPr="00EA3591">
        <w:t>Rafföng</w:t>
      </w:r>
      <w:r w:rsidR="00B61015" w:rsidRPr="00EA3591">
        <w:t xml:space="preserve"> sem aðgengileg</w:t>
      </w:r>
      <w:r w:rsidRPr="00EA3591">
        <w:t xml:space="preserve"> eru</w:t>
      </w:r>
      <w:r w:rsidR="00B61015" w:rsidRPr="00EA3591">
        <w:t xml:space="preserve"> almenningi skulu einnig bjóða upp á þann möguleika að </w:t>
      </w:r>
      <w:r w:rsidRPr="00EA3591">
        <w:t>nýta rafmagn</w:t>
      </w:r>
      <w:r w:rsidR="00B61015" w:rsidRPr="00EA3591">
        <w:t xml:space="preserve"> án þess að gera formlegan samning við hlutaðeigandi </w:t>
      </w:r>
      <w:r w:rsidRPr="00EA3591">
        <w:t>þjónustuveitanda</w:t>
      </w:r>
      <w:r w:rsidR="00B61015" w:rsidRPr="00EA3591">
        <w:t>. Um skráningu og meðferð persónuupplýsinga í þessum tilvikum gilda almennar lagareglur á hverjum tíma.</w:t>
      </w:r>
    </w:p>
    <w:p w14:paraId="011A36FB" w14:textId="22A28736" w:rsidR="00B61015" w:rsidRPr="00EA3591" w:rsidRDefault="00794787" w:rsidP="00B61015">
      <w:pPr>
        <w:pStyle w:val="Venjulegtvefur"/>
        <w:shd w:val="clear" w:color="auto" w:fill="FFFFFF"/>
        <w:spacing w:before="0" w:beforeAutospacing="0" w:after="0" w:afterAutospacing="0"/>
        <w:jc w:val="both"/>
        <w:rPr>
          <w:color w:val="272727"/>
          <w:sz w:val="21"/>
          <w:szCs w:val="21"/>
        </w:rPr>
      </w:pPr>
      <w:bookmarkStart w:id="2" w:name="_Hlk19805859"/>
      <w:r>
        <w:rPr>
          <w:color w:val="272727"/>
          <w:sz w:val="21"/>
          <w:szCs w:val="21"/>
        </w:rPr>
        <w:t>Ofangreinda starfsemi</w:t>
      </w:r>
      <w:r w:rsidR="00B61015" w:rsidRPr="00EA3591">
        <w:rPr>
          <w:color w:val="272727"/>
          <w:sz w:val="21"/>
          <w:szCs w:val="21"/>
        </w:rPr>
        <w:t xml:space="preserve"> er hægt að reka án þess að hafa söluleyfi hjá Orkustofnun</w:t>
      </w:r>
      <w:r w:rsidR="007C061A">
        <w:rPr>
          <w:color w:val="272727"/>
          <w:sz w:val="21"/>
          <w:szCs w:val="21"/>
        </w:rPr>
        <w:t>, þó er þjónustuveitendum skylt að tilkynna um slíka þjónustu til Orkustofnunar</w:t>
      </w:r>
      <w:r w:rsidR="00F457E9">
        <w:rPr>
          <w:color w:val="272727"/>
          <w:sz w:val="21"/>
          <w:szCs w:val="21"/>
        </w:rPr>
        <w:t xml:space="preserve"> í rafrænu viðmóti á heimasíðu Orkustofnunar með þeim skilmerkjum sem stofnunin setur.</w:t>
      </w:r>
    </w:p>
    <w:bookmarkEnd w:id="2"/>
    <w:p w14:paraId="65BBF0C1" w14:textId="77777777" w:rsidR="00B61015" w:rsidRPr="00EA3591" w:rsidRDefault="00B61015" w:rsidP="00593412">
      <w:pPr>
        <w:ind w:firstLine="0"/>
      </w:pPr>
    </w:p>
    <w:p w14:paraId="76101772" w14:textId="77777777" w:rsidR="00951130" w:rsidRPr="00EA3591" w:rsidRDefault="00593412">
      <w:pPr>
        <w:pStyle w:val="Fyrirsgn3"/>
      </w:pPr>
      <w:r w:rsidRPr="00EA3591">
        <w:t>9</w:t>
      </w:r>
      <w:r w:rsidR="00951130" w:rsidRPr="00EA3591">
        <w:t>. gr.</w:t>
      </w:r>
    </w:p>
    <w:p w14:paraId="626054F7" w14:textId="77777777" w:rsidR="00951130" w:rsidRPr="00EA3591" w:rsidRDefault="00951130">
      <w:pPr>
        <w:pStyle w:val="Dagsetning"/>
      </w:pPr>
      <w:r w:rsidRPr="00EA3591">
        <w:t>Rafræn upplýsingamiðlun.</w:t>
      </w:r>
    </w:p>
    <w:p w14:paraId="24A87EF2" w14:textId="77777777" w:rsidR="00951130" w:rsidRPr="00EA3591" w:rsidRDefault="00951130">
      <w:r w:rsidRPr="00EA3591">
        <w:t xml:space="preserve">Tilkynningar samkvæmt ákvæðum þessa kafla, skulu vera á stöðluðu og rafrænu formi í samræmi við verklagsreglur kerfisstjórnar flutningsfyrirtækis eða dreifiveitu, sem samþykktar hafa verið af Orkustofnun. </w:t>
      </w:r>
    </w:p>
    <w:p w14:paraId="6F1ABD03" w14:textId="77777777" w:rsidR="00951130" w:rsidRPr="00EA3591" w:rsidRDefault="00951130"/>
    <w:p w14:paraId="6FD217A5" w14:textId="507A8D1F" w:rsidR="00951130" w:rsidRPr="00EA3591" w:rsidRDefault="00593412">
      <w:pPr>
        <w:pStyle w:val="Fyrirsgn3"/>
      </w:pPr>
      <w:r w:rsidRPr="00EA3591">
        <w:t>10</w:t>
      </w:r>
      <w:r w:rsidR="00951130" w:rsidRPr="00EA3591">
        <w:t>. gr.</w:t>
      </w:r>
    </w:p>
    <w:p w14:paraId="69E20302" w14:textId="007807E8" w:rsidR="00951130" w:rsidRPr="00EA3591" w:rsidRDefault="00951130">
      <w:pPr>
        <w:pStyle w:val="Dagsetning"/>
      </w:pPr>
      <w:r w:rsidRPr="00EA3591">
        <w:t>Uppsögn raforkusamnings</w:t>
      </w:r>
      <w:r w:rsidR="004B3882">
        <w:t xml:space="preserve"> og gildistími</w:t>
      </w:r>
      <w:r w:rsidRPr="00EA3591">
        <w:t>.</w:t>
      </w:r>
    </w:p>
    <w:p w14:paraId="43CD0E9D" w14:textId="47DBEF83" w:rsidR="004B3882" w:rsidRDefault="004B3882" w:rsidP="004B3882">
      <w:r>
        <w:t xml:space="preserve">Almennum notanda er heimilt að segja upp raforkusölusamningi við sölufyrirtæki með 3ja vikna fyrirvara. Heimilt er að semja um lengri uppsagnarfrest ef </w:t>
      </w:r>
      <w:r w:rsidR="00FC7300">
        <w:t xml:space="preserve">almennur </w:t>
      </w:r>
      <w:r>
        <w:t>notandi notar árlega meira en 1 GWst af raforku.</w:t>
      </w:r>
    </w:p>
    <w:p w14:paraId="2CB67E98" w14:textId="4A0A37CB" w:rsidR="004B3882" w:rsidRDefault="004B3882" w:rsidP="004B3882">
      <w:r>
        <w:t>Uppsögn raforku</w:t>
      </w:r>
      <w:r w:rsidR="00794787">
        <w:t>sölu</w:t>
      </w:r>
      <w:r>
        <w:t>samnings getur verið með rafrænum eða skriflegum hætti og skal beinast að viðkomandi raforkusölufyrirtæki.</w:t>
      </w:r>
    </w:p>
    <w:p w14:paraId="10910A7D" w14:textId="77777777" w:rsidR="00F457E9" w:rsidRDefault="004B3882" w:rsidP="00F457E9">
      <w:r>
        <w:t>Gildistími raforkusölusamnings við almennan notanda getur verið allt til 5 ára, en að lágmarki til 3 mánaða af hálfu sölufyrirtæk</w:t>
      </w:r>
      <w:r w:rsidR="00F457E9">
        <w:t>is</w:t>
      </w:r>
    </w:p>
    <w:p w14:paraId="01BE2626" w14:textId="0D79B13C" w:rsidR="00951130" w:rsidRPr="00EA3591" w:rsidRDefault="00951130" w:rsidP="00F457E9">
      <w:pPr>
        <w:jc w:val="center"/>
      </w:pPr>
      <w:r w:rsidRPr="00EA3591">
        <w:lastRenderedPageBreak/>
        <w:t>1</w:t>
      </w:r>
      <w:r w:rsidR="00195F9D" w:rsidRPr="00EA3591">
        <w:t>1</w:t>
      </w:r>
      <w:r w:rsidRPr="00EA3591">
        <w:t>. gr.</w:t>
      </w:r>
    </w:p>
    <w:p w14:paraId="76CA2DCF" w14:textId="77777777" w:rsidR="00951130" w:rsidRPr="00EA3591" w:rsidRDefault="00951130">
      <w:pPr>
        <w:pStyle w:val="Dagsetning"/>
      </w:pPr>
      <w:r w:rsidRPr="00EA3591">
        <w:t>Stöðvun orkuafhendingar.</w:t>
      </w:r>
    </w:p>
    <w:p w14:paraId="00629F6B" w14:textId="21F99454" w:rsidR="00E113E0" w:rsidRDefault="007350CC" w:rsidP="007350CC">
      <w:r>
        <w:t>Sölufyrirtæki</w:t>
      </w:r>
      <w:r w:rsidR="00616B4A">
        <w:t xml:space="preserve"> eða dreifiveita</w:t>
      </w:r>
      <w:r>
        <w:t xml:space="preserve"> hefur heimild til að stöðva raforkuafhendingu til </w:t>
      </w:r>
      <w:r w:rsidR="00FC7300">
        <w:t xml:space="preserve">almenns </w:t>
      </w:r>
      <w:r>
        <w:t>notanda raforku sem vanrækir að greiða reikning fyrir flutning, dreifingu og/eða kaup á raforku eða að öðru leyti vanrækir aðrar skyldur sínar s</w:t>
      </w:r>
      <w:r w:rsidR="00E113E0">
        <w:t>amkvæmt</w:t>
      </w:r>
      <w:r>
        <w:t xml:space="preserve"> reglugerð þessari. Sé um að ræða vanskil má grípa til lokunar eftir að skuld er í vanskilum eftir gjalddaga eða eindaga og að undangenginni skriflegri viðvörun, sem sölufyrirtæki</w:t>
      </w:r>
      <w:r w:rsidR="00616B4A">
        <w:t xml:space="preserve"> eða dreifiveita</w:t>
      </w:r>
      <w:r>
        <w:t xml:space="preserve"> skal senda </w:t>
      </w:r>
      <w:r w:rsidR="00FC7300">
        <w:t xml:space="preserve">almennum </w:t>
      </w:r>
      <w:r>
        <w:t xml:space="preserve">notanda með minnst 30 daga fyrirvara um ætlaða dagsetningu lokunar á veitu. Vanskil á greiðslu áætlunarreikninga heimila sölufyrirtækjum </w:t>
      </w:r>
      <w:r w:rsidR="00616B4A">
        <w:t xml:space="preserve">eða dreifiveitum </w:t>
      </w:r>
      <w:r>
        <w:t>sömu aðgerðir til innheimtu og stöðvunar á orkuafhendingu og vanskil á uppgjörsreikningum. Sölufyrirtæki</w:t>
      </w:r>
      <w:r w:rsidR="00616B4A">
        <w:t xml:space="preserve"> eða dreifiveitur</w:t>
      </w:r>
      <w:r>
        <w:t xml:space="preserve"> ber ekki ábyrgð á hugsanlegum afleiðingum slíkrar stöðvunar. Stöðvun orkuafhendingar hefur engin áhrif á greiðsluskyldu notenda á skuldum við sölufyrirtæki</w:t>
      </w:r>
      <w:r w:rsidR="00616B4A">
        <w:t xml:space="preserve"> eða dreifiveitur</w:t>
      </w:r>
      <w:r>
        <w:t>.</w:t>
      </w:r>
    </w:p>
    <w:p w14:paraId="77FA6D2C" w14:textId="6B841455" w:rsidR="007350CC" w:rsidRDefault="00616B4A" w:rsidP="007350CC">
      <w:r>
        <w:t>Ef sölufyrirtæki vill stöðva raforkuafhendingu s</w:t>
      </w:r>
      <w:r w:rsidR="007350CC">
        <w:t>kal</w:t>
      </w:r>
      <w:r>
        <w:t xml:space="preserve"> það</w:t>
      </w:r>
      <w:r w:rsidR="007350CC">
        <w:t xml:space="preserve"> senda dreifiveitu skriflega beiðni um lok orkuafhendingar af þess hálfu. Í henni skal tilgreina hvenær hún skuli koma til framkvæmda, ásamt gögnum um ástæður fyrir beiðni um lokunarinnar. Þessi beiðni skal send veitunni á sama tíma og </w:t>
      </w:r>
      <w:r w:rsidR="00FC7300">
        <w:t xml:space="preserve">almennur </w:t>
      </w:r>
      <w:r w:rsidR="007350CC">
        <w:t xml:space="preserve">notandi er varaður við fyrirhugaðri stöðvun á afhendingar á orku. Sölufyrirtæki </w:t>
      </w:r>
      <w:r>
        <w:t xml:space="preserve">eða dreifiveitu </w:t>
      </w:r>
      <w:r w:rsidR="007350CC">
        <w:t>ber ekki skylda til að hefja raforkuafhendingu fyrr en raforkuskuld</w:t>
      </w:r>
      <w:r w:rsidR="00E113E0">
        <w:t>,</w:t>
      </w:r>
      <w:r w:rsidR="007350CC">
        <w:t xml:space="preserve"> ásamt kostnaði vegna stöðvunar raforkuafhendingar</w:t>
      </w:r>
      <w:r w:rsidR="00E113E0">
        <w:t>,</w:t>
      </w:r>
      <w:r w:rsidR="007350CC">
        <w:t xml:space="preserve"> hefur verið að fullu greidd eða samið hefur verið um greiðslu fyrir skuld vegna raforkukaupa og kostnað vegna stöðvunar raforkuafhendingar. Sölufyrirtæki</w:t>
      </w:r>
      <w:r>
        <w:t xml:space="preserve"> eða dreifiveitu</w:t>
      </w:r>
      <w:r w:rsidR="007350CC">
        <w:t xml:space="preserve"> er heimilt að innheimta lokunar- og opnunargjöld hjá</w:t>
      </w:r>
      <w:r w:rsidR="00FC7300">
        <w:t xml:space="preserve"> almennum</w:t>
      </w:r>
      <w:r w:rsidR="007350CC">
        <w:t xml:space="preserve"> notanda í samræmi við raunkostnað sem af lokun og opnun veitu hlýst.</w:t>
      </w:r>
    </w:p>
    <w:p w14:paraId="5D3B2366" w14:textId="7DFF2DA0" w:rsidR="007350CC" w:rsidRDefault="007350CC" w:rsidP="007350CC">
      <w:r>
        <w:t>Dreifiveita ein hefur heimild til að stöðva orkuafhendingu í samræmi við ákvæði þessar</w:t>
      </w:r>
      <w:r w:rsidR="00E113E0">
        <w:t>ar</w:t>
      </w:r>
      <w:r>
        <w:t xml:space="preserve"> greinar. Hún hefur jafnframt skyldu til að stöðva orkuafhendingu í samræmi við beiðni sölufyrirtækis á til settum tíma. </w:t>
      </w:r>
    </w:p>
    <w:p w14:paraId="07E01D1B" w14:textId="30E63CDA" w:rsidR="004B3882" w:rsidRDefault="007350CC" w:rsidP="007350CC">
      <w:r>
        <w:t>Dreifiveitur og sölufyrirtæki skulu sameiginlega setja staðlaðar verklagsreglur um stöðvun orkuafhendingar. Gildistaka verklagsreglnanna er háð samþykki Orkustofnunar.</w:t>
      </w:r>
    </w:p>
    <w:p w14:paraId="0BB94C8B" w14:textId="77777777" w:rsidR="006C284C" w:rsidRPr="00EA3591" w:rsidRDefault="006C284C" w:rsidP="007350CC"/>
    <w:p w14:paraId="468168BD" w14:textId="516FBD21" w:rsidR="00951130" w:rsidRPr="00EA3591" w:rsidRDefault="00951130">
      <w:pPr>
        <w:pStyle w:val="Fyrirsgn3"/>
      </w:pPr>
      <w:r w:rsidRPr="00EA3591">
        <w:t>1</w:t>
      </w:r>
      <w:r w:rsidR="00C5565D" w:rsidRPr="00EA3591">
        <w:t>2</w:t>
      </w:r>
      <w:r w:rsidRPr="00EA3591">
        <w:t>. gr.</w:t>
      </w:r>
    </w:p>
    <w:p w14:paraId="6D9C0548" w14:textId="77777777" w:rsidR="00951130" w:rsidRPr="00EA3591" w:rsidRDefault="00951130">
      <w:pPr>
        <w:pStyle w:val="Dagsetning"/>
      </w:pPr>
      <w:r w:rsidRPr="00EA3591">
        <w:t>Riftun raforkusölusamnings.</w:t>
      </w:r>
    </w:p>
    <w:p w14:paraId="15838735" w14:textId="1EABEE39" w:rsidR="00951130" w:rsidRPr="00EA3591" w:rsidRDefault="00951130">
      <w:r w:rsidRPr="00EA3591">
        <w:t xml:space="preserve">Sölufyrirtæki er heimilt að rifta samningi um raforkuviðskipti, ef </w:t>
      </w:r>
      <w:r w:rsidR="00FC7300">
        <w:t xml:space="preserve">almennur </w:t>
      </w:r>
      <w:r w:rsidRPr="00EA3591">
        <w:t xml:space="preserve">notandi stendur ekki í skilum með greiðslur vegna raforkukaupa í samræmi við 7. gr. Sölufyrirtæki er þó eigi heimilt að rifta samningi nema </w:t>
      </w:r>
      <w:r w:rsidR="007C061A">
        <w:t xml:space="preserve">almennan </w:t>
      </w:r>
      <w:r w:rsidRPr="00EA3591">
        <w:t>notanda hafi áður verið gefin skrifleg viðvörun sbr. ákvæði 4</w:t>
      </w:r>
      <w:r w:rsidR="004B3882">
        <w:t>4</w:t>
      </w:r>
      <w:r w:rsidRPr="00EA3591">
        <w:t xml:space="preserve">. gr. </w:t>
      </w:r>
    </w:p>
    <w:p w14:paraId="71E6AD08" w14:textId="79094A00" w:rsidR="00951130" w:rsidRPr="00EA3591" w:rsidRDefault="00951130">
      <w:r w:rsidRPr="00EA3591">
        <w:t xml:space="preserve">Sölufyrirtæki er heimilt að rifta samningi án fyrirvara ef bú </w:t>
      </w:r>
      <w:r w:rsidR="007C061A">
        <w:t xml:space="preserve">almenns </w:t>
      </w:r>
      <w:r w:rsidRPr="00EA3591">
        <w:t>notanda er tekið til gjald</w:t>
      </w:r>
      <w:r w:rsidRPr="00EA3591">
        <w:softHyphen/>
        <w:t>þrotaskipta.</w:t>
      </w:r>
    </w:p>
    <w:p w14:paraId="3988EF43" w14:textId="2C6A8097" w:rsidR="00951130" w:rsidRPr="00EA3591" w:rsidRDefault="007C061A">
      <w:r>
        <w:t>Almennum n</w:t>
      </w:r>
      <w:r w:rsidR="00951130" w:rsidRPr="00EA3591">
        <w:t xml:space="preserve">otanda er heimilt að rifta samningi vegna verulegra vanefnda sölufyrirtækis. </w:t>
      </w:r>
    </w:p>
    <w:p w14:paraId="554FB1C8" w14:textId="77777777" w:rsidR="00951130" w:rsidRPr="00EA3591" w:rsidRDefault="00951130"/>
    <w:p w14:paraId="6D643AB1" w14:textId="05FE66B8" w:rsidR="00951130" w:rsidRPr="00EA3591" w:rsidRDefault="00951130">
      <w:pPr>
        <w:pStyle w:val="Fyrirsgn3"/>
      </w:pPr>
      <w:r w:rsidRPr="00EA3591">
        <w:t>1</w:t>
      </w:r>
      <w:r w:rsidR="00C5565D" w:rsidRPr="00EA3591">
        <w:t>3</w:t>
      </w:r>
      <w:r w:rsidRPr="00EA3591">
        <w:t>. gr.</w:t>
      </w:r>
    </w:p>
    <w:p w14:paraId="392C8DDD" w14:textId="77777777" w:rsidR="00951130" w:rsidRPr="00EA3591" w:rsidRDefault="00951130">
      <w:pPr>
        <w:pStyle w:val="Dagsetning"/>
      </w:pPr>
      <w:r w:rsidRPr="00EA3591">
        <w:t>Aðfararheimild.</w:t>
      </w:r>
    </w:p>
    <w:p w14:paraId="7D4B30F9" w14:textId="77777777" w:rsidR="00951130" w:rsidRPr="00EA3591" w:rsidRDefault="00951130">
      <w:r w:rsidRPr="00EA3591">
        <w:t xml:space="preserve">Gjöld fyrir raforku svo og gjöld fyrir flutning og dreifingu, sem innheimt eru í samræmi við gjaldskrár, eru aðfararhæf án dóms eða sáttar skv. 10. tl. 1. mgr. </w:t>
      </w:r>
      <w:hyperlink r:id="rId8" w:history="1">
        <w:r w:rsidRPr="00EA3591">
          <w:t>1. gr. aðfararlaga, nr. 90/1989</w:t>
        </w:r>
      </w:hyperlink>
      <w:r w:rsidRPr="00EA3591">
        <w:t>. Heimilt er að stöðva afhendingu raforku ef ekki er staðið í skilum með greiðslu þessara gjalda.</w:t>
      </w:r>
    </w:p>
    <w:p w14:paraId="48A2AA8E" w14:textId="77777777" w:rsidR="00951130" w:rsidRPr="00EA3591" w:rsidRDefault="00951130"/>
    <w:p w14:paraId="2375EB38" w14:textId="77777777" w:rsidR="00951130" w:rsidRPr="00EA3591" w:rsidRDefault="00951130">
      <w:pPr>
        <w:pStyle w:val="Fyrirsgn3"/>
      </w:pPr>
      <w:r w:rsidRPr="00EA3591">
        <w:lastRenderedPageBreak/>
        <w:t>IV. KAFLI</w:t>
      </w:r>
    </w:p>
    <w:p w14:paraId="7DCD90D1" w14:textId="77777777" w:rsidR="00951130" w:rsidRPr="00EA3591" w:rsidRDefault="00951130">
      <w:pPr>
        <w:pStyle w:val="Fyrirsgn2"/>
      </w:pPr>
      <w:r w:rsidRPr="00EA3591">
        <w:t>Ábyrgð á mælingu raforku.</w:t>
      </w:r>
    </w:p>
    <w:p w14:paraId="52399B16" w14:textId="0BB75380" w:rsidR="00951130" w:rsidRPr="00EA3591" w:rsidRDefault="00951130">
      <w:pPr>
        <w:pStyle w:val="Fyrirsgn3"/>
      </w:pPr>
      <w:r w:rsidRPr="00EA3591">
        <w:t>1</w:t>
      </w:r>
      <w:r w:rsidR="00C5565D" w:rsidRPr="00EA3591">
        <w:t>4</w:t>
      </w:r>
      <w:r w:rsidRPr="00EA3591">
        <w:t>. gr.</w:t>
      </w:r>
    </w:p>
    <w:p w14:paraId="06FF69E5" w14:textId="77777777" w:rsidR="00951130" w:rsidRPr="00EA3591" w:rsidRDefault="00951130">
      <w:pPr>
        <w:pStyle w:val="Dagsetning"/>
      </w:pPr>
      <w:r w:rsidRPr="00EA3591">
        <w:t>Mæling raforku í flutningskerfi.</w:t>
      </w:r>
    </w:p>
    <w:p w14:paraId="0F8E33F0" w14:textId="77777777" w:rsidR="00951130" w:rsidRPr="00EA3591" w:rsidRDefault="00951130">
      <w:r w:rsidRPr="00EA3591">
        <w:t>Kerfisstjórn flutningsfyrirtækis ber ábyrgð á mælingu raforku inn á og út af flutnings</w:t>
      </w:r>
      <w:r w:rsidRPr="00EA3591">
        <w:softHyphen/>
        <w:t xml:space="preserve">kerfinu í samræmi við raforkulög. Í því felst uppsetning, rekstur og viðhald mælibúnaðar ásamt söfnun, leiðréttingu og staðfestingu mæligagna og dreifingu þeirra til viðkomandi aðila. Ennfremur skal kerfisstjórn tryggja að raforkumælar sem notaðir eru til uppgjörs sölu raforku séu löggiltir. </w:t>
      </w:r>
    </w:p>
    <w:p w14:paraId="5D6B2513" w14:textId="77777777" w:rsidR="00951130" w:rsidRPr="00EA3591" w:rsidRDefault="00951130">
      <w:r w:rsidRPr="00EA3591">
        <w:t>Mælistaður skal vera sá staður í flutningskerfinu sem tilgreindur er sem afhendingar</w:t>
      </w:r>
      <w:r w:rsidRPr="00EA3591">
        <w:softHyphen/>
        <w:t>staður í viðkomandi tengisamningi. Kerfisstjórn skal skilgreina nánar í tengisamningi við vinnslufyrirtæki, dreifiveitu og stórnotanda fyrirkomulag mælibúnaðar og kennitölu mæli</w:t>
      </w:r>
      <w:r w:rsidRPr="00EA3591">
        <w:softHyphen/>
        <w:t xml:space="preserve">staðar. </w:t>
      </w:r>
    </w:p>
    <w:p w14:paraId="727A2E27" w14:textId="77777777" w:rsidR="00951130" w:rsidRPr="00EA3591" w:rsidRDefault="00951130">
      <w:r w:rsidRPr="00EA3591">
        <w:t>Nota má tímabundið annan mælistað en skilgreindur er í tengisamningi, ef hluti mæli</w:t>
      </w:r>
      <w:r w:rsidRPr="00EA3591">
        <w:softHyphen/>
        <w:t>búnaðar er ekki til staðar svo sem straum- og/eða spennuspennar.</w:t>
      </w:r>
    </w:p>
    <w:p w14:paraId="54498FB8" w14:textId="77777777" w:rsidR="00951130" w:rsidRPr="00EA3591" w:rsidRDefault="00951130">
      <w:r w:rsidRPr="00EA3591">
        <w:t xml:space="preserve">Séu fleiri en einn mælir fyrir á afhendingarstað skal skilgreint í raforkusölusamningi eða tengisamningi hvaða mælir skal notaður til skuldfærslu. </w:t>
      </w:r>
    </w:p>
    <w:p w14:paraId="251B61EF" w14:textId="77777777" w:rsidR="00951130" w:rsidRPr="00EA3591" w:rsidRDefault="00951130">
      <w:r w:rsidRPr="00EA3591">
        <w:t xml:space="preserve">Óski vinnslufyrirtæki, dreifiveita eða stórnotandi eftir því að aðrir mælar á viðkomandi mælistað séu tengdir gagnasöfnunarkerfi kerfisstjórnar eða dreifiveitu ber þeim að gera um það sérsamning og greiða kostnað við þá mæliþjónustu. </w:t>
      </w:r>
    </w:p>
    <w:p w14:paraId="2688CA5E" w14:textId="77777777" w:rsidR="00951130" w:rsidRPr="00EA3591" w:rsidRDefault="00951130">
      <w:r w:rsidRPr="00EA3591">
        <w:t xml:space="preserve">Vinnslufyrirtæki, dreifiveitu eða stórnotanda er óheimilt að flytja mælibúnað eða breyta mælitaugum, nema í samráði við flutningsfyrirtæki. </w:t>
      </w:r>
    </w:p>
    <w:p w14:paraId="68C848FE" w14:textId="77777777" w:rsidR="00951130" w:rsidRPr="00EA3591" w:rsidRDefault="00951130"/>
    <w:p w14:paraId="66A53819" w14:textId="130B00E3" w:rsidR="00951130" w:rsidRPr="00EA3591" w:rsidRDefault="00951130">
      <w:pPr>
        <w:pStyle w:val="Fyrirsgn3"/>
      </w:pPr>
      <w:r w:rsidRPr="00EA3591">
        <w:t>1</w:t>
      </w:r>
      <w:r w:rsidR="00C5565D" w:rsidRPr="00EA3591">
        <w:t>5</w:t>
      </w:r>
      <w:r w:rsidRPr="00EA3591">
        <w:t>. gr.</w:t>
      </w:r>
    </w:p>
    <w:p w14:paraId="6B6612A3" w14:textId="77777777" w:rsidR="00951130" w:rsidRPr="00EA3591" w:rsidRDefault="00951130">
      <w:pPr>
        <w:pStyle w:val="Dagsetning"/>
      </w:pPr>
      <w:r w:rsidRPr="00EA3591">
        <w:t>Mæling raforku í dreifikerfi.</w:t>
      </w:r>
    </w:p>
    <w:p w14:paraId="45E5E536" w14:textId="77777777" w:rsidR="00951130" w:rsidRPr="00EA3591" w:rsidRDefault="00951130">
      <w:r w:rsidRPr="00EA3591">
        <w:t xml:space="preserve">Dreifiveita ber ábyrgð á mælingum á dreifiveitusvæði sínu. Í því felst uppsetning, rekstur og viðhald mælibúnaðar svo og söfnun, leiðrétting og staðfesting mæligagna og dreifing þeirra til viðkomandi aðila. Ennfremur skulu dreifiveitur tryggja að raforkumælar til uppgjörs raforku séu löggiltir. </w:t>
      </w:r>
    </w:p>
    <w:p w14:paraId="1F9714F9" w14:textId="77777777" w:rsidR="00951130" w:rsidRPr="00EA3591" w:rsidRDefault="00951130">
      <w:r w:rsidRPr="00EA3591">
        <w:t>Mælistaður skal vera sá staður í dreifikerfinu sem tilgreindur er sem notkunarstaður eða afhendingarstaður virkjunar.</w:t>
      </w:r>
    </w:p>
    <w:p w14:paraId="020C4B75" w14:textId="77777777" w:rsidR="00951130" w:rsidRPr="00EA3591" w:rsidRDefault="00951130">
      <w:r w:rsidRPr="00EA3591">
        <w:t>Nota má annan mælistað en skilgreindur er í tengisamningi, ef hluti mælibúnaðar er ekki til staðar svo sem straum- og/eða spennuspennar. Skal þá áætla skekkjuna og leiðrétta. Þeir aðilar sem eiga hlut að máli skulu samþykkja leiðréttinguna, en ef ekki næst sátt skal eftirlits</w:t>
      </w:r>
      <w:r w:rsidRPr="00EA3591">
        <w:softHyphen/>
        <w:t xml:space="preserve">aðili úrskurða. Sé þessi leið valin skal settur upp fullnægjandi búnaður næst þegar viðkomandi tengivirki er endurnýjað. </w:t>
      </w:r>
    </w:p>
    <w:p w14:paraId="2CB7876B" w14:textId="57D66290" w:rsidR="00951130" w:rsidRPr="00EA3591" w:rsidRDefault="00951130">
      <w:r w:rsidRPr="00EA3591">
        <w:t>Dreifiveita skal skilgreina nánar fyrirkomulag mælibúnaðar í tengisamningi við al</w:t>
      </w:r>
      <w:r w:rsidRPr="00EA3591">
        <w:softHyphen/>
        <w:t>mennan notanda eða virkjun, sem tengd er dreifikerfi. Séu mælar fleiri en einn á sama notk</w:t>
      </w:r>
      <w:r w:rsidRPr="00EA3591">
        <w:softHyphen/>
        <w:t>unarstað skal skilgreint í tengi- eða orkusölusamningi hvaða mælir skal notaður til skuld</w:t>
      </w:r>
      <w:r w:rsidRPr="00EA3591">
        <w:softHyphen/>
        <w:t xml:space="preserve">færslu og við útreikning á jöfnunarorku. Óski </w:t>
      </w:r>
      <w:r w:rsidR="006C284C">
        <w:t xml:space="preserve">almennur </w:t>
      </w:r>
      <w:r w:rsidRPr="00EA3591">
        <w:t>notandi eftir því að aðrir mælar á viðkomandi notkunarstað séu tengdir gagnasöfnunarkerfi dreifiveitu eða kerfisstjórnar ber þeim að gera um það sérsamning og greiða kostnað við þá mæliþjónustu.</w:t>
      </w:r>
    </w:p>
    <w:p w14:paraId="17D2EB64" w14:textId="77777777" w:rsidR="00951130" w:rsidRPr="00EA3591" w:rsidRDefault="00951130"/>
    <w:p w14:paraId="119D2BCE" w14:textId="77777777" w:rsidR="00951130" w:rsidRPr="00EA3591" w:rsidRDefault="00951130">
      <w:pPr>
        <w:pStyle w:val="Fyrirsgn3"/>
        <w:rPr>
          <w:lang w:val="nl-NL"/>
        </w:rPr>
      </w:pPr>
      <w:r w:rsidRPr="00EA3591">
        <w:rPr>
          <w:lang w:val="nl-NL"/>
        </w:rPr>
        <w:lastRenderedPageBreak/>
        <w:t>V. KAFLI</w:t>
      </w:r>
    </w:p>
    <w:p w14:paraId="55A63475" w14:textId="77777777" w:rsidR="00951130" w:rsidRPr="00EA3591" w:rsidRDefault="00951130">
      <w:pPr>
        <w:pStyle w:val="Fyrirsgn2"/>
      </w:pPr>
      <w:r w:rsidRPr="00EA3591">
        <w:t>Tæknilegar kröfur til mælibúnaðar.</w:t>
      </w:r>
    </w:p>
    <w:p w14:paraId="6437564D" w14:textId="282DBE76" w:rsidR="00951130" w:rsidRPr="00EA3591" w:rsidRDefault="00951130">
      <w:pPr>
        <w:pStyle w:val="Fyrirsgn3"/>
      </w:pPr>
      <w:r w:rsidRPr="00EA3591">
        <w:t>1</w:t>
      </w:r>
      <w:r w:rsidR="00C5565D" w:rsidRPr="00EA3591">
        <w:t>6</w:t>
      </w:r>
      <w:r w:rsidRPr="00EA3591">
        <w:t>. gr.</w:t>
      </w:r>
    </w:p>
    <w:p w14:paraId="39F6B418" w14:textId="77777777" w:rsidR="00951130" w:rsidRPr="00EA3591" w:rsidRDefault="00951130">
      <w:pPr>
        <w:pStyle w:val="Dagsetning"/>
        <w:keepNext/>
        <w:rPr>
          <w:lang w:val="nl-NL"/>
        </w:rPr>
      </w:pPr>
      <w:r w:rsidRPr="00EA3591">
        <w:rPr>
          <w:lang w:val="nl-NL"/>
        </w:rPr>
        <w:t>Skrár yfir mælibúnað.</w:t>
      </w:r>
    </w:p>
    <w:p w14:paraId="4867DAAE" w14:textId="7DF07EF8" w:rsidR="00951130" w:rsidRPr="00EA3591" w:rsidRDefault="00951130">
      <w:r w:rsidRPr="00EA3591">
        <w:rPr>
          <w:lang w:val="nl-NL"/>
        </w:rPr>
        <w:t>Kerfisstjórn og dreifiveitur skulu halda skrár yfir allan mælibúnað eða tryggja að þær séu aðgengilegar hjá þjónustufyrirtæki mælinga. Hið minnsta</w:t>
      </w:r>
      <w:r w:rsidRPr="00EA3591">
        <w:t xml:space="preserve"> skal varðveita gögn um löggildingu og prófunarvottorð mæla, prófunarvottorð fyrir straumspenna og spennuspenna, svo og gögn varðandi stillingar og prófanir annars mælibúnaðar ásamt teikningum af mælirásum. Aðilar skulu hafa aðgang að þeim gögnum er varða áreiðanleika mælinga þeirra sjálfra og geta farið fram á sérstakar prófanir skv. </w:t>
      </w:r>
      <w:r w:rsidR="00221B4D" w:rsidRPr="00EA3591">
        <w:t>23</w:t>
      </w:r>
      <w:r w:rsidRPr="00EA3591">
        <w:rPr>
          <w:color w:val="FF0000"/>
        </w:rPr>
        <w:t>.</w:t>
      </w:r>
      <w:r w:rsidRPr="00EA3591">
        <w:t xml:space="preserve"> gr. ef rökstudd ástæða liggur fyrir.</w:t>
      </w:r>
    </w:p>
    <w:p w14:paraId="533D1682" w14:textId="77777777" w:rsidR="00951130" w:rsidRPr="00EA3591" w:rsidRDefault="00951130"/>
    <w:p w14:paraId="69955623" w14:textId="0E43E296" w:rsidR="00951130" w:rsidRPr="00EA3591" w:rsidRDefault="00951130">
      <w:pPr>
        <w:pStyle w:val="Fyrirsgn3"/>
      </w:pPr>
      <w:r w:rsidRPr="00EA3591">
        <w:t>1</w:t>
      </w:r>
      <w:r w:rsidR="00C5565D" w:rsidRPr="00EA3591">
        <w:t>7</w:t>
      </w:r>
      <w:r w:rsidRPr="00EA3591">
        <w:t>. gr.</w:t>
      </w:r>
    </w:p>
    <w:p w14:paraId="21165F8C" w14:textId="77777777" w:rsidR="00951130" w:rsidRPr="00EA3591" w:rsidRDefault="00951130">
      <w:pPr>
        <w:pStyle w:val="Dagsetning"/>
      </w:pPr>
      <w:r w:rsidRPr="00EA3591">
        <w:t>Prófanir og stillingar mælibúnaðar.</w:t>
      </w:r>
    </w:p>
    <w:p w14:paraId="725C47BC" w14:textId="5D585CF2" w:rsidR="00951130" w:rsidRPr="00EA3591" w:rsidRDefault="00951130">
      <w:r w:rsidRPr="00EA3591">
        <w:t>Sá aðili sem er ábyrgur fyrir mælingu raforku skal greiða kostnað við reglubundnar próf</w:t>
      </w:r>
      <w:r w:rsidRPr="00EA3591">
        <w:softHyphen/>
        <w:t xml:space="preserve">anir mæla. Til mælingar á raun- eða launorku á mælibúnaður að vera prófaður og stilltur til að vinna innan tilgreindra skekkjumarka (sbr. töflur 2 og 3 í </w:t>
      </w:r>
      <w:r w:rsidR="00221B4D" w:rsidRPr="00EA3591">
        <w:t>19</w:t>
      </w:r>
      <w:r w:rsidRPr="00EA3591">
        <w:rPr>
          <w:color w:val="FF0000"/>
        </w:rPr>
        <w:t>.</w:t>
      </w:r>
      <w:r w:rsidRPr="00EA3591">
        <w:t xml:space="preserve"> gr.), þegar tekið hefur verið tillit til skekkju í straum- og spennuspennum og viðnáms í mælitaugum og varnarbúnaði. </w:t>
      </w:r>
    </w:p>
    <w:p w14:paraId="5938FB3F" w14:textId="77777777" w:rsidR="00951130" w:rsidRPr="00EA3591" w:rsidRDefault="00951130">
      <w:r w:rsidRPr="00EA3591">
        <w:rPr>
          <w:lang w:val="nl-NL"/>
        </w:rPr>
        <w:t>Öll vinna við mælibúnað og prófanir hans skal framkvæmd á þann hátt að sem minnst röskun verði á rekstri búnaðarins. Alla vinnu sem getur haft áhrif á mæliniðurstöður skal skrá í dagbók. Öll leiðrétting sem gerð er vegna þessa skal einnig skráð og tilkynning send þeim aðilum sem málið snertir.</w:t>
      </w:r>
    </w:p>
    <w:p w14:paraId="7A0B74C7" w14:textId="77777777" w:rsidR="00951130" w:rsidRPr="00EA3591" w:rsidRDefault="00951130">
      <w:r w:rsidRPr="00EA3591">
        <w:t>Komi fram skekkja eða bilun í mæli skal ábyrgðaraðili mælinga skipta þeim mæli út og leiðrétta mælingar. Jafnframt skal hlutaðeigandi aðilum send greinargerð um leiðréttinguna.</w:t>
      </w:r>
    </w:p>
    <w:p w14:paraId="248BEEC8" w14:textId="77777777" w:rsidR="00951130" w:rsidRPr="00EA3591" w:rsidRDefault="00951130"/>
    <w:p w14:paraId="27542522" w14:textId="21F2A28E" w:rsidR="00951130" w:rsidRPr="00EA3591" w:rsidRDefault="00951130">
      <w:pPr>
        <w:pStyle w:val="Fyrirsgn3"/>
      </w:pPr>
      <w:r w:rsidRPr="00EA3591">
        <w:t>1</w:t>
      </w:r>
      <w:r w:rsidR="00C5565D" w:rsidRPr="00EA3591">
        <w:t>8</w:t>
      </w:r>
      <w:r w:rsidRPr="00EA3591">
        <w:t>. gr.</w:t>
      </w:r>
    </w:p>
    <w:p w14:paraId="62213ED9" w14:textId="77777777" w:rsidR="00951130" w:rsidRPr="00EA3591" w:rsidRDefault="00951130">
      <w:pPr>
        <w:pStyle w:val="Dagsetning"/>
      </w:pPr>
      <w:r w:rsidRPr="00EA3591">
        <w:t>Hönnun, framleiðsla og prófun mælibúnaðar (staðlar fyrir mælibúnað).</w:t>
      </w:r>
    </w:p>
    <w:p w14:paraId="3074FF32" w14:textId="2E001C38" w:rsidR="00951130" w:rsidRPr="00EA3591" w:rsidRDefault="00951130">
      <w:pPr>
        <w:rPr>
          <w:lang w:val="nb-NO"/>
        </w:rPr>
      </w:pPr>
      <w:r w:rsidRPr="00EA3591">
        <w:t>Mælibúnaður, sem notaður er til uppgjörs raforku skal hannaður, framleiddur og gæða</w:t>
      </w:r>
      <w:r w:rsidRPr="00EA3591">
        <w:softHyphen/>
        <w:t xml:space="preserve">prófaður í samræmi við gildandi íslenska, evrópska og/eða alþjóðlega staðla, í þessari röð. Undir þetta falla allar gerðir raforkumæla, straumspenna og spennuspenna. </w:t>
      </w:r>
      <w:r w:rsidRPr="00EA3591">
        <w:rPr>
          <w:rStyle w:val="Sterkt"/>
          <w:b w:val="0"/>
          <w:sz w:val="24"/>
        </w:rPr>
        <w:t xml:space="preserve"> </w:t>
      </w:r>
      <w:r w:rsidRPr="00EA3591">
        <w:rPr>
          <w:rStyle w:val="Sterkt"/>
          <w:b w:val="0"/>
        </w:rPr>
        <w:t>Allir raforku</w:t>
      </w:r>
      <w:r w:rsidRPr="00EA3591">
        <w:rPr>
          <w:rStyle w:val="Sterkt"/>
          <w:b w:val="0"/>
        </w:rPr>
        <w:softHyphen/>
        <w:t xml:space="preserve">mælar sem falla undir þessa reglugerð skulu hafa gerðarviðurkenningu skv. reglugerð um </w:t>
      </w:r>
      <w:r w:rsidR="00221B4D" w:rsidRPr="00EA3591">
        <w:rPr>
          <w:rStyle w:val="Sterkt"/>
          <w:b w:val="0"/>
        </w:rPr>
        <w:t>mælifræðilegt eftirlit með raforkumælum</w:t>
      </w:r>
      <w:r w:rsidRPr="00EA3591">
        <w:rPr>
          <w:rStyle w:val="Sterkt"/>
          <w:b w:val="0"/>
        </w:rPr>
        <w:t xml:space="preserve"> nr. </w:t>
      </w:r>
      <w:r w:rsidR="00221B4D" w:rsidRPr="00EA3591">
        <w:rPr>
          <w:rStyle w:val="Sterkt"/>
          <w:b w:val="0"/>
        </w:rPr>
        <w:t>1061</w:t>
      </w:r>
      <w:r w:rsidRPr="00EA3591">
        <w:rPr>
          <w:rStyle w:val="Sterkt"/>
          <w:b w:val="0"/>
        </w:rPr>
        <w:t>/</w:t>
      </w:r>
      <w:r w:rsidR="00221B4D" w:rsidRPr="00EA3591">
        <w:rPr>
          <w:rStyle w:val="Sterkt"/>
          <w:b w:val="0"/>
        </w:rPr>
        <w:t>2008</w:t>
      </w:r>
      <w:r w:rsidRPr="00EA3591">
        <w:rPr>
          <w:rStyle w:val="Sterkt"/>
          <w:b w:val="0"/>
        </w:rPr>
        <w:t xml:space="preserve"> með síðari breytingum.</w:t>
      </w:r>
    </w:p>
    <w:p w14:paraId="136EFE61" w14:textId="77777777" w:rsidR="00951130" w:rsidRPr="00EA3591" w:rsidRDefault="00951130"/>
    <w:p w14:paraId="24218138" w14:textId="5547677C" w:rsidR="00951130" w:rsidRPr="00EA3591" w:rsidRDefault="00951130">
      <w:pPr>
        <w:pStyle w:val="Fyrirsgn3"/>
      </w:pPr>
      <w:r w:rsidRPr="00EA3591">
        <w:t>1</w:t>
      </w:r>
      <w:r w:rsidR="00C5565D" w:rsidRPr="00EA3591">
        <w:t>9</w:t>
      </w:r>
      <w:r w:rsidRPr="00EA3591">
        <w:t>. gr.</w:t>
      </w:r>
    </w:p>
    <w:p w14:paraId="3466FABD" w14:textId="77777777" w:rsidR="00951130" w:rsidRPr="00EA3591" w:rsidRDefault="00951130">
      <w:pPr>
        <w:pStyle w:val="Dagsetning"/>
      </w:pPr>
      <w:r w:rsidRPr="00EA3591">
        <w:t>Lágmarkskröfur um nákvæmni mælibúnaðar.</w:t>
      </w:r>
    </w:p>
    <w:p w14:paraId="6DAE03BE" w14:textId="77777777" w:rsidR="00951130" w:rsidRPr="00EA3591" w:rsidRDefault="00951130">
      <w:r w:rsidRPr="00EA3591">
        <w:t>Nákvæmni mælibúnaðar skal að lágmarki vera sem segir í neðangreindum töflum:</w:t>
      </w:r>
    </w:p>
    <w:p w14:paraId="47D27D1E" w14:textId="77777777" w:rsidR="00951130" w:rsidRPr="00EA3591" w:rsidRDefault="00951130"/>
    <w:p w14:paraId="7116D3B8" w14:textId="77777777" w:rsidR="00951130" w:rsidRPr="00EA3591" w:rsidRDefault="00951130">
      <w:r w:rsidRPr="00EA3591">
        <w:t>Tafla 1: Nákvæmniflokkur straumspenna, spennuspenna og raforkumæla.</w:t>
      </w:r>
    </w:p>
    <w:p w14:paraId="13C5224C" w14:textId="77777777" w:rsidR="00951130" w:rsidRPr="00EA3591" w:rsidRDefault="009511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850"/>
        <w:gridCol w:w="851"/>
        <w:gridCol w:w="850"/>
        <w:gridCol w:w="851"/>
      </w:tblGrid>
      <w:tr w:rsidR="00951130" w:rsidRPr="00EA3591" w14:paraId="685F3774" w14:textId="77777777">
        <w:trPr>
          <w:trHeight w:val="332"/>
          <w:tblHeader/>
        </w:trPr>
        <w:tc>
          <w:tcPr>
            <w:tcW w:w="4395" w:type="dxa"/>
          </w:tcPr>
          <w:p w14:paraId="0CC1792E" w14:textId="77777777" w:rsidR="00951130" w:rsidRPr="00EA3591" w:rsidRDefault="00951130">
            <w:pPr>
              <w:ind w:firstLine="0"/>
              <w:rPr>
                <w:b/>
                <w:sz w:val="17"/>
              </w:rPr>
            </w:pPr>
          </w:p>
          <w:p w14:paraId="75529CB2" w14:textId="77777777" w:rsidR="00951130" w:rsidRPr="00EA3591" w:rsidRDefault="00951130">
            <w:pPr>
              <w:ind w:firstLine="0"/>
              <w:rPr>
                <w:b/>
                <w:sz w:val="17"/>
              </w:rPr>
            </w:pPr>
            <w:r w:rsidRPr="00EA3591">
              <w:rPr>
                <w:b/>
                <w:sz w:val="17"/>
              </w:rPr>
              <w:t>Mælibúnaður</w:t>
            </w:r>
          </w:p>
        </w:tc>
        <w:tc>
          <w:tcPr>
            <w:tcW w:w="3402" w:type="dxa"/>
            <w:gridSpan w:val="4"/>
          </w:tcPr>
          <w:p w14:paraId="7D524156" w14:textId="77777777" w:rsidR="00951130" w:rsidRPr="00EA3591" w:rsidRDefault="00951130">
            <w:pPr>
              <w:ind w:firstLine="0"/>
              <w:rPr>
                <w:b/>
                <w:sz w:val="17"/>
              </w:rPr>
            </w:pPr>
          </w:p>
          <w:p w14:paraId="57A17701" w14:textId="77777777" w:rsidR="00951130" w:rsidRPr="00EA3591" w:rsidRDefault="00951130">
            <w:pPr>
              <w:pStyle w:val="Fyrirsgn4"/>
            </w:pPr>
            <w:r w:rsidRPr="00EA3591">
              <w:t>Nákvæmniflokkur mælibúnaðar</w:t>
            </w:r>
          </w:p>
        </w:tc>
      </w:tr>
      <w:tr w:rsidR="00951130" w:rsidRPr="00EA3591" w14:paraId="523F65E8" w14:textId="77777777">
        <w:trPr>
          <w:trHeight w:val="786"/>
          <w:tblHeader/>
        </w:trPr>
        <w:tc>
          <w:tcPr>
            <w:tcW w:w="4395" w:type="dxa"/>
          </w:tcPr>
          <w:p w14:paraId="27DF5208" w14:textId="77777777" w:rsidR="00951130" w:rsidRPr="00EA3591" w:rsidRDefault="00951130">
            <w:pPr>
              <w:ind w:firstLine="0"/>
              <w:rPr>
                <w:sz w:val="17"/>
              </w:rPr>
            </w:pPr>
          </w:p>
          <w:p w14:paraId="3D5ABE2B" w14:textId="77777777" w:rsidR="00951130" w:rsidRPr="00EA3591" w:rsidRDefault="00951130">
            <w:pPr>
              <w:ind w:firstLine="0"/>
              <w:rPr>
                <w:sz w:val="17"/>
              </w:rPr>
            </w:pPr>
            <w:r w:rsidRPr="00EA3591">
              <w:rPr>
                <w:sz w:val="17"/>
              </w:rPr>
              <w:t>Gerð mælibúnaðar</w:t>
            </w:r>
          </w:p>
          <w:p w14:paraId="5D3E597A" w14:textId="77777777" w:rsidR="00951130" w:rsidRPr="00EA3591" w:rsidRDefault="00951130">
            <w:pPr>
              <w:ind w:firstLine="0"/>
              <w:rPr>
                <w:sz w:val="17"/>
              </w:rPr>
            </w:pPr>
          </w:p>
        </w:tc>
        <w:tc>
          <w:tcPr>
            <w:tcW w:w="850" w:type="dxa"/>
          </w:tcPr>
          <w:p w14:paraId="3BFB7FB4" w14:textId="77777777" w:rsidR="00951130" w:rsidRPr="00EA3591" w:rsidRDefault="00951130">
            <w:pPr>
              <w:ind w:firstLine="0"/>
              <w:jc w:val="center"/>
              <w:rPr>
                <w:sz w:val="17"/>
              </w:rPr>
            </w:pPr>
          </w:p>
          <w:p w14:paraId="3A5EE2D3" w14:textId="77777777" w:rsidR="00951130" w:rsidRPr="00EA3591" w:rsidRDefault="00951130">
            <w:pPr>
              <w:ind w:firstLine="0"/>
              <w:jc w:val="center"/>
              <w:rPr>
                <w:sz w:val="17"/>
              </w:rPr>
            </w:pPr>
            <w:r w:rsidRPr="00EA3591">
              <w:rPr>
                <w:sz w:val="17"/>
              </w:rPr>
              <w:t>&gt;10</w:t>
            </w:r>
          </w:p>
          <w:p w14:paraId="65308899" w14:textId="77777777" w:rsidR="00951130" w:rsidRPr="00EA3591" w:rsidRDefault="00951130">
            <w:pPr>
              <w:ind w:firstLine="0"/>
              <w:jc w:val="center"/>
              <w:rPr>
                <w:sz w:val="17"/>
              </w:rPr>
            </w:pPr>
            <w:r w:rsidRPr="00EA3591">
              <w:rPr>
                <w:sz w:val="17"/>
              </w:rPr>
              <w:t>MVA</w:t>
            </w:r>
          </w:p>
        </w:tc>
        <w:tc>
          <w:tcPr>
            <w:tcW w:w="851" w:type="dxa"/>
          </w:tcPr>
          <w:p w14:paraId="11F54E85" w14:textId="77777777" w:rsidR="00951130" w:rsidRPr="00EA3591" w:rsidRDefault="00951130">
            <w:pPr>
              <w:ind w:firstLine="0"/>
              <w:jc w:val="center"/>
              <w:rPr>
                <w:sz w:val="17"/>
              </w:rPr>
            </w:pPr>
          </w:p>
          <w:p w14:paraId="0AD1FE3D" w14:textId="77777777" w:rsidR="00951130" w:rsidRPr="00EA3591" w:rsidRDefault="00951130">
            <w:pPr>
              <w:ind w:firstLine="0"/>
              <w:jc w:val="center"/>
              <w:rPr>
                <w:sz w:val="17"/>
              </w:rPr>
            </w:pPr>
            <w:r w:rsidRPr="00EA3591">
              <w:rPr>
                <w:sz w:val="17"/>
              </w:rPr>
              <w:t>5-10</w:t>
            </w:r>
          </w:p>
          <w:p w14:paraId="35132D4C" w14:textId="77777777" w:rsidR="00951130" w:rsidRPr="00EA3591" w:rsidRDefault="00951130">
            <w:pPr>
              <w:ind w:firstLine="0"/>
              <w:jc w:val="center"/>
              <w:rPr>
                <w:sz w:val="17"/>
              </w:rPr>
            </w:pPr>
            <w:r w:rsidRPr="00EA3591">
              <w:rPr>
                <w:sz w:val="17"/>
              </w:rPr>
              <w:t>MVA</w:t>
            </w:r>
          </w:p>
        </w:tc>
        <w:tc>
          <w:tcPr>
            <w:tcW w:w="850" w:type="dxa"/>
          </w:tcPr>
          <w:p w14:paraId="3BBD8CDC" w14:textId="77777777" w:rsidR="00951130" w:rsidRPr="00EA3591" w:rsidRDefault="00951130">
            <w:pPr>
              <w:ind w:firstLine="0"/>
              <w:jc w:val="center"/>
              <w:rPr>
                <w:sz w:val="17"/>
              </w:rPr>
            </w:pPr>
          </w:p>
          <w:p w14:paraId="71D19C00" w14:textId="77777777" w:rsidR="00951130" w:rsidRPr="00EA3591" w:rsidRDefault="00951130">
            <w:pPr>
              <w:ind w:firstLine="0"/>
              <w:jc w:val="center"/>
              <w:rPr>
                <w:sz w:val="17"/>
              </w:rPr>
            </w:pPr>
            <w:r w:rsidRPr="00EA3591">
              <w:rPr>
                <w:sz w:val="17"/>
              </w:rPr>
              <w:t>1-5</w:t>
            </w:r>
          </w:p>
          <w:p w14:paraId="115AA22A" w14:textId="77777777" w:rsidR="00951130" w:rsidRPr="00EA3591" w:rsidRDefault="00951130">
            <w:pPr>
              <w:ind w:firstLine="0"/>
              <w:jc w:val="center"/>
              <w:rPr>
                <w:sz w:val="17"/>
              </w:rPr>
            </w:pPr>
            <w:r w:rsidRPr="00EA3591">
              <w:rPr>
                <w:sz w:val="17"/>
              </w:rPr>
              <w:t>MVA</w:t>
            </w:r>
          </w:p>
        </w:tc>
        <w:tc>
          <w:tcPr>
            <w:tcW w:w="851" w:type="dxa"/>
          </w:tcPr>
          <w:p w14:paraId="5D0BE9F7" w14:textId="77777777" w:rsidR="00951130" w:rsidRPr="00EA3591" w:rsidRDefault="00951130">
            <w:pPr>
              <w:ind w:firstLine="0"/>
              <w:jc w:val="center"/>
              <w:rPr>
                <w:sz w:val="17"/>
              </w:rPr>
            </w:pPr>
          </w:p>
          <w:p w14:paraId="2D1B983A" w14:textId="77777777" w:rsidR="00951130" w:rsidRPr="00EA3591" w:rsidRDefault="00951130">
            <w:pPr>
              <w:ind w:firstLine="0"/>
              <w:jc w:val="center"/>
              <w:rPr>
                <w:sz w:val="17"/>
              </w:rPr>
            </w:pPr>
            <w:r w:rsidRPr="00EA3591">
              <w:rPr>
                <w:sz w:val="17"/>
              </w:rPr>
              <w:t>&lt;1</w:t>
            </w:r>
          </w:p>
          <w:p w14:paraId="16ABA757" w14:textId="77777777" w:rsidR="00951130" w:rsidRPr="00EA3591" w:rsidRDefault="00951130">
            <w:pPr>
              <w:ind w:firstLine="0"/>
              <w:jc w:val="center"/>
              <w:rPr>
                <w:sz w:val="17"/>
              </w:rPr>
            </w:pPr>
            <w:r w:rsidRPr="00EA3591">
              <w:rPr>
                <w:sz w:val="17"/>
              </w:rPr>
              <w:t>MVA</w:t>
            </w:r>
          </w:p>
        </w:tc>
      </w:tr>
      <w:tr w:rsidR="00951130" w:rsidRPr="00EA3591" w14:paraId="16247DD2" w14:textId="77777777">
        <w:trPr>
          <w:trHeight w:val="227"/>
        </w:trPr>
        <w:tc>
          <w:tcPr>
            <w:tcW w:w="4395" w:type="dxa"/>
          </w:tcPr>
          <w:p w14:paraId="6535630D" w14:textId="77777777" w:rsidR="00951130" w:rsidRPr="00EA3591" w:rsidRDefault="00951130">
            <w:pPr>
              <w:ind w:firstLine="0"/>
              <w:jc w:val="left"/>
              <w:rPr>
                <w:sz w:val="17"/>
              </w:rPr>
            </w:pPr>
            <w:r w:rsidRPr="00EA3591">
              <w:rPr>
                <w:sz w:val="17"/>
              </w:rPr>
              <w:t>Straumspennar, sem teknir voru í notkun fyrir 1. janúar 2005</w:t>
            </w:r>
          </w:p>
        </w:tc>
        <w:tc>
          <w:tcPr>
            <w:tcW w:w="850" w:type="dxa"/>
          </w:tcPr>
          <w:p w14:paraId="4C25C788" w14:textId="77777777" w:rsidR="00951130" w:rsidRPr="00EA3591" w:rsidRDefault="00951130">
            <w:pPr>
              <w:ind w:firstLine="0"/>
              <w:jc w:val="center"/>
              <w:rPr>
                <w:sz w:val="17"/>
              </w:rPr>
            </w:pPr>
            <w:r w:rsidRPr="00EA3591">
              <w:rPr>
                <w:sz w:val="17"/>
              </w:rPr>
              <w:t>0,5</w:t>
            </w:r>
          </w:p>
        </w:tc>
        <w:tc>
          <w:tcPr>
            <w:tcW w:w="851" w:type="dxa"/>
          </w:tcPr>
          <w:p w14:paraId="60649621" w14:textId="77777777" w:rsidR="00951130" w:rsidRPr="00EA3591" w:rsidRDefault="00951130">
            <w:pPr>
              <w:ind w:firstLine="0"/>
              <w:jc w:val="center"/>
              <w:rPr>
                <w:sz w:val="17"/>
              </w:rPr>
            </w:pPr>
            <w:r w:rsidRPr="00EA3591">
              <w:rPr>
                <w:sz w:val="17"/>
              </w:rPr>
              <w:t>0,5</w:t>
            </w:r>
          </w:p>
        </w:tc>
        <w:tc>
          <w:tcPr>
            <w:tcW w:w="850" w:type="dxa"/>
          </w:tcPr>
          <w:p w14:paraId="0DE05525" w14:textId="77777777" w:rsidR="00951130" w:rsidRPr="00EA3591" w:rsidRDefault="00951130">
            <w:pPr>
              <w:ind w:firstLine="0"/>
              <w:jc w:val="center"/>
              <w:rPr>
                <w:sz w:val="17"/>
              </w:rPr>
            </w:pPr>
            <w:r w:rsidRPr="00EA3591">
              <w:rPr>
                <w:sz w:val="17"/>
              </w:rPr>
              <w:t>0,5</w:t>
            </w:r>
          </w:p>
        </w:tc>
        <w:tc>
          <w:tcPr>
            <w:tcW w:w="851" w:type="dxa"/>
          </w:tcPr>
          <w:p w14:paraId="722F2828" w14:textId="77777777" w:rsidR="00951130" w:rsidRPr="00EA3591" w:rsidRDefault="00951130">
            <w:pPr>
              <w:ind w:firstLine="0"/>
              <w:jc w:val="center"/>
              <w:rPr>
                <w:sz w:val="17"/>
              </w:rPr>
            </w:pPr>
            <w:r w:rsidRPr="00EA3591">
              <w:rPr>
                <w:sz w:val="17"/>
              </w:rPr>
              <w:t>1</w:t>
            </w:r>
          </w:p>
        </w:tc>
      </w:tr>
      <w:tr w:rsidR="00951130" w:rsidRPr="00EA3591" w14:paraId="1BE39E3A" w14:textId="77777777">
        <w:trPr>
          <w:trHeight w:val="227"/>
        </w:trPr>
        <w:tc>
          <w:tcPr>
            <w:tcW w:w="4395" w:type="dxa"/>
          </w:tcPr>
          <w:p w14:paraId="10FB9B5D" w14:textId="77777777" w:rsidR="00951130" w:rsidRPr="00EA3591" w:rsidRDefault="00951130">
            <w:pPr>
              <w:ind w:firstLine="0"/>
              <w:jc w:val="left"/>
              <w:rPr>
                <w:sz w:val="17"/>
              </w:rPr>
            </w:pPr>
            <w:r w:rsidRPr="00EA3591">
              <w:rPr>
                <w:sz w:val="17"/>
              </w:rPr>
              <w:t>Straumspennar, sem teknir voru í notkun eftir 1. janúar 2005</w:t>
            </w:r>
          </w:p>
        </w:tc>
        <w:tc>
          <w:tcPr>
            <w:tcW w:w="850" w:type="dxa"/>
          </w:tcPr>
          <w:p w14:paraId="1F83E97F" w14:textId="77777777" w:rsidR="00951130" w:rsidRPr="00EA3591" w:rsidRDefault="00951130">
            <w:pPr>
              <w:ind w:firstLine="0"/>
              <w:jc w:val="center"/>
              <w:rPr>
                <w:sz w:val="17"/>
              </w:rPr>
            </w:pPr>
            <w:r w:rsidRPr="00EA3591">
              <w:rPr>
                <w:sz w:val="17"/>
              </w:rPr>
              <w:t>0,2S</w:t>
            </w:r>
          </w:p>
        </w:tc>
        <w:tc>
          <w:tcPr>
            <w:tcW w:w="851" w:type="dxa"/>
          </w:tcPr>
          <w:p w14:paraId="22A17525" w14:textId="77777777" w:rsidR="00951130" w:rsidRPr="00EA3591" w:rsidRDefault="00951130">
            <w:pPr>
              <w:ind w:firstLine="0"/>
              <w:jc w:val="center"/>
              <w:rPr>
                <w:sz w:val="17"/>
              </w:rPr>
            </w:pPr>
            <w:r w:rsidRPr="00EA3591">
              <w:rPr>
                <w:sz w:val="17"/>
              </w:rPr>
              <w:t>0,2S</w:t>
            </w:r>
          </w:p>
        </w:tc>
        <w:tc>
          <w:tcPr>
            <w:tcW w:w="850" w:type="dxa"/>
          </w:tcPr>
          <w:p w14:paraId="2717D546" w14:textId="77777777" w:rsidR="00951130" w:rsidRPr="00EA3591" w:rsidRDefault="00951130">
            <w:pPr>
              <w:ind w:firstLine="0"/>
              <w:jc w:val="center"/>
              <w:rPr>
                <w:sz w:val="17"/>
              </w:rPr>
            </w:pPr>
            <w:r w:rsidRPr="00EA3591">
              <w:rPr>
                <w:sz w:val="17"/>
              </w:rPr>
              <w:t>0,5S</w:t>
            </w:r>
          </w:p>
        </w:tc>
        <w:tc>
          <w:tcPr>
            <w:tcW w:w="851" w:type="dxa"/>
          </w:tcPr>
          <w:p w14:paraId="585DA72F" w14:textId="77777777" w:rsidR="00951130" w:rsidRPr="00EA3591" w:rsidRDefault="00951130">
            <w:pPr>
              <w:ind w:firstLine="0"/>
              <w:jc w:val="center"/>
              <w:rPr>
                <w:sz w:val="17"/>
              </w:rPr>
            </w:pPr>
            <w:r w:rsidRPr="00EA3591">
              <w:rPr>
                <w:sz w:val="17"/>
              </w:rPr>
              <w:t>0,5S</w:t>
            </w:r>
          </w:p>
        </w:tc>
      </w:tr>
      <w:tr w:rsidR="00951130" w:rsidRPr="00EA3591" w14:paraId="494DFD7D" w14:textId="77777777">
        <w:trPr>
          <w:trHeight w:val="227"/>
        </w:trPr>
        <w:tc>
          <w:tcPr>
            <w:tcW w:w="4395" w:type="dxa"/>
          </w:tcPr>
          <w:p w14:paraId="0639DCFB" w14:textId="77777777" w:rsidR="00951130" w:rsidRPr="00EA3591" w:rsidRDefault="00951130">
            <w:pPr>
              <w:ind w:firstLine="0"/>
              <w:jc w:val="left"/>
              <w:rPr>
                <w:sz w:val="17"/>
              </w:rPr>
            </w:pPr>
            <w:r w:rsidRPr="00EA3591">
              <w:rPr>
                <w:sz w:val="17"/>
              </w:rPr>
              <w:t>Spennuspennar, sem teknir voru í notkun fyrir 1. janúar 2005</w:t>
            </w:r>
          </w:p>
        </w:tc>
        <w:tc>
          <w:tcPr>
            <w:tcW w:w="850" w:type="dxa"/>
          </w:tcPr>
          <w:p w14:paraId="74DF4EB7" w14:textId="77777777" w:rsidR="00951130" w:rsidRPr="00EA3591" w:rsidRDefault="00951130">
            <w:pPr>
              <w:ind w:firstLine="0"/>
              <w:jc w:val="center"/>
              <w:rPr>
                <w:sz w:val="17"/>
              </w:rPr>
            </w:pPr>
            <w:r w:rsidRPr="00EA3591">
              <w:rPr>
                <w:sz w:val="17"/>
              </w:rPr>
              <w:t>0,5</w:t>
            </w:r>
          </w:p>
        </w:tc>
        <w:tc>
          <w:tcPr>
            <w:tcW w:w="851" w:type="dxa"/>
          </w:tcPr>
          <w:p w14:paraId="35DBB1E6" w14:textId="77777777" w:rsidR="00951130" w:rsidRPr="00EA3591" w:rsidRDefault="00951130">
            <w:pPr>
              <w:ind w:firstLine="0"/>
              <w:jc w:val="center"/>
              <w:rPr>
                <w:sz w:val="17"/>
              </w:rPr>
            </w:pPr>
            <w:r w:rsidRPr="00EA3591">
              <w:rPr>
                <w:sz w:val="17"/>
              </w:rPr>
              <w:t>0,5</w:t>
            </w:r>
          </w:p>
        </w:tc>
        <w:tc>
          <w:tcPr>
            <w:tcW w:w="850" w:type="dxa"/>
          </w:tcPr>
          <w:p w14:paraId="4844A24A" w14:textId="77777777" w:rsidR="00951130" w:rsidRPr="00EA3591" w:rsidRDefault="00951130">
            <w:pPr>
              <w:ind w:firstLine="0"/>
              <w:jc w:val="center"/>
              <w:rPr>
                <w:sz w:val="17"/>
              </w:rPr>
            </w:pPr>
            <w:r w:rsidRPr="00EA3591">
              <w:rPr>
                <w:sz w:val="17"/>
              </w:rPr>
              <w:t>0,5</w:t>
            </w:r>
          </w:p>
        </w:tc>
        <w:tc>
          <w:tcPr>
            <w:tcW w:w="851" w:type="dxa"/>
          </w:tcPr>
          <w:p w14:paraId="0C12D3A4" w14:textId="77777777" w:rsidR="00951130" w:rsidRPr="00EA3591" w:rsidRDefault="00951130">
            <w:pPr>
              <w:ind w:firstLine="0"/>
              <w:jc w:val="center"/>
              <w:rPr>
                <w:sz w:val="17"/>
              </w:rPr>
            </w:pPr>
            <w:r w:rsidRPr="00EA3591">
              <w:rPr>
                <w:sz w:val="17"/>
              </w:rPr>
              <w:t>1</w:t>
            </w:r>
          </w:p>
        </w:tc>
      </w:tr>
      <w:tr w:rsidR="00951130" w:rsidRPr="00EA3591" w14:paraId="05D3476F" w14:textId="77777777">
        <w:trPr>
          <w:trHeight w:val="227"/>
        </w:trPr>
        <w:tc>
          <w:tcPr>
            <w:tcW w:w="4395" w:type="dxa"/>
          </w:tcPr>
          <w:p w14:paraId="5002861E" w14:textId="77777777" w:rsidR="00951130" w:rsidRPr="00EA3591" w:rsidRDefault="00951130">
            <w:pPr>
              <w:ind w:firstLine="0"/>
              <w:jc w:val="left"/>
              <w:rPr>
                <w:sz w:val="17"/>
              </w:rPr>
            </w:pPr>
            <w:r w:rsidRPr="00EA3591">
              <w:rPr>
                <w:sz w:val="17"/>
              </w:rPr>
              <w:t>Spennuspennar, sem teknir voru í notkun eftir 1. janúar 2005</w:t>
            </w:r>
          </w:p>
        </w:tc>
        <w:tc>
          <w:tcPr>
            <w:tcW w:w="850" w:type="dxa"/>
          </w:tcPr>
          <w:p w14:paraId="0BE00159" w14:textId="77777777" w:rsidR="00951130" w:rsidRPr="00EA3591" w:rsidRDefault="00951130">
            <w:pPr>
              <w:ind w:firstLine="0"/>
              <w:jc w:val="center"/>
              <w:rPr>
                <w:sz w:val="17"/>
              </w:rPr>
            </w:pPr>
            <w:r w:rsidRPr="00EA3591">
              <w:rPr>
                <w:sz w:val="17"/>
              </w:rPr>
              <w:t>0,2</w:t>
            </w:r>
          </w:p>
        </w:tc>
        <w:tc>
          <w:tcPr>
            <w:tcW w:w="851" w:type="dxa"/>
          </w:tcPr>
          <w:p w14:paraId="2BA05BA5" w14:textId="77777777" w:rsidR="00951130" w:rsidRPr="00EA3591" w:rsidRDefault="00951130">
            <w:pPr>
              <w:ind w:firstLine="0"/>
              <w:jc w:val="center"/>
              <w:rPr>
                <w:sz w:val="17"/>
              </w:rPr>
            </w:pPr>
            <w:r w:rsidRPr="00EA3591">
              <w:rPr>
                <w:sz w:val="17"/>
              </w:rPr>
              <w:t>0,2</w:t>
            </w:r>
          </w:p>
        </w:tc>
        <w:tc>
          <w:tcPr>
            <w:tcW w:w="850" w:type="dxa"/>
          </w:tcPr>
          <w:p w14:paraId="41E89824" w14:textId="77777777" w:rsidR="00951130" w:rsidRPr="00EA3591" w:rsidRDefault="00951130">
            <w:pPr>
              <w:ind w:firstLine="0"/>
              <w:jc w:val="center"/>
              <w:rPr>
                <w:sz w:val="17"/>
              </w:rPr>
            </w:pPr>
            <w:r w:rsidRPr="00EA3591">
              <w:rPr>
                <w:sz w:val="17"/>
              </w:rPr>
              <w:t>0,5</w:t>
            </w:r>
          </w:p>
        </w:tc>
        <w:tc>
          <w:tcPr>
            <w:tcW w:w="851" w:type="dxa"/>
          </w:tcPr>
          <w:p w14:paraId="132176B2" w14:textId="77777777" w:rsidR="00951130" w:rsidRPr="00EA3591" w:rsidRDefault="00951130">
            <w:pPr>
              <w:ind w:firstLine="0"/>
              <w:jc w:val="center"/>
              <w:rPr>
                <w:sz w:val="17"/>
              </w:rPr>
            </w:pPr>
            <w:r w:rsidRPr="00EA3591">
              <w:rPr>
                <w:sz w:val="17"/>
              </w:rPr>
              <w:t>0,5</w:t>
            </w:r>
          </w:p>
        </w:tc>
      </w:tr>
      <w:tr w:rsidR="00951130" w:rsidRPr="00EA3591" w14:paraId="192FBD2A" w14:textId="77777777">
        <w:trPr>
          <w:trHeight w:val="227"/>
        </w:trPr>
        <w:tc>
          <w:tcPr>
            <w:tcW w:w="4395" w:type="dxa"/>
          </w:tcPr>
          <w:p w14:paraId="15682CB7" w14:textId="77777777" w:rsidR="00951130" w:rsidRPr="00EA3591" w:rsidRDefault="00951130">
            <w:pPr>
              <w:keepNext/>
              <w:ind w:firstLine="0"/>
              <w:jc w:val="left"/>
              <w:rPr>
                <w:sz w:val="17"/>
              </w:rPr>
            </w:pPr>
            <w:r w:rsidRPr="00EA3591">
              <w:rPr>
                <w:sz w:val="17"/>
              </w:rPr>
              <w:lastRenderedPageBreak/>
              <w:t>Raforkumælar (raunorkumælar), sem teknir voru í notkun fyrir 1. janúar 2005</w:t>
            </w:r>
          </w:p>
        </w:tc>
        <w:tc>
          <w:tcPr>
            <w:tcW w:w="850" w:type="dxa"/>
          </w:tcPr>
          <w:p w14:paraId="58883595" w14:textId="77777777" w:rsidR="00951130" w:rsidRPr="00EA3591" w:rsidRDefault="00951130">
            <w:pPr>
              <w:keepNext/>
              <w:ind w:firstLine="0"/>
              <w:jc w:val="center"/>
              <w:rPr>
                <w:sz w:val="17"/>
              </w:rPr>
            </w:pPr>
          </w:p>
          <w:p w14:paraId="7C7C6B71" w14:textId="77777777" w:rsidR="00951130" w:rsidRPr="00EA3591" w:rsidRDefault="00951130">
            <w:pPr>
              <w:keepNext/>
              <w:ind w:firstLine="0"/>
              <w:jc w:val="center"/>
              <w:rPr>
                <w:sz w:val="17"/>
              </w:rPr>
            </w:pPr>
            <w:r w:rsidRPr="00EA3591">
              <w:rPr>
                <w:sz w:val="17"/>
              </w:rPr>
              <w:t>0,5</w:t>
            </w:r>
          </w:p>
        </w:tc>
        <w:tc>
          <w:tcPr>
            <w:tcW w:w="851" w:type="dxa"/>
          </w:tcPr>
          <w:p w14:paraId="4C32D7D8" w14:textId="77777777" w:rsidR="00951130" w:rsidRPr="00EA3591" w:rsidRDefault="00951130">
            <w:pPr>
              <w:keepNext/>
              <w:ind w:firstLine="0"/>
              <w:jc w:val="center"/>
              <w:rPr>
                <w:sz w:val="17"/>
              </w:rPr>
            </w:pPr>
          </w:p>
          <w:p w14:paraId="558F54CE" w14:textId="77777777" w:rsidR="00951130" w:rsidRPr="00EA3591" w:rsidRDefault="00951130">
            <w:pPr>
              <w:keepNext/>
              <w:ind w:firstLine="0"/>
              <w:jc w:val="center"/>
              <w:rPr>
                <w:sz w:val="17"/>
              </w:rPr>
            </w:pPr>
            <w:r w:rsidRPr="00EA3591">
              <w:rPr>
                <w:sz w:val="17"/>
              </w:rPr>
              <w:t>0,5</w:t>
            </w:r>
          </w:p>
        </w:tc>
        <w:tc>
          <w:tcPr>
            <w:tcW w:w="850" w:type="dxa"/>
          </w:tcPr>
          <w:p w14:paraId="76B54CC8" w14:textId="77777777" w:rsidR="00951130" w:rsidRPr="00EA3591" w:rsidRDefault="00951130">
            <w:pPr>
              <w:keepNext/>
              <w:ind w:firstLine="0"/>
              <w:jc w:val="center"/>
              <w:rPr>
                <w:sz w:val="17"/>
              </w:rPr>
            </w:pPr>
          </w:p>
          <w:p w14:paraId="244F8EB7" w14:textId="77777777" w:rsidR="00951130" w:rsidRPr="00EA3591" w:rsidRDefault="00951130">
            <w:pPr>
              <w:keepNext/>
              <w:ind w:firstLine="0"/>
              <w:jc w:val="center"/>
              <w:rPr>
                <w:sz w:val="17"/>
              </w:rPr>
            </w:pPr>
            <w:r w:rsidRPr="00EA3591">
              <w:rPr>
                <w:sz w:val="17"/>
              </w:rPr>
              <w:t>1</w:t>
            </w:r>
          </w:p>
        </w:tc>
        <w:tc>
          <w:tcPr>
            <w:tcW w:w="851" w:type="dxa"/>
          </w:tcPr>
          <w:p w14:paraId="1B22D847" w14:textId="77777777" w:rsidR="00951130" w:rsidRPr="00EA3591" w:rsidRDefault="00951130">
            <w:pPr>
              <w:keepNext/>
              <w:ind w:firstLine="0"/>
              <w:jc w:val="center"/>
              <w:rPr>
                <w:sz w:val="17"/>
              </w:rPr>
            </w:pPr>
          </w:p>
          <w:p w14:paraId="22CFCE72" w14:textId="77777777" w:rsidR="00951130" w:rsidRPr="00EA3591" w:rsidRDefault="00951130">
            <w:pPr>
              <w:keepNext/>
              <w:ind w:firstLine="0"/>
              <w:jc w:val="center"/>
              <w:rPr>
                <w:sz w:val="17"/>
              </w:rPr>
            </w:pPr>
            <w:r w:rsidRPr="00EA3591">
              <w:rPr>
                <w:sz w:val="17"/>
              </w:rPr>
              <w:t>2</w:t>
            </w:r>
          </w:p>
        </w:tc>
      </w:tr>
      <w:tr w:rsidR="00951130" w:rsidRPr="00EA3591" w14:paraId="22A80793" w14:textId="77777777">
        <w:trPr>
          <w:trHeight w:val="227"/>
        </w:trPr>
        <w:tc>
          <w:tcPr>
            <w:tcW w:w="4395" w:type="dxa"/>
          </w:tcPr>
          <w:p w14:paraId="5778AE40" w14:textId="77777777" w:rsidR="00951130" w:rsidRPr="00EA3591" w:rsidRDefault="00951130">
            <w:pPr>
              <w:ind w:firstLine="0"/>
              <w:jc w:val="left"/>
              <w:rPr>
                <w:sz w:val="17"/>
              </w:rPr>
            </w:pPr>
            <w:r w:rsidRPr="00EA3591">
              <w:rPr>
                <w:sz w:val="17"/>
              </w:rPr>
              <w:t>Raforkumælar (raunorkumælar), sem teknir voru í notkun eftir 1. janúar 2005</w:t>
            </w:r>
          </w:p>
        </w:tc>
        <w:tc>
          <w:tcPr>
            <w:tcW w:w="850" w:type="dxa"/>
          </w:tcPr>
          <w:p w14:paraId="4BC1BDB8" w14:textId="77777777" w:rsidR="00951130" w:rsidRPr="00EA3591" w:rsidRDefault="00951130">
            <w:pPr>
              <w:ind w:firstLine="0"/>
              <w:jc w:val="center"/>
              <w:rPr>
                <w:sz w:val="17"/>
              </w:rPr>
            </w:pPr>
          </w:p>
          <w:p w14:paraId="629807F8" w14:textId="77777777" w:rsidR="00951130" w:rsidRPr="00EA3591" w:rsidRDefault="00951130">
            <w:pPr>
              <w:ind w:firstLine="0"/>
              <w:jc w:val="center"/>
              <w:rPr>
                <w:sz w:val="17"/>
              </w:rPr>
            </w:pPr>
            <w:r w:rsidRPr="00EA3591">
              <w:rPr>
                <w:sz w:val="17"/>
              </w:rPr>
              <w:t>0,2S</w:t>
            </w:r>
          </w:p>
        </w:tc>
        <w:tc>
          <w:tcPr>
            <w:tcW w:w="851" w:type="dxa"/>
          </w:tcPr>
          <w:p w14:paraId="7D76A3E9" w14:textId="77777777" w:rsidR="00951130" w:rsidRPr="00EA3591" w:rsidRDefault="00951130">
            <w:pPr>
              <w:ind w:firstLine="0"/>
              <w:jc w:val="center"/>
              <w:rPr>
                <w:sz w:val="17"/>
              </w:rPr>
            </w:pPr>
          </w:p>
          <w:p w14:paraId="4B7B1449" w14:textId="77777777" w:rsidR="00951130" w:rsidRPr="00EA3591" w:rsidRDefault="00951130">
            <w:pPr>
              <w:ind w:firstLine="0"/>
              <w:jc w:val="center"/>
              <w:rPr>
                <w:sz w:val="17"/>
              </w:rPr>
            </w:pPr>
            <w:r w:rsidRPr="00EA3591">
              <w:rPr>
                <w:sz w:val="17"/>
              </w:rPr>
              <w:t>0,5S</w:t>
            </w:r>
          </w:p>
        </w:tc>
        <w:tc>
          <w:tcPr>
            <w:tcW w:w="850" w:type="dxa"/>
          </w:tcPr>
          <w:p w14:paraId="4BC60B10" w14:textId="77777777" w:rsidR="00951130" w:rsidRPr="00EA3591" w:rsidRDefault="00951130">
            <w:pPr>
              <w:ind w:firstLine="0"/>
              <w:jc w:val="center"/>
              <w:rPr>
                <w:sz w:val="17"/>
              </w:rPr>
            </w:pPr>
          </w:p>
          <w:p w14:paraId="07A336CA" w14:textId="77777777" w:rsidR="00951130" w:rsidRPr="00EA3591" w:rsidRDefault="00951130">
            <w:pPr>
              <w:ind w:firstLine="0"/>
              <w:jc w:val="center"/>
              <w:rPr>
                <w:sz w:val="17"/>
              </w:rPr>
            </w:pPr>
            <w:r w:rsidRPr="00EA3591">
              <w:rPr>
                <w:sz w:val="17"/>
              </w:rPr>
              <w:t>1</w:t>
            </w:r>
          </w:p>
        </w:tc>
        <w:tc>
          <w:tcPr>
            <w:tcW w:w="851" w:type="dxa"/>
          </w:tcPr>
          <w:p w14:paraId="1B798BEC" w14:textId="77777777" w:rsidR="00951130" w:rsidRPr="00EA3591" w:rsidRDefault="00951130">
            <w:pPr>
              <w:ind w:firstLine="0"/>
              <w:jc w:val="center"/>
              <w:rPr>
                <w:sz w:val="17"/>
              </w:rPr>
            </w:pPr>
          </w:p>
          <w:p w14:paraId="20F99A7A" w14:textId="77777777" w:rsidR="00951130" w:rsidRPr="00EA3591" w:rsidRDefault="00951130">
            <w:pPr>
              <w:ind w:firstLine="0"/>
              <w:jc w:val="center"/>
              <w:rPr>
                <w:sz w:val="17"/>
              </w:rPr>
            </w:pPr>
            <w:r w:rsidRPr="00EA3591">
              <w:rPr>
                <w:sz w:val="17"/>
              </w:rPr>
              <w:t>2</w:t>
            </w:r>
          </w:p>
        </w:tc>
      </w:tr>
      <w:tr w:rsidR="00951130" w:rsidRPr="00EA3591" w14:paraId="7E4D364C" w14:textId="77777777">
        <w:trPr>
          <w:trHeight w:val="227"/>
        </w:trPr>
        <w:tc>
          <w:tcPr>
            <w:tcW w:w="4395" w:type="dxa"/>
          </w:tcPr>
          <w:p w14:paraId="2337504C" w14:textId="77777777" w:rsidR="00951130" w:rsidRPr="00EA3591" w:rsidRDefault="00951130">
            <w:pPr>
              <w:ind w:firstLine="0"/>
              <w:rPr>
                <w:sz w:val="17"/>
              </w:rPr>
            </w:pPr>
            <w:r w:rsidRPr="00EA3591">
              <w:rPr>
                <w:sz w:val="17"/>
              </w:rPr>
              <w:t>Launorkumælar</w:t>
            </w:r>
          </w:p>
        </w:tc>
        <w:tc>
          <w:tcPr>
            <w:tcW w:w="850" w:type="dxa"/>
          </w:tcPr>
          <w:p w14:paraId="1C102870" w14:textId="77777777" w:rsidR="00951130" w:rsidRPr="00EA3591" w:rsidRDefault="00951130">
            <w:pPr>
              <w:ind w:firstLine="0"/>
              <w:jc w:val="center"/>
              <w:rPr>
                <w:sz w:val="17"/>
              </w:rPr>
            </w:pPr>
            <w:r w:rsidRPr="00EA3591">
              <w:rPr>
                <w:sz w:val="17"/>
              </w:rPr>
              <w:t>0,5S</w:t>
            </w:r>
          </w:p>
        </w:tc>
        <w:tc>
          <w:tcPr>
            <w:tcW w:w="851" w:type="dxa"/>
          </w:tcPr>
          <w:p w14:paraId="32EC0656" w14:textId="77777777" w:rsidR="00951130" w:rsidRPr="00EA3591" w:rsidRDefault="00951130">
            <w:pPr>
              <w:ind w:firstLine="0"/>
              <w:jc w:val="center"/>
              <w:rPr>
                <w:sz w:val="17"/>
              </w:rPr>
            </w:pPr>
            <w:r w:rsidRPr="00EA3591">
              <w:rPr>
                <w:sz w:val="17"/>
              </w:rPr>
              <w:t>1</w:t>
            </w:r>
          </w:p>
        </w:tc>
        <w:tc>
          <w:tcPr>
            <w:tcW w:w="850" w:type="dxa"/>
          </w:tcPr>
          <w:p w14:paraId="23BBED2E" w14:textId="77777777" w:rsidR="00951130" w:rsidRPr="00EA3591" w:rsidRDefault="00951130">
            <w:pPr>
              <w:ind w:firstLine="0"/>
              <w:jc w:val="center"/>
              <w:rPr>
                <w:sz w:val="17"/>
              </w:rPr>
            </w:pPr>
            <w:r w:rsidRPr="00EA3591">
              <w:rPr>
                <w:sz w:val="17"/>
              </w:rPr>
              <w:t>1</w:t>
            </w:r>
          </w:p>
        </w:tc>
        <w:tc>
          <w:tcPr>
            <w:tcW w:w="851" w:type="dxa"/>
          </w:tcPr>
          <w:p w14:paraId="7B86D2AD" w14:textId="77777777" w:rsidR="00951130" w:rsidRPr="00EA3591" w:rsidRDefault="00951130">
            <w:pPr>
              <w:ind w:firstLine="0"/>
              <w:jc w:val="center"/>
              <w:rPr>
                <w:sz w:val="17"/>
              </w:rPr>
            </w:pPr>
            <w:r w:rsidRPr="00EA3591">
              <w:rPr>
                <w:sz w:val="17"/>
              </w:rPr>
              <w:t>2</w:t>
            </w:r>
          </w:p>
        </w:tc>
      </w:tr>
    </w:tbl>
    <w:p w14:paraId="732900C3" w14:textId="77777777" w:rsidR="00951130" w:rsidRPr="00EA3591" w:rsidRDefault="00951130"/>
    <w:p w14:paraId="070F1C20" w14:textId="77777777" w:rsidR="00951130" w:rsidRPr="00EA3591" w:rsidRDefault="00951130">
      <w:r w:rsidRPr="00EA3591">
        <w:t>Tafla 2: Mælibúnaður ásamt mælirásum fyrir raunafl.</w:t>
      </w:r>
    </w:p>
    <w:p w14:paraId="69B69EA9" w14:textId="77777777" w:rsidR="00951130" w:rsidRPr="00EA3591" w:rsidRDefault="009511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3"/>
        <w:gridCol w:w="992"/>
        <w:gridCol w:w="992"/>
        <w:gridCol w:w="992"/>
        <w:gridCol w:w="993"/>
      </w:tblGrid>
      <w:tr w:rsidR="00951130" w:rsidRPr="00EA3591" w14:paraId="547C119B" w14:textId="77777777">
        <w:tc>
          <w:tcPr>
            <w:tcW w:w="2835" w:type="dxa"/>
            <w:tcBorders>
              <w:bottom w:val="single" w:sz="4" w:space="0" w:color="auto"/>
            </w:tcBorders>
            <w:vAlign w:val="center"/>
          </w:tcPr>
          <w:p w14:paraId="1DF1AB96" w14:textId="77777777" w:rsidR="00951130" w:rsidRPr="00EA3591" w:rsidRDefault="00951130">
            <w:pPr>
              <w:ind w:firstLine="0"/>
              <w:rPr>
                <w:b/>
                <w:sz w:val="17"/>
              </w:rPr>
            </w:pPr>
          </w:p>
          <w:p w14:paraId="5B506C70" w14:textId="77777777" w:rsidR="00951130" w:rsidRPr="00EA3591" w:rsidRDefault="00951130">
            <w:pPr>
              <w:ind w:firstLine="0"/>
              <w:rPr>
                <w:b/>
                <w:sz w:val="17"/>
              </w:rPr>
            </w:pPr>
            <w:r w:rsidRPr="00EA3591">
              <w:rPr>
                <w:b/>
                <w:sz w:val="17"/>
              </w:rPr>
              <w:t>Skilyrði</w:t>
            </w:r>
          </w:p>
        </w:tc>
        <w:tc>
          <w:tcPr>
            <w:tcW w:w="4962" w:type="dxa"/>
            <w:gridSpan w:val="5"/>
            <w:tcBorders>
              <w:bottom w:val="single" w:sz="4" w:space="0" w:color="auto"/>
            </w:tcBorders>
            <w:vAlign w:val="center"/>
          </w:tcPr>
          <w:p w14:paraId="375CE173" w14:textId="77777777" w:rsidR="00951130" w:rsidRPr="00EA3591" w:rsidRDefault="00951130">
            <w:pPr>
              <w:ind w:firstLine="0"/>
              <w:jc w:val="center"/>
              <w:rPr>
                <w:b/>
                <w:sz w:val="17"/>
              </w:rPr>
            </w:pPr>
          </w:p>
          <w:p w14:paraId="0141CDAD" w14:textId="77777777" w:rsidR="00951130" w:rsidRPr="00EA3591" w:rsidRDefault="00951130">
            <w:pPr>
              <w:ind w:firstLine="0"/>
              <w:jc w:val="center"/>
              <w:rPr>
                <w:b/>
                <w:sz w:val="17"/>
              </w:rPr>
            </w:pPr>
            <w:r w:rsidRPr="00EA3591">
              <w:rPr>
                <w:b/>
                <w:sz w:val="17"/>
              </w:rPr>
              <w:t>Skekkjumörk við gefinn fasviksstuðul</w:t>
            </w:r>
          </w:p>
        </w:tc>
      </w:tr>
      <w:tr w:rsidR="00951130" w:rsidRPr="00EA3591" w14:paraId="59F82CAE" w14:textId="77777777">
        <w:tc>
          <w:tcPr>
            <w:tcW w:w="2835" w:type="dxa"/>
            <w:tcBorders>
              <w:top w:val="single" w:sz="4" w:space="0" w:color="auto"/>
              <w:left w:val="single" w:sz="4" w:space="0" w:color="auto"/>
              <w:bottom w:val="nil"/>
              <w:right w:val="single" w:sz="4" w:space="0" w:color="auto"/>
            </w:tcBorders>
            <w:vAlign w:val="center"/>
          </w:tcPr>
          <w:p w14:paraId="36BC4426" w14:textId="77777777" w:rsidR="00951130" w:rsidRPr="00EA3591" w:rsidRDefault="00951130">
            <w:pPr>
              <w:ind w:firstLine="0"/>
              <w:rPr>
                <w:sz w:val="17"/>
              </w:rPr>
            </w:pPr>
          </w:p>
        </w:tc>
        <w:tc>
          <w:tcPr>
            <w:tcW w:w="993" w:type="dxa"/>
            <w:tcBorders>
              <w:top w:val="single" w:sz="4" w:space="0" w:color="auto"/>
              <w:left w:val="single" w:sz="4" w:space="0" w:color="auto"/>
              <w:bottom w:val="nil"/>
              <w:right w:val="single" w:sz="4" w:space="0" w:color="auto"/>
            </w:tcBorders>
            <w:vAlign w:val="center"/>
          </w:tcPr>
          <w:p w14:paraId="6F8F26C4" w14:textId="77777777" w:rsidR="00951130" w:rsidRPr="00EA3591" w:rsidRDefault="00951130">
            <w:pPr>
              <w:ind w:firstLine="0"/>
              <w:jc w:val="center"/>
              <w:rPr>
                <w:sz w:val="17"/>
              </w:rPr>
            </w:pPr>
          </w:p>
        </w:tc>
        <w:tc>
          <w:tcPr>
            <w:tcW w:w="3969" w:type="dxa"/>
            <w:gridSpan w:val="4"/>
            <w:tcBorders>
              <w:left w:val="single" w:sz="4" w:space="0" w:color="auto"/>
            </w:tcBorders>
            <w:vAlign w:val="center"/>
          </w:tcPr>
          <w:p w14:paraId="61CF198C" w14:textId="77777777" w:rsidR="00951130" w:rsidRPr="00EA3591" w:rsidRDefault="00951130">
            <w:pPr>
              <w:ind w:firstLine="0"/>
              <w:jc w:val="center"/>
              <w:rPr>
                <w:sz w:val="17"/>
              </w:rPr>
            </w:pPr>
          </w:p>
          <w:p w14:paraId="611402DF" w14:textId="77777777" w:rsidR="00951130" w:rsidRPr="00EA3591" w:rsidRDefault="00951130">
            <w:pPr>
              <w:ind w:firstLine="0"/>
              <w:jc w:val="center"/>
              <w:rPr>
                <w:sz w:val="17"/>
              </w:rPr>
            </w:pPr>
            <w:r w:rsidRPr="00EA3591">
              <w:rPr>
                <w:sz w:val="17"/>
              </w:rPr>
              <w:t>Leyfileg hámarksskekkjumörk</w:t>
            </w:r>
          </w:p>
          <w:p w14:paraId="57BF1E3F" w14:textId="77777777" w:rsidR="00951130" w:rsidRPr="00EA3591" w:rsidRDefault="00951130">
            <w:pPr>
              <w:ind w:firstLine="0"/>
              <w:jc w:val="center"/>
              <w:rPr>
                <w:sz w:val="17"/>
              </w:rPr>
            </w:pPr>
            <w:r w:rsidRPr="00EA3591">
              <w:rPr>
                <w:sz w:val="17"/>
              </w:rPr>
              <w:t>miðað við afl</w:t>
            </w:r>
          </w:p>
        </w:tc>
      </w:tr>
      <w:tr w:rsidR="00951130" w:rsidRPr="00EA3591" w14:paraId="2AA5790A" w14:textId="77777777">
        <w:tc>
          <w:tcPr>
            <w:tcW w:w="2835" w:type="dxa"/>
            <w:tcBorders>
              <w:top w:val="nil"/>
              <w:left w:val="single" w:sz="4" w:space="0" w:color="auto"/>
              <w:bottom w:val="single" w:sz="4" w:space="0" w:color="auto"/>
              <w:right w:val="single" w:sz="4" w:space="0" w:color="auto"/>
            </w:tcBorders>
            <w:vAlign w:val="center"/>
          </w:tcPr>
          <w:p w14:paraId="20D6E83A" w14:textId="77777777" w:rsidR="00951130" w:rsidRPr="00EA3591" w:rsidRDefault="00951130">
            <w:pPr>
              <w:ind w:firstLine="0"/>
              <w:rPr>
                <w:sz w:val="17"/>
              </w:rPr>
            </w:pPr>
            <w:r w:rsidRPr="00EA3591">
              <w:rPr>
                <w:sz w:val="17"/>
              </w:rPr>
              <w:t>Straumur, sem hlutfall af málgildi mælistraums</w:t>
            </w:r>
          </w:p>
        </w:tc>
        <w:tc>
          <w:tcPr>
            <w:tcW w:w="993" w:type="dxa"/>
            <w:tcBorders>
              <w:top w:val="nil"/>
              <w:left w:val="single" w:sz="4" w:space="0" w:color="auto"/>
              <w:bottom w:val="single" w:sz="4" w:space="0" w:color="auto"/>
              <w:right w:val="single" w:sz="4" w:space="0" w:color="auto"/>
            </w:tcBorders>
            <w:vAlign w:val="center"/>
          </w:tcPr>
          <w:p w14:paraId="6F97CAD1" w14:textId="77777777" w:rsidR="00951130" w:rsidRPr="00EA3591" w:rsidRDefault="00951130">
            <w:pPr>
              <w:ind w:firstLine="0"/>
              <w:jc w:val="right"/>
              <w:rPr>
                <w:sz w:val="17"/>
              </w:rPr>
            </w:pPr>
            <w:r w:rsidRPr="00EA3591">
              <w:rPr>
                <w:sz w:val="17"/>
              </w:rPr>
              <w:t>Fasviks-stuðull</w:t>
            </w:r>
          </w:p>
        </w:tc>
        <w:tc>
          <w:tcPr>
            <w:tcW w:w="992" w:type="dxa"/>
            <w:tcBorders>
              <w:left w:val="single" w:sz="4" w:space="0" w:color="auto"/>
              <w:right w:val="single" w:sz="4" w:space="0" w:color="auto"/>
            </w:tcBorders>
            <w:vAlign w:val="center"/>
          </w:tcPr>
          <w:p w14:paraId="2D4C9449" w14:textId="77777777" w:rsidR="00951130" w:rsidRPr="00EA3591" w:rsidRDefault="00951130">
            <w:pPr>
              <w:ind w:firstLine="0"/>
              <w:jc w:val="center"/>
              <w:rPr>
                <w:sz w:val="17"/>
              </w:rPr>
            </w:pPr>
            <w:r w:rsidRPr="00EA3591">
              <w:rPr>
                <w:sz w:val="17"/>
              </w:rPr>
              <w:t>&gt; 10 MVA</w:t>
            </w:r>
          </w:p>
        </w:tc>
        <w:tc>
          <w:tcPr>
            <w:tcW w:w="992" w:type="dxa"/>
            <w:tcBorders>
              <w:left w:val="single" w:sz="4" w:space="0" w:color="auto"/>
            </w:tcBorders>
            <w:vAlign w:val="center"/>
          </w:tcPr>
          <w:p w14:paraId="6DE17EC5" w14:textId="77777777" w:rsidR="00951130" w:rsidRPr="00EA3591" w:rsidRDefault="00951130">
            <w:pPr>
              <w:ind w:firstLine="0"/>
              <w:jc w:val="center"/>
              <w:rPr>
                <w:sz w:val="17"/>
              </w:rPr>
            </w:pPr>
            <w:r w:rsidRPr="00EA3591">
              <w:rPr>
                <w:sz w:val="17"/>
              </w:rPr>
              <w:t>5-10 MVA</w:t>
            </w:r>
          </w:p>
        </w:tc>
        <w:tc>
          <w:tcPr>
            <w:tcW w:w="992" w:type="dxa"/>
            <w:vAlign w:val="center"/>
          </w:tcPr>
          <w:p w14:paraId="7EC94BFD" w14:textId="77777777" w:rsidR="00951130" w:rsidRPr="00EA3591" w:rsidRDefault="00951130">
            <w:pPr>
              <w:ind w:firstLine="0"/>
              <w:jc w:val="center"/>
              <w:rPr>
                <w:sz w:val="17"/>
              </w:rPr>
            </w:pPr>
            <w:r w:rsidRPr="00EA3591">
              <w:rPr>
                <w:sz w:val="17"/>
              </w:rPr>
              <w:t>1-5 MVA</w:t>
            </w:r>
          </w:p>
        </w:tc>
        <w:tc>
          <w:tcPr>
            <w:tcW w:w="993" w:type="dxa"/>
            <w:vAlign w:val="center"/>
          </w:tcPr>
          <w:p w14:paraId="0B753601" w14:textId="77777777" w:rsidR="00951130" w:rsidRPr="00EA3591" w:rsidRDefault="00951130">
            <w:pPr>
              <w:ind w:firstLine="0"/>
              <w:jc w:val="center"/>
              <w:rPr>
                <w:sz w:val="17"/>
              </w:rPr>
            </w:pPr>
            <w:r w:rsidRPr="00EA3591">
              <w:rPr>
                <w:sz w:val="17"/>
              </w:rPr>
              <w:t>&lt; 1 MVA</w:t>
            </w:r>
          </w:p>
        </w:tc>
      </w:tr>
      <w:tr w:rsidR="00951130" w:rsidRPr="00EA3591" w14:paraId="770FD1D4" w14:textId="77777777">
        <w:tc>
          <w:tcPr>
            <w:tcW w:w="2835" w:type="dxa"/>
            <w:tcBorders>
              <w:top w:val="single" w:sz="4" w:space="0" w:color="auto"/>
            </w:tcBorders>
            <w:vAlign w:val="center"/>
          </w:tcPr>
          <w:p w14:paraId="292142B6" w14:textId="77777777" w:rsidR="00951130" w:rsidRPr="00EA3591" w:rsidRDefault="00951130">
            <w:pPr>
              <w:ind w:firstLine="0"/>
              <w:rPr>
                <w:sz w:val="17"/>
              </w:rPr>
            </w:pPr>
            <w:r w:rsidRPr="00EA3591">
              <w:rPr>
                <w:sz w:val="17"/>
              </w:rPr>
              <w:t xml:space="preserve">120% til og með 10% </w:t>
            </w:r>
          </w:p>
        </w:tc>
        <w:tc>
          <w:tcPr>
            <w:tcW w:w="993" w:type="dxa"/>
            <w:tcBorders>
              <w:top w:val="single" w:sz="4" w:space="0" w:color="auto"/>
            </w:tcBorders>
            <w:vAlign w:val="center"/>
          </w:tcPr>
          <w:p w14:paraId="7C08FDEE" w14:textId="77777777" w:rsidR="00951130" w:rsidRPr="00EA3591" w:rsidRDefault="00951130">
            <w:pPr>
              <w:ind w:firstLine="0"/>
              <w:jc w:val="right"/>
              <w:rPr>
                <w:sz w:val="17"/>
              </w:rPr>
            </w:pPr>
            <w:r w:rsidRPr="00EA3591">
              <w:rPr>
                <w:sz w:val="17"/>
              </w:rPr>
              <w:t>1,0</w:t>
            </w:r>
          </w:p>
        </w:tc>
        <w:tc>
          <w:tcPr>
            <w:tcW w:w="992" w:type="dxa"/>
            <w:vAlign w:val="center"/>
          </w:tcPr>
          <w:p w14:paraId="00028E0C" w14:textId="77777777" w:rsidR="00951130" w:rsidRPr="00EA3591" w:rsidRDefault="00951130">
            <w:pPr>
              <w:ind w:firstLine="0"/>
              <w:jc w:val="center"/>
              <w:rPr>
                <w:sz w:val="17"/>
              </w:rPr>
            </w:pPr>
            <w:r w:rsidRPr="00EA3591">
              <w:rPr>
                <w:sz w:val="17"/>
              </w:rPr>
              <w:t>±0,5%</w:t>
            </w:r>
          </w:p>
        </w:tc>
        <w:tc>
          <w:tcPr>
            <w:tcW w:w="992" w:type="dxa"/>
            <w:vAlign w:val="center"/>
          </w:tcPr>
          <w:p w14:paraId="7D101C20" w14:textId="77777777" w:rsidR="00951130" w:rsidRPr="00EA3591" w:rsidRDefault="00951130">
            <w:pPr>
              <w:ind w:firstLine="0"/>
              <w:jc w:val="center"/>
              <w:rPr>
                <w:sz w:val="17"/>
              </w:rPr>
            </w:pPr>
            <w:r w:rsidRPr="00EA3591">
              <w:rPr>
                <w:sz w:val="17"/>
              </w:rPr>
              <w:t>±1,0 %</w:t>
            </w:r>
          </w:p>
        </w:tc>
        <w:tc>
          <w:tcPr>
            <w:tcW w:w="992" w:type="dxa"/>
            <w:vAlign w:val="center"/>
          </w:tcPr>
          <w:p w14:paraId="6E13F98D" w14:textId="77777777" w:rsidR="00951130" w:rsidRPr="00EA3591" w:rsidRDefault="00951130">
            <w:pPr>
              <w:ind w:firstLine="0"/>
              <w:jc w:val="center"/>
              <w:rPr>
                <w:sz w:val="17"/>
              </w:rPr>
            </w:pPr>
            <w:r w:rsidRPr="00EA3591">
              <w:rPr>
                <w:sz w:val="17"/>
              </w:rPr>
              <w:t>±2,0 %</w:t>
            </w:r>
          </w:p>
        </w:tc>
        <w:tc>
          <w:tcPr>
            <w:tcW w:w="993" w:type="dxa"/>
            <w:vAlign w:val="center"/>
          </w:tcPr>
          <w:p w14:paraId="0F597CA7" w14:textId="77777777" w:rsidR="00951130" w:rsidRPr="00EA3591" w:rsidRDefault="00951130">
            <w:pPr>
              <w:ind w:firstLine="0"/>
              <w:jc w:val="center"/>
              <w:rPr>
                <w:sz w:val="17"/>
              </w:rPr>
            </w:pPr>
            <w:r w:rsidRPr="00EA3591">
              <w:rPr>
                <w:sz w:val="17"/>
              </w:rPr>
              <w:t>±3,0 %</w:t>
            </w:r>
          </w:p>
        </w:tc>
      </w:tr>
    </w:tbl>
    <w:p w14:paraId="34F1B6F0" w14:textId="77777777" w:rsidR="00951130" w:rsidRPr="00EA3591" w:rsidRDefault="00951130"/>
    <w:p w14:paraId="3803F805" w14:textId="77777777" w:rsidR="00951130" w:rsidRPr="00EA3591" w:rsidRDefault="00951130">
      <w:r w:rsidRPr="00EA3591">
        <w:t>Tafla 3: Mælibúnaður ásamt mælirásum fyrir launafl.</w:t>
      </w:r>
    </w:p>
    <w:p w14:paraId="0B4EA1B3" w14:textId="77777777" w:rsidR="00951130" w:rsidRPr="00EA3591" w:rsidRDefault="009511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3"/>
        <w:gridCol w:w="992"/>
        <w:gridCol w:w="992"/>
        <w:gridCol w:w="992"/>
        <w:gridCol w:w="993"/>
      </w:tblGrid>
      <w:tr w:rsidR="00951130" w:rsidRPr="00EA3591" w14:paraId="4AC82277" w14:textId="77777777">
        <w:tc>
          <w:tcPr>
            <w:tcW w:w="2835" w:type="dxa"/>
            <w:tcBorders>
              <w:bottom w:val="single" w:sz="4" w:space="0" w:color="auto"/>
            </w:tcBorders>
          </w:tcPr>
          <w:p w14:paraId="629E073F" w14:textId="77777777" w:rsidR="00951130" w:rsidRPr="00EA3591" w:rsidRDefault="00951130">
            <w:pPr>
              <w:ind w:firstLine="0"/>
              <w:rPr>
                <w:b/>
                <w:sz w:val="17"/>
              </w:rPr>
            </w:pPr>
          </w:p>
          <w:p w14:paraId="6388F711" w14:textId="77777777" w:rsidR="00951130" w:rsidRPr="00EA3591" w:rsidRDefault="00951130">
            <w:pPr>
              <w:ind w:firstLine="0"/>
              <w:rPr>
                <w:b/>
                <w:sz w:val="17"/>
              </w:rPr>
            </w:pPr>
            <w:r w:rsidRPr="00EA3591">
              <w:rPr>
                <w:b/>
                <w:sz w:val="17"/>
              </w:rPr>
              <w:t>Skilyrði</w:t>
            </w:r>
          </w:p>
        </w:tc>
        <w:tc>
          <w:tcPr>
            <w:tcW w:w="4962" w:type="dxa"/>
            <w:gridSpan w:val="5"/>
            <w:tcBorders>
              <w:bottom w:val="single" w:sz="4" w:space="0" w:color="auto"/>
            </w:tcBorders>
          </w:tcPr>
          <w:p w14:paraId="187B38B2" w14:textId="77777777" w:rsidR="00951130" w:rsidRPr="00EA3591" w:rsidRDefault="00951130">
            <w:pPr>
              <w:ind w:firstLine="0"/>
              <w:jc w:val="center"/>
              <w:rPr>
                <w:b/>
                <w:sz w:val="17"/>
              </w:rPr>
            </w:pPr>
          </w:p>
          <w:p w14:paraId="4A3ABF42" w14:textId="77777777" w:rsidR="00951130" w:rsidRPr="00EA3591" w:rsidRDefault="00951130">
            <w:pPr>
              <w:ind w:firstLine="0"/>
              <w:jc w:val="center"/>
              <w:rPr>
                <w:b/>
                <w:sz w:val="17"/>
              </w:rPr>
            </w:pPr>
            <w:r w:rsidRPr="00EA3591">
              <w:rPr>
                <w:b/>
                <w:sz w:val="17"/>
              </w:rPr>
              <w:t>Skekkjumörk við gefinn fasviksstuðul</w:t>
            </w:r>
          </w:p>
        </w:tc>
      </w:tr>
      <w:tr w:rsidR="00951130" w:rsidRPr="00EA3591" w14:paraId="43B1E042" w14:textId="77777777">
        <w:tc>
          <w:tcPr>
            <w:tcW w:w="2835" w:type="dxa"/>
            <w:tcBorders>
              <w:top w:val="single" w:sz="4" w:space="0" w:color="auto"/>
              <w:left w:val="single" w:sz="4" w:space="0" w:color="auto"/>
              <w:bottom w:val="nil"/>
              <w:right w:val="single" w:sz="4" w:space="0" w:color="auto"/>
            </w:tcBorders>
          </w:tcPr>
          <w:p w14:paraId="7ADF00C0" w14:textId="77777777" w:rsidR="00951130" w:rsidRPr="00EA3591" w:rsidRDefault="00951130">
            <w:pPr>
              <w:ind w:firstLine="0"/>
              <w:rPr>
                <w:sz w:val="17"/>
              </w:rPr>
            </w:pPr>
          </w:p>
        </w:tc>
        <w:tc>
          <w:tcPr>
            <w:tcW w:w="993" w:type="dxa"/>
            <w:tcBorders>
              <w:top w:val="single" w:sz="4" w:space="0" w:color="auto"/>
              <w:left w:val="single" w:sz="4" w:space="0" w:color="auto"/>
              <w:bottom w:val="nil"/>
              <w:right w:val="single" w:sz="4" w:space="0" w:color="auto"/>
            </w:tcBorders>
          </w:tcPr>
          <w:p w14:paraId="582CB791" w14:textId="77777777" w:rsidR="00951130" w:rsidRPr="00EA3591" w:rsidRDefault="00951130">
            <w:pPr>
              <w:ind w:firstLine="0"/>
              <w:jc w:val="center"/>
              <w:rPr>
                <w:sz w:val="17"/>
              </w:rPr>
            </w:pPr>
          </w:p>
        </w:tc>
        <w:tc>
          <w:tcPr>
            <w:tcW w:w="3969" w:type="dxa"/>
            <w:gridSpan w:val="4"/>
            <w:tcBorders>
              <w:left w:val="single" w:sz="4" w:space="0" w:color="auto"/>
            </w:tcBorders>
          </w:tcPr>
          <w:p w14:paraId="468B0C38" w14:textId="77777777" w:rsidR="00951130" w:rsidRPr="00EA3591" w:rsidRDefault="00951130">
            <w:pPr>
              <w:ind w:firstLine="0"/>
              <w:jc w:val="center"/>
              <w:rPr>
                <w:sz w:val="17"/>
              </w:rPr>
            </w:pPr>
          </w:p>
          <w:p w14:paraId="5F609250" w14:textId="77777777" w:rsidR="00951130" w:rsidRPr="00EA3591" w:rsidRDefault="00951130">
            <w:pPr>
              <w:ind w:firstLine="0"/>
              <w:jc w:val="center"/>
              <w:rPr>
                <w:sz w:val="17"/>
              </w:rPr>
            </w:pPr>
            <w:r w:rsidRPr="00EA3591">
              <w:rPr>
                <w:sz w:val="17"/>
              </w:rPr>
              <w:t>Leyfileg hámarksskekkjumörk</w:t>
            </w:r>
          </w:p>
          <w:p w14:paraId="16D9FC54" w14:textId="77777777" w:rsidR="00951130" w:rsidRPr="00EA3591" w:rsidRDefault="00951130">
            <w:pPr>
              <w:ind w:firstLine="0"/>
              <w:jc w:val="center"/>
              <w:rPr>
                <w:sz w:val="17"/>
              </w:rPr>
            </w:pPr>
            <w:r w:rsidRPr="00EA3591">
              <w:rPr>
                <w:sz w:val="17"/>
              </w:rPr>
              <w:t>miðað við afl</w:t>
            </w:r>
          </w:p>
        </w:tc>
      </w:tr>
      <w:tr w:rsidR="00951130" w:rsidRPr="00EA3591" w14:paraId="2F2C3842" w14:textId="77777777">
        <w:tc>
          <w:tcPr>
            <w:tcW w:w="2835" w:type="dxa"/>
            <w:tcBorders>
              <w:top w:val="nil"/>
              <w:left w:val="single" w:sz="4" w:space="0" w:color="auto"/>
              <w:bottom w:val="single" w:sz="4" w:space="0" w:color="auto"/>
              <w:right w:val="single" w:sz="4" w:space="0" w:color="auto"/>
            </w:tcBorders>
          </w:tcPr>
          <w:p w14:paraId="19F5113B" w14:textId="77777777" w:rsidR="00951130" w:rsidRPr="00EA3591" w:rsidRDefault="00951130">
            <w:pPr>
              <w:ind w:firstLine="0"/>
              <w:rPr>
                <w:sz w:val="17"/>
              </w:rPr>
            </w:pPr>
            <w:r w:rsidRPr="00EA3591">
              <w:rPr>
                <w:sz w:val="17"/>
              </w:rPr>
              <w:t xml:space="preserve">Straumur, sem hlutfall </w:t>
            </w:r>
          </w:p>
          <w:p w14:paraId="69A2C252" w14:textId="77777777" w:rsidR="00951130" w:rsidRPr="00EA3591" w:rsidRDefault="00951130">
            <w:pPr>
              <w:ind w:firstLine="0"/>
              <w:rPr>
                <w:sz w:val="17"/>
              </w:rPr>
            </w:pPr>
            <w:r w:rsidRPr="00EA3591">
              <w:rPr>
                <w:sz w:val="17"/>
              </w:rPr>
              <w:t>af málgildi mælistraums</w:t>
            </w:r>
          </w:p>
        </w:tc>
        <w:tc>
          <w:tcPr>
            <w:tcW w:w="993" w:type="dxa"/>
            <w:tcBorders>
              <w:top w:val="nil"/>
              <w:left w:val="single" w:sz="4" w:space="0" w:color="auto"/>
              <w:bottom w:val="single" w:sz="4" w:space="0" w:color="auto"/>
              <w:right w:val="single" w:sz="4" w:space="0" w:color="auto"/>
            </w:tcBorders>
          </w:tcPr>
          <w:p w14:paraId="2405C558" w14:textId="77777777" w:rsidR="00951130" w:rsidRPr="00EA3591" w:rsidRDefault="00951130">
            <w:pPr>
              <w:ind w:firstLine="0"/>
              <w:jc w:val="right"/>
              <w:rPr>
                <w:sz w:val="17"/>
              </w:rPr>
            </w:pPr>
            <w:r w:rsidRPr="00EA3591">
              <w:rPr>
                <w:sz w:val="17"/>
              </w:rPr>
              <w:t>Fasviks-stuðull</w:t>
            </w:r>
          </w:p>
        </w:tc>
        <w:tc>
          <w:tcPr>
            <w:tcW w:w="992" w:type="dxa"/>
            <w:tcBorders>
              <w:left w:val="single" w:sz="4" w:space="0" w:color="auto"/>
              <w:right w:val="single" w:sz="4" w:space="0" w:color="auto"/>
            </w:tcBorders>
          </w:tcPr>
          <w:p w14:paraId="0C70769F" w14:textId="77777777" w:rsidR="00951130" w:rsidRPr="00EA3591" w:rsidRDefault="00951130">
            <w:pPr>
              <w:ind w:firstLine="0"/>
              <w:jc w:val="center"/>
              <w:rPr>
                <w:sz w:val="17"/>
              </w:rPr>
            </w:pPr>
          </w:p>
          <w:p w14:paraId="51836756" w14:textId="77777777" w:rsidR="00951130" w:rsidRPr="00EA3591" w:rsidRDefault="00951130">
            <w:pPr>
              <w:ind w:firstLine="0"/>
              <w:jc w:val="center"/>
              <w:rPr>
                <w:sz w:val="17"/>
              </w:rPr>
            </w:pPr>
            <w:r w:rsidRPr="00EA3591">
              <w:rPr>
                <w:sz w:val="17"/>
              </w:rPr>
              <w:t>&gt;10MVA</w:t>
            </w:r>
          </w:p>
        </w:tc>
        <w:tc>
          <w:tcPr>
            <w:tcW w:w="992" w:type="dxa"/>
            <w:tcBorders>
              <w:left w:val="single" w:sz="4" w:space="0" w:color="auto"/>
            </w:tcBorders>
          </w:tcPr>
          <w:p w14:paraId="39202336" w14:textId="77777777" w:rsidR="00951130" w:rsidRPr="00EA3591" w:rsidRDefault="00951130">
            <w:pPr>
              <w:ind w:firstLine="0"/>
              <w:jc w:val="center"/>
              <w:rPr>
                <w:sz w:val="17"/>
              </w:rPr>
            </w:pPr>
          </w:p>
          <w:p w14:paraId="20F3A7B6" w14:textId="77777777" w:rsidR="00951130" w:rsidRPr="00EA3591" w:rsidRDefault="00951130">
            <w:pPr>
              <w:ind w:firstLine="0"/>
              <w:jc w:val="center"/>
              <w:rPr>
                <w:sz w:val="17"/>
              </w:rPr>
            </w:pPr>
            <w:r w:rsidRPr="00EA3591">
              <w:rPr>
                <w:sz w:val="17"/>
              </w:rPr>
              <w:t>5-10 MVA</w:t>
            </w:r>
          </w:p>
        </w:tc>
        <w:tc>
          <w:tcPr>
            <w:tcW w:w="992" w:type="dxa"/>
          </w:tcPr>
          <w:p w14:paraId="3E75A378" w14:textId="77777777" w:rsidR="00951130" w:rsidRPr="00EA3591" w:rsidRDefault="00951130">
            <w:pPr>
              <w:ind w:firstLine="0"/>
              <w:jc w:val="center"/>
              <w:rPr>
                <w:sz w:val="17"/>
              </w:rPr>
            </w:pPr>
          </w:p>
          <w:p w14:paraId="420D0ED5" w14:textId="77777777" w:rsidR="00951130" w:rsidRPr="00EA3591" w:rsidRDefault="00951130">
            <w:pPr>
              <w:ind w:firstLine="0"/>
              <w:jc w:val="center"/>
              <w:rPr>
                <w:sz w:val="17"/>
              </w:rPr>
            </w:pPr>
            <w:r w:rsidRPr="00EA3591">
              <w:rPr>
                <w:sz w:val="17"/>
              </w:rPr>
              <w:t>1-5 MVA</w:t>
            </w:r>
          </w:p>
        </w:tc>
        <w:tc>
          <w:tcPr>
            <w:tcW w:w="993" w:type="dxa"/>
          </w:tcPr>
          <w:p w14:paraId="09FECBDC" w14:textId="77777777" w:rsidR="00951130" w:rsidRPr="00EA3591" w:rsidRDefault="00951130">
            <w:pPr>
              <w:ind w:firstLine="0"/>
              <w:jc w:val="center"/>
              <w:rPr>
                <w:sz w:val="17"/>
              </w:rPr>
            </w:pPr>
          </w:p>
          <w:p w14:paraId="0EDF7F88" w14:textId="77777777" w:rsidR="00951130" w:rsidRPr="00EA3591" w:rsidRDefault="00951130">
            <w:pPr>
              <w:ind w:firstLine="0"/>
              <w:jc w:val="center"/>
              <w:rPr>
                <w:sz w:val="17"/>
              </w:rPr>
            </w:pPr>
            <w:r w:rsidRPr="00EA3591">
              <w:rPr>
                <w:sz w:val="17"/>
              </w:rPr>
              <w:t>&lt;1 MVA</w:t>
            </w:r>
          </w:p>
        </w:tc>
      </w:tr>
      <w:tr w:rsidR="00951130" w:rsidRPr="00EA3591" w14:paraId="781DE18F" w14:textId="77777777">
        <w:tc>
          <w:tcPr>
            <w:tcW w:w="2835" w:type="dxa"/>
            <w:tcBorders>
              <w:top w:val="single" w:sz="4" w:space="0" w:color="auto"/>
            </w:tcBorders>
          </w:tcPr>
          <w:p w14:paraId="4E770A20" w14:textId="77777777" w:rsidR="00951130" w:rsidRPr="00EA3591" w:rsidRDefault="00951130">
            <w:pPr>
              <w:ind w:firstLine="0"/>
              <w:rPr>
                <w:sz w:val="17"/>
              </w:rPr>
            </w:pPr>
            <w:r w:rsidRPr="00EA3591">
              <w:rPr>
                <w:sz w:val="17"/>
              </w:rPr>
              <w:t xml:space="preserve">120% til og með 10% </w:t>
            </w:r>
          </w:p>
        </w:tc>
        <w:tc>
          <w:tcPr>
            <w:tcW w:w="993" w:type="dxa"/>
            <w:tcBorders>
              <w:top w:val="single" w:sz="4" w:space="0" w:color="auto"/>
            </w:tcBorders>
          </w:tcPr>
          <w:p w14:paraId="47CC58C6" w14:textId="77777777" w:rsidR="00951130" w:rsidRPr="00EA3591" w:rsidRDefault="00951130">
            <w:pPr>
              <w:ind w:firstLine="0"/>
              <w:jc w:val="right"/>
              <w:rPr>
                <w:sz w:val="17"/>
              </w:rPr>
            </w:pPr>
            <w:r w:rsidRPr="00EA3591">
              <w:rPr>
                <w:sz w:val="17"/>
              </w:rPr>
              <w:t>0</w:t>
            </w:r>
          </w:p>
        </w:tc>
        <w:tc>
          <w:tcPr>
            <w:tcW w:w="992" w:type="dxa"/>
          </w:tcPr>
          <w:p w14:paraId="05767408" w14:textId="77777777" w:rsidR="00951130" w:rsidRPr="00EA3591" w:rsidRDefault="00951130">
            <w:pPr>
              <w:ind w:firstLine="0"/>
              <w:jc w:val="center"/>
              <w:rPr>
                <w:sz w:val="17"/>
              </w:rPr>
            </w:pPr>
            <w:r w:rsidRPr="00EA3591">
              <w:rPr>
                <w:sz w:val="17"/>
              </w:rPr>
              <w:t>±4,0 %</w:t>
            </w:r>
          </w:p>
        </w:tc>
        <w:tc>
          <w:tcPr>
            <w:tcW w:w="992" w:type="dxa"/>
          </w:tcPr>
          <w:p w14:paraId="2C4E110D" w14:textId="77777777" w:rsidR="00951130" w:rsidRPr="00EA3591" w:rsidRDefault="00951130">
            <w:pPr>
              <w:ind w:firstLine="0"/>
              <w:jc w:val="center"/>
              <w:rPr>
                <w:sz w:val="17"/>
              </w:rPr>
            </w:pPr>
            <w:r w:rsidRPr="00EA3591">
              <w:rPr>
                <w:sz w:val="17"/>
              </w:rPr>
              <w:t>±4,0 %</w:t>
            </w:r>
          </w:p>
        </w:tc>
        <w:tc>
          <w:tcPr>
            <w:tcW w:w="992" w:type="dxa"/>
          </w:tcPr>
          <w:p w14:paraId="49F0F7C3" w14:textId="77777777" w:rsidR="00951130" w:rsidRPr="00EA3591" w:rsidRDefault="00951130">
            <w:pPr>
              <w:ind w:firstLine="0"/>
              <w:jc w:val="center"/>
              <w:rPr>
                <w:sz w:val="17"/>
              </w:rPr>
            </w:pPr>
            <w:r w:rsidRPr="00EA3591">
              <w:rPr>
                <w:sz w:val="17"/>
              </w:rPr>
              <w:t>±4,0 %</w:t>
            </w:r>
          </w:p>
        </w:tc>
        <w:tc>
          <w:tcPr>
            <w:tcW w:w="993" w:type="dxa"/>
          </w:tcPr>
          <w:p w14:paraId="3C5DDE17" w14:textId="77777777" w:rsidR="00951130" w:rsidRPr="00EA3591" w:rsidRDefault="00951130">
            <w:pPr>
              <w:ind w:firstLine="0"/>
              <w:jc w:val="center"/>
              <w:rPr>
                <w:sz w:val="17"/>
              </w:rPr>
            </w:pPr>
            <w:r w:rsidRPr="00EA3591">
              <w:rPr>
                <w:sz w:val="17"/>
              </w:rPr>
              <w:t>±4,0 %</w:t>
            </w:r>
          </w:p>
        </w:tc>
      </w:tr>
    </w:tbl>
    <w:p w14:paraId="2D63168C" w14:textId="77777777" w:rsidR="00951130" w:rsidRPr="00EA3591" w:rsidRDefault="00951130"/>
    <w:p w14:paraId="4D64CC67" w14:textId="2F59E367" w:rsidR="00951130" w:rsidRPr="00EA3591" w:rsidRDefault="00C5565D">
      <w:pPr>
        <w:pStyle w:val="Fyrirsgn3"/>
      </w:pPr>
      <w:r w:rsidRPr="00EA3591">
        <w:t>20</w:t>
      </w:r>
      <w:r w:rsidR="00951130" w:rsidRPr="00EA3591">
        <w:t>. gr.</w:t>
      </w:r>
    </w:p>
    <w:p w14:paraId="2F027990" w14:textId="77777777" w:rsidR="00951130" w:rsidRPr="00EA3591" w:rsidRDefault="00951130">
      <w:pPr>
        <w:pStyle w:val="Dagsetning"/>
      </w:pPr>
      <w:r w:rsidRPr="00EA3591">
        <w:t>Samanburðarmælar.</w:t>
      </w:r>
    </w:p>
    <w:p w14:paraId="0CFE639B" w14:textId="77777777" w:rsidR="00951130" w:rsidRPr="00EA3591" w:rsidRDefault="00951130">
      <w:r w:rsidRPr="00EA3591">
        <w:t>Samanburðarmæla skal setja upp á mikilvægum stöðum í raforkukerfinu til að tryggja nákvæmni og öryggi raforkumælinga. Kerfisstjórn flutningskerfis og dreifiveitu skal setja verklagsreglur um hvar slíkir mælar skuli settir upp.</w:t>
      </w:r>
    </w:p>
    <w:p w14:paraId="163FE011" w14:textId="77777777" w:rsidR="00951130" w:rsidRPr="00EA3591" w:rsidRDefault="00951130"/>
    <w:p w14:paraId="2B83ACD7" w14:textId="77777777" w:rsidR="00951130" w:rsidRPr="00EA3591" w:rsidRDefault="00951130">
      <w:pPr>
        <w:pStyle w:val="Fyrirsgn3"/>
      </w:pPr>
      <w:r w:rsidRPr="00EA3591">
        <w:t>VI. KAFLI</w:t>
      </w:r>
    </w:p>
    <w:p w14:paraId="758A8493" w14:textId="77777777" w:rsidR="00951130" w:rsidRPr="00EA3591" w:rsidRDefault="00951130">
      <w:pPr>
        <w:pStyle w:val="Fyrirsgn2"/>
      </w:pPr>
      <w:r w:rsidRPr="00EA3591">
        <w:t>Rekstur mælibúnaðar og mælikerfa.</w:t>
      </w:r>
    </w:p>
    <w:p w14:paraId="5E0CFEC0" w14:textId="2675BAB7" w:rsidR="00951130" w:rsidRPr="00EA3591" w:rsidRDefault="00951130">
      <w:pPr>
        <w:pStyle w:val="Fyrirsgn3"/>
      </w:pPr>
      <w:r w:rsidRPr="00EA3591">
        <w:t>2</w:t>
      </w:r>
      <w:r w:rsidR="00C5565D" w:rsidRPr="00EA3591">
        <w:t>1</w:t>
      </w:r>
      <w:r w:rsidRPr="00EA3591">
        <w:t>. gr.</w:t>
      </w:r>
    </w:p>
    <w:p w14:paraId="3395F5A0" w14:textId="77777777" w:rsidR="00951130" w:rsidRPr="00EA3591" w:rsidRDefault="00951130">
      <w:pPr>
        <w:pStyle w:val="Dagsetning"/>
      </w:pPr>
      <w:r w:rsidRPr="00EA3591">
        <w:t>Innsiglun mælibúnaðar.</w:t>
      </w:r>
    </w:p>
    <w:p w14:paraId="1AFCC7DB" w14:textId="77777777" w:rsidR="00951130" w:rsidRPr="00EA3591" w:rsidRDefault="00951130">
      <w:r w:rsidRPr="00EA3591">
        <w:t>Kerfisstjórn flutningskerfis og dreifiveitu skal tryggja að innsigli þess aðila sem hefur löggilt raforkumæli sé til staðar. Hafi innsigli verið rofið ber ábyrgðaraðila mælinga að skipta mæli út. Kerfisstjórn flutningskerfis og dreifiveitu skulu innsigla mælispenna, mæliferjöld og gagnasöfnunarbúnað, þar sem því verður við komið og hafa ein heimild til að rjúfa þau inn</w:t>
      </w:r>
      <w:r w:rsidRPr="00EA3591">
        <w:softHyphen/>
        <w:t xml:space="preserve">sigli. </w:t>
      </w:r>
    </w:p>
    <w:p w14:paraId="6E8BD008" w14:textId="77777777" w:rsidR="00951130" w:rsidRPr="00EA3591" w:rsidRDefault="00951130"/>
    <w:p w14:paraId="04B8BAF2" w14:textId="0D88BF39" w:rsidR="00951130" w:rsidRPr="00EA3591" w:rsidRDefault="00951130">
      <w:pPr>
        <w:pStyle w:val="Fyrirsgn3"/>
      </w:pPr>
      <w:r w:rsidRPr="00EA3591">
        <w:lastRenderedPageBreak/>
        <w:t>2</w:t>
      </w:r>
      <w:r w:rsidR="00C5565D" w:rsidRPr="00EA3591">
        <w:t>2</w:t>
      </w:r>
      <w:r w:rsidRPr="00EA3591">
        <w:t>. gr.</w:t>
      </w:r>
    </w:p>
    <w:p w14:paraId="3DE88917" w14:textId="77777777" w:rsidR="00951130" w:rsidRPr="00EA3591" w:rsidRDefault="00951130">
      <w:pPr>
        <w:pStyle w:val="Dagsetning"/>
        <w:keepNext/>
      </w:pPr>
      <w:r w:rsidRPr="00EA3591">
        <w:t>Aðgengi að mælibúnaði.</w:t>
      </w:r>
    </w:p>
    <w:p w14:paraId="1CE01385" w14:textId="77777777" w:rsidR="00951130" w:rsidRPr="00EA3591" w:rsidRDefault="00951130">
      <w:r w:rsidRPr="00EA3591">
        <w:t xml:space="preserve">Kerfisstjórn flutningskerfis eða dreifiveitu skal hafa greiðan aðgang að mælibúnaði. Mælibúnað má ekki flytja til án samþykkis þeirra, en kerfisstjórn getur krafist flutnings mælis ef hann er á óhentugum stað. </w:t>
      </w:r>
    </w:p>
    <w:p w14:paraId="5B5998D3" w14:textId="77777777" w:rsidR="00951130" w:rsidRPr="00EA3591" w:rsidRDefault="00951130"/>
    <w:p w14:paraId="1748C9BF" w14:textId="521C9EC9" w:rsidR="00951130" w:rsidRPr="00EA3591" w:rsidRDefault="00951130">
      <w:pPr>
        <w:pStyle w:val="Fyrirsgn3"/>
      </w:pPr>
      <w:r w:rsidRPr="00EA3591">
        <w:t>2</w:t>
      </w:r>
      <w:r w:rsidR="00C5565D" w:rsidRPr="00EA3591">
        <w:t>3</w:t>
      </w:r>
      <w:r w:rsidRPr="00EA3591">
        <w:t>. gr.</w:t>
      </w:r>
    </w:p>
    <w:p w14:paraId="5E7057DC" w14:textId="77777777" w:rsidR="00951130" w:rsidRPr="00EA3591" w:rsidRDefault="00951130">
      <w:pPr>
        <w:pStyle w:val="Dagsetning"/>
      </w:pPr>
      <w:r w:rsidRPr="00EA3591">
        <w:t>Skekkjur í mælingu raforku.</w:t>
      </w:r>
    </w:p>
    <w:p w14:paraId="16E78AF6" w14:textId="2F045DE3" w:rsidR="00951130" w:rsidRPr="00EA3591" w:rsidRDefault="00951130">
      <w:r w:rsidRPr="00EA3591">
        <w:t xml:space="preserve">Sé farið fram á sérstaka prófun á mælibúnaði skal ábyrgðaraðili hans láta prófa búnaðinn. Sé mæliskekkja mælibúnaðar meiri en 50% umfram hámarksskekkjumörk við álag sem er ákvarðandi fyrir viðskiptauppgjör, sbr. töflu 1 í </w:t>
      </w:r>
      <w:r w:rsidR="00BF680A" w:rsidRPr="00EA3591">
        <w:t>19</w:t>
      </w:r>
      <w:r w:rsidRPr="00EA3591">
        <w:t>. gr., skal ábyrgðaraðili mælinga greiða kostnað við prófun hans. Ella skal sá sem fór fram á prófunina bera kostnaðinn. Sömu reglur gilda ef farið er fram á sérstaka skoðun eða rannsókn á mælibúnaði.</w:t>
      </w:r>
    </w:p>
    <w:p w14:paraId="4BCAB265" w14:textId="77777777" w:rsidR="00951130" w:rsidRPr="00EA3591" w:rsidRDefault="00951130"/>
    <w:p w14:paraId="3A2A9AEB" w14:textId="55929146" w:rsidR="00951130" w:rsidRPr="00EA3591" w:rsidRDefault="00951130">
      <w:pPr>
        <w:pStyle w:val="Fyrirsgn3"/>
      </w:pPr>
      <w:r w:rsidRPr="00EA3591">
        <w:t>2</w:t>
      </w:r>
      <w:r w:rsidR="00C5565D" w:rsidRPr="00EA3591">
        <w:t>4</w:t>
      </w:r>
      <w:r w:rsidRPr="00EA3591">
        <w:t>. gr.</w:t>
      </w:r>
    </w:p>
    <w:p w14:paraId="0F85F520" w14:textId="77777777" w:rsidR="00951130" w:rsidRPr="00EA3591" w:rsidRDefault="00951130">
      <w:pPr>
        <w:pStyle w:val="Dagsetning"/>
      </w:pPr>
      <w:r w:rsidRPr="00EA3591">
        <w:t>Stilling klukkna.</w:t>
      </w:r>
    </w:p>
    <w:p w14:paraId="2119989B" w14:textId="77777777" w:rsidR="00951130" w:rsidRPr="00EA3591" w:rsidRDefault="00951130">
      <w:r w:rsidRPr="00EA3591">
        <w:t>Kerfisstjórn flutningskerfis og dreifiveitna er ábyrg fyrir samtímastillingu klukkna í safn</w:t>
      </w:r>
      <w:r w:rsidRPr="00EA3591">
        <w:softHyphen/>
        <w:t>stöðvum. Kerfisstjórn skal skilgreina leyfileg tímafrávik í aflraðarmælingu. Verði tímafrávik yfir leyfilegum mörkum skal aflröð leiðrétt. Slík leiðrétting skal skráð í dagbók og viðkom</w:t>
      </w:r>
      <w:r w:rsidRPr="00EA3591">
        <w:softHyphen/>
        <w:t>andi aðilum send tilkynning þar um.</w:t>
      </w:r>
    </w:p>
    <w:p w14:paraId="6E002CD3" w14:textId="77777777" w:rsidR="00951130" w:rsidRPr="00EA3591" w:rsidRDefault="00951130"/>
    <w:p w14:paraId="17C4958A" w14:textId="72DC1307" w:rsidR="00951130" w:rsidRPr="00EA3591" w:rsidRDefault="00951130">
      <w:pPr>
        <w:pStyle w:val="Fyrirsgn3"/>
      </w:pPr>
      <w:r w:rsidRPr="00EA3591">
        <w:t>2</w:t>
      </w:r>
      <w:r w:rsidR="00C5565D" w:rsidRPr="00EA3591">
        <w:t>5</w:t>
      </w:r>
      <w:r w:rsidRPr="00EA3591">
        <w:t>. gr.</w:t>
      </w:r>
    </w:p>
    <w:p w14:paraId="6BA97E69" w14:textId="77777777" w:rsidR="00951130" w:rsidRPr="00EA3591" w:rsidRDefault="00951130">
      <w:pPr>
        <w:pStyle w:val="Dagsetning"/>
      </w:pPr>
      <w:r w:rsidRPr="00EA3591">
        <w:t>Leiðrétting mæligilda.</w:t>
      </w:r>
    </w:p>
    <w:p w14:paraId="60637396" w14:textId="77777777" w:rsidR="00951130" w:rsidRPr="00EA3591" w:rsidRDefault="00951130">
      <w:r w:rsidRPr="00EA3591">
        <w:t>Kerfisstjórn flutningskerfis og dreifiveitna skal setja reglur um aðferðir við leiðréttingu mæligilda, skráningu þeirra og birtingu. Orkustofnun skal samþykkja reglurnar.</w:t>
      </w:r>
    </w:p>
    <w:p w14:paraId="62561BA1" w14:textId="77777777" w:rsidR="00951130" w:rsidRPr="00EA3591" w:rsidRDefault="00951130"/>
    <w:p w14:paraId="1C6EDD09" w14:textId="7FD2E342" w:rsidR="00951130" w:rsidRPr="00EA3591" w:rsidRDefault="00951130">
      <w:pPr>
        <w:pStyle w:val="Fyrirsgn3"/>
      </w:pPr>
      <w:r w:rsidRPr="00EA3591">
        <w:t>2</w:t>
      </w:r>
      <w:r w:rsidR="00C5565D" w:rsidRPr="00EA3591">
        <w:t>6</w:t>
      </w:r>
      <w:r w:rsidRPr="00EA3591">
        <w:t>. gr.</w:t>
      </w:r>
    </w:p>
    <w:p w14:paraId="64226B2C" w14:textId="77777777" w:rsidR="00951130" w:rsidRPr="00EA3591" w:rsidRDefault="00951130">
      <w:pPr>
        <w:pStyle w:val="Dagsetning"/>
      </w:pPr>
      <w:r w:rsidRPr="00EA3591">
        <w:t>Reglur um aðgangsöryggi.</w:t>
      </w:r>
    </w:p>
    <w:p w14:paraId="17766D13" w14:textId="77777777" w:rsidR="00951130" w:rsidRPr="00EA3591" w:rsidRDefault="00951130">
      <w:r w:rsidRPr="00EA3591">
        <w:t>Kerfisstjórn flutningskerfis og dreifiveitna skal setja reglur um aðgangsöryggi að söfn</w:t>
      </w:r>
      <w:r w:rsidRPr="00EA3591">
        <w:softHyphen/>
        <w:t>unarkerfum og gagnagrunnum til að tryggja trúnaðarskyldu raforkulaga.</w:t>
      </w:r>
    </w:p>
    <w:p w14:paraId="35432F92" w14:textId="77777777" w:rsidR="00951130" w:rsidRPr="00EA3591" w:rsidRDefault="00951130">
      <w:pPr>
        <w:rPr>
          <w:lang w:val="nl-NL"/>
        </w:rPr>
      </w:pPr>
    </w:p>
    <w:p w14:paraId="6D84BA52" w14:textId="77777777" w:rsidR="00951130" w:rsidRPr="00EA3591" w:rsidRDefault="00951130">
      <w:pPr>
        <w:pStyle w:val="Fyrirsgn3"/>
      </w:pPr>
      <w:r w:rsidRPr="00EA3591">
        <w:t>VII. KAFLI</w:t>
      </w:r>
    </w:p>
    <w:p w14:paraId="17ECC42B" w14:textId="77777777" w:rsidR="00951130" w:rsidRPr="00EA3591" w:rsidRDefault="00951130">
      <w:pPr>
        <w:pStyle w:val="Fyrirsgn2"/>
      </w:pPr>
      <w:r w:rsidRPr="00EA3591">
        <w:t>Mælaálestur og miðlun gagna.</w:t>
      </w:r>
    </w:p>
    <w:p w14:paraId="712E5A25" w14:textId="58655496" w:rsidR="00951130" w:rsidRPr="00EA3591" w:rsidRDefault="00951130">
      <w:pPr>
        <w:pStyle w:val="Fyrirsgn3"/>
      </w:pPr>
      <w:r w:rsidRPr="00EA3591">
        <w:t>2</w:t>
      </w:r>
      <w:r w:rsidR="00C5565D" w:rsidRPr="00EA3591">
        <w:t>7</w:t>
      </w:r>
      <w:r w:rsidRPr="00EA3591">
        <w:t>. gr.</w:t>
      </w:r>
    </w:p>
    <w:p w14:paraId="1A4523F2" w14:textId="77777777" w:rsidR="00951130" w:rsidRPr="00EA3591" w:rsidRDefault="00951130">
      <w:pPr>
        <w:pStyle w:val="Dagsetning"/>
      </w:pPr>
      <w:r w:rsidRPr="00EA3591">
        <w:t>Raforkumælar án fjarálestrarbúnaðar.</w:t>
      </w:r>
    </w:p>
    <w:p w14:paraId="6980C0F8" w14:textId="77777777" w:rsidR="00951130" w:rsidRPr="00EA3591" w:rsidRDefault="00951130">
      <w:r w:rsidRPr="00EA3591">
        <w:t>Dreifiveita skal lesa á mæla hjá almennum notendum að lágmarki fjórða hvert ár.  Dreifi</w:t>
      </w:r>
      <w:r w:rsidRPr="00EA3591">
        <w:softHyphen/>
        <w:t xml:space="preserve">veita skal engu að síður afla upplýsinga um mælistöðu árlega. </w:t>
      </w:r>
    </w:p>
    <w:p w14:paraId="0B77E3EE" w14:textId="77777777" w:rsidR="00951130" w:rsidRPr="00EA3591" w:rsidRDefault="00951130">
      <w:r w:rsidRPr="00EA3591">
        <w:t xml:space="preserve">Almennum notanda ber að skila árlega til dreifiveitu upplýsingum um mælistöður allra mæla sem skráðir eru í tengisamningi, fari dreifiveita fram á það. </w:t>
      </w:r>
    </w:p>
    <w:p w14:paraId="116FE247" w14:textId="3ECA9464" w:rsidR="00951130" w:rsidRPr="00EA3591" w:rsidRDefault="006C284C">
      <w:r>
        <w:t>Almennur n</w:t>
      </w:r>
      <w:r w:rsidR="00951130" w:rsidRPr="00EA3591">
        <w:t xml:space="preserve">otandi getur, gegn greiðslu aukagjalds, krafist aukaálestrar og uppgjörs miðað við mælda notkun. </w:t>
      </w:r>
    </w:p>
    <w:p w14:paraId="0C4875D8" w14:textId="77777777" w:rsidR="00951130" w:rsidRPr="00EA3591" w:rsidRDefault="00951130"/>
    <w:p w14:paraId="52DD8DD9" w14:textId="426AD0D7" w:rsidR="00951130" w:rsidRPr="00EA3591" w:rsidRDefault="00951130">
      <w:pPr>
        <w:pStyle w:val="Fyrirsgn3"/>
      </w:pPr>
      <w:r w:rsidRPr="00EA3591">
        <w:t>2</w:t>
      </w:r>
      <w:r w:rsidR="00C5565D" w:rsidRPr="00EA3591">
        <w:t>8</w:t>
      </w:r>
      <w:r w:rsidRPr="00EA3591">
        <w:t>. gr.</w:t>
      </w:r>
    </w:p>
    <w:p w14:paraId="1897A862" w14:textId="77777777" w:rsidR="00951130" w:rsidRPr="00EA3591" w:rsidRDefault="00951130">
      <w:pPr>
        <w:pStyle w:val="Dagsetning"/>
      </w:pPr>
      <w:r w:rsidRPr="00EA3591">
        <w:t>Raforkumælar með fjarálestrarbúnaði.</w:t>
      </w:r>
    </w:p>
    <w:p w14:paraId="0D237652" w14:textId="77777777" w:rsidR="00951130" w:rsidRPr="00EA3591" w:rsidRDefault="00951130">
      <w:r w:rsidRPr="00EA3591">
        <w:t xml:space="preserve">Upplausn mælinga þar sem afltoppur er áætlaður hærri en 100 kW skal a.m.k. vera ein klukkustund. </w:t>
      </w:r>
    </w:p>
    <w:p w14:paraId="247EDC8A" w14:textId="77777777" w:rsidR="00951130" w:rsidRPr="00EA3591" w:rsidRDefault="00951130">
      <w:r w:rsidRPr="00EA3591">
        <w:t>Dreifiveita leggur til nauðsynlegt gagnaflutningssamband, sé ekki getið um annað í tengi</w:t>
      </w:r>
      <w:r w:rsidRPr="00EA3591">
        <w:softHyphen/>
        <w:t xml:space="preserve">samningi. Í tengisamningi skal kveðið á um aðstöðu fyrir gagnaflutningsbúnað og aðgengi að </w:t>
      </w:r>
      <w:r w:rsidRPr="00EA3591">
        <w:lastRenderedPageBreak/>
        <w:t>honum, uppsetningu hans og viðhald. Dreifiveitu er heimilt að sækja og nota mæligögn fyrir reikningsgerð vegna kostnaðar við dreifingu raforku og útreiknings á jöfnunarorku, svo og uppgjörs viðskipta með raforku, enda sé slíkt í samræmi við lög og reglugerðir. Afhending mæligagna til annarra skal vera í samræmi við reglugerð og skilmála.</w:t>
      </w:r>
    </w:p>
    <w:p w14:paraId="31DF6F2D" w14:textId="1294A31E" w:rsidR="00951130" w:rsidRPr="00EA3591" w:rsidRDefault="00951130">
      <w:r w:rsidRPr="00EA3591">
        <w:t xml:space="preserve">Almennur notandi getur farið fram á að raforkunotkun hans sé tímamæld, enda greiði hann viðbótarkostnað sem af slíkri mælingu hlýst. Dreifiveita getur hvenær sem er tímamælt raforkunotkun </w:t>
      </w:r>
      <w:r w:rsidR="006C284C">
        <w:t xml:space="preserve">almenns </w:t>
      </w:r>
      <w:r w:rsidRPr="00EA3591">
        <w:t>notanda, enda greiði hún viðbótarkostnað af mælingunni.</w:t>
      </w:r>
    </w:p>
    <w:p w14:paraId="63B8F167" w14:textId="77777777" w:rsidR="00951130" w:rsidRPr="00EA3591" w:rsidRDefault="00951130">
      <w:r w:rsidRPr="00EA3591">
        <w:t xml:space="preserve">Þegar flutningsfyrirtæki eða dreifiveita getur ekki sótt mæligögn eða mæling hefur glatast, skal áætla mæligildi út frá sambærilegum gögnum og forsendum. </w:t>
      </w:r>
    </w:p>
    <w:p w14:paraId="4911F760" w14:textId="77777777" w:rsidR="00951130" w:rsidRPr="00EA3591" w:rsidRDefault="00951130"/>
    <w:p w14:paraId="514BFA7C" w14:textId="16DA937C" w:rsidR="00951130" w:rsidRPr="00EA3591" w:rsidRDefault="00951130">
      <w:pPr>
        <w:pStyle w:val="Fyrirsgn3"/>
      </w:pPr>
      <w:r w:rsidRPr="00EA3591">
        <w:t>2</w:t>
      </w:r>
      <w:r w:rsidR="00C5565D" w:rsidRPr="00EA3591">
        <w:t>9</w:t>
      </w:r>
      <w:r w:rsidRPr="00EA3591">
        <w:t>. gr.</w:t>
      </w:r>
    </w:p>
    <w:p w14:paraId="6AD5545D" w14:textId="77777777" w:rsidR="00951130" w:rsidRPr="00EA3591" w:rsidRDefault="00951130">
      <w:pPr>
        <w:pStyle w:val="Dagsetning"/>
      </w:pPr>
      <w:r w:rsidRPr="00EA3591">
        <w:t>Skil á mæligögnum.</w:t>
      </w:r>
    </w:p>
    <w:p w14:paraId="15127484" w14:textId="77777777" w:rsidR="00951130" w:rsidRPr="00EA3591" w:rsidRDefault="00951130">
      <w:r w:rsidRPr="00EA3591">
        <w:t>Dreifiveita skal skila álestrum, áætlunum og mæligögnum fyrir tímamælda notendur til sölufyrirtækja vegna uppgjörs og reikningsgerðar fyrir næstliðinn mánuð í síðasta lagi 10. hvers mánaðar á því formi sem kerfisstjórn ákveður.</w:t>
      </w:r>
    </w:p>
    <w:p w14:paraId="000CA1D5" w14:textId="77777777" w:rsidR="00951130" w:rsidRPr="00EA3591" w:rsidRDefault="00951130"/>
    <w:p w14:paraId="7FA90C7E" w14:textId="5A58CB8B" w:rsidR="00951130" w:rsidRPr="00EA3591" w:rsidRDefault="00C5565D">
      <w:pPr>
        <w:pStyle w:val="Fyrirsgn3"/>
      </w:pPr>
      <w:r w:rsidRPr="00EA3591">
        <w:t>30</w:t>
      </w:r>
      <w:r w:rsidR="00951130" w:rsidRPr="00EA3591">
        <w:t>. gr.</w:t>
      </w:r>
    </w:p>
    <w:p w14:paraId="13512CBF" w14:textId="77777777" w:rsidR="00951130" w:rsidRPr="00EA3591" w:rsidRDefault="00951130">
      <w:pPr>
        <w:pStyle w:val="Dagsetning"/>
      </w:pPr>
      <w:r w:rsidRPr="00EA3591">
        <w:t>Framsetning og miðlun upplýsinga.</w:t>
      </w:r>
    </w:p>
    <w:p w14:paraId="2C2E5CF3" w14:textId="77777777" w:rsidR="00951130" w:rsidRPr="00EA3591" w:rsidRDefault="00951130">
      <w:r w:rsidRPr="00EA3591">
        <w:t xml:space="preserve">Flutningsfyrirtæki og dreifiveitum ber að afhenda vinnslufyrirtækjum, sölufyrirtækjum og notendum nauðsynlegar upplýsingar. Gagnasamskiptin skulu vera á því formi og með þeirri tíðni sem kerfisstjórn ákveður og Orkustofnun samþykkir. </w:t>
      </w:r>
    </w:p>
    <w:p w14:paraId="09B0ADA6" w14:textId="1B8588FC" w:rsidR="00951130" w:rsidRPr="00EA3591" w:rsidRDefault="00951130">
      <w:r w:rsidRPr="00EA3591">
        <w:t>Kerfisstjórn flutningskerfis skal í samráði við dreifiveitur setja verklagsreglur um til</w:t>
      </w:r>
      <w:r w:rsidRPr="00EA3591">
        <w:softHyphen/>
        <w:t xml:space="preserve">kynningar og staðfestingar milli viðskiptakerfa. Verklagsreglurnar skulu lagðar fyrir </w:t>
      </w:r>
      <w:r w:rsidR="0070639B" w:rsidRPr="00EA3591">
        <w:t>Orkustofnun</w:t>
      </w:r>
      <w:r w:rsidRPr="00EA3591">
        <w:t xml:space="preserve"> til samþykktar. </w:t>
      </w:r>
    </w:p>
    <w:p w14:paraId="5A0264D6" w14:textId="77777777" w:rsidR="00951130" w:rsidRPr="00EA3591" w:rsidRDefault="00951130"/>
    <w:p w14:paraId="28E3540A" w14:textId="77777777" w:rsidR="00951130" w:rsidRPr="00EA3591" w:rsidRDefault="00951130">
      <w:pPr>
        <w:pStyle w:val="Fyrirsgn3"/>
      </w:pPr>
      <w:r w:rsidRPr="00EA3591">
        <w:t>VIII. KAFLI</w:t>
      </w:r>
    </w:p>
    <w:p w14:paraId="341BC57F" w14:textId="77777777" w:rsidR="00951130" w:rsidRPr="00EA3591" w:rsidRDefault="00951130">
      <w:pPr>
        <w:pStyle w:val="Fyrirsgn2"/>
      </w:pPr>
      <w:r w:rsidRPr="00EA3591">
        <w:t>Jöfnunarábyrgð og uppgjör jöfnunarorku.</w:t>
      </w:r>
    </w:p>
    <w:p w14:paraId="28746604" w14:textId="6CE4FE31" w:rsidR="00951130" w:rsidRPr="00EA3591" w:rsidRDefault="00951130">
      <w:pPr>
        <w:pStyle w:val="Fyrirsgn3"/>
      </w:pPr>
      <w:r w:rsidRPr="00EA3591">
        <w:t>3</w:t>
      </w:r>
      <w:r w:rsidR="00C5565D" w:rsidRPr="00EA3591">
        <w:t>1</w:t>
      </w:r>
      <w:r w:rsidRPr="00EA3591">
        <w:t>. gr.</w:t>
      </w:r>
    </w:p>
    <w:p w14:paraId="147A68DE" w14:textId="77777777" w:rsidR="00951130" w:rsidRPr="00EA3591" w:rsidRDefault="00951130">
      <w:pPr>
        <w:pStyle w:val="Dagsetning"/>
      </w:pPr>
      <w:r w:rsidRPr="00EA3591">
        <w:t>Samningar og skil á áætlunum vegna jöfnunarábyrgðar.</w:t>
      </w:r>
    </w:p>
    <w:p w14:paraId="3715D614" w14:textId="77777777" w:rsidR="00951130" w:rsidRPr="00EA3591" w:rsidRDefault="00951130">
      <w:pPr>
        <w:rPr>
          <w:color w:val="000000"/>
        </w:rPr>
      </w:pPr>
      <w:r w:rsidRPr="00EA3591">
        <w:rPr>
          <w:color w:val="000000"/>
        </w:rPr>
        <w:t xml:space="preserve">Jöfnunarábyrgðaraðila ber að gera skriflegan samning við kerfisstjórn </w:t>
      </w:r>
      <w:r w:rsidRPr="00EA3591">
        <w:t>flutningsfyrirtækis</w:t>
      </w:r>
      <w:r w:rsidRPr="00EA3591">
        <w:rPr>
          <w:color w:val="000000"/>
        </w:rPr>
        <w:t xml:space="preserve"> um jöfnunarábyrgð. Þeir skulu skila inn áætlunum sem sýna fram á jafnvægi í öflun og ráðstöfun þeirrar raforku sem þeir eiga viðskipti með.  Áætlanir þessar skulu vera samkvæmt verklagsreglum kerfisstjórnar. </w:t>
      </w:r>
    </w:p>
    <w:p w14:paraId="5BC29767" w14:textId="77777777" w:rsidR="00951130" w:rsidRPr="00EA3591" w:rsidRDefault="00951130"/>
    <w:p w14:paraId="533737F6" w14:textId="27F8850E" w:rsidR="00951130" w:rsidRPr="00EA3591" w:rsidRDefault="00951130">
      <w:pPr>
        <w:pStyle w:val="Fyrirsgn3"/>
      </w:pPr>
      <w:r w:rsidRPr="00EA3591">
        <w:t>3</w:t>
      </w:r>
      <w:r w:rsidR="00C5565D" w:rsidRPr="00EA3591">
        <w:t>2</w:t>
      </w:r>
      <w:r w:rsidRPr="00EA3591">
        <w:t>. gr.</w:t>
      </w:r>
    </w:p>
    <w:p w14:paraId="086AC7A4" w14:textId="77777777" w:rsidR="00951130" w:rsidRPr="00EA3591" w:rsidRDefault="00951130">
      <w:pPr>
        <w:pStyle w:val="Dagsetning"/>
      </w:pPr>
      <w:r w:rsidRPr="00EA3591">
        <w:t>Útreikningur á jöfnunarorku.</w:t>
      </w:r>
    </w:p>
    <w:p w14:paraId="037987F1" w14:textId="77777777" w:rsidR="00951130" w:rsidRPr="00EA3591" w:rsidRDefault="00951130">
      <w:r w:rsidRPr="00EA3591">
        <w:t>Kerfisstjórn flutningsfyrirtækis skal reikna út jöfnunarorku hvers ábyrgðaraðila jöfnunar</w:t>
      </w:r>
      <w:r w:rsidRPr="00EA3591">
        <w:softHyphen/>
        <w:t>orku fyrir sig. Jöfnunarorkan á að reiknast út á grunni uppgjörsgagna frá flutningskerfi, dreifi</w:t>
      </w:r>
      <w:r w:rsidRPr="00EA3591">
        <w:softHyphen/>
        <w:t>veitum og sölufyrirtækjum.  Jöfnunarorku á að reikna út fyrir hvern klukkutíma og með nákvæmni sem svarar til kWst/st.</w:t>
      </w:r>
    </w:p>
    <w:p w14:paraId="6860E637" w14:textId="77777777" w:rsidR="00951130" w:rsidRPr="00EA3591" w:rsidRDefault="00951130"/>
    <w:p w14:paraId="686CB8A0" w14:textId="04152941" w:rsidR="00951130" w:rsidRPr="00EA3591" w:rsidRDefault="00951130">
      <w:pPr>
        <w:pStyle w:val="Fyrirsgn3"/>
      </w:pPr>
      <w:r w:rsidRPr="00EA3591">
        <w:t>3</w:t>
      </w:r>
      <w:r w:rsidR="00C5565D" w:rsidRPr="00EA3591">
        <w:t>3</w:t>
      </w:r>
      <w:r w:rsidRPr="00EA3591">
        <w:t>. gr.</w:t>
      </w:r>
    </w:p>
    <w:p w14:paraId="2DF3BA80" w14:textId="77777777" w:rsidR="00951130" w:rsidRPr="00EA3591" w:rsidRDefault="00951130">
      <w:pPr>
        <w:pStyle w:val="Dagsetning"/>
      </w:pPr>
      <w:r w:rsidRPr="00EA3591">
        <w:t>Greiðsluskylda og inneignir vegna jöfnunarorku.</w:t>
      </w:r>
    </w:p>
    <w:p w14:paraId="7A469B4F" w14:textId="77777777" w:rsidR="00951130" w:rsidRPr="00EA3591" w:rsidRDefault="00951130">
      <w:r w:rsidRPr="00EA3591">
        <w:t>Kerfisstjórn flutningsfyrirtækis skal reikna út greiðsluskyldu eða inneign hvers ábyrgðar</w:t>
      </w:r>
      <w:r w:rsidRPr="00EA3591">
        <w:softHyphen/>
        <w:t xml:space="preserve">aðila á grunni jöfnunarorku hvers aðila. Greiðsluskylda eða inneign á að grundvallast á verði jöfnunarorku hjá kerfisstjórn. Upplýsingar um greiðsluskyldu eða inneign skulu sendar til aðila í síðasta lagi 20 dögum eftir lok uppgjörstímabils. Kerfisstjórn er heimilt að krefja </w:t>
      </w:r>
      <w:r w:rsidRPr="00EA3591">
        <w:lastRenderedPageBreak/>
        <w:t>jöfnunarábyrgðaraðila um tryggingarupphæð sem nemur 25% af áætluðum árlegum kostnaði vegna jöfnunarorku.</w:t>
      </w:r>
    </w:p>
    <w:p w14:paraId="01C12B9A" w14:textId="77777777" w:rsidR="00951130" w:rsidRPr="00EA3591" w:rsidRDefault="00951130"/>
    <w:p w14:paraId="6AB256D5" w14:textId="3ADC5ACF" w:rsidR="00951130" w:rsidRPr="00EA3591" w:rsidRDefault="00951130">
      <w:pPr>
        <w:pStyle w:val="Fyrirsgn3"/>
      </w:pPr>
      <w:r w:rsidRPr="00EA3591">
        <w:t>3</w:t>
      </w:r>
      <w:r w:rsidR="00C5565D" w:rsidRPr="00EA3591">
        <w:t>4</w:t>
      </w:r>
      <w:r w:rsidRPr="00EA3591">
        <w:t>. gr.</w:t>
      </w:r>
    </w:p>
    <w:p w14:paraId="56BA29CF" w14:textId="77777777" w:rsidR="00951130" w:rsidRPr="00EA3591" w:rsidRDefault="00951130">
      <w:pPr>
        <w:pStyle w:val="Dagsetning"/>
      </w:pPr>
      <w:r w:rsidRPr="00EA3591">
        <w:t>Skil dreifiveitu á mæligögnum vegna uppgjörs jöfnunarorku.</w:t>
      </w:r>
    </w:p>
    <w:p w14:paraId="3EE2C16B" w14:textId="329499E2" w:rsidR="00951130" w:rsidRPr="00EA3591" w:rsidRDefault="00951130">
      <w:r w:rsidRPr="00EA3591">
        <w:t>Dreifiveita skal senda kerfisstjórn flutningsfyrirtækis mæligögn yfir heildarraforkunotkun innan síns dreifikerfis sundurliðuð eftir einstökum söluaðilum, ásamt dreifingartapi í sam</w:t>
      </w:r>
      <w:r w:rsidRPr="00EA3591">
        <w:softHyphen/>
        <w:t>ræmi við verklagsreglur skv. 3</w:t>
      </w:r>
      <w:r w:rsidR="0070639B" w:rsidRPr="00EA3591">
        <w:t>8</w:t>
      </w:r>
      <w:r w:rsidRPr="00EA3591">
        <w:t>. gr. Ennfremur skal dreifiveita senda viðkomandi söluaðilum þau mæligögn sem varða viðskipti þeirra innan dreifikerfis hennar.</w:t>
      </w:r>
    </w:p>
    <w:p w14:paraId="1C22E9D5" w14:textId="77777777" w:rsidR="00951130" w:rsidRPr="00EA3591" w:rsidRDefault="00951130"/>
    <w:p w14:paraId="0271608E" w14:textId="09E02F0C" w:rsidR="00951130" w:rsidRPr="00EA3591" w:rsidRDefault="00951130">
      <w:pPr>
        <w:pStyle w:val="Fyrirsgn3"/>
      </w:pPr>
      <w:r w:rsidRPr="00EA3591">
        <w:t>3</w:t>
      </w:r>
      <w:r w:rsidR="00C5565D" w:rsidRPr="00EA3591">
        <w:t>5</w:t>
      </w:r>
      <w:r w:rsidRPr="00EA3591">
        <w:t>. gr.</w:t>
      </w:r>
    </w:p>
    <w:p w14:paraId="5291E8B3" w14:textId="77777777" w:rsidR="00951130" w:rsidRPr="00EA3591" w:rsidRDefault="00951130">
      <w:pPr>
        <w:pStyle w:val="Dagsetning"/>
      </w:pPr>
      <w:r w:rsidRPr="00EA3591">
        <w:t>Verklagsreglur um útreikning og uppgjör jöfnunarorku.</w:t>
      </w:r>
    </w:p>
    <w:p w14:paraId="4298EEF3" w14:textId="77777777" w:rsidR="00951130" w:rsidRPr="00EA3591" w:rsidRDefault="00951130">
      <w:r w:rsidRPr="00EA3591">
        <w:t>Flutningsfyrirtæki skal setja sér verklagsreglur um útreikning og uppgjör jöfnunarorku og gera samninga á grundvelli þeirra. Reglurnar skulu stuðla að skilvirkum raforkumarkaði og tryggja jafnræði aðila. Reglurnar skal leggja fyrir Orkustofnun til samþykktar.</w:t>
      </w:r>
    </w:p>
    <w:p w14:paraId="0013BB8B" w14:textId="77777777" w:rsidR="00951130" w:rsidRPr="00EA3591" w:rsidRDefault="00951130"/>
    <w:p w14:paraId="100E801E" w14:textId="78799ED2" w:rsidR="00951130" w:rsidRPr="00EA3591" w:rsidRDefault="00951130">
      <w:pPr>
        <w:pStyle w:val="Fyrirsgn3"/>
      </w:pPr>
      <w:r w:rsidRPr="00EA3591">
        <w:t>3</w:t>
      </w:r>
      <w:r w:rsidR="00C5565D" w:rsidRPr="00EA3591">
        <w:t>6</w:t>
      </w:r>
      <w:r w:rsidRPr="00EA3591">
        <w:t>. gr.</w:t>
      </w:r>
    </w:p>
    <w:p w14:paraId="1755B05B" w14:textId="77777777" w:rsidR="00951130" w:rsidRPr="00EA3591" w:rsidRDefault="00951130">
      <w:pPr>
        <w:pStyle w:val="Dagsetning"/>
      </w:pPr>
      <w:r w:rsidRPr="00EA3591">
        <w:t>Þóknun vegna útreiknings og uppgjörs.</w:t>
      </w:r>
    </w:p>
    <w:p w14:paraId="4D5B4FB2" w14:textId="77777777" w:rsidR="00951130" w:rsidRPr="00EA3591" w:rsidRDefault="00951130">
      <w:r w:rsidRPr="00EA3591">
        <w:t xml:space="preserve">Kerfisstjórn flutningsfyrirtækis og dreifiveitum er heimilt að krefja sölufyrirtæki um þóknun vegna útreiknings og uppgjörs á jöfnunarorku sem nemur kostnaði við þá umsýslu. </w:t>
      </w:r>
    </w:p>
    <w:p w14:paraId="430D2FA2" w14:textId="77777777" w:rsidR="00951130" w:rsidRPr="00EA3591" w:rsidRDefault="00951130"/>
    <w:p w14:paraId="6BE9248D" w14:textId="6CCED8B8" w:rsidR="00951130" w:rsidRPr="00EA3591" w:rsidRDefault="00951130">
      <w:pPr>
        <w:pStyle w:val="Fyrirsgn3"/>
      </w:pPr>
      <w:r w:rsidRPr="00EA3591">
        <w:t>3</w:t>
      </w:r>
      <w:r w:rsidR="00C5565D" w:rsidRPr="00EA3591">
        <w:t>7</w:t>
      </w:r>
      <w:r w:rsidRPr="00EA3591">
        <w:t>. gr.</w:t>
      </w:r>
    </w:p>
    <w:p w14:paraId="6A2C3918" w14:textId="77777777" w:rsidR="00951130" w:rsidRPr="00EA3591" w:rsidRDefault="00951130">
      <w:pPr>
        <w:pStyle w:val="Dagsetning"/>
      </w:pPr>
      <w:r w:rsidRPr="00EA3591">
        <w:t>Rafræn upplýsingamiðlun.</w:t>
      </w:r>
    </w:p>
    <w:p w14:paraId="3D9741EF" w14:textId="77777777" w:rsidR="00951130" w:rsidRPr="00EA3591" w:rsidRDefault="00951130">
      <w:r w:rsidRPr="00EA3591">
        <w:tab/>
        <w:t xml:space="preserve">Tilkynningar samkvæmt ákvæðum þessa kafla, skulu vera á rafrænu og stöðluðu formi í samræmi við verklagsreglur kerfisstjórnar flutningsfyrirtækis. </w:t>
      </w:r>
    </w:p>
    <w:p w14:paraId="6EC93D19" w14:textId="77777777" w:rsidR="00951130" w:rsidRPr="00EA3591" w:rsidRDefault="00951130"/>
    <w:p w14:paraId="3939C8AA" w14:textId="77777777" w:rsidR="00951130" w:rsidRPr="00EA3591" w:rsidRDefault="00951130">
      <w:pPr>
        <w:pStyle w:val="Fyrirsgn3"/>
      </w:pPr>
      <w:r w:rsidRPr="00EA3591">
        <w:t>IX. KAFLI</w:t>
      </w:r>
    </w:p>
    <w:p w14:paraId="78D400D7" w14:textId="77777777" w:rsidR="00951130" w:rsidRPr="00EA3591" w:rsidRDefault="00951130">
      <w:pPr>
        <w:pStyle w:val="Fyrirsgn2"/>
      </w:pPr>
      <w:r w:rsidRPr="00EA3591">
        <w:t>Verklagsreglur og viðskiptaskilmálar flutningsfyrirtækis.</w:t>
      </w:r>
    </w:p>
    <w:p w14:paraId="78312533" w14:textId="565D038D" w:rsidR="00951130" w:rsidRPr="00EA3591" w:rsidRDefault="00951130">
      <w:pPr>
        <w:pStyle w:val="Fyrirsgn3"/>
      </w:pPr>
      <w:r w:rsidRPr="00EA3591">
        <w:t>3</w:t>
      </w:r>
      <w:r w:rsidR="00C5565D" w:rsidRPr="00EA3591">
        <w:t>8</w:t>
      </w:r>
      <w:r w:rsidRPr="00EA3591">
        <w:t>. gr.</w:t>
      </w:r>
    </w:p>
    <w:p w14:paraId="106D015A" w14:textId="77777777" w:rsidR="00951130" w:rsidRPr="00EA3591" w:rsidRDefault="00951130">
      <w:pPr>
        <w:pStyle w:val="Dagsetning"/>
      </w:pPr>
      <w:r w:rsidRPr="00EA3591">
        <w:t>Verklagsreglur flutningsfyrirtækis.</w:t>
      </w:r>
    </w:p>
    <w:p w14:paraId="40D99BDB" w14:textId="06B6BFB9" w:rsidR="00951130" w:rsidRPr="00EA3591" w:rsidRDefault="00951130">
      <w:r w:rsidRPr="00EA3591">
        <w:t xml:space="preserve">Flutningsfyrirtækið skal í samráði við raforkufyrirtæki setja sérstakar verklagsreglur um samskipti, greiðslur og upplýsingastreymi milli flutningsfyrirtækisins og vinnslufyrirtækja, dreifiveitna, sölufyrirtækja og stórnotenda. </w:t>
      </w:r>
      <w:r w:rsidR="003714FC">
        <w:t>Gildistaka v</w:t>
      </w:r>
      <w:r w:rsidRPr="00EA3591">
        <w:t>erklagsregl</w:t>
      </w:r>
      <w:r w:rsidR="003714FC">
        <w:t>nanna</w:t>
      </w:r>
      <w:r w:rsidRPr="00EA3591">
        <w:t xml:space="preserve"> </w:t>
      </w:r>
      <w:r w:rsidR="003714FC">
        <w:t>er</w:t>
      </w:r>
      <w:r w:rsidRPr="00EA3591">
        <w:t xml:space="preserve"> samþ</w:t>
      </w:r>
      <w:r w:rsidR="003714FC">
        <w:t>ykki Orkustofnunar</w:t>
      </w:r>
      <w:r w:rsidRPr="00EA3591">
        <w:t xml:space="preserve">. </w:t>
      </w:r>
    </w:p>
    <w:p w14:paraId="773D094E" w14:textId="77777777" w:rsidR="00951130" w:rsidRPr="00EA3591" w:rsidRDefault="00951130"/>
    <w:p w14:paraId="7B9AF2FD" w14:textId="495E2A0A" w:rsidR="00951130" w:rsidRPr="00EA3591" w:rsidRDefault="00951130">
      <w:pPr>
        <w:pStyle w:val="Fyrirsgn3"/>
      </w:pPr>
      <w:r w:rsidRPr="00EA3591">
        <w:t>3</w:t>
      </w:r>
      <w:r w:rsidR="00C5565D" w:rsidRPr="00EA3591">
        <w:t>9</w:t>
      </w:r>
      <w:r w:rsidRPr="00EA3591">
        <w:t>. gr.</w:t>
      </w:r>
    </w:p>
    <w:p w14:paraId="0268C548" w14:textId="77777777" w:rsidR="00951130" w:rsidRPr="00EA3591" w:rsidRDefault="00951130">
      <w:pPr>
        <w:pStyle w:val="Dagsetning"/>
      </w:pPr>
      <w:r w:rsidRPr="00EA3591">
        <w:t>Viðskiptaskilmálar flutningsfyrirtækis.</w:t>
      </w:r>
    </w:p>
    <w:p w14:paraId="086507E4" w14:textId="77777777" w:rsidR="00951130" w:rsidRPr="00EA3591" w:rsidRDefault="00951130">
      <w:r w:rsidRPr="00EA3591">
        <w:t xml:space="preserve">Flutningsfyrirtæki skal í gjaldskrá sinni fyrir flutning raforku og kerfisþjónustu skilgreina viðskiptaskilmála fyrirtækisins þ. á m. greiðsluskilmála, gjalddaga og eindaga reikninga og viðurlög við vanskilum. </w:t>
      </w:r>
    </w:p>
    <w:p w14:paraId="6EC67BAC" w14:textId="5D450785" w:rsidR="00246CFF" w:rsidRDefault="00246CFF" w:rsidP="00246CFF">
      <w:pPr>
        <w:ind w:firstLine="0"/>
      </w:pPr>
    </w:p>
    <w:p w14:paraId="2207995A" w14:textId="77777777" w:rsidR="00246CFF" w:rsidRPr="00EA3591" w:rsidRDefault="00246CFF" w:rsidP="00246CFF"/>
    <w:p w14:paraId="1892E2FF" w14:textId="77777777" w:rsidR="00246CFF" w:rsidRPr="00EA3591" w:rsidRDefault="00246CFF" w:rsidP="00246CFF">
      <w:pPr>
        <w:pStyle w:val="Fyrirsgn3"/>
      </w:pPr>
      <w:r w:rsidRPr="00EA3591">
        <w:t>X. KAFLI</w:t>
      </w:r>
    </w:p>
    <w:p w14:paraId="561B072F" w14:textId="77777777" w:rsidR="00246CFF" w:rsidRPr="00EA3591" w:rsidRDefault="00246CFF" w:rsidP="00246CFF">
      <w:pPr>
        <w:pStyle w:val="Fyrirsgn2"/>
      </w:pPr>
      <w:r w:rsidRPr="00EA3591">
        <w:t>Viðskiptaskilmálar dreifiveitu.</w:t>
      </w:r>
    </w:p>
    <w:p w14:paraId="65EF78E7" w14:textId="77777777" w:rsidR="00246CFF" w:rsidRPr="00EA3591" w:rsidRDefault="00246CFF" w:rsidP="00246CFF">
      <w:pPr>
        <w:pStyle w:val="Fyrirsgn3"/>
      </w:pPr>
      <w:r w:rsidRPr="00EA3591">
        <w:t>40. gr.</w:t>
      </w:r>
    </w:p>
    <w:p w14:paraId="2EFE2629" w14:textId="77777777" w:rsidR="00246CFF" w:rsidRPr="00EA3591" w:rsidRDefault="00246CFF" w:rsidP="00246CFF">
      <w:pPr>
        <w:pStyle w:val="Dagsetning"/>
      </w:pPr>
      <w:r w:rsidRPr="00EA3591">
        <w:t>Greiðsla fyrir dreifingarþjónustu.</w:t>
      </w:r>
    </w:p>
    <w:p w14:paraId="670AD07A" w14:textId="77777777" w:rsidR="00246CFF" w:rsidRPr="00EA3591" w:rsidRDefault="00246CFF" w:rsidP="00246CFF">
      <w:r w:rsidRPr="00EA3591">
        <w:t xml:space="preserve">Almennum notanda ber að greiða fyrir tengingu við dreifikerfi svo og fyrir dreifingu raforku til hans. Greiðsluskyldan tekur einnig til dreifingar og flutnings raforku, sem mæld </w:t>
      </w:r>
      <w:r w:rsidRPr="00EA3591">
        <w:lastRenderedPageBreak/>
        <w:t xml:space="preserve">hefur verið hjá notanda, þótt hún hafi ekki komið honum að gagni vegna bilana í raflögnum hans eða vegna annarra orsaka sem dreifiveitunni eru óviðkomandi. </w:t>
      </w:r>
    </w:p>
    <w:p w14:paraId="24ECD381" w14:textId="77777777" w:rsidR="00246CFF" w:rsidRPr="00EA3591" w:rsidRDefault="00246CFF" w:rsidP="00246CFF">
      <w:r w:rsidRPr="00EA3591">
        <w:t>Dreifiveita gerir notanda reikning fyrir dreifingarþjónustu samkvæmt tengisamningi og gildandi gjaldskrá.  Í tengisamningi skal skilgreina hvert eigi að senda reikning í upphafi viðskipta en notandi hefur rétt til að tilkynna breytingar síðar.</w:t>
      </w:r>
    </w:p>
    <w:p w14:paraId="2C7AC705" w14:textId="77777777" w:rsidR="00246CFF" w:rsidRPr="00EA3591" w:rsidRDefault="00246CFF" w:rsidP="00246CFF"/>
    <w:p w14:paraId="7D31C568" w14:textId="77777777" w:rsidR="00246CFF" w:rsidRPr="00EA3591" w:rsidRDefault="00246CFF" w:rsidP="00246CFF">
      <w:pPr>
        <w:pStyle w:val="Fyrirsgn3"/>
      </w:pPr>
      <w:r w:rsidRPr="00EA3591">
        <w:t>41. gr.</w:t>
      </w:r>
    </w:p>
    <w:p w14:paraId="796F28A1" w14:textId="77777777" w:rsidR="00246CFF" w:rsidRPr="00EA3591" w:rsidRDefault="00246CFF" w:rsidP="00246CFF">
      <w:pPr>
        <w:pStyle w:val="Dagsetning"/>
      </w:pPr>
      <w:r w:rsidRPr="00EA3591">
        <w:t>Tíðni reikninga fyrir dreifingarþjónustu.</w:t>
      </w:r>
    </w:p>
    <w:p w14:paraId="3876A073" w14:textId="77777777" w:rsidR="00246CFF" w:rsidRPr="00EA3591" w:rsidRDefault="00246CFF" w:rsidP="00246CFF">
      <w:r w:rsidRPr="00EA3591">
        <w:t xml:space="preserve">Dreifiveita skal senda almennum notanda reikning að lágmarki á þriggja mánaða fresti, en dreifiveita og notandi geta samið um annað fyrirkomulag. Dreifiveitu ber þó að senda a.m.k. einn reikning á ári. </w:t>
      </w:r>
    </w:p>
    <w:p w14:paraId="39F62E46" w14:textId="77777777" w:rsidR="00246CFF" w:rsidRPr="00EA3591" w:rsidRDefault="00246CFF" w:rsidP="00246CFF">
      <w:r w:rsidRPr="00EA3591">
        <w:t>Dreifiveitu er heimilt að áætla notkunarmynstur notenda á milli álestra á grundvelli fyrri notkunar.</w:t>
      </w:r>
    </w:p>
    <w:p w14:paraId="345A0CBF" w14:textId="77777777" w:rsidR="00246CFF" w:rsidRPr="00EA3591" w:rsidRDefault="00246CFF" w:rsidP="00246CFF"/>
    <w:p w14:paraId="7DA7C2A4" w14:textId="77777777" w:rsidR="00246CFF" w:rsidRPr="00EA3591" w:rsidRDefault="00246CFF" w:rsidP="00246CFF">
      <w:pPr>
        <w:pStyle w:val="Fyrirsgn3"/>
      </w:pPr>
      <w:r w:rsidRPr="00EA3591">
        <w:t>42. gr.</w:t>
      </w:r>
    </w:p>
    <w:p w14:paraId="27E303D1" w14:textId="77777777" w:rsidR="00246CFF" w:rsidRPr="00EA3591" w:rsidRDefault="00246CFF" w:rsidP="00246CFF">
      <w:pPr>
        <w:pStyle w:val="Dagsetning"/>
      </w:pPr>
      <w:r w:rsidRPr="00EA3591">
        <w:t>Reikningsgerð.</w:t>
      </w:r>
    </w:p>
    <w:p w14:paraId="4B1634AE" w14:textId="77777777" w:rsidR="00246CFF" w:rsidRPr="00EA3591" w:rsidRDefault="00246CFF" w:rsidP="00246CFF">
      <w:pPr>
        <w:rPr>
          <w:color w:val="000000"/>
        </w:rPr>
      </w:pPr>
      <w:r w:rsidRPr="00EA3591">
        <w:rPr>
          <w:color w:val="000000"/>
        </w:rPr>
        <w:t>Dreifiveitu er heimilt að annast útsendingu og innheimtu reikninga fyrir sölufyrirtæki. Nýti dreifiveita sér þessa heimild og semji um slíka þjónustu við eitt sölufyrirtæki, skal öðrum sölufyrirtækjum standa til boða sama þjónusta á sömu kjörum.</w:t>
      </w:r>
    </w:p>
    <w:p w14:paraId="2DEFC331" w14:textId="77777777" w:rsidR="00246CFF" w:rsidRPr="00EA3591" w:rsidRDefault="00246CFF" w:rsidP="00246CFF">
      <w:pPr>
        <w:rPr>
          <w:color w:val="000000"/>
        </w:rPr>
      </w:pPr>
      <w:r w:rsidRPr="00EA3591">
        <w:rPr>
          <w:color w:val="000000"/>
        </w:rPr>
        <w:t>Sölufyrirtækjum, sem hafa</w:t>
      </w:r>
      <w:r>
        <w:rPr>
          <w:color w:val="000000"/>
        </w:rPr>
        <w:t xml:space="preserve"> söluleyfi raforku </w:t>
      </w:r>
      <w:r w:rsidRPr="00EA3591">
        <w:rPr>
          <w:color w:val="000000"/>
        </w:rPr>
        <w:t>að heimilt að innheimta gjöld fyrir sölu dreifingu</w:t>
      </w:r>
      <w:r>
        <w:rPr>
          <w:color w:val="000000"/>
        </w:rPr>
        <w:t>, og flutning</w:t>
      </w:r>
      <w:r w:rsidRPr="00EA3591">
        <w:rPr>
          <w:color w:val="000000"/>
        </w:rPr>
        <w:t xml:space="preserve"> raforku. Þegar innheimtan er í höndum sölufyrirtækis ber því að beina innheimtunni um viðskiptabanka og skal halda greiðslu dreifiveituþjónustu aðskilinni á sérgreindum bankareikningi sem einungis er heimilt að ráðstafa til greiðslu fyrir dreifiveituþjónustu. Heimilt er að sölu- og dreififyrirtæki innheimti gjöld fyrir þjónustu hvort í sínu lagi. Á reikningi ber að sérgreina gjald fyrir flutning, dreifingu og sölu raforku.</w:t>
      </w:r>
    </w:p>
    <w:p w14:paraId="621FE951" w14:textId="77777777" w:rsidR="00246CFF" w:rsidRPr="00EA3591" w:rsidRDefault="00246CFF" w:rsidP="00246CFF">
      <w:pPr>
        <w:rPr>
          <w:color w:val="000000"/>
        </w:rPr>
      </w:pPr>
      <w:r w:rsidRPr="00EA3591">
        <w:rPr>
          <w:color w:val="000000"/>
        </w:rPr>
        <w:t>Dreifiveita og sölufyrirtæki skulu gera með sér skriflegan samning um áðurnefnda þjón</w:t>
      </w:r>
      <w:r w:rsidRPr="00EA3591">
        <w:rPr>
          <w:color w:val="000000"/>
        </w:rPr>
        <w:softHyphen/>
        <w:t>ustu, sem skilgreini gagnaaðgang og gagnaflutning, milli aðila, snið gagna og upphæð trygg</w:t>
      </w:r>
      <w:r w:rsidRPr="00EA3591">
        <w:rPr>
          <w:color w:val="000000"/>
        </w:rPr>
        <w:softHyphen/>
        <w:t xml:space="preserve">ingar vegna innheimtra gjalda fyrir dreifingarþjónustu. </w:t>
      </w:r>
    </w:p>
    <w:p w14:paraId="7D46C34E" w14:textId="77777777" w:rsidR="00246CFF" w:rsidRPr="00EA3591" w:rsidRDefault="00246CFF" w:rsidP="00246CFF">
      <w:pPr>
        <w:rPr>
          <w:color w:val="000000"/>
        </w:rPr>
      </w:pPr>
      <w:r w:rsidRPr="00EA3591">
        <w:rPr>
          <w:color w:val="000000"/>
        </w:rPr>
        <w:t>Sölufyrirtæki skal standa dreifiveitu skil á innheimtum gjöldum vegna hennar eigi síðar en 15. dag mánaðar miðað við uppgjör 10. dag sama mánaðar. Uppgjör vegna innheimtu gjalda síðasta uppgjörstímabils skal senda dreifiveitu á skiladegi gjalda.</w:t>
      </w:r>
    </w:p>
    <w:p w14:paraId="1EBF8358" w14:textId="77777777" w:rsidR="00246CFF" w:rsidRPr="00EA3591" w:rsidRDefault="00246CFF" w:rsidP="00246CFF">
      <w:pPr>
        <w:rPr>
          <w:color w:val="000000"/>
        </w:rPr>
      </w:pPr>
      <w:r w:rsidRPr="00EA3591">
        <w:rPr>
          <w:color w:val="000000"/>
        </w:rPr>
        <w:t>Dreifiveitu er óheimilt að auglýsa þjónustu sölufyrirtækja á reikningum sínum.</w:t>
      </w:r>
    </w:p>
    <w:p w14:paraId="341E921F" w14:textId="77777777" w:rsidR="00246CFF" w:rsidRPr="00EA3591" w:rsidRDefault="00246CFF" w:rsidP="00246CFF"/>
    <w:p w14:paraId="13D89039" w14:textId="77777777" w:rsidR="00246CFF" w:rsidRPr="00EA3591" w:rsidRDefault="00246CFF" w:rsidP="00246CFF">
      <w:pPr>
        <w:pStyle w:val="Fyrirsgn3"/>
      </w:pPr>
      <w:r w:rsidRPr="00EA3591">
        <w:t>43. gr.</w:t>
      </w:r>
    </w:p>
    <w:p w14:paraId="76218FD4" w14:textId="77777777" w:rsidR="00246CFF" w:rsidRPr="00EA3591" w:rsidRDefault="00246CFF" w:rsidP="00246CFF">
      <w:pPr>
        <w:pStyle w:val="Dagsetning"/>
      </w:pPr>
      <w:r w:rsidRPr="00EA3591">
        <w:t xml:space="preserve">Upplýsingar á reikningi </w:t>
      </w:r>
      <w:r w:rsidRPr="000A7C96">
        <w:t>fyrir dreifingarþjónustu.</w:t>
      </w:r>
    </w:p>
    <w:p w14:paraId="0097AFE8" w14:textId="77777777" w:rsidR="00246CFF" w:rsidRPr="00EA3591" w:rsidRDefault="00246CFF" w:rsidP="00246CFF">
      <w:r w:rsidRPr="00EA3591">
        <w:t xml:space="preserve">Á reikningi skal koma fram einingaverð sem notað er til grundvallar reikningsgerðinni ásamt magni raforku. </w:t>
      </w:r>
    </w:p>
    <w:p w14:paraId="5643FC5F" w14:textId="77777777" w:rsidR="00246CFF" w:rsidRPr="00EA3591" w:rsidRDefault="00246CFF" w:rsidP="00246CFF">
      <w:r w:rsidRPr="00EA3591">
        <w:t>Gjöld fyrir flutning, dreifingarþjónustu og raforku vera greinilega aðgreind á reikningi. Heimilt er að sýna meðalkostnað dreifiveitu fyrir flutning í kr/kWst.</w:t>
      </w:r>
    </w:p>
    <w:p w14:paraId="09359EFC" w14:textId="77777777" w:rsidR="00246CFF" w:rsidRPr="00EA3591" w:rsidRDefault="00246CFF" w:rsidP="00246CFF">
      <w:r w:rsidRPr="00EA3591">
        <w:t>Á reikningum almennra notenda á svæðum þar sem í gildi er dreifbýlisgjaldskrá, skulu koma fram upplýsingar um fjárhæð framlags til lækkunar dreifingarkostnaðar.</w:t>
      </w:r>
    </w:p>
    <w:p w14:paraId="6920D9A6" w14:textId="77777777" w:rsidR="00246CFF" w:rsidRPr="00EA3591" w:rsidRDefault="00246CFF" w:rsidP="00246CFF">
      <w:r w:rsidRPr="00EA3591">
        <w:t>Á reikningi dreifiveitu skal koma fram kennitala mælistaðar ásamt auðkenni notkunarferilssvæðis sem kerfisstjórn flutningsfyrirtækis úthlutar.</w:t>
      </w:r>
    </w:p>
    <w:p w14:paraId="2C4AA6AC" w14:textId="77777777" w:rsidR="00246CFF" w:rsidRPr="00EA3591" w:rsidRDefault="00246CFF" w:rsidP="00246CFF"/>
    <w:p w14:paraId="46E8E781" w14:textId="77777777" w:rsidR="00246CFF" w:rsidRPr="00EA3591" w:rsidRDefault="00246CFF" w:rsidP="00246CFF">
      <w:pPr>
        <w:pStyle w:val="Fyrirsgn3"/>
      </w:pPr>
      <w:r w:rsidRPr="00EA3591">
        <w:t>44. gr.</w:t>
      </w:r>
    </w:p>
    <w:p w14:paraId="70062397" w14:textId="77777777" w:rsidR="00246CFF" w:rsidRPr="00EA3591" w:rsidRDefault="00246CFF" w:rsidP="00246CFF">
      <w:pPr>
        <w:pStyle w:val="Dagsetning"/>
      </w:pPr>
      <w:r w:rsidRPr="00EA3591">
        <w:t>Gjaldfrestur reiknings og dráttarvextir.</w:t>
      </w:r>
    </w:p>
    <w:p w14:paraId="36904EFE" w14:textId="77777777" w:rsidR="00246CFF" w:rsidRPr="00EA3591" w:rsidRDefault="00246CFF" w:rsidP="00246CFF">
      <w:r w:rsidRPr="00EA3591">
        <w:t xml:space="preserve">Frá útsendingardegi reiknings til gjalddaga hans skulu líða minnst tvær vikur. </w:t>
      </w:r>
    </w:p>
    <w:p w14:paraId="593338EB" w14:textId="77777777" w:rsidR="00246CFF" w:rsidRPr="00EA3591" w:rsidRDefault="00246CFF" w:rsidP="00246CFF">
      <w:r w:rsidRPr="00EA3591">
        <w:lastRenderedPageBreak/>
        <w:t>Almennum notanda ber skylda til að greiða reikning dreifiveitu í síðasta lagi á þeim gjalddaga sem fram kemur á reikningi. Verði dráttur á greiðslu reiknings er dreifiveitu heimilt að innheimta dráttarvexti skv. III. kafla laga um vexti og verðtryggingu nr. 38/2001. Dreifi</w:t>
      </w:r>
      <w:r w:rsidRPr="00EA3591">
        <w:softHyphen/>
        <w:t>veitu er einnig heimilt að innheimta hæfilegt gjald fyrir skriflega innheimtu- og lokunar</w:t>
      </w:r>
      <w:r w:rsidRPr="00EA3591">
        <w:softHyphen/>
        <w:t xml:space="preserve">viðvörun samkvæmt gjaldskrá dreifiveitunnar. </w:t>
      </w:r>
    </w:p>
    <w:p w14:paraId="1D1B76A0" w14:textId="77777777" w:rsidR="00246CFF" w:rsidRPr="00EA3591" w:rsidRDefault="00246CFF" w:rsidP="00246CFF"/>
    <w:p w14:paraId="41A29724" w14:textId="77777777" w:rsidR="00246CFF" w:rsidRPr="00EA3591" w:rsidRDefault="00246CFF" w:rsidP="00246CFF">
      <w:pPr>
        <w:pStyle w:val="Fyrirsgn3"/>
      </w:pPr>
      <w:r w:rsidRPr="00EA3591">
        <w:t>45. gr.</w:t>
      </w:r>
    </w:p>
    <w:p w14:paraId="158D10B4" w14:textId="77777777" w:rsidR="00246CFF" w:rsidRPr="00EA3591" w:rsidRDefault="00246CFF" w:rsidP="00246CFF">
      <w:pPr>
        <w:pStyle w:val="Dagsetning"/>
      </w:pPr>
      <w:r w:rsidRPr="00EA3591">
        <w:t>Stöðvun raforkuafhendingar vegna vanskila við dreifiveitu.</w:t>
      </w:r>
    </w:p>
    <w:p w14:paraId="5FC68DF3" w14:textId="77777777" w:rsidR="00246CFF" w:rsidRPr="00EA3591" w:rsidRDefault="00246CFF" w:rsidP="00246CFF">
      <w:r w:rsidRPr="00EA3591">
        <w:t>Dreifiveita hefur heimild til að stöðva raforkuafhendingu að húsi eða íbúð almenns not</w:t>
      </w:r>
      <w:r w:rsidRPr="00EA3591">
        <w:softHyphen/>
        <w:t>anda sem vanrækir að greiða reikning fyrir dreifingarþjónustu eða að uppfylla skyldur sínar skv. reglugerð þessari. Til slíkra aðgerða má þó fyrst grípa eftir gjalddaga og að undan</w:t>
      </w:r>
      <w:r w:rsidRPr="00EA3591">
        <w:softHyphen/>
        <w:t>genginni skriflegri viðvörun, sem send skal notanda með 14 daga fyrirvara. Vanskil á greiðslu áætlunarreikninga heimila dreifiveitum sömu aðgerðir til innheimtu og stöðvunar á orku</w:t>
      </w:r>
      <w:r w:rsidRPr="00EA3591">
        <w:softHyphen/>
        <w:t xml:space="preserve">afhendingu og vanskil á uppgjörsreikningum. Dreifiveita ber ekki ábyrgð á hugsanlegum afleiðingum slíkrar stöðvunar. Stöðvun orkuafhendingar hefur engin áhrif á greiðsluskyldu notenda á skuldum við dreifiveitu. </w:t>
      </w:r>
    </w:p>
    <w:p w14:paraId="5F4084D5" w14:textId="77777777" w:rsidR="00246CFF" w:rsidRPr="00EA3591" w:rsidRDefault="00246CFF" w:rsidP="00246CFF">
      <w:r w:rsidRPr="00EA3591">
        <w:t>Dreifiveitu er heimilt að loka veitu sem er ekki í notkun.</w:t>
      </w:r>
    </w:p>
    <w:p w14:paraId="4934CC40" w14:textId="77777777" w:rsidR="00246CFF" w:rsidRPr="00EA3591" w:rsidRDefault="00246CFF" w:rsidP="00246CFF">
      <w:r w:rsidRPr="00EA3591">
        <w:t xml:space="preserve">Dreifiveitu er heimilt að innheimta lokunar- og opnunargjöld hjá almennum notanda sem dreifingarþjónusta hefur verið stöðvuð hjá vegna kostnaðar sem af því hlýst. Dreifiveitu ber ekki skylda til að hefja dreifingarþjónustu fyrr en skuld ásamt kostnaði vegna stöðvunar dreifingarþjónustunnar hefur verið að fullu greidd. </w:t>
      </w:r>
    </w:p>
    <w:p w14:paraId="098C8A2C" w14:textId="77777777" w:rsidR="00246CFF" w:rsidRPr="00EA3591" w:rsidRDefault="00246CFF" w:rsidP="00246CFF">
      <w:r w:rsidRPr="00EA3591">
        <w:t xml:space="preserve">Dreifiveita skal upplýsa notendur sína um lokunar- og opnunargjöld. </w:t>
      </w:r>
    </w:p>
    <w:p w14:paraId="6F9D6212" w14:textId="77777777" w:rsidR="00246CFF" w:rsidRPr="00EA3591" w:rsidRDefault="00246CFF" w:rsidP="00246CFF"/>
    <w:p w14:paraId="03C82D33" w14:textId="77777777" w:rsidR="00246CFF" w:rsidRPr="00EA3591" w:rsidRDefault="00246CFF" w:rsidP="00246CFF">
      <w:pPr>
        <w:pStyle w:val="Fyrirsgn3"/>
      </w:pPr>
      <w:r w:rsidRPr="00EA3591">
        <w:t>46. gr.</w:t>
      </w:r>
    </w:p>
    <w:p w14:paraId="317ABD4B" w14:textId="77777777" w:rsidR="00246CFF" w:rsidRPr="00EA3591" w:rsidRDefault="00246CFF" w:rsidP="00246CFF">
      <w:pPr>
        <w:pStyle w:val="Dagsetning"/>
      </w:pPr>
      <w:r w:rsidRPr="00EA3591">
        <w:t>Leiðrétting á skekkju í mælingu raforku.</w:t>
      </w:r>
    </w:p>
    <w:p w14:paraId="4CBCAFD3" w14:textId="77777777" w:rsidR="00246CFF" w:rsidRPr="00EA3591" w:rsidRDefault="00246CFF" w:rsidP="00246CFF">
      <w:r w:rsidRPr="00EA3591">
        <w:t>Mælitæki telst sýna rétt ef mesta skekkja þess er innan ±50% frá skilgreindum skekkju</w:t>
      </w:r>
      <w:r w:rsidRPr="00EA3591">
        <w:softHyphen/>
        <w:t>mörkum, sbr. töflu 1 í 19. gr. Komi fram villa í reikningi, mælingu eða mælaálestri á dreifi</w:t>
      </w:r>
      <w:r w:rsidRPr="00EA3591">
        <w:softHyphen/>
        <w:t>veita rétt á að innheimta viðbótarupphæð sem leiðréttingunni nemur og á sama hátt á al</w:t>
      </w:r>
      <w:r w:rsidRPr="00EA3591">
        <w:softHyphen/>
        <w:t xml:space="preserve">mennur notandi rétt á endurgreiðslu í eftirfarandi tilvikum: </w:t>
      </w:r>
    </w:p>
    <w:p w14:paraId="7DB219B9" w14:textId="77777777" w:rsidR="00246CFF" w:rsidRPr="00EA3591" w:rsidRDefault="00246CFF" w:rsidP="00246CFF">
      <w:pPr>
        <w:pStyle w:val="tolulidir"/>
      </w:pPr>
      <w:r w:rsidRPr="00EA3591">
        <w:t>1.</w:t>
      </w:r>
      <w:r w:rsidRPr="00EA3591">
        <w:tab/>
        <w:t>Sé staðfest að mæliskekkjan hafi verið meiri en kveðið er á um í 1. mgr. skal mis</w:t>
      </w:r>
      <w:r w:rsidRPr="00EA3591">
        <w:softHyphen/>
        <w:t xml:space="preserve">munurinn gerður upp eftir áætlun dreifiveitu sem byggð skal á niðurstöðum úr prófunum á mælibúnaði, staðfestri notkun notandans að teknu tilliti til hvenær notkunin fór fram eða öðrum atriðum sem máli skipta. </w:t>
      </w:r>
    </w:p>
    <w:p w14:paraId="3491D9E0" w14:textId="77777777" w:rsidR="00246CFF" w:rsidRPr="00EA3591" w:rsidRDefault="00246CFF" w:rsidP="00246CFF">
      <w:pPr>
        <w:ind w:left="397" w:hanging="397"/>
      </w:pPr>
      <w:r w:rsidRPr="00EA3591">
        <w:t>2.</w:t>
      </w:r>
      <w:r w:rsidRPr="00EA3591">
        <w:tab/>
        <w:t>Hvor sem er, almennur notandi eða dreifiveita, geta krafist þess að fá greiddar kröfur, sem stafa af skekkjum í mælingum, tvö ár aftur í tímann.</w:t>
      </w:r>
    </w:p>
    <w:p w14:paraId="5A603007" w14:textId="77777777" w:rsidR="00246CFF" w:rsidRPr="00EA3591" w:rsidRDefault="00246CFF" w:rsidP="00246CFF">
      <w:pPr>
        <w:ind w:left="397" w:hanging="397"/>
      </w:pPr>
      <w:r w:rsidRPr="00EA3591">
        <w:t>3.</w:t>
      </w:r>
      <w:r w:rsidRPr="00EA3591">
        <w:tab/>
        <w:t xml:space="preserve">Hafi aðeins verið lesið á mæli fjórða hvert ár í samræmi við 27. gr. geta samningsaðilar krafist leiðréttingar vegna skekkja fjögur ár aftur í tímann. </w:t>
      </w:r>
    </w:p>
    <w:p w14:paraId="371F6B96" w14:textId="77777777" w:rsidR="00246CFF" w:rsidRPr="00EA3591" w:rsidRDefault="00246CFF" w:rsidP="00246CFF">
      <w:pPr>
        <w:ind w:left="397" w:hanging="397"/>
      </w:pPr>
      <w:r w:rsidRPr="00EA3591">
        <w:t>4.</w:t>
      </w:r>
      <w:r w:rsidRPr="00EA3591">
        <w:tab/>
        <w:t>Dreifiveitu ber að endurgreiða notanda raunvirði oftekinna gjalda. Vegna vantekinna gjalda skal notanda veittur sanngjarn tímafrestur til greiðslu viðbótarupphæðar. Greiði notandinn ekki reikning vegna viðbótarupphæðar á umsömdum tíma er dreifiveitu heim</w:t>
      </w:r>
      <w:r w:rsidRPr="00EA3591">
        <w:softHyphen/>
        <w:t xml:space="preserve">ilt að innheimta dráttarvexti skv. III. kafla laga um vexti og verðtryggingu nr. 38/2001. </w:t>
      </w:r>
    </w:p>
    <w:p w14:paraId="4B6F3AAC" w14:textId="77777777" w:rsidR="00246CFF" w:rsidRPr="00EA3591" w:rsidRDefault="00246CFF" w:rsidP="00246CFF"/>
    <w:p w14:paraId="052AC8E1" w14:textId="77777777" w:rsidR="00246CFF" w:rsidRPr="00EA3591" w:rsidRDefault="00246CFF" w:rsidP="00246CFF">
      <w:pPr>
        <w:pStyle w:val="Fyrirsgn3"/>
      </w:pPr>
      <w:r w:rsidRPr="00EA3591">
        <w:t>XI. KAFLI</w:t>
      </w:r>
    </w:p>
    <w:p w14:paraId="556924E5" w14:textId="77777777" w:rsidR="00246CFF" w:rsidRPr="00EA3591" w:rsidRDefault="00246CFF" w:rsidP="00246CFF">
      <w:pPr>
        <w:pStyle w:val="Fyrirsgn2"/>
      </w:pPr>
      <w:r w:rsidRPr="00EA3591">
        <w:t>Uppgjör á grunni notkunarferils.</w:t>
      </w:r>
    </w:p>
    <w:p w14:paraId="3DB95822" w14:textId="77777777" w:rsidR="00246CFF" w:rsidRPr="00EA3591" w:rsidRDefault="00246CFF" w:rsidP="00246CFF">
      <w:pPr>
        <w:pStyle w:val="Fyrirsgn3"/>
      </w:pPr>
      <w:r w:rsidRPr="00EA3591">
        <w:t>47. gr.</w:t>
      </w:r>
    </w:p>
    <w:p w14:paraId="0A76DC42" w14:textId="77777777" w:rsidR="00246CFF" w:rsidRPr="00EA3591" w:rsidRDefault="00246CFF" w:rsidP="00246CFF">
      <w:pPr>
        <w:pStyle w:val="Dagsetning"/>
      </w:pPr>
      <w:r w:rsidRPr="00EA3591">
        <w:t>Notkunarferill.</w:t>
      </w:r>
    </w:p>
    <w:p w14:paraId="0CEC8388" w14:textId="77777777" w:rsidR="00246CFF" w:rsidRPr="00EA3591" w:rsidRDefault="00246CFF" w:rsidP="00246CFF">
      <w:r w:rsidRPr="00EA3591">
        <w:t>Uppgjör milli kerfisstjórnar flutningsfyrirtækis og sölufyrirtækja skal byggjast á notk</w:t>
      </w:r>
      <w:r w:rsidRPr="00EA3591">
        <w:softHyphen/>
        <w:t xml:space="preserve">unarferlum fyrir þá almennu notendur, sem ekki eru tímamældir. </w:t>
      </w:r>
    </w:p>
    <w:p w14:paraId="687EAAAE" w14:textId="77777777" w:rsidR="00246CFF" w:rsidRPr="00EA3591" w:rsidRDefault="00246CFF" w:rsidP="00246CFF">
      <w:r w:rsidRPr="00EA3591">
        <w:lastRenderedPageBreak/>
        <w:t>Dreifiveitum er heimilt að skilgreina fleiri en einn notkunarferil á dreifiveitusvæði sínu. Þó er ekki heimilt að leggja fleiri en einn notkunarferil til grundvallar úttekt á hverjum afhendingarstað úr flutningskerfinu. Samtengdir og sammældir afhendingarstaðir teljast í þessu sambandi einn afhendingarstaður. Breytingar á notkunarferlum skulu gerðar í samráði við flutningsfyrirtækið.</w:t>
      </w:r>
    </w:p>
    <w:p w14:paraId="5E66D0D7" w14:textId="77777777" w:rsidR="00246CFF" w:rsidRPr="00EA3591" w:rsidRDefault="00246CFF" w:rsidP="00246CFF">
      <w:pPr>
        <w:pStyle w:val="Fyrirsgn3"/>
      </w:pPr>
      <w:r w:rsidRPr="00EA3591">
        <w:t>48. gr.</w:t>
      </w:r>
    </w:p>
    <w:p w14:paraId="2966BD12" w14:textId="77777777" w:rsidR="00246CFF" w:rsidRPr="00EA3591" w:rsidRDefault="00246CFF" w:rsidP="00246CFF">
      <w:pPr>
        <w:pStyle w:val="Dagsetning"/>
      </w:pPr>
      <w:r w:rsidRPr="00EA3591">
        <w:t>Útreikningur á tapi í dreifikerfi.</w:t>
      </w:r>
    </w:p>
    <w:p w14:paraId="657023C5" w14:textId="77777777" w:rsidR="00246CFF" w:rsidRPr="00EA3591" w:rsidRDefault="00246CFF" w:rsidP="00246CFF">
      <w:r w:rsidRPr="00EA3591">
        <w:t xml:space="preserve">Við útreikning á orkutapi í dreifikerfinu fyrir skilgreiningu á notkunarferli skal nota tapferil sem er einkennandi fyrir viðkomandi dreifikerfi. Orkutap skal gefið upp fyrir hverja klukkustund. </w:t>
      </w:r>
    </w:p>
    <w:p w14:paraId="1A191A4E" w14:textId="77777777" w:rsidR="00246CFF" w:rsidRPr="00EA3591" w:rsidRDefault="00246CFF" w:rsidP="00246CFF"/>
    <w:p w14:paraId="5012DEBA" w14:textId="77777777" w:rsidR="00246CFF" w:rsidRPr="00EA3591" w:rsidRDefault="00246CFF" w:rsidP="00246CFF">
      <w:pPr>
        <w:pStyle w:val="Fyrirsgn3"/>
      </w:pPr>
      <w:r w:rsidRPr="00EA3591">
        <w:t>49. gr.</w:t>
      </w:r>
    </w:p>
    <w:p w14:paraId="7EF76ED7" w14:textId="77777777" w:rsidR="00246CFF" w:rsidRPr="00EA3591" w:rsidRDefault="00246CFF" w:rsidP="00246CFF">
      <w:pPr>
        <w:pStyle w:val="Dagsetning"/>
      </w:pPr>
      <w:r w:rsidRPr="00EA3591">
        <w:t>Útreikningur á orkuúttaki sölufyrirtækja.</w:t>
      </w:r>
    </w:p>
    <w:p w14:paraId="7564362C" w14:textId="77777777" w:rsidR="00246CFF" w:rsidRPr="00EA3591" w:rsidRDefault="00246CFF" w:rsidP="00246CFF">
      <w:r w:rsidRPr="00EA3591">
        <w:t>Dreifiveita skal reikna út hlutdeild hvers sölufyrirtækis í notkunarferlinum út frá áætlaðri ársnotkun þeirra almennu notenda, sem ekki eru tímamældir.</w:t>
      </w:r>
    </w:p>
    <w:p w14:paraId="207F30CB" w14:textId="77777777" w:rsidR="00246CFF" w:rsidRPr="00EA3591" w:rsidRDefault="00246CFF" w:rsidP="00246CFF"/>
    <w:p w14:paraId="4A7FAA7F" w14:textId="77777777" w:rsidR="00246CFF" w:rsidRPr="00EA3591" w:rsidRDefault="00246CFF" w:rsidP="00246CFF">
      <w:pPr>
        <w:pStyle w:val="Fyrirsgn3"/>
      </w:pPr>
      <w:r w:rsidRPr="00EA3591">
        <w:t>50. gr.</w:t>
      </w:r>
    </w:p>
    <w:p w14:paraId="1EBCA04E" w14:textId="77777777" w:rsidR="00246CFF" w:rsidRPr="00EA3591" w:rsidRDefault="00246CFF" w:rsidP="00246CFF">
      <w:pPr>
        <w:pStyle w:val="Dagsetning"/>
      </w:pPr>
      <w:r w:rsidRPr="00EA3591">
        <w:t>Tilkynningar með uppgjörsupplýsingum á grunni notkunarferils.</w:t>
      </w:r>
    </w:p>
    <w:p w14:paraId="455EA5D4" w14:textId="77777777" w:rsidR="00246CFF" w:rsidRPr="00EA3591" w:rsidRDefault="00246CFF" w:rsidP="00246CFF">
      <w:r w:rsidRPr="00EA3591">
        <w:t>Dreifiveita skal senda uppgjör á útreiknaðri úttekt til sölufyrirtækja fyrir hverja klukku</w:t>
      </w:r>
      <w:r w:rsidRPr="00EA3591">
        <w:softHyphen/>
        <w:t>stund í samræmi við hlutdeild í notkunarferli innan viku frá lokum uppgjörsmánaðar. Klukku</w:t>
      </w:r>
      <w:r w:rsidRPr="00EA3591">
        <w:softHyphen/>
        <w:t>tímagildi úttektar á að gefa upp í heilum kWst/st.</w:t>
      </w:r>
    </w:p>
    <w:p w14:paraId="5B0C9985" w14:textId="77777777" w:rsidR="00246CFF" w:rsidRPr="00EA3591" w:rsidRDefault="00246CFF" w:rsidP="00246CFF"/>
    <w:p w14:paraId="0D6A658D" w14:textId="77777777" w:rsidR="00246CFF" w:rsidRPr="00EA3591" w:rsidRDefault="00246CFF" w:rsidP="00246CFF">
      <w:pPr>
        <w:pStyle w:val="Fyrirsgn3"/>
      </w:pPr>
      <w:r w:rsidRPr="00EA3591">
        <w:t>51. gr.</w:t>
      </w:r>
    </w:p>
    <w:p w14:paraId="45C68AB8" w14:textId="77777777" w:rsidR="00246CFF" w:rsidRPr="00EA3591" w:rsidRDefault="00246CFF" w:rsidP="00246CFF">
      <w:pPr>
        <w:pStyle w:val="Dagsetning"/>
      </w:pPr>
      <w:r w:rsidRPr="00EA3591">
        <w:t>Upplýsingar um áætlaða úttekt á hverjum mælistað.</w:t>
      </w:r>
    </w:p>
    <w:p w14:paraId="6CC48D08" w14:textId="77777777" w:rsidR="00246CFF" w:rsidRPr="00EA3591" w:rsidRDefault="00246CFF" w:rsidP="00246CFF">
      <w:r w:rsidRPr="00EA3591">
        <w:t>Dreifiveita á minnst ársfjórðungslega að senda upplýsingar til viðkomandi sölufyrirtækis um áætlaða árlega úttekt fyrir hvern mælistað þess. Upplýsingarnar á að senda sölufyrirtæki innan tveggja vikna eftir lok ársfjórðungs.</w:t>
      </w:r>
    </w:p>
    <w:p w14:paraId="4B636417" w14:textId="77777777" w:rsidR="00246CFF" w:rsidRPr="00EA3591" w:rsidRDefault="00246CFF" w:rsidP="00246CFF">
      <w:r w:rsidRPr="00EA3591">
        <w:t>Áætlað úttak fyrir hvern mælistað á að gefa upp í heilum kWst/st.</w:t>
      </w:r>
    </w:p>
    <w:p w14:paraId="3F03ADAF" w14:textId="77777777" w:rsidR="00246CFF" w:rsidRPr="00EA3591" w:rsidRDefault="00246CFF" w:rsidP="00246CFF"/>
    <w:p w14:paraId="0B2AD890" w14:textId="77777777" w:rsidR="00246CFF" w:rsidRPr="00EA3591" w:rsidRDefault="00246CFF" w:rsidP="00246CFF">
      <w:pPr>
        <w:pStyle w:val="Fyrirsgn3"/>
      </w:pPr>
      <w:r w:rsidRPr="00EA3591">
        <w:t>52. gr.</w:t>
      </w:r>
    </w:p>
    <w:p w14:paraId="05C2B274" w14:textId="77777777" w:rsidR="00246CFF" w:rsidRPr="00EA3591" w:rsidRDefault="00246CFF" w:rsidP="00246CFF">
      <w:pPr>
        <w:pStyle w:val="Dagsetning"/>
      </w:pPr>
      <w:r w:rsidRPr="00EA3591">
        <w:t>Fjárhagslegt uppgjör.</w:t>
      </w:r>
    </w:p>
    <w:p w14:paraId="1944D114" w14:textId="77777777" w:rsidR="00246CFF" w:rsidRPr="00EA3591" w:rsidRDefault="00246CFF" w:rsidP="00246CFF">
      <w:r w:rsidRPr="00EA3591">
        <w:t>Dreifiveita skal annast fjárhagslegt uppgjör á mismuni milli áætlaðrar og raunverulegrar úttektar og upplýsa sölufyrirtæki um greiðsluskyldu þess eða inneign, innan sex vikna frá lokum uppgjörstímabils og afhenda grunngögn ef eftir þeim er leitað.</w:t>
      </w:r>
    </w:p>
    <w:p w14:paraId="0015A3F1" w14:textId="77777777" w:rsidR="00246CFF" w:rsidRPr="00EA3591" w:rsidRDefault="00246CFF" w:rsidP="00246CFF">
      <w:r w:rsidRPr="00EA3591">
        <w:t>Dreifiveita skal halda bókhald yfir dreifingu fyrir sérhvert sölufyrirtæki. Bókhaldið skal uppfæra við álestur mælis svo og hlutdeild sölufyrirtækis í notkunarferlinum. Mismuninn skal verðleggja í samræmi við verð jöfnunarorku hjá kerfisstjórn flutningsfyrirtækis eins og það er á hverri klukkustund. Bókhaldið skal gera upp eigi sjaldnar en um hver áramót.</w:t>
      </w:r>
    </w:p>
    <w:p w14:paraId="593F0674" w14:textId="77777777" w:rsidR="00246CFF" w:rsidRPr="00EA3591" w:rsidRDefault="00246CFF" w:rsidP="00246CFF"/>
    <w:p w14:paraId="61E768EE" w14:textId="77777777" w:rsidR="00246CFF" w:rsidRPr="00EA3591" w:rsidRDefault="00246CFF" w:rsidP="00246CFF">
      <w:pPr>
        <w:pStyle w:val="Fyrirsgn3"/>
      </w:pPr>
      <w:r w:rsidRPr="00EA3591">
        <w:t>53. gr.</w:t>
      </w:r>
    </w:p>
    <w:p w14:paraId="05B1634F" w14:textId="77777777" w:rsidR="00246CFF" w:rsidRPr="00EA3591" w:rsidRDefault="00246CFF" w:rsidP="00246CFF">
      <w:pPr>
        <w:pStyle w:val="Dagsetning"/>
      </w:pPr>
      <w:r w:rsidRPr="00EA3591">
        <w:t>Rafræn upplýsingamiðlun.</w:t>
      </w:r>
    </w:p>
    <w:p w14:paraId="013B6FF2" w14:textId="77777777" w:rsidR="00246CFF" w:rsidRPr="00EA3591" w:rsidRDefault="00246CFF" w:rsidP="00246CFF">
      <w:r w:rsidRPr="00EA3591">
        <w:t xml:space="preserve">Tilkynningar samkvæmt ákvæðum þessa kafla, skulu vera á stöðluðu og rafrænu formi í samræmi við verklagsreglur kerfisstjórnar flutningsfyrirtækis. </w:t>
      </w:r>
    </w:p>
    <w:p w14:paraId="60424AC3" w14:textId="77777777" w:rsidR="00246CFF" w:rsidRPr="00EA3591" w:rsidRDefault="00246CFF" w:rsidP="00246CFF"/>
    <w:p w14:paraId="6A3B0F5A" w14:textId="77777777" w:rsidR="00246CFF" w:rsidRPr="00EA3591" w:rsidRDefault="00246CFF" w:rsidP="00246CFF">
      <w:pPr>
        <w:pStyle w:val="Fyrirsgn3"/>
      </w:pPr>
      <w:r w:rsidRPr="00EA3591">
        <w:t>XII. KAFLI</w:t>
      </w:r>
    </w:p>
    <w:p w14:paraId="76C8E64E" w14:textId="77777777" w:rsidR="00246CFF" w:rsidRPr="00EA3591" w:rsidRDefault="00246CFF" w:rsidP="00246CFF">
      <w:pPr>
        <w:pStyle w:val="Fyrirsgn2"/>
      </w:pPr>
      <w:r w:rsidRPr="00EA3591">
        <w:t>Undanþágur.</w:t>
      </w:r>
    </w:p>
    <w:p w14:paraId="14382CC9" w14:textId="77777777" w:rsidR="00246CFF" w:rsidRPr="00EA3591" w:rsidRDefault="00246CFF" w:rsidP="00246CFF">
      <w:pPr>
        <w:pStyle w:val="Fyrirsgn3"/>
      </w:pPr>
      <w:r w:rsidRPr="00EA3591">
        <w:t>54. gr.</w:t>
      </w:r>
    </w:p>
    <w:p w14:paraId="4A1AC49B" w14:textId="77777777" w:rsidR="00246CFF" w:rsidRPr="00EA3591" w:rsidRDefault="00246CFF" w:rsidP="00246CFF">
      <w:pPr>
        <w:pStyle w:val="Dagsetning"/>
      </w:pPr>
      <w:r w:rsidRPr="00EA3591">
        <w:t>Undanþágur.</w:t>
      </w:r>
    </w:p>
    <w:p w14:paraId="7FF540E0" w14:textId="77777777" w:rsidR="00246CFF" w:rsidRPr="00EA3591" w:rsidRDefault="00246CFF" w:rsidP="00246CFF">
      <w:r w:rsidRPr="00EA3591">
        <w:lastRenderedPageBreak/>
        <w:tab/>
        <w:t>Fullnægi mælibúnaður ekki kröfum þessarar reglugerðar um nákvæmni eða ef ekki er unnt að koma við mælingu á viðeigandi mælistað getur kerfisstjórn flutningsfyrirtækis eða dreifiveita sótt um tímabundna undanþágu til Orkustofnunar. Við veitingu undanþágu skal taka mið af viðskiptahagsmunum, kostnaði við að koma fyrir mælingu á mælistað og fyrir</w:t>
      </w:r>
      <w:r w:rsidRPr="00EA3591">
        <w:softHyphen/>
        <w:t xml:space="preserve">hugaðri endurnýjun búnaðar. </w:t>
      </w:r>
    </w:p>
    <w:p w14:paraId="7EC6D805" w14:textId="77777777" w:rsidR="00246CFF" w:rsidRPr="00EA3591" w:rsidRDefault="00246CFF" w:rsidP="00246CFF"/>
    <w:p w14:paraId="2D5A2164" w14:textId="77777777" w:rsidR="00246CFF" w:rsidRPr="00EA3591" w:rsidRDefault="00246CFF" w:rsidP="00246CFF">
      <w:pPr>
        <w:pStyle w:val="Fyrirsgn3"/>
      </w:pPr>
      <w:r w:rsidRPr="00EA3591">
        <w:t>XII. KAFLI</w:t>
      </w:r>
    </w:p>
    <w:p w14:paraId="75BFD09E" w14:textId="77777777" w:rsidR="00246CFF" w:rsidRPr="00EA3591" w:rsidRDefault="00246CFF" w:rsidP="00246CFF">
      <w:pPr>
        <w:pStyle w:val="Fyrirsgn2"/>
      </w:pPr>
      <w:r w:rsidRPr="00EA3591">
        <w:t>Gildistaka o.fl.</w:t>
      </w:r>
    </w:p>
    <w:p w14:paraId="5AB32EB0" w14:textId="77777777" w:rsidR="00246CFF" w:rsidRPr="00EA3591" w:rsidRDefault="00246CFF" w:rsidP="00246CFF">
      <w:pPr>
        <w:pStyle w:val="Fyrirsgn3"/>
      </w:pPr>
      <w:r w:rsidRPr="00EA3591">
        <w:t>55. gr.</w:t>
      </w:r>
    </w:p>
    <w:p w14:paraId="11696743" w14:textId="31A7FB96" w:rsidR="00246CFF" w:rsidRPr="00EA3591" w:rsidRDefault="00246CFF" w:rsidP="00246CFF">
      <w:pPr>
        <w:rPr>
          <w:lang w:eastAsia="en-GB"/>
        </w:rPr>
      </w:pPr>
      <w:r w:rsidRPr="00EA3591">
        <w:t xml:space="preserve">Reglugerð þessi, sem sett er með stoð í </w:t>
      </w:r>
      <w:r w:rsidR="008B5322">
        <w:t xml:space="preserve">3. mgr. </w:t>
      </w:r>
      <w:r w:rsidRPr="00EA3591">
        <w:t>20. gr. raforkulaga nr. 65/2003, öðlast þegar gildi.</w:t>
      </w:r>
      <w:r>
        <w:t xml:space="preserve"> Á sama tíma fellur úr gildi</w:t>
      </w:r>
      <w:r w:rsidRPr="00EA3591">
        <w:rPr>
          <w:lang w:eastAsia="en-GB"/>
        </w:rPr>
        <w:t xml:space="preserve"> reglugerð nr. 1050/2004 um raforkuviðskipti og mælingar, með síðari breytingum.</w:t>
      </w:r>
    </w:p>
    <w:p w14:paraId="3C3E68CF" w14:textId="6231FA7E" w:rsidR="00246CFF" w:rsidRDefault="00246CFF"/>
    <w:p w14:paraId="32639807" w14:textId="1BBF3C86" w:rsidR="00246CFF" w:rsidRDefault="00246CFF"/>
    <w:p w14:paraId="1281A551" w14:textId="36A4EE2F" w:rsidR="00246CFF" w:rsidRDefault="00246CFF"/>
    <w:p w14:paraId="3309B1E2" w14:textId="15F9F6DB" w:rsidR="00A84488" w:rsidRDefault="00A84488"/>
    <w:p w14:paraId="33A80BC6" w14:textId="77777777" w:rsidR="00951130" w:rsidRPr="00EA3591" w:rsidRDefault="00951130"/>
    <w:p w14:paraId="50D86B11" w14:textId="207EE752" w:rsidR="00370C5A" w:rsidRPr="00EA3591" w:rsidRDefault="00370C5A" w:rsidP="00370C5A">
      <w:pPr>
        <w:pStyle w:val="Dagsetning"/>
      </w:pPr>
      <w:r w:rsidRPr="00EA3591">
        <w:t xml:space="preserve">Atvinnuvega- og nýsköpunarráðuneytinu, </w:t>
      </w:r>
      <w:r w:rsidR="00246CFF">
        <w:t xml:space="preserve"> … októb</w:t>
      </w:r>
      <w:r w:rsidR="006E2ABC">
        <w:t>er</w:t>
      </w:r>
      <w:r w:rsidRPr="00EA3591">
        <w:t xml:space="preserve"> 201</w:t>
      </w:r>
      <w:r w:rsidR="00C5565D" w:rsidRPr="00EA3591">
        <w:t>9</w:t>
      </w:r>
      <w:r w:rsidRPr="00EA3591">
        <w:t>.</w:t>
      </w:r>
    </w:p>
    <w:p w14:paraId="1990579A" w14:textId="77777777" w:rsidR="00370C5A" w:rsidRPr="00EA3591" w:rsidRDefault="00370C5A" w:rsidP="00370C5A">
      <w:pPr>
        <w:pStyle w:val="Dagsetning"/>
      </w:pPr>
    </w:p>
    <w:p w14:paraId="517D5C0D" w14:textId="77777777" w:rsidR="00370C5A" w:rsidRPr="00EA3591" w:rsidRDefault="00370C5A" w:rsidP="00370C5A">
      <w:pPr>
        <w:pStyle w:val="Dagsetning"/>
      </w:pPr>
    </w:p>
    <w:p w14:paraId="514145E6" w14:textId="77777777" w:rsidR="00370C5A" w:rsidRPr="00EA3591" w:rsidRDefault="00370C5A" w:rsidP="00370C5A">
      <w:pPr>
        <w:pStyle w:val="Dagsetning"/>
      </w:pPr>
    </w:p>
    <w:p w14:paraId="502366F7" w14:textId="77777777" w:rsidR="00951130" w:rsidRPr="00EA3591" w:rsidRDefault="00951130"/>
    <w:p w14:paraId="7931E679" w14:textId="77777777" w:rsidR="00951130" w:rsidRPr="00EA3591" w:rsidRDefault="00370C5A">
      <w:pPr>
        <w:pStyle w:val="Undirritun1"/>
      </w:pPr>
      <w:r w:rsidRPr="00EA3591">
        <w:t>Þórdís Kolbrún R. Gylfadóttir</w:t>
      </w:r>
      <w:r w:rsidR="00951130" w:rsidRPr="00EA3591">
        <w:t>.</w:t>
      </w:r>
    </w:p>
    <w:p w14:paraId="0A639A82" w14:textId="77777777" w:rsidR="00370C5A" w:rsidRPr="00EA3591" w:rsidRDefault="00370C5A">
      <w:pPr>
        <w:pStyle w:val="Undirritun1"/>
      </w:pPr>
    </w:p>
    <w:p w14:paraId="2A2B2C18" w14:textId="77777777" w:rsidR="00370C5A" w:rsidRPr="00EA3591" w:rsidRDefault="00370C5A">
      <w:pPr>
        <w:pStyle w:val="Undirritun1"/>
      </w:pPr>
    </w:p>
    <w:p w14:paraId="55475767" w14:textId="77777777" w:rsidR="00370C5A" w:rsidRPr="00EA3591" w:rsidRDefault="00370C5A">
      <w:pPr>
        <w:pStyle w:val="Undirritun1"/>
      </w:pPr>
    </w:p>
    <w:p w14:paraId="2CF0FD96" w14:textId="77777777" w:rsidR="00370C5A" w:rsidRPr="00EA3591" w:rsidRDefault="00370C5A">
      <w:pPr>
        <w:pStyle w:val="Undirritun1"/>
      </w:pPr>
    </w:p>
    <w:p w14:paraId="343D1DF0" w14:textId="77777777" w:rsidR="00370C5A" w:rsidRPr="00EA3591" w:rsidRDefault="00370C5A">
      <w:pPr>
        <w:pStyle w:val="Undirritun1"/>
      </w:pPr>
    </w:p>
    <w:p w14:paraId="27B24DBD" w14:textId="0311D42B" w:rsidR="00951130" w:rsidRDefault="00951130" w:rsidP="00367AFE">
      <w:pPr>
        <w:pStyle w:val="Undirritun2"/>
        <w:pBdr>
          <w:top w:val="single" w:sz="4" w:space="1" w:color="auto"/>
        </w:pBdr>
        <w:ind w:left="5670"/>
      </w:pPr>
    </w:p>
    <w:p w14:paraId="7E5D256C" w14:textId="77777777" w:rsidR="00951130" w:rsidRDefault="00951130"/>
    <w:p w14:paraId="5671914D" w14:textId="77777777" w:rsidR="00951130" w:rsidRDefault="00951130"/>
    <w:p w14:paraId="5DE0148E" w14:textId="77777777" w:rsidR="00951130" w:rsidRDefault="00951130"/>
    <w:p w14:paraId="788186C4" w14:textId="77777777" w:rsidR="00951130" w:rsidRDefault="00951130"/>
    <w:sectPr w:rsidR="00951130" w:rsidSect="009A5BA2">
      <w:headerReference w:type="default" r:id="rId9"/>
      <w:footerReference w:type="default" r:id="rId10"/>
      <w:pgSz w:w="11907" w:h="16840" w:code="9"/>
      <w:pgMar w:top="2722" w:right="2325" w:bottom="2495"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8C8F" w14:textId="77777777" w:rsidR="008B5322" w:rsidRDefault="008B5322">
      <w:r>
        <w:separator/>
      </w:r>
    </w:p>
  </w:endnote>
  <w:endnote w:type="continuationSeparator" w:id="0">
    <w:p w14:paraId="6D3FA1B1" w14:textId="77777777" w:rsidR="008B5322" w:rsidRDefault="008B5322">
      <w:r>
        <w:continuationSeparator/>
      </w:r>
    </w:p>
  </w:endnote>
  <w:endnote w:type="continuationNotice" w:id="1">
    <w:p w14:paraId="35F5E067" w14:textId="77777777" w:rsidR="008B5322" w:rsidRDefault="008B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963544"/>
      <w:docPartObj>
        <w:docPartGallery w:val="Page Numbers (Bottom of Page)"/>
        <w:docPartUnique/>
      </w:docPartObj>
    </w:sdtPr>
    <w:sdtEndPr>
      <w:rPr>
        <w:noProof/>
      </w:rPr>
    </w:sdtEndPr>
    <w:sdtContent>
      <w:p w14:paraId="249B341C" w14:textId="05ECC9F4" w:rsidR="008B5322" w:rsidRDefault="008B5322">
        <w:pPr>
          <w:pStyle w:val="Suftur"/>
          <w:jc w:val="center"/>
        </w:pPr>
        <w:r>
          <w:fldChar w:fldCharType="begin"/>
        </w:r>
        <w:r>
          <w:instrText xml:space="preserve"> PAGE   \* MERGEFORMAT </w:instrText>
        </w:r>
        <w:r>
          <w:fldChar w:fldCharType="separate"/>
        </w:r>
        <w:r w:rsidR="0034202F">
          <w:rPr>
            <w:noProof/>
          </w:rPr>
          <w:t>4</w:t>
        </w:r>
        <w:r>
          <w:rPr>
            <w:noProof/>
          </w:rPr>
          <w:fldChar w:fldCharType="end"/>
        </w:r>
      </w:p>
    </w:sdtContent>
  </w:sdt>
  <w:p w14:paraId="79166388" w14:textId="77777777" w:rsidR="008B5322" w:rsidRDefault="008B5322">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7D5E" w14:textId="77777777" w:rsidR="008B5322" w:rsidRDefault="008B5322">
      <w:r>
        <w:separator/>
      </w:r>
    </w:p>
  </w:footnote>
  <w:footnote w:type="continuationSeparator" w:id="0">
    <w:p w14:paraId="0F5B5112" w14:textId="77777777" w:rsidR="008B5322" w:rsidRDefault="008B5322">
      <w:r>
        <w:continuationSeparator/>
      </w:r>
    </w:p>
  </w:footnote>
  <w:footnote w:type="continuationNotice" w:id="1">
    <w:p w14:paraId="240C3250" w14:textId="77777777" w:rsidR="008B5322" w:rsidRDefault="008B5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FEB9" w14:textId="77777777" w:rsidR="008B5322" w:rsidRDefault="008B5322">
    <w:pPr>
      <w:pStyle w:val="Suhaus"/>
      <w:tabs>
        <w:tab w:val="clear" w:pos="4153"/>
        <w:tab w:val="clear" w:pos="8306"/>
        <w:tab w:val="right" w:pos="7938"/>
      </w:tabs>
    </w:pPr>
  </w:p>
  <w:p w14:paraId="7907B9DF" w14:textId="77777777" w:rsidR="008B5322" w:rsidRDefault="008B5322">
    <w:pPr>
      <w:pStyle w:val="Suhaus"/>
      <w:tabs>
        <w:tab w:val="clear" w:pos="4153"/>
        <w:tab w:val="clear" w:pos="8306"/>
        <w:tab w:val="right" w:pos="7938"/>
      </w:tabs>
    </w:pPr>
  </w:p>
  <w:p w14:paraId="3872A8D5" w14:textId="77777777" w:rsidR="008B5322" w:rsidRDefault="008B5322">
    <w:pPr>
      <w:pStyle w:val="Suhaus"/>
      <w:tabs>
        <w:tab w:val="clear" w:pos="4153"/>
        <w:tab w:val="clear" w:pos="8306"/>
        <w:tab w:val="right" w:pos="7938"/>
      </w:tabs>
    </w:pPr>
  </w:p>
  <w:p w14:paraId="21C3C0EF" w14:textId="6937A638" w:rsidR="008B5322" w:rsidRDefault="008B5322">
    <w:pPr>
      <w:pStyle w:val="Suhaus"/>
      <w:tabs>
        <w:tab w:val="clear" w:pos="4153"/>
        <w:tab w:val="clear" w:pos="8306"/>
        <w:tab w:val="right" w:pos="79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E059B"/>
    <w:multiLevelType w:val="multilevel"/>
    <w:tmpl w:val="7C04216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5B46FCC"/>
    <w:multiLevelType w:val="hybridMultilevel"/>
    <w:tmpl w:val="F5A68674"/>
    <w:lvl w:ilvl="0" w:tplc="3B908CE6">
      <w:start w:val="1"/>
      <w:numFmt w:val="decimal"/>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2" w15:restartNumberingAfterBreak="0">
    <w:nsid w:val="38543D00"/>
    <w:multiLevelType w:val="multilevel"/>
    <w:tmpl w:val="C6903106"/>
    <w:lvl w:ilvl="0">
      <w:start w:val="1"/>
      <w:numFmt w:val="decimal"/>
      <w:lvlText w:val="%1. gr."/>
      <w:lvlJc w:val="center"/>
      <w:pPr>
        <w:tabs>
          <w:tab w:val="num" w:pos="680"/>
        </w:tabs>
        <w:ind w:left="680" w:firstLine="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E95131C"/>
    <w:multiLevelType w:val="multilevel"/>
    <w:tmpl w:val="B27858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2F62485"/>
    <w:multiLevelType w:val="multilevel"/>
    <w:tmpl w:val="58EA5F74"/>
    <w:lvl w:ilvl="0">
      <w:start w:val="4"/>
      <w:numFmt w:val="decimal"/>
      <w:lvlText w:val="%1. gr."/>
      <w:lvlJc w:val="center"/>
      <w:pPr>
        <w:tabs>
          <w:tab w:val="num" w:pos="680"/>
        </w:tabs>
        <w:ind w:left="680" w:firstLine="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58A5459"/>
    <w:multiLevelType w:val="multilevel"/>
    <w:tmpl w:val="1FFC4ED0"/>
    <w:lvl w:ilvl="0">
      <w:start w:val="2"/>
      <w:numFmt w:val="upperRoman"/>
      <w:lvlText w:val="%1. KAFLI"/>
      <w:lvlJc w:val="center"/>
      <w:pPr>
        <w:tabs>
          <w:tab w:val="num" w:pos="4613"/>
        </w:tabs>
        <w:ind w:left="4613" w:hanging="360"/>
      </w:pPr>
      <w:rPr>
        <w:rFonts w:ascii="Times New Roman" w:hAnsi="Times New Roman" w:hint="default"/>
        <w:b/>
        <w:i w:val="0"/>
        <w:sz w:val="24"/>
        <w:szCs w:val="24"/>
      </w:rPr>
    </w:lvl>
    <w:lvl w:ilvl="1">
      <w:start w:val="49"/>
      <w:numFmt w:val="decimal"/>
      <w:lvlText w:val="%2. gr."/>
      <w:lvlJc w:val="center"/>
      <w:pPr>
        <w:tabs>
          <w:tab w:val="num" w:pos="1696"/>
        </w:tabs>
        <w:ind w:left="910" w:firstLine="170"/>
      </w:pPr>
      <w:rPr>
        <w:rFonts w:hint="default"/>
        <w:b/>
        <w:i w:val="0"/>
        <w:sz w:val="24"/>
        <w:szCs w:val="24"/>
      </w:rPr>
    </w:lvl>
    <w:lvl w:ilvl="2">
      <w:start w:val="3"/>
      <w:numFmt w:val="lowerLetter"/>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C5D16CB"/>
    <w:multiLevelType w:val="hybridMultilevel"/>
    <w:tmpl w:val="226E4A50"/>
    <w:lvl w:ilvl="0" w:tplc="040F000F">
      <w:start w:val="1"/>
      <w:numFmt w:val="decimal"/>
      <w:lvlText w:val="%1."/>
      <w:lvlJc w:val="left"/>
      <w:pPr>
        <w:ind w:left="1117" w:hanging="360"/>
      </w:p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7" w15:restartNumberingAfterBreak="0">
    <w:nsid w:val="5E67593E"/>
    <w:multiLevelType w:val="multilevel"/>
    <w:tmpl w:val="B8506DF4"/>
    <w:lvl w:ilvl="0">
      <w:start w:val="1"/>
      <w:numFmt w:val="upperRoman"/>
      <w:lvlText w:val="%1. KAFLI"/>
      <w:lvlJc w:val="center"/>
      <w:pPr>
        <w:tabs>
          <w:tab w:val="num" w:pos="4613"/>
        </w:tabs>
        <w:ind w:left="4613" w:hanging="360"/>
      </w:pPr>
      <w:rPr>
        <w:rFonts w:ascii="Times New Roman" w:hAnsi="Times New Roman" w:hint="default"/>
        <w:b/>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F3A5A7B"/>
    <w:multiLevelType w:val="hybridMultilevel"/>
    <w:tmpl w:val="E03E4F50"/>
    <w:lvl w:ilvl="0" w:tplc="45F66608">
      <w:start w:val="9"/>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7E5D7CE4"/>
    <w:multiLevelType w:val="multilevel"/>
    <w:tmpl w:val="279298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4"/>
  </w:num>
  <w:num w:numId="5">
    <w:abstractNumId w:val="3"/>
  </w:num>
  <w:num w:numId="6">
    <w:abstractNumId w:val="9"/>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2A"/>
    <w:rsid w:val="00001719"/>
    <w:rsid w:val="00021051"/>
    <w:rsid w:val="00034643"/>
    <w:rsid w:val="00042CDD"/>
    <w:rsid w:val="00077EF0"/>
    <w:rsid w:val="000901E2"/>
    <w:rsid w:val="000A7C96"/>
    <w:rsid w:val="000E1336"/>
    <w:rsid w:val="001041B7"/>
    <w:rsid w:val="00116F2E"/>
    <w:rsid w:val="00143769"/>
    <w:rsid w:val="00181A7E"/>
    <w:rsid w:val="00195F9D"/>
    <w:rsid w:val="001F65B6"/>
    <w:rsid w:val="002065EB"/>
    <w:rsid w:val="00213A8D"/>
    <w:rsid w:val="00221B4D"/>
    <w:rsid w:val="0022293C"/>
    <w:rsid w:val="00246CFF"/>
    <w:rsid w:val="00274136"/>
    <w:rsid w:val="00281C95"/>
    <w:rsid w:val="00284B96"/>
    <w:rsid w:val="002E6163"/>
    <w:rsid w:val="00314B45"/>
    <w:rsid w:val="0034202F"/>
    <w:rsid w:val="00350663"/>
    <w:rsid w:val="00363190"/>
    <w:rsid w:val="00367AFE"/>
    <w:rsid w:val="00370C5A"/>
    <w:rsid w:val="003714FC"/>
    <w:rsid w:val="003A3C3C"/>
    <w:rsid w:val="003B263A"/>
    <w:rsid w:val="003F5F2A"/>
    <w:rsid w:val="0040734D"/>
    <w:rsid w:val="00426EF8"/>
    <w:rsid w:val="00453223"/>
    <w:rsid w:val="00460118"/>
    <w:rsid w:val="00481C46"/>
    <w:rsid w:val="00491385"/>
    <w:rsid w:val="004B1232"/>
    <w:rsid w:val="004B3882"/>
    <w:rsid w:val="004C40C4"/>
    <w:rsid w:val="004E4F16"/>
    <w:rsid w:val="00500563"/>
    <w:rsid w:val="00510AC4"/>
    <w:rsid w:val="00510F2F"/>
    <w:rsid w:val="00521AFC"/>
    <w:rsid w:val="00524416"/>
    <w:rsid w:val="00593412"/>
    <w:rsid w:val="00596B85"/>
    <w:rsid w:val="005B1B94"/>
    <w:rsid w:val="005C2324"/>
    <w:rsid w:val="005C6276"/>
    <w:rsid w:val="005E523F"/>
    <w:rsid w:val="00604DD9"/>
    <w:rsid w:val="00616B4A"/>
    <w:rsid w:val="00627071"/>
    <w:rsid w:val="00630F40"/>
    <w:rsid w:val="006458F4"/>
    <w:rsid w:val="006640D8"/>
    <w:rsid w:val="006B02DA"/>
    <w:rsid w:val="006B60D9"/>
    <w:rsid w:val="006C21D6"/>
    <w:rsid w:val="006C284C"/>
    <w:rsid w:val="006E2ABC"/>
    <w:rsid w:val="0070639B"/>
    <w:rsid w:val="007350CC"/>
    <w:rsid w:val="0073640B"/>
    <w:rsid w:val="007537A4"/>
    <w:rsid w:val="007545F8"/>
    <w:rsid w:val="00757E5F"/>
    <w:rsid w:val="00785FB3"/>
    <w:rsid w:val="00794787"/>
    <w:rsid w:val="007B32C7"/>
    <w:rsid w:val="007B41B9"/>
    <w:rsid w:val="007C061A"/>
    <w:rsid w:val="007C1717"/>
    <w:rsid w:val="007D6D1E"/>
    <w:rsid w:val="007D71E5"/>
    <w:rsid w:val="008279C8"/>
    <w:rsid w:val="00833B0F"/>
    <w:rsid w:val="008A357D"/>
    <w:rsid w:val="008B4740"/>
    <w:rsid w:val="008B5322"/>
    <w:rsid w:val="00906191"/>
    <w:rsid w:val="00931727"/>
    <w:rsid w:val="00941DBE"/>
    <w:rsid w:val="00951130"/>
    <w:rsid w:val="0096421F"/>
    <w:rsid w:val="009710BB"/>
    <w:rsid w:val="009A5BA2"/>
    <w:rsid w:val="009D0B3A"/>
    <w:rsid w:val="009E0FD3"/>
    <w:rsid w:val="009F1462"/>
    <w:rsid w:val="009F78A5"/>
    <w:rsid w:val="00A4266F"/>
    <w:rsid w:val="00A443BA"/>
    <w:rsid w:val="00A6454A"/>
    <w:rsid w:val="00A72ECA"/>
    <w:rsid w:val="00A84488"/>
    <w:rsid w:val="00A9444E"/>
    <w:rsid w:val="00AD353C"/>
    <w:rsid w:val="00B3545E"/>
    <w:rsid w:val="00B52933"/>
    <w:rsid w:val="00B61015"/>
    <w:rsid w:val="00B9754E"/>
    <w:rsid w:val="00BA20F8"/>
    <w:rsid w:val="00BB334A"/>
    <w:rsid w:val="00BC0B55"/>
    <w:rsid w:val="00BF1DD5"/>
    <w:rsid w:val="00BF680A"/>
    <w:rsid w:val="00C13250"/>
    <w:rsid w:val="00C13D77"/>
    <w:rsid w:val="00C24615"/>
    <w:rsid w:val="00C27E83"/>
    <w:rsid w:val="00C41DFC"/>
    <w:rsid w:val="00C43AA0"/>
    <w:rsid w:val="00C44929"/>
    <w:rsid w:val="00C5565D"/>
    <w:rsid w:val="00C74B72"/>
    <w:rsid w:val="00C978A7"/>
    <w:rsid w:val="00CD22CC"/>
    <w:rsid w:val="00D03795"/>
    <w:rsid w:val="00D44E25"/>
    <w:rsid w:val="00D50FD6"/>
    <w:rsid w:val="00D521FE"/>
    <w:rsid w:val="00D859C6"/>
    <w:rsid w:val="00D85F5B"/>
    <w:rsid w:val="00DB5318"/>
    <w:rsid w:val="00DD4909"/>
    <w:rsid w:val="00DD4A42"/>
    <w:rsid w:val="00DE3539"/>
    <w:rsid w:val="00DF55BC"/>
    <w:rsid w:val="00E113E0"/>
    <w:rsid w:val="00E2690A"/>
    <w:rsid w:val="00E35AB2"/>
    <w:rsid w:val="00E63D43"/>
    <w:rsid w:val="00E7376F"/>
    <w:rsid w:val="00E7528C"/>
    <w:rsid w:val="00EA3591"/>
    <w:rsid w:val="00EB2125"/>
    <w:rsid w:val="00ED66CD"/>
    <w:rsid w:val="00EF62A5"/>
    <w:rsid w:val="00F14AE3"/>
    <w:rsid w:val="00F2016F"/>
    <w:rsid w:val="00F457E9"/>
    <w:rsid w:val="00F94396"/>
    <w:rsid w:val="00FB554E"/>
    <w:rsid w:val="00FC1809"/>
    <w:rsid w:val="00FC730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08280"/>
  <w15:chartTrackingRefBased/>
  <w15:docId w15:val="{F8EBD2BD-2641-4518-9706-98E25CC9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s-IS" w:eastAsia="is-I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pPr>
      <w:tabs>
        <w:tab w:val="left" w:pos="397"/>
        <w:tab w:val="right" w:pos="7796"/>
      </w:tabs>
      <w:ind w:firstLine="397"/>
      <w:jc w:val="both"/>
    </w:pPr>
    <w:rPr>
      <w:rFonts w:ascii="Times" w:hAnsi="Times"/>
      <w:sz w:val="21"/>
    </w:rPr>
  </w:style>
  <w:style w:type="paragraph" w:styleId="Fyrirsgn1">
    <w:name w:val="heading 1"/>
    <w:basedOn w:val="Venjulegur"/>
    <w:next w:val="Venjulegur"/>
    <w:qFormat/>
    <w:pPr>
      <w:keepNext/>
      <w:spacing w:before="240" w:after="60"/>
      <w:ind w:firstLine="0"/>
      <w:jc w:val="center"/>
      <w:outlineLvl w:val="0"/>
    </w:pPr>
    <w:rPr>
      <w:spacing w:val="32"/>
      <w:kern w:val="28"/>
      <w:sz w:val="32"/>
    </w:rPr>
  </w:style>
  <w:style w:type="paragraph" w:styleId="Fyrirsgn2">
    <w:name w:val="heading 2"/>
    <w:basedOn w:val="Venjulegur"/>
    <w:next w:val="Venjulegur"/>
    <w:link w:val="Fyrirsgn2Staf"/>
    <w:qFormat/>
    <w:pPr>
      <w:keepNext/>
      <w:ind w:firstLine="0"/>
      <w:jc w:val="center"/>
      <w:outlineLvl w:val="1"/>
    </w:pPr>
    <w:rPr>
      <w:b/>
    </w:rPr>
  </w:style>
  <w:style w:type="paragraph" w:styleId="Fyrirsgn3">
    <w:name w:val="heading 3"/>
    <w:basedOn w:val="Venjulegur"/>
    <w:next w:val="Venjulegur"/>
    <w:link w:val="Fyrirsgn3Staf"/>
    <w:qFormat/>
    <w:pPr>
      <w:keepNext/>
      <w:ind w:firstLine="0"/>
      <w:jc w:val="center"/>
      <w:outlineLvl w:val="2"/>
    </w:pPr>
  </w:style>
  <w:style w:type="paragraph" w:styleId="Fyrirsgn4">
    <w:name w:val="heading 4"/>
    <w:basedOn w:val="Venjulegur"/>
    <w:next w:val="Venjulegur"/>
    <w:qFormat/>
    <w:pPr>
      <w:keepNext/>
      <w:ind w:firstLine="0"/>
      <w:jc w:val="center"/>
      <w:outlineLvl w:val="3"/>
    </w:pPr>
    <w:rPr>
      <w:b/>
      <w:sz w:val="17"/>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Dagsetning">
    <w:name w:val="Date"/>
    <w:basedOn w:val="Venjulegur"/>
    <w:link w:val="DagsetningStaf"/>
    <w:pPr>
      <w:tabs>
        <w:tab w:val="clear" w:pos="7796"/>
      </w:tabs>
      <w:ind w:firstLine="0"/>
      <w:jc w:val="center"/>
    </w:pPr>
    <w:rPr>
      <w:i/>
    </w:rPr>
  </w:style>
  <w:style w:type="paragraph" w:customStyle="1" w:styleId="Undirritun1">
    <w:name w:val="Undirritun 1"/>
    <w:basedOn w:val="Venjulegur"/>
    <w:pPr>
      <w:ind w:firstLine="0"/>
      <w:jc w:val="center"/>
    </w:pPr>
    <w:rPr>
      <w:b/>
    </w:rPr>
  </w:style>
  <w:style w:type="paragraph" w:customStyle="1" w:styleId="Undirritun2">
    <w:name w:val="Undirritun 2"/>
    <w:basedOn w:val="Venjulegur"/>
    <w:qFormat/>
    <w:rsid w:val="00EA3591"/>
    <w:pPr>
      <w:ind w:firstLine="0"/>
      <w:jc w:val="right"/>
    </w:pPr>
    <w:rPr>
      <w:i/>
    </w:rPr>
  </w:style>
  <w:style w:type="paragraph" w:styleId="Suhaus">
    <w:name w:val="header"/>
    <w:basedOn w:val="Venjulegur"/>
    <w:semiHidden/>
    <w:pPr>
      <w:tabs>
        <w:tab w:val="clear" w:pos="397"/>
        <w:tab w:val="clear" w:pos="7796"/>
        <w:tab w:val="center" w:pos="4153"/>
        <w:tab w:val="right" w:pos="8306"/>
      </w:tabs>
      <w:ind w:firstLine="0"/>
    </w:pPr>
  </w:style>
  <w:style w:type="paragraph" w:styleId="Suftur">
    <w:name w:val="footer"/>
    <w:basedOn w:val="Venjulegur"/>
    <w:link w:val="SufturStaf"/>
    <w:uiPriority w:val="99"/>
    <w:pPr>
      <w:tabs>
        <w:tab w:val="clear" w:pos="397"/>
        <w:tab w:val="clear" w:pos="7796"/>
        <w:tab w:val="center" w:pos="4153"/>
        <w:tab w:val="right" w:pos="8306"/>
      </w:tabs>
      <w:ind w:firstLine="0"/>
    </w:pPr>
  </w:style>
  <w:style w:type="paragraph" w:customStyle="1" w:styleId="tolulidir">
    <w:name w:val="tolulidir"/>
    <w:basedOn w:val="Venjulegur"/>
    <w:pPr>
      <w:ind w:left="397" w:hanging="397"/>
    </w:pPr>
  </w:style>
  <w:style w:type="paragraph" w:customStyle="1" w:styleId="fhundirskr">
    <w:name w:val="fhundirskr"/>
    <w:basedOn w:val="Fyrirsgn3"/>
    <w:pPr>
      <w:spacing w:before="80" w:after="80"/>
      <w:outlineLvl w:val="9"/>
    </w:pPr>
  </w:style>
  <w:style w:type="paragraph" w:customStyle="1" w:styleId="tollavid">
    <w:name w:val="tollavid"/>
    <w:basedOn w:val="Venjulegur"/>
    <w:pPr>
      <w:tabs>
        <w:tab w:val="clear" w:pos="397"/>
        <w:tab w:val="clear" w:pos="7796"/>
        <w:tab w:val="left" w:pos="567"/>
        <w:tab w:val="left" w:pos="1560"/>
        <w:tab w:val="left" w:pos="1701"/>
        <w:tab w:val="left" w:pos="1871"/>
        <w:tab w:val="left" w:pos="2041"/>
        <w:tab w:val="left" w:pos="2211"/>
        <w:tab w:val="left" w:pos="2381"/>
        <w:tab w:val="left" w:leader="dot" w:pos="6237"/>
        <w:tab w:val="decimal" w:pos="6663"/>
        <w:tab w:val="decimal" w:pos="7230"/>
        <w:tab w:val="decimal" w:pos="7797"/>
      </w:tabs>
      <w:ind w:right="1701" w:firstLine="567"/>
    </w:pPr>
    <w:rPr>
      <w:lang w:val="en-GB"/>
    </w:rPr>
  </w:style>
  <w:style w:type="paragraph" w:styleId="Inndrtturmeginmls">
    <w:name w:val="Body Text Indent"/>
    <w:basedOn w:val="Venjulegur"/>
    <w:semiHidden/>
    <w:pPr>
      <w:tabs>
        <w:tab w:val="left" w:pos="709"/>
      </w:tabs>
      <w:ind w:left="709" w:hanging="312"/>
    </w:pPr>
  </w:style>
  <w:style w:type="character" w:styleId="Sterkt">
    <w:name w:val="Strong"/>
    <w:qFormat/>
    <w:rPr>
      <w:b/>
      <w:bCs/>
    </w:rPr>
  </w:style>
  <w:style w:type="paragraph" w:styleId="Venjulegtvefur">
    <w:name w:val="Normal (Web)"/>
    <w:basedOn w:val="Venjulegur"/>
    <w:uiPriority w:val="99"/>
    <w:semiHidden/>
    <w:unhideWhenUsed/>
    <w:rsid w:val="00C43AA0"/>
    <w:pPr>
      <w:tabs>
        <w:tab w:val="clear" w:pos="397"/>
        <w:tab w:val="clear" w:pos="7796"/>
      </w:tabs>
      <w:spacing w:before="100" w:beforeAutospacing="1" w:after="100" w:afterAutospacing="1"/>
      <w:ind w:firstLine="0"/>
      <w:jc w:val="left"/>
    </w:pPr>
    <w:rPr>
      <w:rFonts w:ascii="Times New Roman" w:hAnsi="Times New Roman"/>
      <w:sz w:val="24"/>
      <w:szCs w:val="24"/>
      <w:lang w:eastAsia="en-US"/>
    </w:rPr>
  </w:style>
  <w:style w:type="character" w:styleId="hersla">
    <w:name w:val="Emphasis"/>
    <w:uiPriority w:val="20"/>
    <w:qFormat/>
    <w:rsid w:val="00C43AA0"/>
    <w:rPr>
      <w:i/>
      <w:iCs/>
    </w:rPr>
  </w:style>
  <w:style w:type="character" w:styleId="Tilvsunathugasemd">
    <w:name w:val="annotation reference"/>
    <w:uiPriority w:val="99"/>
    <w:semiHidden/>
    <w:unhideWhenUsed/>
    <w:rsid w:val="00021051"/>
    <w:rPr>
      <w:sz w:val="16"/>
      <w:szCs w:val="16"/>
    </w:rPr>
  </w:style>
  <w:style w:type="paragraph" w:styleId="Textiathugasemdar">
    <w:name w:val="annotation text"/>
    <w:basedOn w:val="Venjulegur"/>
    <w:link w:val="TextiathugasemdarStaf"/>
    <w:uiPriority w:val="99"/>
    <w:semiHidden/>
    <w:unhideWhenUsed/>
    <w:rsid w:val="00021051"/>
    <w:rPr>
      <w:sz w:val="20"/>
    </w:rPr>
  </w:style>
  <w:style w:type="character" w:customStyle="1" w:styleId="TextiathugasemdarStaf">
    <w:name w:val="Texti athugasemdar Staf"/>
    <w:link w:val="Textiathugasemdar"/>
    <w:uiPriority w:val="99"/>
    <w:semiHidden/>
    <w:rsid w:val="00021051"/>
    <w:rPr>
      <w:rFonts w:ascii="Times" w:hAnsi="Times"/>
    </w:rPr>
  </w:style>
  <w:style w:type="paragraph" w:styleId="Efniathugasemdar">
    <w:name w:val="annotation subject"/>
    <w:basedOn w:val="Textiathugasemdar"/>
    <w:next w:val="Textiathugasemdar"/>
    <w:link w:val="EfniathugasemdarStaf"/>
    <w:uiPriority w:val="99"/>
    <w:semiHidden/>
    <w:unhideWhenUsed/>
    <w:rsid w:val="00021051"/>
    <w:rPr>
      <w:b/>
      <w:bCs/>
    </w:rPr>
  </w:style>
  <w:style w:type="character" w:customStyle="1" w:styleId="EfniathugasemdarStaf">
    <w:name w:val="Efni athugasemdar Staf"/>
    <w:link w:val="Efniathugasemdar"/>
    <w:uiPriority w:val="99"/>
    <w:semiHidden/>
    <w:rsid w:val="00021051"/>
    <w:rPr>
      <w:rFonts w:ascii="Times" w:hAnsi="Times"/>
      <w:b/>
      <w:bCs/>
    </w:rPr>
  </w:style>
  <w:style w:type="paragraph" w:styleId="Blrutexti">
    <w:name w:val="Balloon Text"/>
    <w:basedOn w:val="Venjulegur"/>
    <w:link w:val="BlrutextiStaf"/>
    <w:uiPriority w:val="99"/>
    <w:semiHidden/>
    <w:unhideWhenUsed/>
    <w:rsid w:val="00021051"/>
    <w:rPr>
      <w:rFonts w:ascii="Segoe UI" w:hAnsi="Segoe UI" w:cs="Segoe UI"/>
      <w:sz w:val="18"/>
      <w:szCs w:val="18"/>
    </w:rPr>
  </w:style>
  <w:style w:type="character" w:customStyle="1" w:styleId="BlrutextiStaf">
    <w:name w:val="Blöðrutexti Staf"/>
    <w:link w:val="Blrutexti"/>
    <w:uiPriority w:val="99"/>
    <w:semiHidden/>
    <w:rsid w:val="00021051"/>
    <w:rPr>
      <w:rFonts w:ascii="Segoe UI" w:hAnsi="Segoe UI" w:cs="Segoe UI"/>
      <w:sz w:val="18"/>
      <w:szCs w:val="18"/>
    </w:rPr>
  </w:style>
  <w:style w:type="paragraph" w:styleId="Endurskoun">
    <w:name w:val="Revision"/>
    <w:hidden/>
    <w:uiPriority w:val="99"/>
    <w:semiHidden/>
    <w:rsid w:val="00B3545E"/>
    <w:rPr>
      <w:rFonts w:ascii="Times" w:hAnsi="Times"/>
      <w:sz w:val="21"/>
    </w:rPr>
  </w:style>
  <w:style w:type="character" w:customStyle="1" w:styleId="SufturStaf">
    <w:name w:val="Síðufótur Staf"/>
    <w:basedOn w:val="Sjlfgefinleturgermlsgreinar"/>
    <w:link w:val="Suftur"/>
    <w:uiPriority w:val="99"/>
    <w:rsid w:val="001F65B6"/>
    <w:rPr>
      <w:rFonts w:ascii="Times" w:hAnsi="Times"/>
      <w:sz w:val="21"/>
    </w:rPr>
  </w:style>
  <w:style w:type="character" w:customStyle="1" w:styleId="Fyrirsgn2Staf">
    <w:name w:val="Fyrirsögn 2 Staf"/>
    <w:basedOn w:val="Sjlfgefinleturgermlsgreinar"/>
    <w:link w:val="Fyrirsgn2"/>
    <w:rsid w:val="00246CFF"/>
    <w:rPr>
      <w:rFonts w:ascii="Times" w:hAnsi="Times"/>
      <w:b/>
      <w:sz w:val="21"/>
    </w:rPr>
  </w:style>
  <w:style w:type="character" w:customStyle="1" w:styleId="Fyrirsgn3Staf">
    <w:name w:val="Fyrirsögn 3 Staf"/>
    <w:basedOn w:val="Sjlfgefinleturgermlsgreinar"/>
    <w:link w:val="Fyrirsgn3"/>
    <w:rsid w:val="00246CFF"/>
    <w:rPr>
      <w:rFonts w:ascii="Times" w:hAnsi="Times"/>
      <w:sz w:val="21"/>
    </w:rPr>
  </w:style>
  <w:style w:type="character" w:customStyle="1" w:styleId="DagsetningStaf">
    <w:name w:val="Dagsetning Staf"/>
    <w:basedOn w:val="Sjlfgefinleturgermlsgreinar"/>
    <w:link w:val="Dagsetning"/>
    <w:rsid w:val="00246CFF"/>
    <w:rPr>
      <w:rFonts w:ascii="Times" w:hAnsi="Times"/>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7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hingi.is/altext/stjt/1989.09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JSNID.DOT" TargetMode="Externa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F6549-A0B3-4618-B3EC-96AC3D22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STJSNID</Template>
  <TotalTime>1</TotalTime>
  <Pages>17</Pages>
  <Words>5693</Words>
  <Characters>35749</Characters>
  <Application>Microsoft Office Word</Application>
  <DocSecurity>0</DocSecurity>
  <Lines>297</Lines>
  <Paragraphs>82</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REGLUGERÐ um raforkuviðskipti og mælingar.</vt:lpstr>
      <vt:lpstr>REGLUGERÐ um raforkuviðskipti og mælingar.</vt:lpstr>
    </vt:vector>
  </TitlesOfParts>
  <Company>Stjórnartíðindi</Company>
  <LinksUpToDate>false</LinksUpToDate>
  <CharactersWithSpaces>41360</CharactersWithSpaces>
  <SharedDoc>false</SharedDoc>
  <HyperlinkBase/>
  <HLinks>
    <vt:vector size="6" baseType="variant">
      <vt:variant>
        <vt:i4>458843</vt:i4>
      </vt:variant>
      <vt:variant>
        <vt:i4>0</vt:i4>
      </vt:variant>
      <vt:variant>
        <vt:i4>0</vt:i4>
      </vt:variant>
      <vt:variant>
        <vt:i4>5</vt:i4>
      </vt:variant>
      <vt:variant>
        <vt:lpwstr>http://www.althingi.is/altext/stjt/1989.090.html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REGLUGERÐ um raforkuviðskipti og mælingar.</dc:title>
  <dc:subject/>
  <dc:creator/>
  <cp:keywords/>
  <cp:lastModifiedBy>Erla Sigríður Gestsdóttir</cp:lastModifiedBy>
  <cp:revision>3</cp:revision>
  <cp:lastPrinted>2019-09-19T14:54:00Z</cp:lastPrinted>
  <dcterms:created xsi:type="dcterms:W3CDTF">2019-09-23T09:02:00Z</dcterms:created>
  <dcterms:modified xsi:type="dcterms:W3CDTF">2019-09-23T09:03:00Z</dcterms:modified>
</cp:coreProperties>
</file>