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6181" w14:textId="77777777" w:rsidR="00CA01E2" w:rsidRDefault="00A8788B" w:rsidP="00A8788B">
      <w:pPr>
        <w:pStyle w:val="Fyrirsgn1"/>
      </w:pPr>
      <w:r>
        <w:t>REGLUGERÐ</w:t>
      </w:r>
    </w:p>
    <w:p w14:paraId="354E4E08" w14:textId="77777777" w:rsidR="00A8788B" w:rsidRDefault="00A8788B" w:rsidP="00A8788B">
      <w:pPr>
        <w:pStyle w:val="Fyrirsgn2"/>
      </w:pPr>
      <w:r>
        <w:t xml:space="preserve">um </w:t>
      </w:r>
      <w:r w:rsidR="00455F72" w:rsidRPr="00455F72">
        <w:t>skipan, hlutverk og starfsemi lyfjanefndar Landspítala og lyfjanefndar Þróunarmiðstöðvar íslenskrar heilsugæslu.</w:t>
      </w:r>
    </w:p>
    <w:p w14:paraId="18145D47" w14:textId="77777777" w:rsidR="00A8788B" w:rsidRDefault="00A8788B" w:rsidP="00A8788B">
      <w:pPr>
        <w:rPr>
          <w:lang w:eastAsia="en-GB"/>
        </w:rPr>
      </w:pPr>
    </w:p>
    <w:p w14:paraId="604B347F" w14:textId="77777777" w:rsidR="001C0E06" w:rsidRDefault="001C0E06" w:rsidP="001C0E06">
      <w:pPr>
        <w:pStyle w:val="Fyrirsgn3"/>
      </w:pPr>
      <w:r>
        <w:t>I. KAFLI</w:t>
      </w:r>
    </w:p>
    <w:p w14:paraId="4029E5D2" w14:textId="663CB1EB" w:rsidR="001C0E06" w:rsidRDefault="00245522" w:rsidP="00A84260">
      <w:pPr>
        <w:pStyle w:val="Undirritun1"/>
      </w:pPr>
      <w:r>
        <w:t>Almennt</w:t>
      </w:r>
      <w:r w:rsidR="001C0E06">
        <w:t>.</w:t>
      </w:r>
    </w:p>
    <w:p w14:paraId="22628288" w14:textId="77777777" w:rsidR="00A8788B" w:rsidRDefault="00A8788B" w:rsidP="00A8788B">
      <w:pPr>
        <w:pStyle w:val="Fyrirsgn3"/>
      </w:pPr>
      <w:r>
        <w:t>1. gr.</w:t>
      </w:r>
    </w:p>
    <w:p w14:paraId="38365BB2" w14:textId="77777777" w:rsidR="00A8788B" w:rsidRDefault="00A8788B" w:rsidP="00A8788B">
      <w:pPr>
        <w:pStyle w:val="Fyrirsgn4"/>
      </w:pPr>
      <w:r>
        <w:t>Gildissvið.</w:t>
      </w:r>
    </w:p>
    <w:p w14:paraId="18688FA9" w14:textId="77777777" w:rsidR="00A8788B" w:rsidRDefault="006F6BC5" w:rsidP="00A8788B">
      <w:pPr>
        <w:ind w:firstLine="0"/>
        <w:rPr>
          <w:lang w:eastAsia="en-GB"/>
        </w:rPr>
      </w:pPr>
      <w:r>
        <w:rPr>
          <w:lang w:eastAsia="en-GB"/>
        </w:rPr>
        <w:tab/>
      </w:r>
      <w:r w:rsidRPr="006F6BC5">
        <w:rPr>
          <w:lang w:eastAsia="en-GB"/>
        </w:rPr>
        <w:t>Reglugerð þessi gildir um skipan, hlutverk, helstu verkefni og starfsemi lyfjanefndar Landspítala</w:t>
      </w:r>
      <w:r>
        <w:rPr>
          <w:lang w:eastAsia="en-GB"/>
        </w:rPr>
        <w:t xml:space="preserve"> og lyfjanefndar Þróunarmiðstöðvar íslenskrar heilsugæslu</w:t>
      </w:r>
      <w:r w:rsidRPr="006F6BC5">
        <w:rPr>
          <w:lang w:eastAsia="en-GB"/>
        </w:rPr>
        <w:t>.</w:t>
      </w:r>
    </w:p>
    <w:p w14:paraId="7E5C119E" w14:textId="77777777" w:rsidR="006F6BC5" w:rsidRDefault="006F6BC5" w:rsidP="00A8788B">
      <w:pPr>
        <w:ind w:firstLine="0"/>
        <w:rPr>
          <w:lang w:eastAsia="en-GB"/>
        </w:rPr>
      </w:pPr>
    </w:p>
    <w:p w14:paraId="2D1CE8B0" w14:textId="77777777" w:rsidR="00A8788B" w:rsidRDefault="00A8788B" w:rsidP="00A8788B">
      <w:pPr>
        <w:pStyle w:val="Fyrirsgn3"/>
      </w:pPr>
      <w:r>
        <w:t>2. gr.</w:t>
      </w:r>
    </w:p>
    <w:p w14:paraId="49177F61" w14:textId="77777777" w:rsidR="00A8788B" w:rsidRDefault="00A8788B" w:rsidP="00A8788B">
      <w:pPr>
        <w:pStyle w:val="Fyrirsgn4"/>
      </w:pPr>
      <w:r>
        <w:t>Markmið.</w:t>
      </w:r>
    </w:p>
    <w:p w14:paraId="257E851B" w14:textId="1CFFD1E8" w:rsidR="006F6BC5" w:rsidRDefault="006F6BC5" w:rsidP="006F6BC5">
      <w:pPr>
        <w:ind w:firstLine="0"/>
        <w:rPr>
          <w:lang w:eastAsia="en-GB"/>
        </w:rPr>
      </w:pPr>
      <w:r>
        <w:rPr>
          <w:lang w:eastAsia="en-GB"/>
        </w:rPr>
        <w:tab/>
        <w:t>Lyfjan</w:t>
      </w:r>
      <w:r w:rsidRPr="006F6BC5">
        <w:rPr>
          <w:lang w:eastAsia="en-GB"/>
        </w:rPr>
        <w:t>efnd</w:t>
      </w:r>
      <w:r>
        <w:rPr>
          <w:lang w:eastAsia="en-GB"/>
        </w:rPr>
        <w:t xml:space="preserve"> Landspítalans</w:t>
      </w:r>
      <w:r w:rsidRPr="006F6BC5">
        <w:rPr>
          <w:lang w:eastAsia="en-GB"/>
        </w:rPr>
        <w:t xml:space="preserve"> skal vinna að öruggri og skynsamlegri notkun lyfja á Landspítala og öðrum opinberum heilbrigðisstofnunum með það að markmiði að tryggja öryggi við umsýslu lyfja og að saman fari fagleg og fjárhagsleg ábyrgð við val á lyfjum og notkun þeirra. </w:t>
      </w:r>
    </w:p>
    <w:p w14:paraId="02813601" w14:textId="1093EE59" w:rsidR="006F6BC5" w:rsidRDefault="007E2163" w:rsidP="004C4F02">
      <w:pPr>
        <w:ind w:firstLine="0"/>
        <w:rPr>
          <w:lang w:eastAsia="en-GB"/>
        </w:rPr>
      </w:pPr>
      <w:r>
        <w:rPr>
          <w:lang w:eastAsia="en-GB"/>
        </w:rPr>
        <w:tab/>
      </w:r>
      <w:r w:rsidRPr="006F6BC5">
        <w:rPr>
          <w:lang w:eastAsia="en-GB"/>
        </w:rPr>
        <w:t>Lyfjanefnd Þróunarmiðstöðvar íslenskrar heilsugæslu</w:t>
      </w:r>
      <w:r>
        <w:rPr>
          <w:lang w:eastAsia="en-GB"/>
        </w:rPr>
        <w:t xml:space="preserve"> vinnur að öruggri og skynsamlegri ávísun og notkun lyfja og samræmir ráðgjöf um ávísun lyfja og lyfjanotkun í</w:t>
      </w:r>
      <w:r w:rsidRPr="006F6BC5">
        <w:rPr>
          <w:lang w:eastAsia="en-GB"/>
        </w:rPr>
        <w:t xml:space="preserve"> heilsugæslu og </w:t>
      </w:r>
      <w:r>
        <w:rPr>
          <w:lang w:eastAsia="en-GB"/>
        </w:rPr>
        <w:t xml:space="preserve">á </w:t>
      </w:r>
      <w:r w:rsidRPr="006F6BC5">
        <w:rPr>
          <w:lang w:eastAsia="en-GB"/>
        </w:rPr>
        <w:t>hjúkrunar- og dvalarheimilum</w:t>
      </w:r>
      <w:r>
        <w:rPr>
          <w:lang w:eastAsia="en-GB"/>
        </w:rPr>
        <w:t>.</w:t>
      </w:r>
    </w:p>
    <w:p w14:paraId="3201675C" w14:textId="77777777" w:rsidR="00CF1EBA" w:rsidRDefault="00CF1EBA" w:rsidP="00A8788B">
      <w:pPr>
        <w:rPr>
          <w:lang w:eastAsia="en-GB"/>
        </w:rPr>
      </w:pPr>
    </w:p>
    <w:p w14:paraId="7AE6F839" w14:textId="77777777" w:rsidR="00CF1EBA" w:rsidRDefault="00CF1EBA" w:rsidP="00CF1EBA">
      <w:pPr>
        <w:pStyle w:val="Fyrirsgn3"/>
      </w:pPr>
      <w:r>
        <w:t>II. KAFLI</w:t>
      </w:r>
    </w:p>
    <w:p w14:paraId="09CDAA08" w14:textId="77777777" w:rsidR="00CF1EBA" w:rsidRDefault="00CF1EBA" w:rsidP="00CF1EBA">
      <w:pPr>
        <w:pStyle w:val="Undirritun1"/>
      </w:pPr>
      <w:r>
        <w:t>Skipan nefndanna.</w:t>
      </w:r>
    </w:p>
    <w:p w14:paraId="5E8D862B" w14:textId="77777777" w:rsidR="006F6BC5" w:rsidRDefault="0089572F" w:rsidP="006F6BC5">
      <w:pPr>
        <w:pStyle w:val="Fyrirsgn3"/>
      </w:pPr>
      <w:r>
        <w:t>3</w:t>
      </w:r>
      <w:r w:rsidR="006F6BC5">
        <w:t>. gr.</w:t>
      </w:r>
    </w:p>
    <w:p w14:paraId="76610931" w14:textId="77777777" w:rsidR="006F6BC5" w:rsidRDefault="00CF1EBA" w:rsidP="00CF1EBA">
      <w:pPr>
        <w:pStyle w:val="Fyrirsgn4"/>
      </w:pPr>
      <w:r>
        <w:t>Skipun lyfjanefndar Landspítala</w:t>
      </w:r>
      <w:r w:rsidR="006F6BC5">
        <w:t>.</w:t>
      </w:r>
    </w:p>
    <w:p w14:paraId="03AA9A62" w14:textId="58C51F57" w:rsidR="00CF1EBA" w:rsidRPr="00321B05" w:rsidRDefault="00CF1EBA" w:rsidP="00CF1EBA">
      <w:pPr>
        <w:rPr>
          <w:lang w:eastAsia="en-GB"/>
        </w:rPr>
      </w:pPr>
      <w:r w:rsidRPr="0002592B">
        <w:rPr>
          <w:lang w:eastAsia="en-GB"/>
        </w:rPr>
        <w:t>Heilbrigðisráðherra skipar lyfjanefnd Landspítala til fimm ára í senn</w:t>
      </w:r>
      <w:r w:rsidR="00E70E1E" w:rsidRPr="0002592B">
        <w:rPr>
          <w:lang w:eastAsia="en-GB"/>
        </w:rPr>
        <w:t xml:space="preserve"> að fenginni tilnefningu forstjóra Landspítala</w:t>
      </w:r>
      <w:r w:rsidRPr="00321B05">
        <w:rPr>
          <w:lang w:eastAsia="en-GB"/>
        </w:rPr>
        <w:t>. Nefndarmenn skulu hafa víðtæka þekkingu á klínískri læknisfræði, klínískri lyfjafræði, hjúkrun, siðfræði og fjármálum heilbrigðismála. Varamenn skulu uppfylla sömu kröfur og skipaðir á sama hátt.</w:t>
      </w:r>
    </w:p>
    <w:p w14:paraId="42F16590" w14:textId="77777777" w:rsidR="006F6BC5" w:rsidRPr="00321B05" w:rsidRDefault="00CF1EBA" w:rsidP="00CF1EBA">
      <w:pPr>
        <w:rPr>
          <w:lang w:eastAsia="en-GB"/>
        </w:rPr>
      </w:pPr>
      <w:r w:rsidRPr="00321B05">
        <w:rPr>
          <w:lang w:eastAsia="en-GB"/>
        </w:rPr>
        <w:t xml:space="preserve">Nefndin skal skipuð </w:t>
      </w:r>
      <w:r w:rsidR="00E66ECF" w:rsidRPr="0002592B">
        <w:rPr>
          <w:lang w:eastAsia="en-GB"/>
        </w:rPr>
        <w:t>sjö</w:t>
      </w:r>
      <w:r w:rsidRPr="00321B05">
        <w:rPr>
          <w:lang w:eastAsia="en-GB"/>
        </w:rPr>
        <w:t xml:space="preserve"> nefndarmönnum sem skipaðir skulu þannig:</w:t>
      </w:r>
    </w:p>
    <w:p w14:paraId="7367F6C4" w14:textId="15C3B477" w:rsidR="007B1CAE" w:rsidRPr="00321B05" w:rsidRDefault="00CF1EBA" w:rsidP="007B1CAE">
      <w:pPr>
        <w:pStyle w:val="Mlsgreinlista"/>
        <w:numPr>
          <w:ilvl w:val="0"/>
          <w:numId w:val="4"/>
        </w:numPr>
        <w:rPr>
          <w:lang w:eastAsia="en-GB"/>
        </w:rPr>
      </w:pPr>
      <w:r w:rsidRPr="00321B05">
        <w:rPr>
          <w:lang w:eastAsia="en-GB"/>
        </w:rPr>
        <w:t>Ráðherra skipar formann</w:t>
      </w:r>
      <w:r w:rsidR="00874E0D" w:rsidRPr="00321B05">
        <w:rPr>
          <w:lang w:eastAsia="en-GB"/>
        </w:rPr>
        <w:t xml:space="preserve"> og varaformann</w:t>
      </w:r>
      <w:r w:rsidRPr="00321B05">
        <w:rPr>
          <w:lang w:eastAsia="en-GB"/>
        </w:rPr>
        <w:t xml:space="preserve"> nefndarinna</w:t>
      </w:r>
      <w:r w:rsidR="0052164E" w:rsidRPr="00321B05">
        <w:rPr>
          <w:lang w:eastAsia="en-GB"/>
        </w:rPr>
        <w:t xml:space="preserve">r </w:t>
      </w:r>
      <w:r w:rsidR="00874E0D" w:rsidRPr="00321B05">
        <w:rPr>
          <w:lang w:eastAsia="en-GB"/>
        </w:rPr>
        <w:t>auk fimm</w:t>
      </w:r>
      <w:r w:rsidR="0052164E" w:rsidRPr="00321B05">
        <w:rPr>
          <w:lang w:eastAsia="en-GB"/>
        </w:rPr>
        <w:t xml:space="preserve"> nefndarm</w:t>
      </w:r>
      <w:r w:rsidR="00874E0D" w:rsidRPr="00321B05">
        <w:rPr>
          <w:lang w:eastAsia="en-GB"/>
        </w:rPr>
        <w:t>anna</w:t>
      </w:r>
      <w:r w:rsidR="0052164E" w:rsidRPr="00321B05">
        <w:rPr>
          <w:lang w:eastAsia="en-GB"/>
        </w:rPr>
        <w:t xml:space="preserve"> til fimm ára </w:t>
      </w:r>
      <w:r w:rsidR="007B1CAE" w:rsidRPr="00321B05">
        <w:rPr>
          <w:lang w:eastAsia="en-GB"/>
        </w:rPr>
        <w:t xml:space="preserve">í senn. </w:t>
      </w:r>
      <w:r w:rsidR="00F5554B" w:rsidRPr="00321B05">
        <w:rPr>
          <w:lang w:eastAsia="en-GB"/>
        </w:rPr>
        <w:t>Varaformaður er staðgengill formanns nefndarinnar.</w:t>
      </w:r>
    </w:p>
    <w:p w14:paraId="1415EE6D" w14:textId="0918733A" w:rsidR="00635FF7" w:rsidRPr="00321B05" w:rsidRDefault="00874E0D" w:rsidP="00635FF7">
      <w:pPr>
        <w:pStyle w:val="Mlsgreinlista"/>
        <w:numPr>
          <w:ilvl w:val="0"/>
          <w:numId w:val="4"/>
        </w:numPr>
        <w:rPr>
          <w:lang w:eastAsia="en-GB"/>
        </w:rPr>
      </w:pPr>
      <w:r w:rsidRPr="00321B05">
        <w:rPr>
          <w:lang w:eastAsia="en-GB"/>
        </w:rPr>
        <w:t>Ráðherra skipar jafnmarga varamenn með sama hætti</w:t>
      </w:r>
      <w:r w:rsidR="000B5590" w:rsidRPr="00321B05">
        <w:rPr>
          <w:lang w:eastAsia="en-GB"/>
        </w:rPr>
        <w:t xml:space="preserve"> að fenginni tilnefningu forstjóra Landspítala. </w:t>
      </w:r>
    </w:p>
    <w:p w14:paraId="3953F8AE" w14:textId="3D9A49CD" w:rsidR="00874E0D" w:rsidRPr="00321B05" w:rsidRDefault="00852AE4" w:rsidP="00874E0D">
      <w:pPr>
        <w:rPr>
          <w:color w:val="242424"/>
          <w:shd w:val="clear" w:color="auto" w:fill="FFFFFF"/>
        </w:rPr>
      </w:pPr>
      <w:r w:rsidRPr="00321B05">
        <w:rPr>
          <w:color w:val="242424"/>
          <w:shd w:val="clear" w:color="auto" w:fill="FFFFFF"/>
        </w:rPr>
        <w:t xml:space="preserve">Nefndarmenn </w:t>
      </w:r>
      <w:r w:rsidR="00874E0D" w:rsidRPr="00321B05">
        <w:rPr>
          <w:color w:val="242424"/>
          <w:shd w:val="clear" w:color="auto" w:fill="FFFFFF"/>
        </w:rPr>
        <w:t>lyfjanefndar mega ekki eiga sérstakra og verulegra hagsmuna að gæta í þróun, framleiðslu, markaðssetningu, innflutningi, miðlun, heildsölu eða smásölu lyfja.</w:t>
      </w:r>
    </w:p>
    <w:p w14:paraId="224FF6E5" w14:textId="1C578AF2" w:rsidR="00FB247D" w:rsidRPr="00321B05" w:rsidRDefault="00461BA6">
      <w:pPr>
        <w:rPr>
          <w:color w:val="242424"/>
          <w:shd w:val="clear" w:color="auto" w:fill="FFFFFF"/>
        </w:rPr>
      </w:pPr>
      <w:r w:rsidRPr="00321B05">
        <w:rPr>
          <w:color w:val="242424"/>
          <w:shd w:val="clear" w:color="auto" w:fill="FFFFFF"/>
        </w:rPr>
        <w:t xml:space="preserve">Formaður nefndarinnar skal sinna </w:t>
      </w:r>
      <w:r w:rsidR="000B5590" w:rsidRPr="0002592B">
        <w:rPr>
          <w:color w:val="242424"/>
          <w:shd w:val="clear" w:color="auto" w:fill="FFFFFF"/>
        </w:rPr>
        <w:t>10</w:t>
      </w:r>
      <w:r w:rsidR="00922B5C" w:rsidRPr="0002592B">
        <w:rPr>
          <w:color w:val="242424"/>
          <w:shd w:val="clear" w:color="auto" w:fill="FFFFFF"/>
        </w:rPr>
        <w:t>0</w:t>
      </w:r>
      <w:r w:rsidRPr="0002592B">
        <w:rPr>
          <w:color w:val="242424"/>
          <w:shd w:val="clear" w:color="auto" w:fill="FFFFFF"/>
        </w:rPr>
        <w:t xml:space="preserve">% starfshlutfalli við </w:t>
      </w:r>
      <w:r w:rsidR="00922B5C" w:rsidRPr="0002592B">
        <w:rPr>
          <w:color w:val="242424"/>
          <w:shd w:val="clear" w:color="auto" w:fill="FFFFFF"/>
        </w:rPr>
        <w:t>Landspítal</w:t>
      </w:r>
      <w:r w:rsidR="00B839DF" w:rsidRPr="0002592B">
        <w:rPr>
          <w:color w:val="242424"/>
          <w:shd w:val="clear" w:color="auto" w:fill="FFFFFF"/>
        </w:rPr>
        <w:t>a</w:t>
      </w:r>
      <w:r w:rsidR="00D32661" w:rsidRPr="0002592B">
        <w:rPr>
          <w:color w:val="242424"/>
          <w:shd w:val="clear" w:color="auto" w:fill="FFFFFF"/>
        </w:rPr>
        <w:t>.</w:t>
      </w:r>
      <w:r w:rsidR="00FB247D">
        <w:rPr>
          <w:color w:val="242424"/>
          <w:shd w:val="clear" w:color="auto" w:fill="FFFFFF"/>
        </w:rPr>
        <w:t xml:space="preserve"> Gera má undanþágu á þessu skilyrði ef formaður nefndarinnar sinnir kennslu- og fræðastörfum við opinberan háskóla. Þó skal starfshlutfall formanns aldrei fara undir 50% starfshlutfall</w:t>
      </w:r>
      <w:r w:rsidR="00645B5F">
        <w:rPr>
          <w:color w:val="242424"/>
          <w:shd w:val="clear" w:color="auto" w:fill="FFFFFF"/>
        </w:rPr>
        <w:t xml:space="preserve"> við Landspítala. </w:t>
      </w:r>
    </w:p>
    <w:p w14:paraId="6AE40216" w14:textId="2E4E6AEE" w:rsidR="00C55BFB" w:rsidRPr="00C55BFB" w:rsidRDefault="0089473E" w:rsidP="00C55BFB">
      <w:pPr>
        <w:rPr>
          <w:color w:val="242424"/>
          <w:shd w:val="clear" w:color="auto" w:fill="FFFFFF"/>
        </w:rPr>
      </w:pPr>
      <w:r w:rsidRPr="00321B05">
        <w:rPr>
          <w:color w:val="242424"/>
          <w:shd w:val="clear" w:color="auto" w:fill="FFFFFF"/>
        </w:rPr>
        <w:t>Sjúkrahúsið á Akureyri og aðrar o</w:t>
      </w:r>
      <w:r w:rsidR="00C55BFB" w:rsidRPr="00321B05">
        <w:rPr>
          <w:color w:val="242424"/>
          <w:shd w:val="clear" w:color="auto" w:fill="FFFFFF"/>
        </w:rPr>
        <w:t>pinberar heilbrigðisstofnanir skulu tilnefna tengilið fyrir lyfjanefnd Landspítalans og skal sú tilnefning tilkynnt</w:t>
      </w:r>
      <w:r w:rsidR="00C55BFB">
        <w:rPr>
          <w:color w:val="242424"/>
          <w:shd w:val="clear" w:color="auto" w:fill="FFFFFF"/>
        </w:rPr>
        <w:t xml:space="preserve"> nefndinni </w:t>
      </w:r>
      <w:r w:rsidR="00A202FA">
        <w:rPr>
          <w:color w:val="242424"/>
          <w:shd w:val="clear" w:color="auto" w:fill="FFFFFF"/>
        </w:rPr>
        <w:t>formlega</w:t>
      </w:r>
      <w:r w:rsidR="00C55BFB">
        <w:rPr>
          <w:color w:val="242424"/>
          <w:shd w:val="clear" w:color="auto" w:fill="FFFFFF"/>
        </w:rPr>
        <w:t xml:space="preserve">. </w:t>
      </w:r>
    </w:p>
    <w:p w14:paraId="30BBE7F0" w14:textId="77777777" w:rsidR="006F6BC5" w:rsidRDefault="006F6BC5" w:rsidP="00A8788B">
      <w:pPr>
        <w:rPr>
          <w:lang w:eastAsia="en-GB"/>
        </w:rPr>
      </w:pPr>
    </w:p>
    <w:p w14:paraId="33BDB92E" w14:textId="77777777" w:rsidR="0089572F" w:rsidRDefault="0089572F" w:rsidP="0089572F">
      <w:pPr>
        <w:pStyle w:val="Fyrirsgn3"/>
      </w:pPr>
      <w:r>
        <w:t>4. gr.</w:t>
      </w:r>
    </w:p>
    <w:p w14:paraId="1075EF22" w14:textId="77777777" w:rsidR="0089572F" w:rsidRDefault="0089572F" w:rsidP="0089572F">
      <w:pPr>
        <w:pStyle w:val="Fyrirsgn4"/>
      </w:pPr>
      <w:r>
        <w:t>Skipun lyfjanefndar Þróunarmiðstöðvar íslenskrar heilsugæslu.</w:t>
      </w:r>
    </w:p>
    <w:p w14:paraId="1763A187" w14:textId="657A1FD5" w:rsidR="006F6BC5" w:rsidRDefault="0089572F" w:rsidP="00A8788B">
      <w:pPr>
        <w:rPr>
          <w:lang w:eastAsia="en-GB"/>
        </w:rPr>
      </w:pPr>
      <w:r>
        <w:rPr>
          <w:lang w:eastAsia="en-GB"/>
        </w:rPr>
        <w:t xml:space="preserve">Forstöðumaður Þróunarmiðstöðvar íslenskrar heilsugæslu skipar lyfjanefnd </w:t>
      </w:r>
      <w:r w:rsidR="007E2163">
        <w:rPr>
          <w:lang w:eastAsia="en-GB"/>
        </w:rPr>
        <w:t xml:space="preserve">heilsugæslunnar </w:t>
      </w:r>
      <w:r>
        <w:rPr>
          <w:lang w:eastAsia="en-GB"/>
        </w:rPr>
        <w:t>til fimm ára í senn</w:t>
      </w:r>
      <w:r w:rsidR="008E1453">
        <w:rPr>
          <w:lang w:eastAsia="en-GB"/>
        </w:rPr>
        <w:t>.</w:t>
      </w:r>
      <w:r w:rsidR="00F5554B">
        <w:rPr>
          <w:lang w:eastAsia="en-GB"/>
        </w:rPr>
        <w:t xml:space="preserve"> </w:t>
      </w:r>
      <w:r>
        <w:rPr>
          <w:lang w:eastAsia="en-GB"/>
        </w:rPr>
        <w:t xml:space="preserve"> Nefndarmenn skulu </w:t>
      </w:r>
      <w:r>
        <w:rPr>
          <w:color w:val="242424"/>
          <w:shd w:val="clear" w:color="auto" w:fill="FFFFFF"/>
        </w:rPr>
        <w:t>búa yfir víðtækri þekkingu á klínískri læknisfræði, klínískri lyfjafræði, hjúkrun og fjármálum heilbrigðismála.</w:t>
      </w:r>
      <w:r w:rsidR="00E66ECF" w:rsidRPr="00E66ECF">
        <w:rPr>
          <w:lang w:eastAsia="en-GB"/>
        </w:rPr>
        <w:t xml:space="preserve"> </w:t>
      </w:r>
      <w:r w:rsidR="00E66ECF">
        <w:rPr>
          <w:lang w:eastAsia="en-GB"/>
        </w:rPr>
        <w:t>Varamenn skulu uppfylla sömu kröfur og skipaðir á sama hátt.</w:t>
      </w:r>
    </w:p>
    <w:p w14:paraId="018CA9A5" w14:textId="77777777" w:rsidR="00874E0D" w:rsidRDefault="00E66ECF" w:rsidP="00874E0D">
      <w:pPr>
        <w:rPr>
          <w:lang w:eastAsia="en-GB"/>
        </w:rPr>
      </w:pPr>
      <w:r>
        <w:rPr>
          <w:lang w:eastAsia="en-GB"/>
        </w:rPr>
        <w:t xml:space="preserve">Nefndin skal </w:t>
      </w:r>
      <w:r w:rsidRPr="00645B5F">
        <w:rPr>
          <w:lang w:eastAsia="en-GB"/>
        </w:rPr>
        <w:t xml:space="preserve">skipuð </w:t>
      </w:r>
      <w:r w:rsidRPr="0002592B">
        <w:rPr>
          <w:lang w:eastAsia="en-GB"/>
        </w:rPr>
        <w:t>fimm</w:t>
      </w:r>
      <w:r>
        <w:rPr>
          <w:lang w:eastAsia="en-GB"/>
        </w:rPr>
        <w:t xml:space="preserve"> nefndarmönnum sem skipaðir skulu þannig:</w:t>
      </w:r>
    </w:p>
    <w:p w14:paraId="6561A964" w14:textId="55DA4A6E" w:rsidR="00E66ECF" w:rsidRDefault="00E66ECF" w:rsidP="00874E0D">
      <w:pPr>
        <w:pStyle w:val="Mlsgreinlista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Forstöðumaður skipar formann nefndarinnar</w:t>
      </w:r>
      <w:r w:rsidR="00874E0D">
        <w:rPr>
          <w:lang w:eastAsia="en-GB"/>
        </w:rPr>
        <w:t>, varaformann</w:t>
      </w:r>
      <w:r>
        <w:rPr>
          <w:lang w:eastAsia="en-GB"/>
        </w:rPr>
        <w:t xml:space="preserve"> og </w:t>
      </w:r>
      <w:r w:rsidR="00874E0D">
        <w:rPr>
          <w:lang w:eastAsia="en-GB"/>
        </w:rPr>
        <w:t>þrjá</w:t>
      </w:r>
      <w:r>
        <w:rPr>
          <w:lang w:eastAsia="en-GB"/>
        </w:rPr>
        <w:t xml:space="preserve"> nefndarmenn</w:t>
      </w:r>
      <w:r w:rsidR="00874E0D">
        <w:rPr>
          <w:lang w:eastAsia="en-GB"/>
        </w:rPr>
        <w:t xml:space="preserve"> til fimm ára.</w:t>
      </w:r>
    </w:p>
    <w:p w14:paraId="0F6D8238" w14:textId="3385A25C" w:rsidR="00874E0D" w:rsidRDefault="00874E0D" w:rsidP="00874E0D">
      <w:pPr>
        <w:pStyle w:val="Mlsgreinlista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Forstöðumaður skipar </w:t>
      </w:r>
      <w:r w:rsidR="006E1378">
        <w:rPr>
          <w:lang w:eastAsia="en-GB"/>
        </w:rPr>
        <w:t xml:space="preserve">jafn marga </w:t>
      </w:r>
      <w:r>
        <w:rPr>
          <w:lang w:eastAsia="en-GB"/>
        </w:rPr>
        <w:t xml:space="preserve"> varamenn með sama hætti. </w:t>
      </w:r>
    </w:p>
    <w:p w14:paraId="78680B93" w14:textId="46C3A163" w:rsidR="00874E0D" w:rsidRDefault="00852AE4" w:rsidP="00874E0D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Nefndarmenn</w:t>
      </w:r>
      <w:r w:rsidRPr="00874E0D">
        <w:rPr>
          <w:color w:val="242424"/>
          <w:shd w:val="clear" w:color="auto" w:fill="FFFFFF"/>
        </w:rPr>
        <w:t xml:space="preserve"> </w:t>
      </w:r>
      <w:r w:rsidR="00874E0D" w:rsidRPr="00874E0D">
        <w:rPr>
          <w:color w:val="242424"/>
          <w:shd w:val="clear" w:color="auto" w:fill="FFFFFF"/>
        </w:rPr>
        <w:t>lyfjanefndar mega ekki eiga sérstakra og verulegra hagsmuna að gæta í þróun, framleiðslu, markaðssetningu, innflutningi, miðlun, heildsölu eða smásölu lyfja.</w:t>
      </w:r>
    </w:p>
    <w:p w14:paraId="5B420549" w14:textId="18B4E2FD" w:rsidR="00461BA6" w:rsidRDefault="00461BA6" w:rsidP="00A46961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lastRenderedPageBreak/>
        <w:t>Formaður nefndarinnar skal sinna að minnsta kosti</w:t>
      </w:r>
      <w:r w:rsidR="00852AE4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50% starfshlutfalli hjá Þróunarmiðstöð íslenskrar heilsugæslu.</w:t>
      </w:r>
    </w:p>
    <w:p w14:paraId="58FD8056" w14:textId="4D480274" w:rsidR="00F72B70" w:rsidRDefault="00F72B70" w:rsidP="00A46961">
      <w:pPr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Hjúkrunar- og dvalarheimili skulu tilnefna tengilið fyrir lyfjanefnd Þróunarmiðstöðvar íslenskrar heilsugæslu og skal sú tilnefning tilkynnt nefndinni formlega. </w:t>
      </w:r>
    </w:p>
    <w:p w14:paraId="43DE8189" w14:textId="77777777" w:rsidR="00A46961" w:rsidRDefault="00A46961" w:rsidP="00874E0D">
      <w:pPr>
        <w:rPr>
          <w:lang w:eastAsia="en-GB"/>
        </w:rPr>
      </w:pPr>
    </w:p>
    <w:p w14:paraId="23B317FB" w14:textId="77777777" w:rsidR="00917EE4" w:rsidRDefault="00917EE4" w:rsidP="00A8788B">
      <w:pPr>
        <w:rPr>
          <w:lang w:eastAsia="en-GB"/>
        </w:rPr>
      </w:pPr>
    </w:p>
    <w:p w14:paraId="28ABB062" w14:textId="77777777" w:rsidR="00917EE4" w:rsidRDefault="00917EE4" w:rsidP="00917EE4">
      <w:pPr>
        <w:pStyle w:val="Fyrirsgn3"/>
      </w:pPr>
      <w:r>
        <w:t>I</w:t>
      </w:r>
      <w:r w:rsidR="00E66ECF">
        <w:t>I</w:t>
      </w:r>
      <w:r>
        <w:t>I. KAFLI</w:t>
      </w:r>
    </w:p>
    <w:p w14:paraId="5D9A5BEB" w14:textId="77777777" w:rsidR="00917EE4" w:rsidRDefault="00917EE4" w:rsidP="00917EE4">
      <w:pPr>
        <w:pStyle w:val="Undirritun1"/>
      </w:pPr>
      <w:r>
        <w:t xml:space="preserve">Hlutverk </w:t>
      </w:r>
      <w:r w:rsidR="00E66ECF">
        <w:t>lyfjanefndar Landspítalans</w:t>
      </w:r>
      <w:r>
        <w:t>.</w:t>
      </w:r>
    </w:p>
    <w:p w14:paraId="77B65AAC" w14:textId="77777777" w:rsidR="00E66ECF" w:rsidRDefault="00CE4CAB" w:rsidP="00E66ECF">
      <w:pPr>
        <w:pStyle w:val="Fyrirsgn3"/>
      </w:pPr>
      <w:r>
        <w:t>5</w:t>
      </w:r>
      <w:r w:rsidR="00E66ECF">
        <w:t>. gr.</w:t>
      </w:r>
    </w:p>
    <w:p w14:paraId="29C172EB" w14:textId="44C47B3F" w:rsidR="00E66ECF" w:rsidRDefault="00E66ECF" w:rsidP="00E66ECF">
      <w:pPr>
        <w:pStyle w:val="Fyrirsgn4"/>
      </w:pPr>
      <w:r w:rsidRPr="0002592B">
        <w:t>Ákvörðun um notkun lyfja</w:t>
      </w:r>
      <w:r w:rsidR="00C819BD" w:rsidRPr="0002592B">
        <w:t>, mat á gagnsemi og fjárhagsleg ábyrgð.</w:t>
      </w:r>
    </w:p>
    <w:p w14:paraId="00B3CF1D" w14:textId="38222FA9" w:rsidR="00C819BD" w:rsidRDefault="008E0F08" w:rsidP="00C819BD">
      <w:pPr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>Lyfjanefnd</w:t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 skal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 xml:space="preserve">taka ákvörðun um notkun </w:t>
      </w:r>
      <w:r w:rsidR="001046FD">
        <w:rPr>
          <w:rFonts w:cstheme="minorHAnsi"/>
          <w:color w:val="242424"/>
          <w:shd w:val="clear" w:color="auto" w:fill="FFFFFF"/>
          <w:lang w:eastAsia="is-IS"/>
        </w:rPr>
        <w:t xml:space="preserve">tiltekinna lyfja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>á opinberum heilbrigðisstofnunum, þ.m.t. leyfisskyldra lyfja</w:t>
      </w:r>
      <w:r w:rsidR="000C4458">
        <w:rPr>
          <w:rFonts w:cstheme="minorHAnsi"/>
          <w:color w:val="242424"/>
          <w:shd w:val="clear" w:color="auto" w:fill="FFFFFF"/>
          <w:lang w:eastAsia="is-IS"/>
        </w:rPr>
        <w:t xml:space="preserve">.  </w:t>
      </w:r>
    </w:p>
    <w:p w14:paraId="16F1BE8C" w14:textId="77777777" w:rsidR="00C819BD" w:rsidRDefault="00CE4CAB" w:rsidP="00C819BD">
      <w:pPr>
        <w:rPr>
          <w:lang w:eastAsia="en-GB"/>
        </w:rPr>
      </w:pPr>
      <w:r>
        <w:rPr>
          <w:lang w:eastAsia="en-GB"/>
        </w:rPr>
        <w:t xml:space="preserve">Nefndin skal </w:t>
      </w:r>
      <w:r w:rsidR="00C819BD">
        <w:rPr>
          <w:lang w:eastAsia="en-GB"/>
        </w:rPr>
        <w:t xml:space="preserve">byggja mat sitt á </w:t>
      </w:r>
      <w:r>
        <w:rPr>
          <w:lang w:eastAsia="en-GB"/>
        </w:rPr>
        <w:t xml:space="preserve"> hvort og með hvaða hætti lyf gagnast sjúklingum. </w:t>
      </w:r>
      <w:r w:rsidR="004848BF" w:rsidRPr="004848BF">
        <w:rPr>
          <w:lang w:eastAsia="en-GB"/>
        </w:rPr>
        <w:t xml:space="preserve">Við ákvarðanir sínar á lyfjanefnd Landspítala að byggja á faglegu mati og virða mannhelgi og mannlega reisn sjúklinga. </w:t>
      </w:r>
      <w:r w:rsidR="00C819BD">
        <w:rPr>
          <w:lang w:eastAsia="en-GB"/>
        </w:rPr>
        <w:t>Nefndin skal</w:t>
      </w:r>
      <w:r w:rsidR="004848BF" w:rsidRPr="004848BF">
        <w:rPr>
          <w:lang w:eastAsia="en-GB"/>
        </w:rPr>
        <w:t xml:space="preserve"> hafa að leiðarljósi að allir menn eru jafnir og eiga sama rétt til verndar lífs og viðhalds heilbrigðis. Nefndin </w:t>
      </w:r>
      <w:r w:rsidR="00C819BD">
        <w:rPr>
          <w:lang w:eastAsia="en-GB"/>
        </w:rPr>
        <w:t>skal</w:t>
      </w:r>
      <w:r w:rsidR="004848BF" w:rsidRPr="004848BF">
        <w:rPr>
          <w:lang w:eastAsia="en-GB"/>
        </w:rPr>
        <w:t xml:space="preserve"> jafnframt líta til forgangsröðunar í heilbrigðisþjónustu og gæta þess að þeir sem eru í brýnustu þörfinni fyrir heilbrigðisþjónustu á hverjum tíma skulu ganga fyrir. Þá skal gæta að rétti þeirra sem eru í viðkvæmri stöðu vegna æsku, sjúkdóms eða fötlunar. </w:t>
      </w:r>
    </w:p>
    <w:p w14:paraId="74C652AA" w14:textId="61E9AB9B" w:rsidR="00CE4CAB" w:rsidRDefault="00C819BD" w:rsidP="00C819BD">
      <w:pPr>
        <w:rPr>
          <w:lang w:eastAsia="en-GB"/>
        </w:rPr>
      </w:pPr>
      <w:r>
        <w:rPr>
          <w:lang w:eastAsia="en-GB"/>
        </w:rPr>
        <w:t>Nefndin</w:t>
      </w:r>
      <w:r w:rsidR="001052C8">
        <w:rPr>
          <w:lang w:eastAsia="en-GB"/>
        </w:rPr>
        <w:t xml:space="preserve"> skal hafa þingsályktun</w:t>
      </w:r>
      <w:r>
        <w:rPr>
          <w:lang w:eastAsia="en-GB"/>
        </w:rPr>
        <w:t xml:space="preserve"> nr. </w:t>
      </w:r>
      <w:r w:rsidR="001052C8">
        <w:rPr>
          <w:lang w:eastAsia="en-GB"/>
        </w:rPr>
        <w:t>38/150 um siðfer</w:t>
      </w:r>
      <w:r w:rsidR="00E70E1E">
        <w:rPr>
          <w:lang w:eastAsia="en-GB"/>
        </w:rPr>
        <w:t>ð</w:t>
      </w:r>
      <w:r w:rsidR="001052C8">
        <w:rPr>
          <w:lang w:eastAsia="en-GB"/>
        </w:rPr>
        <w:t>isleg gildi og forgangsröðun í heilbrigðisþjónustu til hliðsjónar í störfum sínum.</w:t>
      </w:r>
      <w:r w:rsidR="008E1453">
        <w:rPr>
          <w:lang w:eastAsia="en-GB"/>
        </w:rPr>
        <w:t xml:space="preserve"> Þá</w:t>
      </w:r>
      <w:r w:rsidR="00444791">
        <w:rPr>
          <w:lang w:eastAsia="en-GB"/>
        </w:rPr>
        <w:t xml:space="preserve"> getur nefndin </w:t>
      </w:r>
      <w:r w:rsidR="008E1453">
        <w:rPr>
          <w:lang w:eastAsia="en-GB"/>
        </w:rPr>
        <w:t>óskað eftir</w:t>
      </w:r>
      <w:r w:rsidR="00444791">
        <w:rPr>
          <w:lang w:eastAsia="en-GB"/>
        </w:rPr>
        <w:t xml:space="preserve"> ráðgjöf þverfaglegrar siðanefndar um forgangsröðun í heilbrigðisþjónustunni</w:t>
      </w:r>
      <w:r w:rsidR="00A13E5D">
        <w:rPr>
          <w:lang w:eastAsia="en-GB"/>
        </w:rPr>
        <w:t xml:space="preserve">. </w:t>
      </w:r>
      <w:r w:rsidR="00A13E5D" w:rsidDel="00A13E5D">
        <w:rPr>
          <w:lang w:eastAsia="en-GB"/>
        </w:rPr>
        <w:t xml:space="preserve"> </w:t>
      </w:r>
    </w:p>
    <w:p w14:paraId="25A7D34E" w14:textId="75F4AFAE" w:rsidR="00042C6C" w:rsidRDefault="00042C6C" w:rsidP="0002592B">
      <w:pPr>
        <w:rPr>
          <w:lang w:eastAsia="en-GB"/>
        </w:rPr>
      </w:pPr>
      <w:r>
        <w:t>Lyfjanefnd Landspítala</w:t>
      </w:r>
      <w:r w:rsidR="008E1453">
        <w:t xml:space="preserve"> getur</w:t>
      </w:r>
      <w:r>
        <w:t xml:space="preserve"> not</w:t>
      </w:r>
      <w:r w:rsidR="008E1453">
        <w:t>að</w:t>
      </w:r>
      <w:r>
        <w:t xml:space="preserve"> heilbrigðistæknimat til viðmiðunar við upptöku nýrra lyfja, </w:t>
      </w:r>
      <w:r w:rsidR="00EC3DE4">
        <w:t xml:space="preserve">ef </w:t>
      </w:r>
      <w:r>
        <w:t xml:space="preserve">slíkt mat liggur fyrir, sbr. 59. </w:t>
      </w:r>
      <w:r w:rsidR="008E1453">
        <w:t xml:space="preserve">gr. lyfjalaga nr. 100/2020. </w:t>
      </w:r>
    </w:p>
    <w:p w14:paraId="2BFCCEDA" w14:textId="3AF46B55" w:rsidR="00C819BD" w:rsidRPr="00C819BD" w:rsidRDefault="00C819BD" w:rsidP="00C819BD">
      <w:pPr>
        <w:rPr>
          <w:lang w:eastAsia="en-GB"/>
        </w:rPr>
      </w:pPr>
      <w:r>
        <w:rPr>
          <w:lang w:eastAsia="en-GB"/>
        </w:rPr>
        <w:t>Nefndin</w:t>
      </w:r>
      <w:r w:rsidRPr="004848BF">
        <w:rPr>
          <w:lang w:eastAsia="en-GB"/>
        </w:rPr>
        <w:t xml:space="preserve"> skal gæta að hagkvæmni og skilvirkn</w:t>
      </w:r>
      <w:r>
        <w:rPr>
          <w:lang w:eastAsia="en-GB"/>
        </w:rPr>
        <w:t xml:space="preserve">i þannig að saman fari fjárhagsleg og fagleg ábyrgð. </w:t>
      </w:r>
    </w:p>
    <w:p w14:paraId="72C18FCF" w14:textId="77777777" w:rsidR="00CE4CAB" w:rsidRDefault="00CE4CAB" w:rsidP="00CE4CAB">
      <w:pPr>
        <w:rPr>
          <w:lang w:eastAsia="en-GB"/>
        </w:rPr>
      </w:pPr>
    </w:p>
    <w:p w14:paraId="06B6EC6B" w14:textId="4B62D8E1" w:rsidR="00174618" w:rsidRDefault="005E1CB9" w:rsidP="00174618">
      <w:pPr>
        <w:pStyle w:val="Fyrirsgn3"/>
      </w:pPr>
      <w:r>
        <w:t>6</w:t>
      </w:r>
      <w:r w:rsidR="00174618">
        <w:t>. gr.</w:t>
      </w:r>
    </w:p>
    <w:p w14:paraId="32986DDC" w14:textId="2871D77F" w:rsidR="00CE4CAB" w:rsidRPr="00174618" w:rsidRDefault="00174618" w:rsidP="00174618">
      <w:pPr>
        <w:pStyle w:val="Fyrirsgn4"/>
      </w:pPr>
      <w:r>
        <w:t>Leiðbeiningar og forgangslist</w:t>
      </w:r>
      <w:r w:rsidR="00D3296C">
        <w:t>i</w:t>
      </w:r>
      <w:r>
        <w:t>.</w:t>
      </w:r>
    </w:p>
    <w:p w14:paraId="1CBB521D" w14:textId="38B1BECD" w:rsidR="00CE4CAB" w:rsidRDefault="00CE4CAB" w:rsidP="00D3296C">
      <w:pPr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 xml:space="preserve">Nefndin skal </w:t>
      </w:r>
      <w:r w:rsidRPr="00C1605F">
        <w:rPr>
          <w:rFonts w:cstheme="minorHAnsi"/>
          <w:color w:val="242424"/>
          <w:shd w:val="clear" w:color="auto" w:fill="FFFFFF"/>
          <w:lang w:eastAsia="is-IS"/>
        </w:rPr>
        <w:t xml:space="preserve">útbúa leiðbeiningar og forgangslista lyfja með tilliti til fjárheimilda vegna innleiðingar lyfja og notkunar þeirra í heilbrigðisþjónustu. </w:t>
      </w:r>
    </w:p>
    <w:p w14:paraId="7BE837E6" w14:textId="59841EB2" w:rsidR="005E1CB9" w:rsidRDefault="00D3296C" w:rsidP="005E1CB9">
      <w:pPr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>Forgangslisti</w:t>
      </w:r>
      <w:r w:rsidR="005E1CB9">
        <w:rPr>
          <w:rFonts w:cstheme="minorHAnsi"/>
          <w:color w:val="242424"/>
          <w:shd w:val="clear" w:color="auto" w:fill="FFFFFF"/>
          <w:lang w:eastAsia="is-IS"/>
        </w:rPr>
        <w:t xml:space="preserve"> er</w:t>
      </w:r>
      <w:r>
        <w:rPr>
          <w:rFonts w:cstheme="minorHAnsi"/>
          <w:color w:val="242424"/>
          <w:shd w:val="clear" w:color="auto" w:fill="FFFFFF"/>
          <w:lang w:eastAsia="is-IS"/>
        </w:rPr>
        <w:t xml:space="preserve"> list</w:t>
      </w:r>
      <w:r w:rsidR="005E1CB9">
        <w:rPr>
          <w:rFonts w:cstheme="minorHAnsi"/>
          <w:color w:val="242424"/>
          <w:shd w:val="clear" w:color="auto" w:fill="FFFFFF"/>
          <w:lang w:eastAsia="is-IS"/>
        </w:rPr>
        <w:t>i</w:t>
      </w:r>
      <w:r>
        <w:rPr>
          <w:rFonts w:cstheme="minorHAnsi"/>
          <w:color w:val="242424"/>
          <w:shd w:val="clear" w:color="auto" w:fill="FFFFFF"/>
          <w:lang w:eastAsia="is-IS"/>
        </w:rPr>
        <w:t xml:space="preserve"> yfir </w:t>
      </w:r>
      <w:r w:rsidR="005E1CB9">
        <w:rPr>
          <w:rFonts w:cstheme="minorHAnsi"/>
          <w:color w:val="242424"/>
          <w:shd w:val="clear" w:color="auto" w:fill="FFFFFF"/>
          <w:lang w:eastAsia="is-IS"/>
        </w:rPr>
        <w:t xml:space="preserve">væntanleg </w:t>
      </w:r>
      <w:r>
        <w:rPr>
          <w:rFonts w:cstheme="minorHAnsi"/>
          <w:color w:val="242424"/>
          <w:shd w:val="clear" w:color="auto" w:fill="FFFFFF"/>
          <w:lang w:eastAsia="is-IS"/>
        </w:rPr>
        <w:t>ný lyf og/eða nýjar ábendingar</w:t>
      </w:r>
      <w:r w:rsidR="005E1CB9">
        <w:rPr>
          <w:rFonts w:cstheme="minorHAnsi"/>
          <w:color w:val="242424"/>
          <w:shd w:val="clear" w:color="auto" w:fill="FFFFFF"/>
          <w:lang w:eastAsia="is-IS"/>
        </w:rPr>
        <w:t xml:space="preserve"> og skal uppfærsla hans vera á ábyrgð lyfjanefndarinnar. </w:t>
      </w:r>
    </w:p>
    <w:p w14:paraId="484555DE" w14:textId="77777777" w:rsidR="005E1CB9" w:rsidRDefault="005E1CB9" w:rsidP="00D3296C">
      <w:pPr>
        <w:rPr>
          <w:rFonts w:cstheme="minorHAnsi"/>
          <w:color w:val="242424"/>
          <w:shd w:val="clear" w:color="auto" w:fill="FFFFFF"/>
          <w:lang w:eastAsia="is-IS"/>
        </w:rPr>
      </w:pPr>
    </w:p>
    <w:p w14:paraId="00CC40F5" w14:textId="34BE9A6D" w:rsidR="00174618" w:rsidRDefault="005E1CB9" w:rsidP="00174618">
      <w:pPr>
        <w:pStyle w:val="Fyrirsgn3"/>
      </w:pPr>
      <w:r>
        <w:t>7</w:t>
      </w:r>
      <w:r w:rsidR="00174618">
        <w:t>. gr.</w:t>
      </w:r>
    </w:p>
    <w:p w14:paraId="36E496B3" w14:textId="77777777" w:rsidR="00174618" w:rsidRPr="00174618" w:rsidRDefault="00174618" w:rsidP="00174618">
      <w:pPr>
        <w:pStyle w:val="Fyrirsgn4"/>
      </w:pPr>
      <w:r>
        <w:t>Lyfjalistar.</w:t>
      </w:r>
    </w:p>
    <w:p w14:paraId="2141AA5C" w14:textId="241CDDC4" w:rsidR="00D3296C" w:rsidRDefault="00174618" w:rsidP="00D3296C">
      <w:pPr>
        <w:ind w:firstLine="0"/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ab/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Nefndin skal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 xml:space="preserve">útbúa og hafa umsjón </w:t>
      </w:r>
      <w:r w:rsidR="00CE4CAB" w:rsidRPr="00C1605F">
        <w:rPr>
          <w:rFonts w:cstheme="minorHAnsi"/>
          <w:color w:val="242424"/>
          <w:lang w:eastAsia="is-IS"/>
        </w:rPr>
        <w:t>með lyfjalista fyrir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 xml:space="preserve"> opinberar heilbrigðisstofnanir.</w:t>
      </w:r>
      <w:r w:rsidR="00D3296C">
        <w:rPr>
          <w:rFonts w:cstheme="minorHAnsi"/>
          <w:color w:val="242424"/>
          <w:shd w:val="clear" w:color="auto" w:fill="FFFFFF"/>
          <w:lang w:eastAsia="is-IS"/>
        </w:rPr>
        <w:t xml:space="preserve"> </w:t>
      </w:r>
    </w:p>
    <w:p w14:paraId="00313235" w14:textId="0204F00A" w:rsidR="00A31387" w:rsidRDefault="00A31387" w:rsidP="00A31387">
      <w:r>
        <w:t>Lyfjalistar skulu samansettir með hliðsjón af öryggi, mat</w:t>
      </w:r>
      <w:r w:rsidR="00C30553">
        <w:t>i</w:t>
      </w:r>
      <w:r>
        <w:t xml:space="preserve"> á gagnsemi og hagkvæmni í rekstri og skal m.a. taka tilllit til lyfjaverðs í kjölfar opinbers innkaupaferlis þegar listinn er settur saman.</w:t>
      </w:r>
    </w:p>
    <w:p w14:paraId="6BA5D4E3" w14:textId="0470FD31" w:rsidR="00A202FA" w:rsidRDefault="00A202FA" w:rsidP="00A31387">
      <w:pPr>
        <w:rPr>
          <w:rFonts w:ascii="Calibri" w:hAnsi="Calibri"/>
          <w:noProof w:val="0"/>
          <w:sz w:val="22"/>
          <w:szCs w:val="22"/>
        </w:rPr>
      </w:pPr>
      <w:r>
        <w:t xml:space="preserve">Lyfjanefnd skal hafa eftirlit með að </w:t>
      </w:r>
      <w:r w:rsidR="008E0F08">
        <w:t xml:space="preserve">notkun </w:t>
      </w:r>
      <w:r>
        <w:t>lyf</w:t>
      </w:r>
      <w:r w:rsidR="008E0F08">
        <w:t xml:space="preserve">ja af </w:t>
      </w:r>
      <w:r>
        <w:t>lyfjalistum.</w:t>
      </w:r>
    </w:p>
    <w:p w14:paraId="21630EC7" w14:textId="77777777" w:rsidR="00174618" w:rsidRDefault="00174618" w:rsidP="00174618">
      <w:pPr>
        <w:spacing w:after="120"/>
        <w:ind w:firstLine="0"/>
        <w:rPr>
          <w:rFonts w:cstheme="minorHAnsi"/>
          <w:color w:val="242424"/>
          <w:shd w:val="clear" w:color="auto" w:fill="FFFFFF"/>
          <w:lang w:eastAsia="is-IS"/>
        </w:rPr>
      </w:pPr>
    </w:p>
    <w:p w14:paraId="703ABED5" w14:textId="3308F0BA" w:rsidR="00174618" w:rsidRDefault="002766F9" w:rsidP="00174618">
      <w:pPr>
        <w:pStyle w:val="Fyrirsgn3"/>
      </w:pPr>
      <w:r>
        <w:t>8</w:t>
      </w:r>
      <w:r w:rsidR="00174618">
        <w:t>. gr.</w:t>
      </w:r>
    </w:p>
    <w:p w14:paraId="18B7E9B7" w14:textId="064189E8" w:rsidR="00174618" w:rsidRPr="00174618" w:rsidRDefault="002A14CE" w:rsidP="00174618">
      <w:pPr>
        <w:pStyle w:val="Fyrirsgn4"/>
      </w:pPr>
      <w:r>
        <w:t>Umsagnir um l</w:t>
      </w:r>
      <w:r w:rsidR="002113F0">
        <w:t>eyfisskyld lyf</w:t>
      </w:r>
      <w:r w:rsidR="008E0F08">
        <w:t>.</w:t>
      </w:r>
    </w:p>
    <w:p w14:paraId="685E4D00" w14:textId="5C153322" w:rsidR="002A14CE" w:rsidRDefault="00174618" w:rsidP="002A14CE">
      <w:pPr>
        <w:spacing w:after="120"/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ab/>
      </w:r>
      <w:r w:rsidR="008E0F08">
        <w:rPr>
          <w:rFonts w:cstheme="minorHAnsi"/>
          <w:color w:val="242424"/>
          <w:shd w:val="clear" w:color="auto" w:fill="FFFFFF"/>
          <w:lang w:eastAsia="is-IS"/>
        </w:rPr>
        <w:t>Lyfjanefnd</w:t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 skal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>veita Lyfjastofnun umsögn áður en stofnunin tekur ákvörðun um að flokka lyf sem leyfisskylt lyf</w:t>
      </w:r>
      <w:r w:rsidR="008E0F08">
        <w:rPr>
          <w:rFonts w:cstheme="minorHAnsi"/>
          <w:color w:val="242424"/>
          <w:shd w:val="clear" w:color="auto" w:fill="FFFFFF"/>
          <w:lang w:eastAsia="is-IS"/>
        </w:rPr>
        <w:t xml:space="preserve">, sbr. </w:t>
      </w:r>
      <w:r w:rsidR="00C30553">
        <w:rPr>
          <w:rFonts w:cstheme="minorHAnsi"/>
          <w:color w:val="242424"/>
          <w:shd w:val="clear" w:color="auto" w:fill="FFFFFF"/>
          <w:lang w:eastAsia="is-IS"/>
        </w:rPr>
        <w:t>66</w:t>
      </w:r>
      <w:r w:rsidR="008E0F08">
        <w:rPr>
          <w:rFonts w:cstheme="minorHAnsi"/>
          <w:color w:val="242424"/>
          <w:shd w:val="clear" w:color="auto" w:fill="FFFFFF"/>
          <w:lang w:eastAsia="is-IS"/>
        </w:rPr>
        <w:t>. gr. lyfjalaga</w:t>
      </w:r>
      <w:r w:rsidR="00936849">
        <w:rPr>
          <w:rFonts w:cstheme="minorHAnsi"/>
          <w:color w:val="242424"/>
          <w:shd w:val="clear" w:color="auto" w:fill="FFFFFF"/>
          <w:lang w:eastAsia="is-IS"/>
        </w:rPr>
        <w:t xml:space="preserve"> nr. 100/2020</w:t>
      </w:r>
      <w:r w:rsidR="008E0F08">
        <w:rPr>
          <w:rFonts w:cstheme="minorHAnsi"/>
          <w:color w:val="242424"/>
          <w:shd w:val="clear" w:color="auto" w:fill="FFFFFF"/>
          <w:lang w:eastAsia="is-IS"/>
        </w:rPr>
        <w:t xml:space="preserve"> og reglugerð um verðlagningu og greiðsluþáttöku lyfja. </w:t>
      </w:r>
      <w:r w:rsidR="002A14CE" w:rsidRPr="00F525C1">
        <w:rPr>
          <w:rFonts w:cstheme="minorHAnsi"/>
          <w:color w:val="242424"/>
          <w:shd w:val="clear" w:color="auto" w:fill="FFFFFF"/>
          <w:lang w:eastAsia="is-IS"/>
        </w:rPr>
        <w:t>Umsagnir lyfjanefndar til Lyfjastofnunar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 xml:space="preserve"> </w:t>
      </w:r>
      <w:r w:rsidR="002A14CE" w:rsidRPr="00F525C1">
        <w:rPr>
          <w:rFonts w:cstheme="minorHAnsi"/>
          <w:color w:val="242424"/>
          <w:shd w:val="clear" w:color="auto" w:fill="FFFFFF"/>
          <w:lang w:eastAsia="is-IS"/>
        </w:rPr>
        <w:t xml:space="preserve">skulu vera skriflegar og rökstuddar. Með 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 xml:space="preserve">þeim </w:t>
      </w:r>
      <w:r w:rsidR="002A14CE" w:rsidRPr="00F525C1">
        <w:rPr>
          <w:rFonts w:cstheme="minorHAnsi"/>
          <w:color w:val="242424"/>
          <w:shd w:val="clear" w:color="auto" w:fill="FFFFFF"/>
          <w:lang w:eastAsia="is-IS"/>
        </w:rPr>
        <w:t>skulu fylgja öll nauðsynleg gögn.</w:t>
      </w:r>
      <w:r w:rsidR="002A14CE" w:rsidRPr="00E4798B">
        <w:rPr>
          <w:rFonts w:cstheme="minorHAnsi"/>
          <w:color w:val="242424"/>
          <w:shd w:val="clear" w:color="auto" w:fill="FFFFFF"/>
          <w:lang w:eastAsia="is-IS"/>
        </w:rPr>
        <w:t xml:space="preserve"> </w:t>
      </w:r>
    </w:p>
    <w:p w14:paraId="2823E86A" w14:textId="77777777" w:rsidR="002A14CE" w:rsidRDefault="002A14CE" w:rsidP="00174618">
      <w:pPr>
        <w:pStyle w:val="Fyrirsgn3"/>
      </w:pPr>
    </w:p>
    <w:p w14:paraId="77EB8D15" w14:textId="57C127E2" w:rsidR="00174618" w:rsidRDefault="008E0F08" w:rsidP="00174618">
      <w:pPr>
        <w:pStyle w:val="Fyrirsgn3"/>
      </w:pPr>
      <w:r>
        <w:t>9</w:t>
      </w:r>
      <w:r w:rsidR="00174618">
        <w:t>. gr.</w:t>
      </w:r>
    </w:p>
    <w:p w14:paraId="22904A01" w14:textId="77777777" w:rsidR="00174618" w:rsidRPr="00174618" w:rsidRDefault="00174618" w:rsidP="00174618">
      <w:pPr>
        <w:pStyle w:val="Fyrirsgn4"/>
      </w:pPr>
      <w:r>
        <w:t>Umsagnir um greiðsluþátttöku.</w:t>
      </w:r>
    </w:p>
    <w:p w14:paraId="50F1D3FC" w14:textId="25652988" w:rsidR="002A14CE" w:rsidRDefault="00174618" w:rsidP="002A14CE">
      <w:pPr>
        <w:spacing w:after="120"/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ab/>
      </w:r>
      <w:r w:rsidR="002A14CE">
        <w:rPr>
          <w:rFonts w:cstheme="minorHAnsi"/>
          <w:color w:val="242424"/>
          <w:shd w:val="clear" w:color="auto" w:fill="FFFFFF"/>
          <w:lang w:eastAsia="is-IS"/>
        </w:rPr>
        <w:t>Ef Lyfjafnefndin mælir með leyfisskyldu, sbr. 8. gr. skal n</w:t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efndin 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>jafnframt</w:t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>veita Lyfjastofnun umsögn um greiðsluþátttöku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>,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 xml:space="preserve"> sbr. 66. gr. </w:t>
      </w:r>
      <w:r w:rsidR="007B1CAE">
        <w:rPr>
          <w:rFonts w:cstheme="minorHAnsi"/>
          <w:color w:val="242424"/>
          <w:shd w:val="clear" w:color="auto" w:fill="FFFFFF"/>
          <w:lang w:eastAsia="is-IS"/>
        </w:rPr>
        <w:t>lyfjalaga</w:t>
      </w:r>
      <w:r w:rsidR="005A5F1B">
        <w:rPr>
          <w:rFonts w:cstheme="minorHAnsi"/>
          <w:color w:val="242424"/>
          <w:shd w:val="clear" w:color="auto" w:fill="FFFFFF"/>
          <w:lang w:eastAsia="is-IS"/>
        </w:rPr>
        <w:t xml:space="preserve"> nr. 100/2020</w:t>
      </w:r>
      <w:r w:rsidR="007B1CAE">
        <w:rPr>
          <w:rFonts w:cstheme="minorHAnsi"/>
          <w:color w:val="242424"/>
          <w:shd w:val="clear" w:color="auto" w:fill="FFFFFF"/>
          <w:lang w:eastAsia="is-IS"/>
        </w:rPr>
        <w:t xml:space="preserve">. </w:t>
      </w:r>
      <w:r w:rsidR="004848BF">
        <w:rPr>
          <w:rFonts w:cstheme="minorHAnsi"/>
          <w:color w:val="242424"/>
          <w:shd w:val="clear" w:color="auto" w:fill="FFFFFF"/>
          <w:lang w:eastAsia="is-IS"/>
        </w:rPr>
        <w:t>Umsagnir nefndarinnar skulu byggðar á faglegum og hlutlægum forsendum</w:t>
      </w:r>
      <w:r w:rsidR="000567C5">
        <w:rPr>
          <w:rFonts w:cstheme="minorHAnsi"/>
          <w:color w:val="242424"/>
          <w:shd w:val="clear" w:color="auto" w:fill="FFFFFF"/>
          <w:lang w:eastAsia="is-IS"/>
        </w:rPr>
        <w:t xml:space="preserve"> og skulu þær rökstuddar. Um forsendur fyrir greiðsluþátttöku fer samkvæmt </w:t>
      </w:r>
      <w:r w:rsidR="000567C5">
        <w:rPr>
          <w:rFonts w:cstheme="minorHAnsi"/>
          <w:color w:val="242424"/>
          <w:shd w:val="clear" w:color="auto" w:fill="FFFFFF"/>
          <w:lang w:eastAsia="is-IS"/>
        </w:rPr>
        <w:lastRenderedPageBreak/>
        <w:t xml:space="preserve">reglugerð um verðlagningu og greiðsluþátttöku lyfja. </w:t>
      </w:r>
      <w:r w:rsidR="002A14CE" w:rsidRPr="00F525C1">
        <w:rPr>
          <w:rFonts w:cstheme="minorHAnsi"/>
          <w:color w:val="242424"/>
          <w:shd w:val="clear" w:color="auto" w:fill="FFFFFF"/>
          <w:lang w:eastAsia="is-IS"/>
        </w:rPr>
        <w:t>Umsagnir lyfjanefndar til Lyfjastofnunar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 xml:space="preserve"> </w:t>
      </w:r>
      <w:r w:rsidR="002A14CE" w:rsidRPr="00F525C1">
        <w:rPr>
          <w:rFonts w:cstheme="minorHAnsi"/>
          <w:color w:val="242424"/>
          <w:shd w:val="clear" w:color="auto" w:fill="FFFFFF"/>
          <w:lang w:eastAsia="is-IS"/>
        </w:rPr>
        <w:t xml:space="preserve">skulu vera skriflegar og rökstuddar. Með 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 xml:space="preserve">þeim </w:t>
      </w:r>
      <w:r w:rsidR="002A14CE" w:rsidRPr="00F525C1">
        <w:rPr>
          <w:rFonts w:cstheme="minorHAnsi"/>
          <w:color w:val="242424"/>
          <w:shd w:val="clear" w:color="auto" w:fill="FFFFFF"/>
          <w:lang w:eastAsia="is-IS"/>
        </w:rPr>
        <w:t>skulu fylgja öll nauðsynleg gögn.</w:t>
      </w:r>
      <w:r w:rsidR="002A14CE" w:rsidRPr="00E4798B">
        <w:rPr>
          <w:rFonts w:cstheme="minorHAnsi"/>
          <w:color w:val="242424"/>
          <w:shd w:val="clear" w:color="auto" w:fill="FFFFFF"/>
          <w:lang w:eastAsia="is-IS"/>
        </w:rPr>
        <w:t xml:space="preserve"> </w:t>
      </w:r>
    </w:p>
    <w:p w14:paraId="1473C715" w14:textId="202804C6" w:rsidR="00CE4CAB" w:rsidRDefault="00CE4CAB" w:rsidP="00174618">
      <w:pPr>
        <w:spacing w:after="120"/>
        <w:ind w:firstLine="0"/>
        <w:rPr>
          <w:rFonts w:cstheme="minorHAnsi"/>
          <w:color w:val="242424"/>
          <w:shd w:val="clear" w:color="auto" w:fill="FFFFFF"/>
          <w:lang w:eastAsia="is-IS"/>
        </w:rPr>
      </w:pPr>
    </w:p>
    <w:p w14:paraId="38A92561" w14:textId="77777777" w:rsidR="00174618" w:rsidRDefault="00174618" w:rsidP="00174618">
      <w:pPr>
        <w:spacing w:after="120"/>
        <w:ind w:firstLine="0"/>
        <w:rPr>
          <w:rFonts w:cstheme="minorHAnsi"/>
          <w:color w:val="242424"/>
          <w:shd w:val="clear" w:color="auto" w:fill="FFFFFF"/>
          <w:lang w:eastAsia="is-IS"/>
        </w:rPr>
      </w:pPr>
    </w:p>
    <w:p w14:paraId="4C0BCF48" w14:textId="41ADDE0E" w:rsidR="00174618" w:rsidRDefault="00174618" w:rsidP="00174618">
      <w:pPr>
        <w:pStyle w:val="Fyrirsgn3"/>
      </w:pPr>
      <w:r>
        <w:t>1</w:t>
      </w:r>
      <w:r w:rsidR="008E0F08">
        <w:t>0</w:t>
      </w:r>
      <w:r>
        <w:t>. gr.</w:t>
      </w:r>
    </w:p>
    <w:p w14:paraId="7C1BDD36" w14:textId="77777777" w:rsidR="00174618" w:rsidRPr="00174618" w:rsidRDefault="00174618" w:rsidP="00174618">
      <w:pPr>
        <w:pStyle w:val="Fyrirsgn4"/>
      </w:pPr>
      <w:r>
        <w:t>Ákvarðanir um einstaklingsbundna greiðsluþátttöku.</w:t>
      </w:r>
    </w:p>
    <w:p w14:paraId="54025B93" w14:textId="725D609C" w:rsidR="00174618" w:rsidRDefault="00174618" w:rsidP="00174618">
      <w:pPr>
        <w:spacing w:after="120"/>
        <w:ind w:firstLine="0"/>
        <w:rPr>
          <w:rFonts w:cstheme="minorHAnsi"/>
          <w:color w:val="242424"/>
          <w:shd w:val="clear" w:color="auto" w:fill="FFFFFF"/>
          <w:lang w:eastAsia="is-IS"/>
        </w:rPr>
      </w:pPr>
      <w:r>
        <w:tab/>
      </w:r>
      <w:r w:rsidR="002B6F7C">
        <w:t xml:space="preserve"> Læknir </w:t>
      </w:r>
      <w:r w:rsidR="002A14CE">
        <w:t xml:space="preserve">skal 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>b</w:t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eina umsóknum um einstaklingsbundna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>greiðsluþátttöku</w:t>
      </w:r>
      <w:r w:rsidR="00CE4CAB">
        <w:rPr>
          <w:rFonts w:cstheme="minorHAnsi"/>
          <w:color w:val="242424"/>
          <w:shd w:val="clear" w:color="auto" w:fill="FFFFFF"/>
          <w:lang w:eastAsia="is-IS"/>
        </w:rPr>
        <w:t xml:space="preserve"> til nefndarinnar sem tekur ákvörðun um greiðsluþátttöku 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 xml:space="preserve">vegna þeirra lyfja sem </w:t>
      </w:r>
      <w:r w:rsidR="008E0F08">
        <w:rPr>
          <w:rFonts w:cstheme="minorHAnsi"/>
          <w:color w:val="242424"/>
          <w:shd w:val="clear" w:color="auto" w:fill="FFFFFF"/>
          <w:lang w:eastAsia="is-IS"/>
        </w:rPr>
        <w:t>Lands</w:t>
      </w:r>
      <w:r w:rsidR="00CE4CAB" w:rsidRPr="00C1605F">
        <w:rPr>
          <w:rFonts w:cstheme="minorHAnsi"/>
          <w:color w:val="242424"/>
          <w:shd w:val="clear" w:color="auto" w:fill="FFFFFF"/>
          <w:lang w:eastAsia="is-IS"/>
        </w:rPr>
        <w:t xml:space="preserve">pítalinn greiðir, m.a. vegna lyfja sem falla undir 4. tl. 2. mgr. 66. </w:t>
      </w:r>
      <w:r>
        <w:rPr>
          <w:rFonts w:cstheme="minorHAnsi"/>
          <w:color w:val="242424"/>
          <w:shd w:val="clear" w:color="auto" w:fill="FFFFFF"/>
          <w:lang w:eastAsia="is-IS"/>
        </w:rPr>
        <w:t xml:space="preserve">gr. lyfjalaga nr. 100/2020. </w:t>
      </w:r>
    </w:p>
    <w:p w14:paraId="33F797FD" w14:textId="77777777" w:rsidR="00E66ECF" w:rsidRDefault="00E66ECF" w:rsidP="00A8788B">
      <w:pPr>
        <w:rPr>
          <w:lang w:eastAsia="en-GB"/>
        </w:rPr>
      </w:pPr>
    </w:p>
    <w:p w14:paraId="57AE05FA" w14:textId="77777777" w:rsidR="00E66ECF" w:rsidRDefault="00E66ECF" w:rsidP="00A8788B">
      <w:pPr>
        <w:rPr>
          <w:lang w:eastAsia="en-GB"/>
        </w:rPr>
      </w:pPr>
    </w:p>
    <w:p w14:paraId="4A2825B5" w14:textId="77777777" w:rsidR="00E66ECF" w:rsidRDefault="00E66ECF" w:rsidP="00A8788B">
      <w:pPr>
        <w:rPr>
          <w:lang w:eastAsia="en-GB"/>
        </w:rPr>
      </w:pPr>
    </w:p>
    <w:p w14:paraId="013B5B16" w14:textId="5C69450E" w:rsidR="00E66ECF" w:rsidRDefault="00E66ECF" w:rsidP="00E66ECF">
      <w:pPr>
        <w:pStyle w:val="Fyrirsgn3"/>
      </w:pPr>
      <w:r>
        <w:t>I</w:t>
      </w:r>
      <w:r w:rsidR="003B5161">
        <w:t>V</w:t>
      </w:r>
      <w:r>
        <w:t>. KAFLI</w:t>
      </w:r>
    </w:p>
    <w:p w14:paraId="18304210" w14:textId="04758CEB" w:rsidR="006F6BC5" w:rsidRDefault="00E66ECF" w:rsidP="00852AE4">
      <w:pPr>
        <w:pStyle w:val="Undirritun1"/>
      </w:pPr>
      <w:r>
        <w:t>Hlutverk lyfjanefndar Þróunarmiðstöðvar íslenskrar heilsugæslu.</w:t>
      </w:r>
    </w:p>
    <w:p w14:paraId="011D09A2" w14:textId="70A8AA4B" w:rsidR="009641BF" w:rsidRDefault="009641BF" w:rsidP="009641BF">
      <w:pPr>
        <w:pStyle w:val="Fyrirsgn3"/>
      </w:pPr>
      <w:r>
        <w:t>1</w:t>
      </w:r>
      <w:r w:rsidR="00C55FE1">
        <w:t>1</w:t>
      </w:r>
      <w:r>
        <w:t>. gr.</w:t>
      </w:r>
    </w:p>
    <w:p w14:paraId="5207465F" w14:textId="443218C4" w:rsidR="009641BF" w:rsidRPr="00174618" w:rsidRDefault="00BA5DDC" w:rsidP="009641BF">
      <w:pPr>
        <w:pStyle w:val="Fyrirsgn4"/>
      </w:pPr>
      <w:r>
        <w:t>Hlutverk nefndarinnar</w:t>
      </w:r>
      <w:r w:rsidR="00F72B70">
        <w:t>.</w:t>
      </w:r>
    </w:p>
    <w:p w14:paraId="0E6323C7" w14:textId="15007B6B" w:rsidR="006F6BC5" w:rsidRDefault="009641BF" w:rsidP="00A8788B">
      <w:pPr>
        <w:rPr>
          <w:lang w:eastAsia="en-GB"/>
        </w:rPr>
      </w:pPr>
      <w:r>
        <w:rPr>
          <w:lang w:eastAsia="en-GB"/>
        </w:rPr>
        <w:t xml:space="preserve">Nefndin skal taka ákvörðun um hvort og hvernig lyf gagnast sjúklingum innan heilsugæslu og á hjúkrunar- og dvalarheimilum. </w:t>
      </w:r>
      <w:r w:rsidR="00BA5DDC">
        <w:rPr>
          <w:lang w:eastAsia="en-GB"/>
        </w:rPr>
        <w:t xml:space="preserve">Nefndin </w:t>
      </w:r>
      <w:r w:rsidR="00F72B70">
        <w:rPr>
          <w:lang w:eastAsia="en-GB"/>
        </w:rPr>
        <w:t xml:space="preserve">skal vinna að öruggri og skynsamlegri notkun lyfja sem ávísað er eða notuð eru innan heilsugæslu og á hjúkrunar- og dvalarheimilum. </w:t>
      </w:r>
    </w:p>
    <w:p w14:paraId="6B87CADE" w14:textId="1C8A1A6B" w:rsidR="00F72B70" w:rsidRDefault="00F72B70" w:rsidP="00A8788B">
      <w:pPr>
        <w:rPr>
          <w:lang w:eastAsia="en-GB"/>
        </w:rPr>
      </w:pPr>
      <w:r>
        <w:rPr>
          <w:lang w:eastAsia="en-GB"/>
        </w:rPr>
        <w:t>Ákvarðanir nefndarinnar skulu birtar opinberlega og sérstaklega skal senda þær til tengiliða hjúkrunar- og dvalarheimi</w:t>
      </w:r>
      <w:r w:rsidR="002A14CE">
        <w:rPr>
          <w:lang w:eastAsia="en-GB"/>
        </w:rPr>
        <w:t>la</w:t>
      </w:r>
      <w:r>
        <w:rPr>
          <w:lang w:eastAsia="en-GB"/>
        </w:rPr>
        <w:t xml:space="preserve">, sbr. </w:t>
      </w:r>
      <w:r w:rsidR="00C30553">
        <w:rPr>
          <w:lang w:eastAsia="en-GB"/>
        </w:rPr>
        <w:t>4</w:t>
      </w:r>
      <w:r>
        <w:rPr>
          <w:lang w:eastAsia="en-GB"/>
        </w:rPr>
        <w:t xml:space="preserve">. gr. </w:t>
      </w:r>
    </w:p>
    <w:p w14:paraId="0C60331B" w14:textId="4AFD6A05" w:rsidR="006F6BC5" w:rsidRDefault="006F6BC5" w:rsidP="00A8788B">
      <w:pPr>
        <w:rPr>
          <w:lang w:eastAsia="en-GB"/>
        </w:rPr>
      </w:pPr>
    </w:p>
    <w:p w14:paraId="04F522F5" w14:textId="58FB725A" w:rsidR="009641BF" w:rsidRDefault="009641BF" w:rsidP="009641BF">
      <w:pPr>
        <w:pStyle w:val="Fyrirsgn3"/>
      </w:pPr>
      <w:r>
        <w:t>1</w:t>
      </w:r>
      <w:r w:rsidR="00C55FE1">
        <w:t>2</w:t>
      </w:r>
      <w:r>
        <w:t>. gr.</w:t>
      </w:r>
    </w:p>
    <w:p w14:paraId="4B4AB9B1" w14:textId="29B8C33C" w:rsidR="009641BF" w:rsidRDefault="008C1E16" w:rsidP="009641BF">
      <w:pPr>
        <w:pStyle w:val="Fyrirsgn4"/>
      </w:pPr>
      <w:r>
        <w:t>Leiðbeiningar.</w:t>
      </w:r>
    </w:p>
    <w:p w14:paraId="302690AA" w14:textId="0350302B" w:rsidR="008C1E16" w:rsidRPr="008C1E16" w:rsidRDefault="008C1E16" w:rsidP="008C1E16">
      <w:pPr>
        <w:rPr>
          <w:lang w:eastAsia="en-GB"/>
        </w:rPr>
      </w:pPr>
      <w:r>
        <w:rPr>
          <w:lang w:eastAsia="en-GB"/>
        </w:rPr>
        <w:t xml:space="preserve">Nefndin skal útbúa leiðbeiningar um </w:t>
      </w:r>
      <w:r w:rsidR="009A7C5B">
        <w:rPr>
          <w:lang w:eastAsia="en-GB"/>
        </w:rPr>
        <w:t>lyfjaval</w:t>
      </w:r>
      <w:r>
        <w:rPr>
          <w:lang w:eastAsia="en-GB"/>
        </w:rPr>
        <w:t xml:space="preserve"> innan heilsugæslunnar og hjúkrunar- og dvalarheimila. </w:t>
      </w:r>
    </w:p>
    <w:p w14:paraId="76D92F36" w14:textId="438A25D8" w:rsidR="009641BF" w:rsidRDefault="009641BF" w:rsidP="00A8788B">
      <w:pPr>
        <w:rPr>
          <w:lang w:eastAsia="en-GB"/>
        </w:rPr>
      </w:pPr>
    </w:p>
    <w:p w14:paraId="5F5C2244" w14:textId="77777777" w:rsidR="001052C8" w:rsidRDefault="001052C8" w:rsidP="001052C8">
      <w:pPr>
        <w:rPr>
          <w:lang w:eastAsia="en-GB"/>
        </w:rPr>
      </w:pPr>
    </w:p>
    <w:p w14:paraId="6C9B7FF7" w14:textId="4D8B0B91" w:rsidR="001052C8" w:rsidRDefault="003B5161" w:rsidP="001052C8">
      <w:pPr>
        <w:pStyle w:val="Fyrirsgn3"/>
      </w:pPr>
      <w:r>
        <w:t>V</w:t>
      </w:r>
      <w:r w:rsidR="001052C8">
        <w:t>. KAFLI</w:t>
      </w:r>
    </w:p>
    <w:p w14:paraId="24890AD6" w14:textId="6CFCE71A" w:rsidR="001052C8" w:rsidRDefault="00B34017" w:rsidP="001052C8">
      <w:pPr>
        <w:pStyle w:val="Undirritun1"/>
      </w:pPr>
      <w:r>
        <w:t>Samvinna nefndanna og verklagsreglur.</w:t>
      </w:r>
    </w:p>
    <w:p w14:paraId="4481EB2C" w14:textId="415ECF72" w:rsidR="00B34017" w:rsidRDefault="00C55FE1" w:rsidP="00B34017">
      <w:pPr>
        <w:pStyle w:val="Fyrirsgn3"/>
      </w:pPr>
      <w:r>
        <w:t>1</w:t>
      </w:r>
      <w:r w:rsidR="00B34017">
        <w:t>3. gr.</w:t>
      </w:r>
    </w:p>
    <w:p w14:paraId="4727C2F6" w14:textId="77777777" w:rsidR="00B34017" w:rsidRPr="00174618" w:rsidRDefault="00B34017" w:rsidP="00B34017">
      <w:pPr>
        <w:pStyle w:val="Fyrirsgn4"/>
      </w:pPr>
      <w:r>
        <w:t>Samvinna og samráð.</w:t>
      </w:r>
    </w:p>
    <w:p w14:paraId="49C86FAB" w14:textId="79EE3265" w:rsidR="00535609" w:rsidRDefault="00B34017" w:rsidP="00535609">
      <w:pPr>
        <w:ind w:firstLine="0"/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ab/>
      </w:r>
      <w:r w:rsidRPr="00F525C1">
        <w:rPr>
          <w:rFonts w:cstheme="minorHAnsi"/>
          <w:color w:val="242424"/>
          <w:shd w:val="clear" w:color="auto" w:fill="FFFFFF"/>
          <w:lang w:eastAsia="is-IS"/>
        </w:rPr>
        <w:t>Lyfjanefnd Landspítala</w:t>
      </w:r>
      <w:r>
        <w:rPr>
          <w:rFonts w:cstheme="minorHAnsi"/>
          <w:color w:val="242424"/>
          <w:shd w:val="clear" w:color="auto" w:fill="FFFFFF"/>
          <w:lang w:eastAsia="is-IS"/>
        </w:rPr>
        <w:t xml:space="preserve"> og </w:t>
      </w:r>
      <w:r w:rsidRPr="00F525C1">
        <w:rPr>
          <w:rFonts w:cstheme="minorHAnsi"/>
          <w:color w:val="242424"/>
          <w:shd w:val="clear" w:color="auto" w:fill="FFFFFF"/>
          <w:lang w:eastAsia="is-IS"/>
        </w:rPr>
        <w:t>lyfjanefnd Þróunarmiðstöðvar íslenskrar heilsugæslu</w:t>
      </w:r>
      <w:r>
        <w:rPr>
          <w:rFonts w:cstheme="minorHAnsi"/>
          <w:color w:val="242424"/>
          <w:shd w:val="clear" w:color="auto" w:fill="FFFFFF"/>
          <w:lang w:eastAsia="is-IS"/>
        </w:rPr>
        <w:t xml:space="preserve"> skulu 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>hafa samráð</w:t>
      </w:r>
      <w:r w:rsidR="00535609">
        <w:rPr>
          <w:rFonts w:cstheme="minorHAnsi"/>
          <w:color w:val="242424"/>
          <w:shd w:val="clear" w:color="auto" w:fill="FFFFFF"/>
          <w:lang w:eastAsia="is-IS"/>
        </w:rPr>
        <w:t>, t.a.m. um gerð lyfjalista</w:t>
      </w:r>
      <w:r w:rsidR="002A14CE">
        <w:rPr>
          <w:rFonts w:cstheme="minorHAnsi"/>
          <w:color w:val="242424"/>
          <w:shd w:val="clear" w:color="auto" w:fill="FFFFFF"/>
          <w:lang w:eastAsia="is-IS"/>
        </w:rPr>
        <w:t xml:space="preserve">. </w:t>
      </w:r>
      <w:r w:rsidR="00A13E5D">
        <w:rPr>
          <w:rFonts w:cstheme="minorHAnsi"/>
          <w:color w:val="242424"/>
          <w:shd w:val="clear" w:color="auto" w:fill="FFFFFF"/>
          <w:lang w:eastAsia="is-IS"/>
        </w:rPr>
        <w:t xml:space="preserve">Samráðsfundir skulu haldnir reglulega milli nefndanna. </w:t>
      </w:r>
    </w:p>
    <w:p w14:paraId="32C62EAB" w14:textId="280D1168" w:rsidR="00BF18C5" w:rsidRPr="009A7CAF" w:rsidRDefault="00535609" w:rsidP="00BF18C5">
      <w:pPr>
        <w:ind w:firstLine="0"/>
        <w:rPr>
          <w:lang w:eastAsia="en-GB"/>
        </w:rPr>
      </w:pPr>
      <w:r>
        <w:rPr>
          <w:rFonts w:cstheme="minorHAnsi"/>
          <w:color w:val="242424"/>
          <w:shd w:val="clear" w:color="auto" w:fill="FFFFFF"/>
          <w:lang w:eastAsia="is-IS"/>
        </w:rPr>
        <w:tab/>
      </w:r>
      <w:r w:rsidR="00B34017" w:rsidRPr="00BC17A7">
        <w:rPr>
          <w:rFonts w:cstheme="minorHAnsi"/>
          <w:color w:val="242424"/>
          <w:shd w:val="clear" w:color="auto" w:fill="FFFFFF"/>
          <w:lang w:eastAsia="is-IS"/>
        </w:rPr>
        <w:t xml:space="preserve"> </w:t>
      </w:r>
      <w:r w:rsidR="00BF18C5">
        <w:rPr>
          <w:lang w:eastAsia="en-GB"/>
        </w:rPr>
        <w:t xml:space="preserve">Nefndirnar skulu hafa heimild til að skipa starfshópa um </w:t>
      </w:r>
      <w:r w:rsidR="001046FD">
        <w:rPr>
          <w:lang w:eastAsia="en-GB"/>
        </w:rPr>
        <w:t xml:space="preserve">ákveðna málaflokka sem og um </w:t>
      </w:r>
      <w:r w:rsidR="00BF18C5">
        <w:rPr>
          <w:lang w:eastAsia="en-GB"/>
        </w:rPr>
        <w:t>einstaka</w:t>
      </w:r>
      <w:r w:rsidR="001046FD">
        <w:rPr>
          <w:lang w:eastAsia="en-GB"/>
        </w:rPr>
        <w:t>r</w:t>
      </w:r>
      <w:r w:rsidR="00BF18C5">
        <w:rPr>
          <w:lang w:eastAsia="en-GB"/>
        </w:rPr>
        <w:t xml:space="preserve"> ákvarðanir og kalla sérfræðinga til ráðgjafar og mats eftir þörfum.</w:t>
      </w:r>
      <w:r w:rsidR="0089473E">
        <w:rPr>
          <w:lang w:eastAsia="en-GB"/>
        </w:rPr>
        <w:t xml:space="preserve"> </w:t>
      </w:r>
      <w:r w:rsidR="00BF18C5">
        <w:rPr>
          <w:lang w:eastAsia="en-GB"/>
        </w:rPr>
        <w:t xml:space="preserve">Á sama hátt skulu nefndirnar hafa heimild til að kalla hlutaðeigandi sjúklingasamtök til álits eftir þörfum. </w:t>
      </w:r>
    </w:p>
    <w:p w14:paraId="54574385" w14:textId="5C1FB6E9" w:rsidR="00BF18C5" w:rsidRPr="00B34017" w:rsidRDefault="00BF18C5" w:rsidP="00B34017">
      <w:pPr>
        <w:spacing w:after="120"/>
        <w:ind w:firstLine="0"/>
        <w:rPr>
          <w:rFonts w:cstheme="minorHAnsi"/>
          <w:color w:val="242424"/>
          <w:shd w:val="clear" w:color="auto" w:fill="FFFFFF"/>
          <w:lang w:eastAsia="is-IS"/>
        </w:rPr>
      </w:pPr>
      <w:r>
        <w:rPr>
          <w:rFonts w:cstheme="minorHAnsi"/>
          <w:color w:val="242424"/>
          <w:shd w:val="clear" w:color="auto" w:fill="FFFFFF"/>
          <w:lang w:eastAsia="is-IS"/>
        </w:rPr>
        <w:tab/>
        <w:t xml:space="preserve">Nefndirnar geta  haft samráð við </w:t>
      </w:r>
      <w:r w:rsidRPr="00F525C1">
        <w:rPr>
          <w:rFonts w:cstheme="minorHAnsi"/>
          <w:color w:val="242424"/>
          <w:shd w:val="clear" w:color="auto" w:fill="FFFFFF"/>
          <w:lang w:eastAsia="is-IS"/>
        </w:rPr>
        <w:t>erlenda samstarfsaðila</w:t>
      </w:r>
      <w:r>
        <w:rPr>
          <w:rFonts w:cstheme="minorHAnsi"/>
          <w:color w:val="242424"/>
          <w:shd w:val="clear" w:color="auto" w:fill="FFFFFF"/>
          <w:lang w:eastAsia="is-IS"/>
        </w:rPr>
        <w:t xml:space="preserve"> eftir þörfum</w:t>
      </w:r>
      <w:r w:rsidRPr="00BC17A7">
        <w:rPr>
          <w:rFonts w:cstheme="minorHAnsi"/>
          <w:color w:val="242424"/>
          <w:shd w:val="clear" w:color="auto" w:fill="FFFFFF"/>
          <w:lang w:eastAsia="is-IS"/>
        </w:rPr>
        <w:t xml:space="preserve">. </w:t>
      </w:r>
    </w:p>
    <w:p w14:paraId="626FB4F6" w14:textId="77777777" w:rsidR="009A7CAF" w:rsidRDefault="009A7CAF" w:rsidP="00BF18C5">
      <w:pPr>
        <w:ind w:firstLine="0"/>
        <w:rPr>
          <w:lang w:eastAsia="en-GB"/>
        </w:rPr>
      </w:pPr>
    </w:p>
    <w:p w14:paraId="727E3222" w14:textId="77777777" w:rsidR="009A7CAF" w:rsidRDefault="009A7CAF" w:rsidP="009A7CAF">
      <w:pPr>
        <w:pStyle w:val="Fyrirsgn3"/>
      </w:pPr>
      <w:r>
        <w:t>14. gr.</w:t>
      </w:r>
    </w:p>
    <w:p w14:paraId="6E562A59" w14:textId="627A7B26" w:rsidR="009A7CAF" w:rsidRDefault="009A7CAF" w:rsidP="009A7CAF">
      <w:pPr>
        <w:pStyle w:val="Fyrirsgn4"/>
      </w:pPr>
      <w:r>
        <w:t>Verklagsreglur.</w:t>
      </w:r>
    </w:p>
    <w:p w14:paraId="1ACFCF73" w14:textId="50639166" w:rsidR="009A7CAF" w:rsidRDefault="009A7CAF" w:rsidP="009A7CAF">
      <w:pPr>
        <w:rPr>
          <w:lang w:eastAsia="en-GB"/>
        </w:rPr>
      </w:pPr>
      <w:r>
        <w:rPr>
          <w:lang w:eastAsia="en-GB"/>
        </w:rPr>
        <w:t xml:space="preserve">Nefndirnar skulu setja sér verklagsreglur og birta þær á heimasíðu stofnananna. </w:t>
      </w:r>
    </w:p>
    <w:p w14:paraId="5DAFAF84" w14:textId="625FF492" w:rsidR="00A46961" w:rsidRDefault="009A7CAF" w:rsidP="009A7CAF">
      <w:pPr>
        <w:rPr>
          <w:lang w:eastAsia="en-GB"/>
        </w:rPr>
      </w:pPr>
      <w:r>
        <w:rPr>
          <w:lang w:eastAsia="en-GB"/>
        </w:rPr>
        <w:t>Verklagsreglurnar skulu</w:t>
      </w:r>
      <w:r w:rsidR="00A46961">
        <w:rPr>
          <w:lang w:eastAsia="en-GB"/>
        </w:rPr>
        <w:t xml:space="preserve"> m.a. kveða á um</w:t>
      </w:r>
      <w:r w:rsidR="00A630FD">
        <w:rPr>
          <w:lang w:eastAsia="en-GB"/>
        </w:rPr>
        <w:t xml:space="preserve"> með almennum hætti</w:t>
      </w:r>
      <w:r w:rsidR="00A46961">
        <w:rPr>
          <w:lang w:eastAsia="en-GB"/>
        </w:rPr>
        <w:t>:</w:t>
      </w:r>
    </w:p>
    <w:p w14:paraId="4FFC4D5D" w14:textId="74D3DDF3" w:rsidR="00A46961" w:rsidRDefault="00C55FE1" w:rsidP="00A46961">
      <w:pPr>
        <w:pStyle w:val="Mlsgreinlista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Fundarboð til nefndarmanna með drögum að dagskrá.</w:t>
      </w:r>
    </w:p>
    <w:p w14:paraId="46DA0EF2" w14:textId="29522DAF" w:rsidR="00A46961" w:rsidRDefault="00A46961" w:rsidP="00A46961">
      <w:pPr>
        <w:pStyle w:val="Mlsgreinlista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F</w:t>
      </w:r>
      <w:r w:rsidR="009A7CAF">
        <w:rPr>
          <w:lang w:eastAsia="en-GB"/>
        </w:rPr>
        <w:t>undarstjór</w:t>
      </w:r>
      <w:r>
        <w:rPr>
          <w:lang w:eastAsia="en-GB"/>
        </w:rPr>
        <w:t>n</w:t>
      </w:r>
      <w:r w:rsidR="00C55FE1">
        <w:rPr>
          <w:lang w:eastAsia="en-GB"/>
        </w:rPr>
        <w:t>.</w:t>
      </w:r>
    </w:p>
    <w:p w14:paraId="6E292113" w14:textId="50AF5EA0" w:rsidR="00A46961" w:rsidRDefault="00A46961" w:rsidP="00A46961">
      <w:pPr>
        <w:pStyle w:val="Mlsgreinlista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T</w:t>
      </w:r>
      <w:r w:rsidR="009A7CAF">
        <w:rPr>
          <w:lang w:eastAsia="en-GB"/>
        </w:rPr>
        <w:t>íðni funda</w:t>
      </w:r>
      <w:r>
        <w:rPr>
          <w:lang w:eastAsia="en-GB"/>
        </w:rPr>
        <w:t xml:space="preserve"> og</w:t>
      </w:r>
      <w:r w:rsidR="009A7CAF">
        <w:rPr>
          <w:lang w:eastAsia="en-GB"/>
        </w:rPr>
        <w:t xml:space="preserve"> ritun fundargerða</w:t>
      </w:r>
      <w:r w:rsidR="00C55FE1">
        <w:rPr>
          <w:lang w:eastAsia="en-GB"/>
        </w:rPr>
        <w:t>.</w:t>
      </w:r>
    </w:p>
    <w:p w14:paraId="69BCC2B2" w14:textId="72CE07F9" w:rsidR="00A46961" w:rsidRDefault="00A46961" w:rsidP="00A46961">
      <w:pPr>
        <w:pStyle w:val="Mlsgreinlista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A</w:t>
      </w:r>
      <w:r w:rsidR="009A7CAF">
        <w:rPr>
          <w:lang w:eastAsia="en-GB"/>
        </w:rPr>
        <w:t>tkvæðagreiðslu</w:t>
      </w:r>
      <w:r w:rsidR="00C55FE1">
        <w:rPr>
          <w:lang w:eastAsia="en-GB"/>
        </w:rPr>
        <w:t>.</w:t>
      </w:r>
    </w:p>
    <w:p w14:paraId="29926953" w14:textId="42103D3C" w:rsidR="000567C5" w:rsidRDefault="00A630FD" w:rsidP="000567C5">
      <w:pPr>
        <w:pStyle w:val="Mlsgreinlista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 xml:space="preserve">Hvenær birta skal </w:t>
      </w:r>
      <w:r w:rsidR="009A7CAF">
        <w:rPr>
          <w:lang w:eastAsia="en-GB"/>
        </w:rPr>
        <w:t>niðurst</w:t>
      </w:r>
      <w:r>
        <w:rPr>
          <w:lang w:eastAsia="en-GB"/>
        </w:rPr>
        <w:t xml:space="preserve">öður funda opinberlega og hvenær þær eru trúnaðarmál. </w:t>
      </w:r>
      <w:r w:rsidR="009A7CAF">
        <w:rPr>
          <w:lang w:eastAsia="en-GB"/>
        </w:rPr>
        <w:t xml:space="preserve"> </w:t>
      </w:r>
    </w:p>
    <w:p w14:paraId="0409FA0C" w14:textId="7AD3005F" w:rsidR="00A13E5D" w:rsidRDefault="00A13E5D" w:rsidP="000567C5">
      <w:pPr>
        <w:pStyle w:val="Mlsgreinlista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 xml:space="preserve">Tíðni og utanumhald samráðsfunda lyfjanefndar Landspítala og Þróunarmiðstöðvar íslenskrar heilsugæslu. </w:t>
      </w:r>
    </w:p>
    <w:p w14:paraId="2CFD656F" w14:textId="006C5D98" w:rsidR="00A202FA" w:rsidRDefault="001F2208" w:rsidP="009A7CAF">
      <w:pPr>
        <w:rPr>
          <w:lang w:eastAsia="en-GB"/>
        </w:rPr>
      </w:pPr>
      <w:r>
        <w:rPr>
          <w:lang w:eastAsia="en-GB"/>
        </w:rPr>
        <w:t xml:space="preserve">Um atkvæðagreiðslu fer eftir 2. mgr. 34. gr. stjórnsýslulaga nr. 37/1993. </w:t>
      </w:r>
    </w:p>
    <w:p w14:paraId="6CC4539C" w14:textId="77777777" w:rsidR="00A202FA" w:rsidRDefault="009A7CAF" w:rsidP="009A7CAF">
      <w:pPr>
        <w:rPr>
          <w:lang w:eastAsia="en-GB"/>
        </w:rPr>
      </w:pPr>
      <w:r>
        <w:rPr>
          <w:lang w:eastAsia="en-GB"/>
        </w:rPr>
        <w:lastRenderedPageBreak/>
        <w:t>Verklagsreglur lyfjanefndar Landspítala skulu jafnframt</w:t>
      </w:r>
      <w:r w:rsidR="00A202FA">
        <w:rPr>
          <w:lang w:eastAsia="en-GB"/>
        </w:rPr>
        <w:t xml:space="preserve"> kveða sérstaklega á um:</w:t>
      </w:r>
    </w:p>
    <w:p w14:paraId="30BED136" w14:textId="729795BE" w:rsidR="00A202FA" w:rsidRDefault="00A202FA" w:rsidP="00A202FA">
      <w:pPr>
        <w:pStyle w:val="Mlsgreinlista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A</w:t>
      </w:r>
      <w:r w:rsidR="009A7CAF">
        <w:rPr>
          <w:lang w:eastAsia="en-GB"/>
        </w:rPr>
        <w:t>fgreiðslutíma</w:t>
      </w:r>
      <w:r w:rsidR="000567C5">
        <w:rPr>
          <w:lang w:eastAsia="en-GB"/>
        </w:rPr>
        <w:t xml:space="preserve"> og skilyrði</w:t>
      </w:r>
      <w:r w:rsidR="009A7CAF">
        <w:rPr>
          <w:lang w:eastAsia="en-GB"/>
        </w:rPr>
        <w:t xml:space="preserve"> fyrir umsóknir um einstaklingsbundna greiðsluþátttöku</w:t>
      </w:r>
      <w:r>
        <w:rPr>
          <w:lang w:eastAsia="en-GB"/>
        </w:rPr>
        <w:t>.</w:t>
      </w:r>
    </w:p>
    <w:p w14:paraId="3C067ED1" w14:textId="41622EE2" w:rsidR="009A7CAF" w:rsidRDefault="00A202FA" w:rsidP="00A202FA">
      <w:pPr>
        <w:pStyle w:val="Mlsgreinlista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Afgreiðslutíma umsókna um flýtiafgreiðslu og hvaða skilyrði umsókn þarf að uppfylla til að hljóta slíka afgreiðslu. </w:t>
      </w:r>
    </w:p>
    <w:p w14:paraId="6EAD7821" w14:textId="3F545D1C" w:rsidR="000567C5" w:rsidRDefault="000567C5" w:rsidP="00A202FA">
      <w:pPr>
        <w:pStyle w:val="Mlsgreinlista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Afgreiðslutím</w:t>
      </w:r>
      <w:r w:rsidR="00444791">
        <w:rPr>
          <w:lang w:eastAsia="en-GB"/>
        </w:rPr>
        <w:t>a</w:t>
      </w:r>
      <w:r w:rsidR="008E1453">
        <w:rPr>
          <w:lang w:eastAsia="en-GB"/>
        </w:rPr>
        <w:t xml:space="preserve"> </w:t>
      </w:r>
      <w:r>
        <w:rPr>
          <w:lang w:eastAsia="en-GB"/>
        </w:rPr>
        <w:t>fyrir umsagnir vegna leyfisskyldu til Lyfjastofnunar.</w:t>
      </w:r>
    </w:p>
    <w:p w14:paraId="7B0A3F86" w14:textId="25D87B1D" w:rsidR="00BF18C5" w:rsidRDefault="00BF18C5" w:rsidP="00BF18C5">
      <w:pPr>
        <w:rPr>
          <w:lang w:eastAsia="en-GB"/>
        </w:rPr>
      </w:pPr>
    </w:p>
    <w:p w14:paraId="1FDF97A6" w14:textId="135C1194" w:rsidR="00BF18C5" w:rsidRDefault="00BF18C5" w:rsidP="00BF18C5">
      <w:pPr>
        <w:pStyle w:val="Fyrirsgn3"/>
      </w:pPr>
      <w:r>
        <w:t>15. gr.</w:t>
      </w:r>
    </w:p>
    <w:p w14:paraId="5FC9864E" w14:textId="0B525D68" w:rsidR="00BF18C5" w:rsidRPr="00174618" w:rsidRDefault="00BF18C5" w:rsidP="00BF18C5">
      <w:pPr>
        <w:pStyle w:val="Fyrirsgn4"/>
      </w:pPr>
      <w:r>
        <w:t>Skráning hagsmunatengsla.</w:t>
      </w:r>
    </w:p>
    <w:p w14:paraId="4F66A6A7" w14:textId="34F71827" w:rsidR="002766F9" w:rsidRPr="009A7CAF" w:rsidRDefault="007B5000" w:rsidP="005A5F1B">
      <w:pPr>
        <w:rPr>
          <w:lang w:eastAsia="en-GB"/>
        </w:rPr>
      </w:pPr>
      <w:r>
        <w:rPr>
          <w:lang w:eastAsia="en-GB"/>
        </w:rPr>
        <w:t xml:space="preserve">Nefndarmenn </w:t>
      </w:r>
      <w:r w:rsidR="00C30553">
        <w:rPr>
          <w:lang w:eastAsia="en-GB"/>
        </w:rPr>
        <w:t>lyfjanefndar Landspíta</w:t>
      </w:r>
      <w:r w:rsidR="00444791">
        <w:rPr>
          <w:lang w:eastAsia="en-GB"/>
        </w:rPr>
        <w:t>la</w:t>
      </w:r>
      <w:r w:rsidR="00C30553">
        <w:rPr>
          <w:lang w:eastAsia="en-GB"/>
        </w:rPr>
        <w:t xml:space="preserve"> og Þróunarmiðstöðvar heilsugæslunnar </w:t>
      </w:r>
      <w:r>
        <w:rPr>
          <w:lang w:eastAsia="en-GB"/>
        </w:rPr>
        <w:t xml:space="preserve">skulu innan mánaðar frá skipun sinni gera grein fyrir </w:t>
      </w:r>
      <w:r w:rsidR="00A46961">
        <w:rPr>
          <w:lang w:eastAsia="en-GB"/>
        </w:rPr>
        <w:t>fjárhagslegum hagsmunum sínum og trúnaðarstörfum utan nefndarinnar</w:t>
      </w:r>
      <w:r w:rsidR="009A7CAF">
        <w:rPr>
          <w:lang w:eastAsia="en-GB"/>
        </w:rPr>
        <w:t>.</w:t>
      </w:r>
      <w:r w:rsidR="00A46961">
        <w:rPr>
          <w:lang w:eastAsia="en-GB"/>
        </w:rPr>
        <w:t xml:space="preserve"> Nefndarmenn skulu viðhalda skráningu sinni með því að skrá nýjar upplýsingar og viðbótarupplýsingar innan mánaðar frá því að þær liggja fyrir. Sama skal gilda um varamenn nefndanna. </w:t>
      </w:r>
      <w:r w:rsidR="009A7CAF">
        <w:rPr>
          <w:lang w:eastAsia="en-GB"/>
        </w:rPr>
        <w:t xml:space="preserve"> </w:t>
      </w:r>
    </w:p>
    <w:p w14:paraId="0233E112" w14:textId="1B4E32AD" w:rsidR="00481C87" w:rsidRDefault="00481C87" w:rsidP="00481C87">
      <w:pPr>
        <w:rPr>
          <w:lang w:eastAsia="en-GB"/>
        </w:rPr>
      </w:pPr>
    </w:p>
    <w:p w14:paraId="45765184" w14:textId="5E1641E5" w:rsidR="00481C87" w:rsidRDefault="00481C87" w:rsidP="00481C87">
      <w:pPr>
        <w:pStyle w:val="Fyrirsgn3"/>
      </w:pPr>
      <w:r>
        <w:t>1</w:t>
      </w:r>
      <w:r w:rsidR="00D425A8">
        <w:t>6</w:t>
      </w:r>
      <w:r>
        <w:t>. gr.</w:t>
      </w:r>
    </w:p>
    <w:p w14:paraId="67221D67" w14:textId="77777777" w:rsidR="00481C87" w:rsidRPr="00174618" w:rsidRDefault="00481C87" w:rsidP="00481C87">
      <w:pPr>
        <w:pStyle w:val="Fyrirsgn4"/>
      </w:pPr>
      <w:r>
        <w:t>Vernd persónuupplýsinga.</w:t>
      </w:r>
    </w:p>
    <w:p w14:paraId="22CEDA34" w14:textId="0E86C284" w:rsidR="00481C87" w:rsidRDefault="00481C87" w:rsidP="00481C87">
      <w:pPr>
        <w:ind w:firstLine="0"/>
        <w:rPr>
          <w:lang w:eastAsia="en-GB"/>
        </w:rPr>
      </w:pPr>
      <w:r>
        <w:tab/>
      </w:r>
      <w:r w:rsidRPr="00697E3A">
        <w:rPr>
          <w:rFonts w:cstheme="minorHAnsi"/>
          <w:color w:val="242424"/>
          <w:shd w:val="clear" w:color="auto" w:fill="FFFFFF"/>
          <w:lang w:eastAsia="is-IS"/>
        </w:rPr>
        <w:t>Um vinnslu nefndarmanna og starfsmanna og ráðgjafa nefnda</w:t>
      </w:r>
      <w:r>
        <w:rPr>
          <w:rFonts w:cstheme="minorHAnsi"/>
          <w:color w:val="242424"/>
          <w:shd w:val="clear" w:color="auto" w:fill="FFFFFF"/>
          <w:lang w:eastAsia="is-IS"/>
        </w:rPr>
        <w:t>nna</w:t>
      </w:r>
      <w:r w:rsidRPr="00697E3A">
        <w:rPr>
          <w:rFonts w:cstheme="minorHAnsi"/>
          <w:color w:val="242424"/>
          <w:shd w:val="clear" w:color="auto" w:fill="FFFFFF"/>
          <w:lang w:eastAsia="is-IS"/>
        </w:rPr>
        <w:t xml:space="preserve"> á persónuupplýsingum fer samkvæmt lögum um persónuvernd og vinnslu persónuupplýsinga.</w:t>
      </w:r>
      <w:r w:rsidRPr="00266770">
        <w:t xml:space="preserve"> </w:t>
      </w:r>
      <w:r w:rsidRPr="00266770">
        <w:rPr>
          <w:rFonts w:cstheme="minorHAnsi"/>
          <w:color w:val="242424"/>
          <w:shd w:val="clear" w:color="auto" w:fill="FFFFFF"/>
          <w:lang w:eastAsia="is-IS"/>
        </w:rPr>
        <w:t>Á nefndarmönnum, starfsmönnum og ráðgjöfum nefnda</w:t>
      </w:r>
      <w:r>
        <w:rPr>
          <w:rFonts w:cstheme="minorHAnsi"/>
          <w:color w:val="242424"/>
          <w:shd w:val="clear" w:color="auto" w:fill="FFFFFF"/>
          <w:lang w:eastAsia="is-IS"/>
        </w:rPr>
        <w:t>nna</w:t>
      </w:r>
      <w:r w:rsidRPr="00266770">
        <w:rPr>
          <w:rFonts w:cstheme="minorHAnsi"/>
          <w:color w:val="242424"/>
          <w:shd w:val="clear" w:color="auto" w:fill="FFFFFF"/>
          <w:lang w:eastAsia="is-IS"/>
        </w:rPr>
        <w:t xml:space="preserve"> hvílir þagnarskylda skv. ákvæðum III. kafla laga um um réttindi sjúklinga nr. 74/1997, 17.-18.gr. laga um heilbrigðisstarfsmenn nr. 34/2012 og eftir atvikum X. kafla stjórnsýslulaga.</w:t>
      </w:r>
    </w:p>
    <w:p w14:paraId="21FAE71A" w14:textId="3180892B" w:rsidR="00481C87" w:rsidRDefault="00481C87" w:rsidP="00481C87">
      <w:pPr>
        <w:rPr>
          <w:lang w:eastAsia="en-GB"/>
        </w:rPr>
      </w:pPr>
    </w:p>
    <w:p w14:paraId="6508E42E" w14:textId="4CF0D410" w:rsidR="001052C8" w:rsidRDefault="001052C8" w:rsidP="001052C8">
      <w:pPr>
        <w:pStyle w:val="Fyrirsgn3"/>
      </w:pPr>
      <w:r>
        <w:t>1</w:t>
      </w:r>
      <w:r w:rsidR="00D425A8">
        <w:t>7</w:t>
      </w:r>
      <w:r>
        <w:t>. gr.</w:t>
      </w:r>
    </w:p>
    <w:p w14:paraId="2126AC8D" w14:textId="05F6BE94" w:rsidR="001052C8" w:rsidRDefault="002766F9" w:rsidP="001052C8">
      <w:pPr>
        <w:pStyle w:val="Fyrirsgn4"/>
      </w:pPr>
      <w:r>
        <w:t>Málskot</w:t>
      </w:r>
      <w:r w:rsidR="001052C8">
        <w:t>.</w:t>
      </w:r>
    </w:p>
    <w:p w14:paraId="0F0574BD" w14:textId="61C973F7" w:rsidR="001052C8" w:rsidRDefault="002766F9" w:rsidP="002766F9">
      <w:pPr>
        <w:ind w:firstLine="0"/>
        <w:rPr>
          <w:lang w:eastAsia="en-GB"/>
        </w:rPr>
      </w:pPr>
      <w:r>
        <w:rPr>
          <w:lang w:eastAsia="en-GB"/>
        </w:rPr>
        <w:tab/>
        <w:t xml:space="preserve">Ákvarðanir lyfjanefndanna eru endanlegar á stjórnsýslustigi og sæta ekki kæru til ráðherra. </w:t>
      </w:r>
    </w:p>
    <w:p w14:paraId="5E53342B" w14:textId="39053F7F" w:rsidR="009641BF" w:rsidRDefault="009641BF" w:rsidP="00A8788B">
      <w:pPr>
        <w:rPr>
          <w:lang w:eastAsia="en-GB"/>
        </w:rPr>
      </w:pPr>
    </w:p>
    <w:p w14:paraId="5BA198D4" w14:textId="77777777" w:rsidR="001052C8" w:rsidRDefault="001052C8" w:rsidP="001052C8">
      <w:pPr>
        <w:rPr>
          <w:lang w:eastAsia="en-GB"/>
        </w:rPr>
      </w:pPr>
    </w:p>
    <w:p w14:paraId="6170DA4D" w14:textId="14E64C5E" w:rsidR="001052C8" w:rsidRDefault="001052C8" w:rsidP="001052C8">
      <w:pPr>
        <w:pStyle w:val="Fyrirsgn3"/>
      </w:pPr>
      <w:r>
        <w:t>1</w:t>
      </w:r>
      <w:r w:rsidR="00D425A8">
        <w:t>8</w:t>
      </w:r>
      <w:r>
        <w:t>. gr.</w:t>
      </w:r>
    </w:p>
    <w:p w14:paraId="41739B48" w14:textId="56B21913" w:rsidR="001052C8" w:rsidRDefault="001052C8" w:rsidP="001052C8">
      <w:pPr>
        <w:pStyle w:val="Fyrirsgn4"/>
      </w:pPr>
      <w:r>
        <w:t>Gildistaka.</w:t>
      </w:r>
    </w:p>
    <w:p w14:paraId="0978CD4A" w14:textId="0C6AECBC" w:rsidR="001052C8" w:rsidRPr="001052C8" w:rsidRDefault="001052C8" w:rsidP="001052C8">
      <w:pPr>
        <w:rPr>
          <w:lang w:eastAsia="en-GB"/>
        </w:rPr>
      </w:pPr>
      <w:r>
        <w:rPr>
          <w:lang w:eastAsia="en-GB"/>
        </w:rPr>
        <w:t xml:space="preserve">Reglugerð þessi er sett með heimild í 2. mgr. 46. gr. lyfjalaga nr. 100/2020. Reglugerðin öðlast gildi 1. janúar 2021. </w:t>
      </w:r>
    </w:p>
    <w:p w14:paraId="1961B7DE" w14:textId="54D77320" w:rsidR="009641BF" w:rsidRDefault="009641BF" w:rsidP="00A8788B">
      <w:pPr>
        <w:rPr>
          <w:lang w:eastAsia="en-GB"/>
        </w:rPr>
      </w:pPr>
    </w:p>
    <w:p w14:paraId="6C72E94A" w14:textId="77777777" w:rsidR="006F6BC5" w:rsidRDefault="006F6BC5" w:rsidP="00A8788B">
      <w:pPr>
        <w:rPr>
          <w:lang w:eastAsia="en-GB"/>
        </w:rPr>
      </w:pPr>
    </w:p>
    <w:p w14:paraId="490E754E" w14:textId="3E293818" w:rsidR="00B34017" w:rsidRDefault="00AB2C97" w:rsidP="00EE0F61">
      <w:pPr>
        <w:pStyle w:val="Fyrirsgn4"/>
      </w:pPr>
      <w:r>
        <w:t>Heilbrigðisráðuneytinu</w:t>
      </w:r>
      <w:r w:rsidR="0034189C">
        <w:t>,</w:t>
      </w:r>
      <w:r>
        <w:t xml:space="preserve"> </w:t>
      </w:r>
      <w:r w:rsidR="001C0E06">
        <w:t xml:space="preserve">1. </w:t>
      </w:r>
      <w:r w:rsidR="005A5F1B">
        <w:t>desember</w:t>
      </w:r>
      <w:bookmarkStart w:id="0" w:name="_GoBack"/>
      <w:bookmarkEnd w:id="0"/>
      <w:r w:rsidR="00704B32">
        <w:t xml:space="preserve"> </w:t>
      </w:r>
      <w:r w:rsidR="001C0E06">
        <w:t>20</w:t>
      </w:r>
      <w:r w:rsidR="00F970E4">
        <w:t>20</w:t>
      </w:r>
      <w:r w:rsidR="00A84260">
        <w:t>.</w:t>
      </w:r>
    </w:p>
    <w:p w14:paraId="1AB30246" w14:textId="606AF58B" w:rsidR="00EE0F61" w:rsidRDefault="00EE0F61" w:rsidP="00EE0F61">
      <w:pPr>
        <w:rPr>
          <w:lang w:eastAsia="en-GB"/>
        </w:rPr>
      </w:pPr>
    </w:p>
    <w:p w14:paraId="025AC598" w14:textId="6F5B0180" w:rsidR="00EE0F61" w:rsidRDefault="00EE0F61" w:rsidP="00EE0F61">
      <w:pPr>
        <w:rPr>
          <w:lang w:eastAsia="en-GB"/>
        </w:rPr>
      </w:pPr>
    </w:p>
    <w:p w14:paraId="11558EEE" w14:textId="77777777" w:rsidR="00EE0F61" w:rsidRPr="00EE0F61" w:rsidRDefault="00EE0F61" w:rsidP="00EE0F61">
      <w:pPr>
        <w:rPr>
          <w:lang w:eastAsia="en-GB"/>
        </w:rPr>
      </w:pPr>
    </w:p>
    <w:p w14:paraId="1B82F34E" w14:textId="77777777" w:rsidR="0034189C" w:rsidRDefault="0034189C" w:rsidP="00A8788B">
      <w:pPr>
        <w:rPr>
          <w:lang w:eastAsia="en-GB"/>
        </w:rPr>
      </w:pPr>
    </w:p>
    <w:p w14:paraId="09BCA545" w14:textId="77777777" w:rsidR="001C0E06" w:rsidRDefault="005C1809" w:rsidP="001C0E06">
      <w:pPr>
        <w:pStyle w:val="Undirritun1"/>
      </w:pPr>
      <w:r>
        <w:t>Svandís Svavarsdóttir</w:t>
      </w:r>
    </w:p>
    <w:p w14:paraId="251D08CE" w14:textId="77777777" w:rsidR="001C0E06" w:rsidRDefault="00CE79CB" w:rsidP="00CE79CB">
      <w:pPr>
        <w:pStyle w:val="Fyrirsgn3"/>
      </w:pPr>
      <w:r>
        <w:t>heilbrigðisráðherra.</w:t>
      </w:r>
    </w:p>
    <w:p w14:paraId="65E79E46" w14:textId="1A58FB95" w:rsidR="00CE79CB" w:rsidRDefault="00CE79CB" w:rsidP="00CE79CB">
      <w:pPr>
        <w:ind w:firstLine="0"/>
        <w:rPr>
          <w:lang w:eastAsia="en-GB"/>
        </w:rPr>
      </w:pPr>
    </w:p>
    <w:p w14:paraId="62B842AB" w14:textId="51E27528" w:rsidR="00EE0F61" w:rsidRDefault="00EE0F61" w:rsidP="00CE79CB">
      <w:pPr>
        <w:ind w:firstLine="0"/>
        <w:rPr>
          <w:lang w:eastAsia="en-GB"/>
        </w:rPr>
      </w:pPr>
    </w:p>
    <w:p w14:paraId="77B573F7" w14:textId="77777777" w:rsidR="00EE0F61" w:rsidRDefault="00EE0F61" w:rsidP="00CE79CB">
      <w:pPr>
        <w:ind w:firstLine="0"/>
        <w:rPr>
          <w:lang w:eastAsia="en-GB"/>
        </w:rPr>
      </w:pPr>
    </w:p>
    <w:p w14:paraId="01AFE2A9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53973134" w14:textId="05FB3F95" w:rsidR="00CE79CB" w:rsidRPr="00CE79CB" w:rsidRDefault="00D425A8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Hrönn Ottósdóttir</w:t>
      </w:r>
      <w:r w:rsidR="00CE79CB" w:rsidRPr="00CE79CB">
        <w:rPr>
          <w:i/>
          <w:lang w:eastAsia="en-GB"/>
        </w:rPr>
        <w:t>.</w:t>
      </w:r>
    </w:p>
    <w:p w14:paraId="6A47807E" w14:textId="77777777" w:rsidR="00A8788B" w:rsidRDefault="00A8788B" w:rsidP="00A8788B">
      <w:pPr>
        <w:rPr>
          <w:lang w:eastAsia="en-GB"/>
        </w:rPr>
      </w:pPr>
    </w:p>
    <w:p w14:paraId="54194221" w14:textId="77777777" w:rsidR="00A8788B" w:rsidRPr="00A8788B" w:rsidRDefault="00A8788B" w:rsidP="00A8788B">
      <w:pPr>
        <w:rPr>
          <w:lang w:eastAsia="en-GB"/>
        </w:rPr>
      </w:pPr>
    </w:p>
    <w:p w14:paraId="680ADC74" w14:textId="77777777" w:rsidR="000130AF" w:rsidRDefault="000130AF" w:rsidP="000130AF">
      <w:pPr>
        <w:pStyle w:val="fhundirskr"/>
      </w:pPr>
      <w:r>
        <w:t>__________</w:t>
      </w:r>
    </w:p>
    <w:p w14:paraId="4121B424" w14:textId="77777777" w:rsidR="00CE79CB" w:rsidRPr="002926D1" w:rsidRDefault="00CE79CB" w:rsidP="002926D1">
      <w:pPr>
        <w:rPr>
          <w:lang w:eastAsia="en-GB"/>
        </w:rPr>
      </w:pPr>
    </w:p>
    <w:sectPr w:rsidR="00CE79CB" w:rsidRPr="002926D1" w:rsidSect="00840702">
      <w:headerReference w:type="default" r:id="rId8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EDBE" w14:textId="77777777" w:rsidR="00930093" w:rsidRDefault="00930093" w:rsidP="000130AF">
      <w:r>
        <w:separator/>
      </w:r>
    </w:p>
  </w:endnote>
  <w:endnote w:type="continuationSeparator" w:id="0">
    <w:p w14:paraId="44D5D22D" w14:textId="77777777" w:rsidR="00930093" w:rsidRDefault="00930093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A2BD" w14:textId="77777777" w:rsidR="00930093" w:rsidRDefault="00930093" w:rsidP="000130AF">
      <w:r>
        <w:separator/>
      </w:r>
    </w:p>
  </w:footnote>
  <w:footnote w:type="continuationSeparator" w:id="0">
    <w:p w14:paraId="5298D620" w14:textId="77777777" w:rsidR="00930093" w:rsidRDefault="00930093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A8E0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73969F58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746BEA7A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6B0F3FBB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430CDB0D" w14:textId="77777777"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5F3C4DC6" w14:textId="77777777" w:rsidR="000A4392" w:rsidRDefault="00F75093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</w:t>
    </w:r>
    <w:r w:rsidR="00F970E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1E3"/>
    <w:multiLevelType w:val="hybridMultilevel"/>
    <w:tmpl w:val="E4E250DE"/>
    <w:lvl w:ilvl="0" w:tplc="1000000F">
      <w:start w:val="1"/>
      <w:numFmt w:val="decimal"/>
      <w:lvlText w:val="%1."/>
      <w:lvlJc w:val="left"/>
      <w:pPr>
        <w:ind w:left="1117" w:hanging="360"/>
      </w:pPr>
    </w:lvl>
    <w:lvl w:ilvl="1" w:tplc="10000019" w:tentative="1">
      <w:start w:val="1"/>
      <w:numFmt w:val="lowerLetter"/>
      <w:lvlText w:val="%2."/>
      <w:lvlJc w:val="left"/>
      <w:pPr>
        <w:ind w:left="1837" w:hanging="360"/>
      </w:pPr>
    </w:lvl>
    <w:lvl w:ilvl="2" w:tplc="1000001B" w:tentative="1">
      <w:start w:val="1"/>
      <w:numFmt w:val="lowerRoman"/>
      <w:lvlText w:val="%3."/>
      <w:lvlJc w:val="right"/>
      <w:pPr>
        <w:ind w:left="2557" w:hanging="180"/>
      </w:pPr>
    </w:lvl>
    <w:lvl w:ilvl="3" w:tplc="1000000F" w:tentative="1">
      <w:start w:val="1"/>
      <w:numFmt w:val="decimal"/>
      <w:lvlText w:val="%4."/>
      <w:lvlJc w:val="left"/>
      <w:pPr>
        <w:ind w:left="3277" w:hanging="360"/>
      </w:pPr>
    </w:lvl>
    <w:lvl w:ilvl="4" w:tplc="10000019" w:tentative="1">
      <w:start w:val="1"/>
      <w:numFmt w:val="lowerLetter"/>
      <w:lvlText w:val="%5."/>
      <w:lvlJc w:val="left"/>
      <w:pPr>
        <w:ind w:left="3997" w:hanging="360"/>
      </w:pPr>
    </w:lvl>
    <w:lvl w:ilvl="5" w:tplc="1000001B" w:tentative="1">
      <w:start w:val="1"/>
      <w:numFmt w:val="lowerRoman"/>
      <w:lvlText w:val="%6."/>
      <w:lvlJc w:val="right"/>
      <w:pPr>
        <w:ind w:left="4717" w:hanging="180"/>
      </w:pPr>
    </w:lvl>
    <w:lvl w:ilvl="6" w:tplc="1000000F" w:tentative="1">
      <w:start w:val="1"/>
      <w:numFmt w:val="decimal"/>
      <w:lvlText w:val="%7."/>
      <w:lvlJc w:val="left"/>
      <w:pPr>
        <w:ind w:left="5437" w:hanging="360"/>
      </w:pPr>
    </w:lvl>
    <w:lvl w:ilvl="7" w:tplc="10000019" w:tentative="1">
      <w:start w:val="1"/>
      <w:numFmt w:val="lowerLetter"/>
      <w:lvlText w:val="%8."/>
      <w:lvlJc w:val="left"/>
      <w:pPr>
        <w:ind w:left="6157" w:hanging="360"/>
      </w:pPr>
    </w:lvl>
    <w:lvl w:ilvl="8" w:tplc="1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3FE3699"/>
    <w:multiLevelType w:val="hybridMultilevel"/>
    <w:tmpl w:val="AC56EC26"/>
    <w:lvl w:ilvl="0" w:tplc="1000000F">
      <w:start w:val="1"/>
      <w:numFmt w:val="decimal"/>
      <w:lvlText w:val="%1."/>
      <w:lvlJc w:val="left"/>
      <w:pPr>
        <w:ind w:left="1117" w:hanging="360"/>
      </w:pPr>
    </w:lvl>
    <w:lvl w:ilvl="1" w:tplc="10000019" w:tentative="1">
      <w:start w:val="1"/>
      <w:numFmt w:val="lowerLetter"/>
      <w:lvlText w:val="%2."/>
      <w:lvlJc w:val="left"/>
      <w:pPr>
        <w:ind w:left="1837" w:hanging="360"/>
      </w:pPr>
    </w:lvl>
    <w:lvl w:ilvl="2" w:tplc="1000001B" w:tentative="1">
      <w:start w:val="1"/>
      <w:numFmt w:val="lowerRoman"/>
      <w:lvlText w:val="%3."/>
      <w:lvlJc w:val="right"/>
      <w:pPr>
        <w:ind w:left="2557" w:hanging="180"/>
      </w:pPr>
    </w:lvl>
    <w:lvl w:ilvl="3" w:tplc="1000000F" w:tentative="1">
      <w:start w:val="1"/>
      <w:numFmt w:val="decimal"/>
      <w:lvlText w:val="%4."/>
      <w:lvlJc w:val="left"/>
      <w:pPr>
        <w:ind w:left="3277" w:hanging="360"/>
      </w:pPr>
    </w:lvl>
    <w:lvl w:ilvl="4" w:tplc="10000019" w:tentative="1">
      <w:start w:val="1"/>
      <w:numFmt w:val="lowerLetter"/>
      <w:lvlText w:val="%5."/>
      <w:lvlJc w:val="left"/>
      <w:pPr>
        <w:ind w:left="3997" w:hanging="360"/>
      </w:pPr>
    </w:lvl>
    <w:lvl w:ilvl="5" w:tplc="1000001B" w:tentative="1">
      <w:start w:val="1"/>
      <w:numFmt w:val="lowerRoman"/>
      <w:lvlText w:val="%6."/>
      <w:lvlJc w:val="right"/>
      <w:pPr>
        <w:ind w:left="4717" w:hanging="180"/>
      </w:pPr>
    </w:lvl>
    <w:lvl w:ilvl="6" w:tplc="1000000F" w:tentative="1">
      <w:start w:val="1"/>
      <w:numFmt w:val="decimal"/>
      <w:lvlText w:val="%7."/>
      <w:lvlJc w:val="left"/>
      <w:pPr>
        <w:ind w:left="5437" w:hanging="360"/>
      </w:pPr>
    </w:lvl>
    <w:lvl w:ilvl="7" w:tplc="10000019" w:tentative="1">
      <w:start w:val="1"/>
      <w:numFmt w:val="lowerLetter"/>
      <w:lvlText w:val="%8."/>
      <w:lvlJc w:val="left"/>
      <w:pPr>
        <w:ind w:left="6157" w:hanging="360"/>
      </w:pPr>
    </w:lvl>
    <w:lvl w:ilvl="8" w:tplc="100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E37514A"/>
    <w:multiLevelType w:val="hybridMultilevel"/>
    <w:tmpl w:val="E048BD4C"/>
    <w:lvl w:ilvl="0" w:tplc="850E0D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42B4D26"/>
    <w:multiLevelType w:val="hybridMultilevel"/>
    <w:tmpl w:val="E63AE0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C00"/>
    <w:multiLevelType w:val="hybridMultilevel"/>
    <w:tmpl w:val="6ACCAA3C"/>
    <w:lvl w:ilvl="0" w:tplc="5F5CAD2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77" w:hanging="360"/>
      </w:pPr>
    </w:lvl>
    <w:lvl w:ilvl="2" w:tplc="1000001B" w:tentative="1">
      <w:start w:val="1"/>
      <w:numFmt w:val="lowerRoman"/>
      <w:lvlText w:val="%3."/>
      <w:lvlJc w:val="right"/>
      <w:pPr>
        <w:ind w:left="2197" w:hanging="180"/>
      </w:pPr>
    </w:lvl>
    <w:lvl w:ilvl="3" w:tplc="1000000F" w:tentative="1">
      <w:start w:val="1"/>
      <w:numFmt w:val="decimal"/>
      <w:lvlText w:val="%4."/>
      <w:lvlJc w:val="left"/>
      <w:pPr>
        <w:ind w:left="2917" w:hanging="360"/>
      </w:pPr>
    </w:lvl>
    <w:lvl w:ilvl="4" w:tplc="10000019" w:tentative="1">
      <w:start w:val="1"/>
      <w:numFmt w:val="lowerLetter"/>
      <w:lvlText w:val="%5."/>
      <w:lvlJc w:val="left"/>
      <w:pPr>
        <w:ind w:left="3637" w:hanging="360"/>
      </w:pPr>
    </w:lvl>
    <w:lvl w:ilvl="5" w:tplc="1000001B" w:tentative="1">
      <w:start w:val="1"/>
      <w:numFmt w:val="lowerRoman"/>
      <w:lvlText w:val="%6."/>
      <w:lvlJc w:val="right"/>
      <w:pPr>
        <w:ind w:left="4357" w:hanging="180"/>
      </w:pPr>
    </w:lvl>
    <w:lvl w:ilvl="6" w:tplc="1000000F" w:tentative="1">
      <w:start w:val="1"/>
      <w:numFmt w:val="decimal"/>
      <w:lvlText w:val="%7."/>
      <w:lvlJc w:val="left"/>
      <w:pPr>
        <w:ind w:left="5077" w:hanging="360"/>
      </w:pPr>
    </w:lvl>
    <w:lvl w:ilvl="7" w:tplc="10000019" w:tentative="1">
      <w:start w:val="1"/>
      <w:numFmt w:val="lowerLetter"/>
      <w:lvlText w:val="%8."/>
      <w:lvlJc w:val="left"/>
      <w:pPr>
        <w:ind w:left="5797" w:hanging="360"/>
      </w:pPr>
    </w:lvl>
    <w:lvl w:ilvl="8" w:tplc="1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06A1C6B"/>
    <w:multiLevelType w:val="hybridMultilevel"/>
    <w:tmpl w:val="863C303A"/>
    <w:lvl w:ilvl="0" w:tplc="6C021A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5C45C2C"/>
    <w:multiLevelType w:val="hybridMultilevel"/>
    <w:tmpl w:val="7B5CE4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09BD"/>
    <w:multiLevelType w:val="hybridMultilevel"/>
    <w:tmpl w:val="B31E17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8F"/>
    <w:rsid w:val="00005750"/>
    <w:rsid w:val="000130AF"/>
    <w:rsid w:val="0002592B"/>
    <w:rsid w:val="00042C6C"/>
    <w:rsid w:val="000469DE"/>
    <w:rsid w:val="00054EA9"/>
    <w:rsid w:val="000567C5"/>
    <w:rsid w:val="000630FC"/>
    <w:rsid w:val="00086235"/>
    <w:rsid w:val="000A4392"/>
    <w:rsid w:val="000B3DA2"/>
    <w:rsid w:val="000B5590"/>
    <w:rsid w:val="000C4458"/>
    <w:rsid w:val="000D6657"/>
    <w:rsid w:val="000F5971"/>
    <w:rsid w:val="001046FD"/>
    <w:rsid w:val="001052C8"/>
    <w:rsid w:val="00110CD7"/>
    <w:rsid w:val="001134BD"/>
    <w:rsid w:val="0013289C"/>
    <w:rsid w:val="00137EBD"/>
    <w:rsid w:val="00145088"/>
    <w:rsid w:val="00147B4A"/>
    <w:rsid w:val="001627FD"/>
    <w:rsid w:val="001702F8"/>
    <w:rsid w:val="00174618"/>
    <w:rsid w:val="00180AA6"/>
    <w:rsid w:val="00184477"/>
    <w:rsid w:val="001B7372"/>
    <w:rsid w:val="001C0E06"/>
    <w:rsid w:val="001D64A6"/>
    <w:rsid w:val="001F2208"/>
    <w:rsid w:val="001F45AB"/>
    <w:rsid w:val="002113F0"/>
    <w:rsid w:val="00212F5D"/>
    <w:rsid w:val="00245522"/>
    <w:rsid w:val="0025272F"/>
    <w:rsid w:val="00254B0C"/>
    <w:rsid w:val="00266770"/>
    <w:rsid w:val="002766F9"/>
    <w:rsid w:val="002926D1"/>
    <w:rsid w:val="002A0FD9"/>
    <w:rsid w:val="002A14CE"/>
    <w:rsid w:val="002A2BBD"/>
    <w:rsid w:val="002A4A56"/>
    <w:rsid w:val="002A77D0"/>
    <w:rsid w:val="002B6F7C"/>
    <w:rsid w:val="002E0C78"/>
    <w:rsid w:val="002F32BF"/>
    <w:rsid w:val="0031021D"/>
    <w:rsid w:val="00321B05"/>
    <w:rsid w:val="0034189C"/>
    <w:rsid w:val="0034638B"/>
    <w:rsid w:val="00391FD9"/>
    <w:rsid w:val="003B1A1A"/>
    <w:rsid w:val="003B2B95"/>
    <w:rsid w:val="003B5161"/>
    <w:rsid w:val="004128D7"/>
    <w:rsid w:val="00444791"/>
    <w:rsid w:val="00455F72"/>
    <w:rsid w:val="00461BA6"/>
    <w:rsid w:val="00481C87"/>
    <w:rsid w:val="004848BF"/>
    <w:rsid w:val="004B2904"/>
    <w:rsid w:val="004C4F02"/>
    <w:rsid w:val="004D04F6"/>
    <w:rsid w:val="0050133A"/>
    <w:rsid w:val="0052164E"/>
    <w:rsid w:val="00535609"/>
    <w:rsid w:val="0054117A"/>
    <w:rsid w:val="00553D4A"/>
    <w:rsid w:val="00556E98"/>
    <w:rsid w:val="00582533"/>
    <w:rsid w:val="00583A7E"/>
    <w:rsid w:val="005A4E70"/>
    <w:rsid w:val="005A5F1B"/>
    <w:rsid w:val="005C1809"/>
    <w:rsid w:val="005C3AF0"/>
    <w:rsid w:val="005D7946"/>
    <w:rsid w:val="005E1CB9"/>
    <w:rsid w:val="005F412B"/>
    <w:rsid w:val="005F525F"/>
    <w:rsid w:val="00604A65"/>
    <w:rsid w:val="00626B50"/>
    <w:rsid w:val="00635FF7"/>
    <w:rsid w:val="00642983"/>
    <w:rsid w:val="00645B5F"/>
    <w:rsid w:val="006A30FC"/>
    <w:rsid w:val="006B4431"/>
    <w:rsid w:val="006D0A62"/>
    <w:rsid w:val="006D70EA"/>
    <w:rsid w:val="006E1378"/>
    <w:rsid w:val="006F6BC5"/>
    <w:rsid w:val="00704B32"/>
    <w:rsid w:val="00717432"/>
    <w:rsid w:val="007419BB"/>
    <w:rsid w:val="00752A94"/>
    <w:rsid w:val="00784CEE"/>
    <w:rsid w:val="007B1CAE"/>
    <w:rsid w:val="007B5000"/>
    <w:rsid w:val="007D1ABF"/>
    <w:rsid w:val="007D5F5A"/>
    <w:rsid w:val="007E2163"/>
    <w:rsid w:val="007E648F"/>
    <w:rsid w:val="00840702"/>
    <w:rsid w:val="0084417B"/>
    <w:rsid w:val="00852AE4"/>
    <w:rsid w:val="00874E0D"/>
    <w:rsid w:val="008830F6"/>
    <w:rsid w:val="00886343"/>
    <w:rsid w:val="0089473E"/>
    <w:rsid w:val="0089572F"/>
    <w:rsid w:val="008C1E16"/>
    <w:rsid w:val="008E0F08"/>
    <w:rsid w:val="008E1453"/>
    <w:rsid w:val="00917EE4"/>
    <w:rsid w:val="00922B5C"/>
    <w:rsid w:val="00922BE2"/>
    <w:rsid w:val="00930093"/>
    <w:rsid w:val="00936849"/>
    <w:rsid w:val="00944417"/>
    <w:rsid w:val="009641BF"/>
    <w:rsid w:val="00990CBD"/>
    <w:rsid w:val="009A7C5B"/>
    <w:rsid w:val="009A7CAF"/>
    <w:rsid w:val="00A06595"/>
    <w:rsid w:val="00A106BF"/>
    <w:rsid w:val="00A13E5D"/>
    <w:rsid w:val="00A202FA"/>
    <w:rsid w:val="00A211D0"/>
    <w:rsid w:val="00A31387"/>
    <w:rsid w:val="00A46961"/>
    <w:rsid w:val="00A630FD"/>
    <w:rsid w:val="00A668E2"/>
    <w:rsid w:val="00A7581A"/>
    <w:rsid w:val="00A77D74"/>
    <w:rsid w:val="00A84260"/>
    <w:rsid w:val="00A8788B"/>
    <w:rsid w:val="00A90B4E"/>
    <w:rsid w:val="00AB2C97"/>
    <w:rsid w:val="00AB2D5F"/>
    <w:rsid w:val="00AB582B"/>
    <w:rsid w:val="00AE188E"/>
    <w:rsid w:val="00AF187C"/>
    <w:rsid w:val="00B113CE"/>
    <w:rsid w:val="00B15D96"/>
    <w:rsid w:val="00B34017"/>
    <w:rsid w:val="00B41879"/>
    <w:rsid w:val="00B839DF"/>
    <w:rsid w:val="00B86F75"/>
    <w:rsid w:val="00BA17DC"/>
    <w:rsid w:val="00BA5DDC"/>
    <w:rsid w:val="00BF18C5"/>
    <w:rsid w:val="00BF1E68"/>
    <w:rsid w:val="00BF1EFC"/>
    <w:rsid w:val="00C01933"/>
    <w:rsid w:val="00C30553"/>
    <w:rsid w:val="00C3570D"/>
    <w:rsid w:val="00C55BFB"/>
    <w:rsid w:val="00C55FE1"/>
    <w:rsid w:val="00C611D0"/>
    <w:rsid w:val="00C819BD"/>
    <w:rsid w:val="00CA01E2"/>
    <w:rsid w:val="00CB33BD"/>
    <w:rsid w:val="00CE4CAB"/>
    <w:rsid w:val="00CE79CB"/>
    <w:rsid w:val="00CF0F4E"/>
    <w:rsid w:val="00CF1EBA"/>
    <w:rsid w:val="00D20E53"/>
    <w:rsid w:val="00D32661"/>
    <w:rsid w:val="00D3296C"/>
    <w:rsid w:val="00D425A8"/>
    <w:rsid w:val="00D45E9A"/>
    <w:rsid w:val="00D61388"/>
    <w:rsid w:val="00D714EA"/>
    <w:rsid w:val="00DA0481"/>
    <w:rsid w:val="00DA4C2F"/>
    <w:rsid w:val="00DA6511"/>
    <w:rsid w:val="00DC1AD9"/>
    <w:rsid w:val="00E04B12"/>
    <w:rsid w:val="00E20AA9"/>
    <w:rsid w:val="00E36D00"/>
    <w:rsid w:val="00E6248C"/>
    <w:rsid w:val="00E66ECF"/>
    <w:rsid w:val="00E70E1E"/>
    <w:rsid w:val="00E74E39"/>
    <w:rsid w:val="00E87A3B"/>
    <w:rsid w:val="00E90D4A"/>
    <w:rsid w:val="00EA1A33"/>
    <w:rsid w:val="00EC3DE4"/>
    <w:rsid w:val="00ED3ECA"/>
    <w:rsid w:val="00ED4EFA"/>
    <w:rsid w:val="00EE0E91"/>
    <w:rsid w:val="00EE0F61"/>
    <w:rsid w:val="00F1205C"/>
    <w:rsid w:val="00F242CA"/>
    <w:rsid w:val="00F245EC"/>
    <w:rsid w:val="00F5554B"/>
    <w:rsid w:val="00F72B70"/>
    <w:rsid w:val="00F75093"/>
    <w:rsid w:val="00F816A3"/>
    <w:rsid w:val="00F91734"/>
    <w:rsid w:val="00F970E4"/>
    <w:rsid w:val="00F976D4"/>
    <w:rsid w:val="00FB247D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FD7335E"/>
  <w15:docId w15:val="{4BE46858-1AFF-4D15-87BC-F8C0E373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917EE4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17EE4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17EE4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17EE4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17EE4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17EE4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17EE4"/>
    <w:rPr>
      <w:rFonts w:ascii="Segoe UI" w:hAnsi="Segoe UI" w:cs="Segoe UI"/>
      <w:noProof/>
      <w:sz w:val="18"/>
      <w:szCs w:val="18"/>
      <w:lang w:eastAsia="en-US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917EE4"/>
    <w:rPr>
      <w:vertAlign w:val="superscript"/>
    </w:rPr>
  </w:style>
  <w:style w:type="character" w:styleId="hersla">
    <w:name w:val="Emphasis"/>
    <w:basedOn w:val="Sjlfgefinleturgermlsgreinar"/>
    <w:uiPriority w:val="20"/>
    <w:qFormat/>
    <w:rsid w:val="00E66ECF"/>
    <w:rPr>
      <w:i/>
      <w:iCs/>
    </w:rPr>
  </w:style>
  <w:style w:type="character" w:styleId="Tengill">
    <w:name w:val="Hyperlink"/>
    <w:basedOn w:val="Sjlfgefinleturgermlsgreinar"/>
    <w:uiPriority w:val="99"/>
    <w:semiHidden/>
    <w:unhideWhenUsed/>
    <w:rsid w:val="00042C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%20-%20Skrifstofa%20innvi&#240;a%20heilbrig&#240;is&#254;j&#243;nustu\4%20-%20Lyfjam&#225;l\Regluger&#240;ir\Regluger&#240;%20um%20skipun%20lyfjanefndar\REGLUGER&#208;%20skipan%20hlutverk%20lyfjanefndar%202%20dr&#246;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3576-829F-4956-B4BE-3F1EE9E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REGLUGERÐ skipan hlutverk lyfjanefndar 2 drög</Template>
  <TotalTime>23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Lára Helgadóttir</dc:creator>
  <cp:keywords/>
  <dc:description/>
  <cp:lastModifiedBy>Kristín Lára Helgadóttir</cp:lastModifiedBy>
  <cp:revision>5</cp:revision>
  <cp:lastPrinted>2020-11-09T14:04:00Z</cp:lastPrinted>
  <dcterms:created xsi:type="dcterms:W3CDTF">2020-11-09T13:28:00Z</dcterms:created>
  <dcterms:modified xsi:type="dcterms:W3CDTF">2020-11-09T14:23:00Z</dcterms:modified>
</cp:coreProperties>
</file>