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383EA26F" w:rsidR="00E71F27" w:rsidRDefault="00E71F27" w:rsidP="00E71F27">
      <w:pPr>
        <w:pStyle w:val="Nmeringsskjalsmls"/>
      </w:pPr>
      <w:bookmarkStart w:id="0" w:name="_Toc303616026"/>
      <w:bookmarkStart w:id="1" w:name="_Toc303616027"/>
      <w:r>
        <w:t>1</w:t>
      </w:r>
      <w:r w:rsidR="00301215">
        <w:t>5</w:t>
      </w:r>
      <w:r w:rsidR="00A651CC">
        <w:t>3</w:t>
      </w:r>
      <w:r>
        <w:t>. löggjafarþing 20</w:t>
      </w:r>
      <w:bookmarkEnd w:id="0"/>
      <w:r w:rsidR="004B088E">
        <w:t>2</w:t>
      </w:r>
      <w:r w:rsidR="00A651CC">
        <w:t>2</w:t>
      </w:r>
      <w:r>
        <w:t>–20</w:t>
      </w:r>
      <w:r w:rsidR="00301215">
        <w:t>2</w:t>
      </w:r>
      <w:r w:rsidR="00A651CC">
        <w:t>3</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393A84E2" w:rsidR="00E71F27" w:rsidRPr="002675EE" w:rsidRDefault="00E71F27" w:rsidP="002675EE">
      <w:pPr>
        <w:pStyle w:val="Fyrirsgn-undirfyrirsgn"/>
      </w:pPr>
      <w:r w:rsidRPr="002675EE">
        <w:t xml:space="preserve">um </w:t>
      </w:r>
      <w:r w:rsidR="00EE7B10">
        <w:t>breytingu á lögum um vaktstöð siglinga, nr. 41/2003</w:t>
      </w:r>
      <w:r w:rsidRPr="002675EE">
        <w:t>.</w:t>
      </w:r>
    </w:p>
    <w:p w14:paraId="1A2DC9F1" w14:textId="77777777" w:rsidR="005D5AEE" w:rsidRPr="005D5AEE" w:rsidRDefault="005D5AEE" w:rsidP="005D5AEE"/>
    <w:p w14:paraId="69A8EA8E" w14:textId="1EF6DBD8" w:rsidR="00E71F27" w:rsidRDefault="00E71F27" w:rsidP="00E71F27">
      <w:pPr>
        <w:pStyle w:val="Frrherra"/>
      </w:pPr>
      <w:r>
        <w:t xml:space="preserve">Frá </w:t>
      </w:r>
      <w:r w:rsidR="004B63A5">
        <w:t>innviða</w:t>
      </w:r>
      <w:r>
        <w:t xml:space="preserve">ráðherra. </w:t>
      </w:r>
    </w:p>
    <w:p w14:paraId="103B38C8" w14:textId="77777777" w:rsidR="00E71F27" w:rsidRPr="005B08E3" w:rsidRDefault="00E71F27" w:rsidP="00E71F27"/>
    <w:p w14:paraId="4AFE1969" w14:textId="77777777" w:rsidR="00E71F27" w:rsidRDefault="00E71F27" w:rsidP="00E71F27"/>
    <w:p w14:paraId="1C7FBA57" w14:textId="77777777" w:rsidR="00EE7B10" w:rsidRDefault="00EE7B10" w:rsidP="00EE7B10">
      <w:pPr>
        <w:pStyle w:val="Greinarnmer"/>
      </w:pPr>
      <w:r>
        <w:t>1. gr.</w:t>
      </w:r>
    </w:p>
    <w:p w14:paraId="6B1C6050" w14:textId="77777777" w:rsidR="00EE7B10" w:rsidRDefault="00EE7B10" w:rsidP="00EE7B10">
      <w:pPr>
        <w:rPr>
          <w:szCs w:val="21"/>
        </w:rPr>
      </w:pPr>
      <w:r>
        <w:rPr>
          <w:szCs w:val="21"/>
        </w:rPr>
        <w:t>Eftirfarandi breytingar verða á 2. gr. laganna:</w:t>
      </w:r>
    </w:p>
    <w:p w14:paraId="3AA7CC8E" w14:textId="77777777" w:rsidR="00EE7B10" w:rsidRDefault="00EE7B10" w:rsidP="00EE7B10">
      <w:pPr>
        <w:pStyle w:val="ListParagraph"/>
        <w:numPr>
          <w:ilvl w:val="0"/>
          <w:numId w:val="14"/>
        </w:numPr>
        <w:rPr>
          <w:szCs w:val="21"/>
        </w:rPr>
      </w:pPr>
      <w:r w:rsidRPr="001D7614">
        <w:rPr>
          <w:szCs w:val="21"/>
        </w:rPr>
        <w:t xml:space="preserve">Á eftir orðinu „áhafna“ í 1. </w:t>
      </w:r>
      <w:proofErr w:type="spellStart"/>
      <w:r w:rsidRPr="001D7614">
        <w:rPr>
          <w:szCs w:val="21"/>
        </w:rPr>
        <w:t>málsl</w:t>
      </w:r>
      <w:proofErr w:type="spellEnd"/>
      <w:r w:rsidRPr="001D7614">
        <w:rPr>
          <w:szCs w:val="21"/>
        </w:rPr>
        <w:t xml:space="preserve">. 1. mgr. kemur: </w:t>
      </w:r>
      <w:proofErr w:type="spellStart"/>
      <w:r w:rsidRPr="001D7614">
        <w:rPr>
          <w:szCs w:val="21"/>
        </w:rPr>
        <w:t>siglingavernd</w:t>
      </w:r>
      <w:proofErr w:type="spellEnd"/>
      <w:r>
        <w:rPr>
          <w:szCs w:val="21"/>
        </w:rPr>
        <w:t>.</w:t>
      </w:r>
      <w:r w:rsidRPr="001D7614">
        <w:rPr>
          <w:szCs w:val="21"/>
        </w:rPr>
        <w:t xml:space="preserve"> </w:t>
      </w:r>
    </w:p>
    <w:p w14:paraId="525F4837" w14:textId="77777777" w:rsidR="00EE7B10" w:rsidRPr="00831197" w:rsidRDefault="00EE7B10" w:rsidP="00EE7B10">
      <w:pPr>
        <w:pStyle w:val="ListParagraph"/>
        <w:numPr>
          <w:ilvl w:val="0"/>
          <w:numId w:val="14"/>
        </w:numPr>
        <w:rPr>
          <w:szCs w:val="21"/>
        </w:rPr>
      </w:pPr>
      <w:r>
        <w:rPr>
          <w:szCs w:val="21"/>
        </w:rPr>
        <w:t xml:space="preserve">Á eftir </w:t>
      </w:r>
      <w:proofErr w:type="spellStart"/>
      <w:r>
        <w:rPr>
          <w:szCs w:val="21"/>
        </w:rPr>
        <w:t>h-lið</w:t>
      </w:r>
      <w:proofErr w:type="spellEnd"/>
      <w:r>
        <w:rPr>
          <w:szCs w:val="21"/>
        </w:rPr>
        <w:t xml:space="preserve"> 1. mgr. kemur nýr stafliður, svohljóðandi, og breytist röð annarra stafliða samkvæmt því: </w:t>
      </w:r>
      <w:r w:rsidRPr="00831197">
        <w:rPr>
          <w:szCs w:val="21"/>
        </w:rPr>
        <w:t>mótt</w:t>
      </w:r>
      <w:r>
        <w:rPr>
          <w:szCs w:val="21"/>
        </w:rPr>
        <w:t>ö</w:t>
      </w:r>
      <w:r w:rsidRPr="00831197">
        <w:rPr>
          <w:szCs w:val="21"/>
        </w:rPr>
        <w:t>k</w:t>
      </w:r>
      <w:r>
        <w:rPr>
          <w:szCs w:val="21"/>
        </w:rPr>
        <w:t>u</w:t>
      </w:r>
      <w:r w:rsidRPr="00831197">
        <w:rPr>
          <w:szCs w:val="21"/>
        </w:rPr>
        <w:t xml:space="preserve"> upplýsinga um úrgang og farmleifar skipa.</w:t>
      </w:r>
    </w:p>
    <w:p w14:paraId="124B715C" w14:textId="37A95AAF" w:rsidR="006C1046" w:rsidRDefault="006C1046" w:rsidP="00EE7B10">
      <w:pPr>
        <w:pStyle w:val="ListParagraph"/>
        <w:numPr>
          <w:ilvl w:val="0"/>
          <w:numId w:val="14"/>
        </w:numPr>
        <w:rPr>
          <w:szCs w:val="21"/>
        </w:rPr>
      </w:pPr>
      <w:r>
        <w:rPr>
          <w:szCs w:val="21"/>
        </w:rPr>
        <w:t>2. mgr. orðast svo:</w:t>
      </w:r>
    </w:p>
    <w:p w14:paraId="7708C4D0" w14:textId="060806F3" w:rsidR="006C1046" w:rsidRPr="006C1046" w:rsidRDefault="006C1046" w:rsidP="006C1046">
      <w:pPr>
        <w:ind w:left="426" w:firstLine="142"/>
        <w:rPr>
          <w:szCs w:val="21"/>
        </w:rPr>
      </w:pPr>
      <w:r>
        <w:rPr>
          <w:szCs w:val="21"/>
        </w:rPr>
        <w:t xml:space="preserve">Ef tilkynning berst ekki frá skipi á reglulegum tíma eða ef vaktstöð siglinga berast upplýsingar sem gefa tilefni til að ætla að ástæða sé til </w:t>
      </w:r>
      <w:proofErr w:type="spellStart"/>
      <w:r>
        <w:rPr>
          <w:szCs w:val="21"/>
        </w:rPr>
        <w:t>eftirgrennslunar</w:t>
      </w:r>
      <w:proofErr w:type="spellEnd"/>
      <w:r>
        <w:rPr>
          <w:szCs w:val="21"/>
        </w:rPr>
        <w:t>, leitar eða björgunar skipa í íslenskri lögsögu skal hún þegar tilkynna Landhelgisgæslu Íslands um málið og skal Landhelgisgæsla Íslands, ef þörf krefur, virkja alla þá aðila sem lögum samkvæmt sjá um leit og björgun, þar með talið viðeigandi björgunarsveitir eftir atvikum.</w:t>
      </w:r>
    </w:p>
    <w:p w14:paraId="2C623DA6" w14:textId="60B4C737" w:rsidR="00EE7B10" w:rsidRPr="001D7614" w:rsidRDefault="00EE7B10" w:rsidP="00EE7B10">
      <w:pPr>
        <w:pStyle w:val="ListParagraph"/>
        <w:numPr>
          <w:ilvl w:val="0"/>
          <w:numId w:val="14"/>
        </w:numPr>
        <w:rPr>
          <w:szCs w:val="21"/>
        </w:rPr>
      </w:pPr>
      <w:r>
        <w:rPr>
          <w:szCs w:val="21"/>
        </w:rPr>
        <w:t>3. mgr. orðast svo:</w:t>
      </w:r>
    </w:p>
    <w:p w14:paraId="5C7C079F" w14:textId="785F87AB" w:rsidR="004344EA" w:rsidRDefault="002A1204" w:rsidP="00994274">
      <w:pPr>
        <w:pStyle w:val="ListParagraph"/>
        <w:ind w:left="425" w:firstLine="143"/>
        <w:rPr>
          <w:color w:val="242424"/>
          <w:shd w:val="clear" w:color="auto" w:fill="FFFFFF"/>
        </w:rPr>
      </w:pPr>
      <w:r w:rsidRPr="002A1204">
        <w:rPr>
          <w:color w:val="242424"/>
          <w:shd w:val="clear" w:color="auto" w:fill="FFFFFF"/>
        </w:rPr>
        <w:t>Vegagerðinni er heimilt að fela Landhelgisgæslu Íslands að annast tiltekin verkefni vaktstöðvar siglinga samkvæmt lögum þessum.</w:t>
      </w:r>
      <w:r>
        <w:rPr>
          <w:color w:val="242424"/>
          <w:shd w:val="clear" w:color="auto" w:fill="FFFFFF"/>
        </w:rPr>
        <w:t xml:space="preserve"> </w:t>
      </w:r>
      <w:r w:rsidR="00EE7B10" w:rsidRPr="006F6819">
        <w:rPr>
          <w:color w:val="242424"/>
          <w:shd w:val="clear" w:color="auto" w:fill="FFFFFF"/>
        </w:rPr>
        <w:t xml:space="preserve">Vegagerðinni er </w:t>
      </w:r>
      <w:r>
        <w:rPr>
          <w:color w:val="242424"/>
          <w:shd w:val="clear" w:color="auto" w:fill="FFFFFF"/>
        </w:rPr>
        <w:t xml:space="preserve">jafnframt </w:t>
      </w:r>
      <w:r w:rsidR="00EE7B10" w:rsidRPr="006F6819">
        <w:rPr>
          <w:color w:val="242424"/>
          <w:shd w:val="clear" w:color="auto" w:fill="FFFFFF"/>
        </w:rPr>
        <w:t xml:space="preserve">heimilt að gera þjónustusamning </w:t>
      </w:r>
      <w:r w:rsidR="001621BD">
        <w:rPr>
          <w:color w:val="242424"/>
          <w:shd w:val="clear" w:color="auto" w:fill="FFFFFF"/>
        </w:rPr>
        <w:t xml:space="preserve">við aðra aðila </w:t>
      </w:r>
      <w:r w:rsidR="00EE7B10" w:rsidRPr="006F6819">
        <w:rPr>
          <w:color w:val="242424"/>
          <w:shd w:val="clear" w:color="auto" w:fill="FFFFFF"/>
        </w:rPr>
        <w:t xml:space="preserve">um </w:t>
      </w:r>
      <w:r w:rsidR="006C1046">
        <w:rPr>
          <w:color w:val="242424"/>
          <w:shd w:val="clear" w:color="auto" w:fill="FFFFFF"/>
        </w:rPr>
        <w:t xml:space="preserve">einstaka þætti </w:t>
      </w:r>
      <w:r w:rsidR="00EE7B10" w:rsidRPr="006F6819">
        <w:rPr>
          <w:color w:val="242424"/>
          <w:shd w:val="clear" w:color="auto" w:fill="FFFFFF"/>
        </w:rPr>
        <w:t>rekstur</w:t>
      </w:r>
      <w:r w:rsidR="006C1046">
        <w:rPr>
          <w:color w:val="242424"/>
          <w:shd w:val="clear" w:color="auto" w:fill="FFFFFF"/>
        </w:rPr>
        <w:t>s</w:t>
      </w:r>
      <w:r w:rsidR="00EE7B10" w:rsidRPr="006F6819">
        <w:rPr>
          <w:color w:val="242424"/>
          <w:shd w:val="clear" w:color="auto" w:fill="FFFFFF"/>
        </w:rPr>
        <w:t xml:space="preserve"> vaktstöðvar siglinga. </w:t>
      </w:r>
    </w:p>
    <w:p w14:paraId="0D00682A" w14:textId="77777777" w:rsidR="00994274" w:rsidRPr="00994274" w:rsidRDefault="00994274" w:rsidP="00994274">
      <w:pPr>
        <w:ind w:firstLine="0"/>
        <w:rPr>
          <w:szCs w:val="21"/>
        </w:rPr>
      </w:pPr>
    </w:p>
    <w:p w14:paraId="1CDB7711" w14:textId="7A31F54A" w:rsidR="004344EA" w:rsidRDefault="00994274" w:rsidP="004344EA">
      <w:pPr>
        <w:ind w:firstLine="0"/>
        <w:jc w:val="center"/>
      </w:pPr>
      <w:r>
        <w:t>2</w:t>
      </w:r>
      <w:r w:rsidR="004344EA">
        <w:t>. gr.</w:t>
      </w:r>
    </w:p>
    <w:p w14:paraId="2A7385E4" w14:textId="77777777" w:rsidR="004344EA" w:rsidRDefault="004344EA" w:rsidP="004344EA">
      <w:pPr>
        <w:rPr>
          <w:szCs w:val="21"/>
        </w:rPr>
      </w:pPr>
      <w:r>
        <w:rPr>
          <w:szCs w:val="21"/>
        </w:rPr>
        <w:t>Við 7. gr. laganna bætist ný málsgrein, svohljóðandi:</w:t>
      </w:r>
    </w:p>
    <w:p w14:paraId="2CE456F1" w14:textId="77777777" w:rsidR="004344EA" w:rsidRDefault="004344EA" w:rsidP="004344EA">
      <w:pPr>
        <w:rPr>
          <w:szCs w:val="21"/>
        </w:rPr>
      </w:pPr>
      <w:r>
        <w:rPr>
          <w:szCs w:val="21"/>
        </w:rPr>
        <w:t xml:space="preserve">Farþegaskip, 300 </w:t>
      </w:r>
      <w:proofErr w:type="spellStart"/>
      <w:r>
        <w:rPr>
          <w:szCs w:val="21"/>
        </w:rPr>
        <w:t>brúttótonn</w:t>
      </w:r>
      <w:proofErr w:type="spellEnd"/>
      <w:r>
        <w:rPr>
          <w:szCs w:val="21"/>
        </w:rPr>
        <w:t xml:space="preserve"> að stærð eða stærri, sem sigla milli íslenskra hafna, skulu tilkynna vaktstöð siglinga um áætlaða leið að næstu höfn með tilteknum fyrirvara sem ákveðinn er í reglugerð.</w:t>
      </w:r>
    </w:p>
    <w:p w14:paraId="1D22AAAA" w14:textId="77777777" w:rsidR="006C1046" w:rsidRDefault="006C1046" w:rsidP="004344EA">
      <w:pPr>
        <w:ind w:firstLine="0"/>
      </w:pPr>
    </w:p>
    <w:p w14:paraId="0A6761C0" w14:textId="21A8B485" w:rsidR="004344EA" w:rsidRDefault="00994274" w:rsidP="006C1046">
      <w:pPr>
        <w:ind w:firstLine="0"/>
        <w:jc w:val="center"/>
      </w:pPr>
      <w:r>
        <w:t>3</w:t>
      </w:r>
      <w:r w:rsidR="006C1046">
        <w:t>. gr.</w:t>
      </w:r>
    </w:p>
    <w:p w14:paraId="12F1855C" w14:textId="09607FBC" w:rsidR="006C1046" w:rsidRDefault="006C1046" w:rsidP="006C1046">
      <w:r>
        <w:t>Á eftir 1. mgr. 17. gr. bætist ný málsgrein, svohljóðandi:</w:t>
      </w:r>
    </w:p>
    <w:p w14:paraId="5611028C" w14:textId="4959CA78" w:rsidR="006C1046" w:rsidRDefault="006C1046" w:rsidP="004344EA">
      <w:pPr>
        <w:ind w:firstLine="0"/>
      </w:pPr>
      <w:r>
        <w:tab/>
        <w:t>Ráðherra er enn fremur heimilt að setja reglugerð</w:t>
      </w:r>
      <w:r w:rsidR="00003155">
        <w:t>ir</w:t>
      </w:r>
      <w:r>
        <w:t xml:space="preserve"> um tilkynningarskyldu, hvort sem er vegna komu til eða brottfarar frá höfn, sem og um form tilkynninga, að því leyti sem það er nauðsynlegt vegna skuldbindinga samkvæmt samningi um Evrópska efnahagssvæðið, sbr. lög nr. 2/1993.</w:t>
      </w:r>
    </w:p>
    <w:p w14:paraId="35031D7F" w14:textId="77777777" w:rsidR="00994274" w:rsidRDefault="00994274" w:rsidP="004344EA">
      <w:pPr>
        <w:ind w:firstLine="0"/>
      </w:pPr>
    </w:p>
    <w:p w14:paraId="2CFDC74C" w14:textId="1880BDAA" w:rsidR="00994274" w:rsidRDefault="00994274" w:rsidP="00994274">
      <w:pPr>
        <w:ind w:firstLine="0"/>
        <w:jc w:val="center"/>
      </w:pPr>
      <w:r>
        <w:t>4. gr.</w:t>
      </w:r>
    </w:p>
    <w:p w14:paraId="1ED37E8F" w14:textId="77777777" w:rsidR="00994274" w:rsidRDefault="00994274" w:rsidP="00BA4861">
      <w:r>
        <w:t>Á eftir 18. gr. kemur ný grein, 18. gr. a, ásamt fyrirsögn, svohljóðandi:</w:t>
      </w:r>
    </w:p>
    <w:p w14:paraId="32AB0685" w14:textId="77777777" w:rsidR="00994274" w:rsidRPr="00994274" w:rsidRDefault="00994274" w:rsidP="00994274">
      <w:pPr>
        <w:ind w:firstLine="0"/>
        <w:jc w:val="center"/>
        <w:rPr>
          <w:i/>
          <w:iCs/>
        </w:rPr>
      </w:pPr>
      <w:r w:rsidRPr="00994274">
        <w:rPr>
          <w:i/>
          <w:iCs/>
        </w:rPr>
        <w:t>Stjórnvaldssektir.</w:t>
      </w:r>
    </w:p>
    <w:p w14:paraId="6625FC99" w14:textId="77777777" w:rsidR="00994274" w:rsidRDefault="00994274" w:rsidP="00994274">
      <w:pPr>
        <w:rPr>
          <w:color w:val="242424"/>
        </w:rPr>
      </w:pPr>
      <w:r>
        <w:rPr>
          <w:color w:val="242424"/>
          <w:shd w:val="clear" w:color="auto" w:fill="FFFFFF"/>
        </w:rPr>
        <w:t>Vegagerðin getur lagt stjórnvaldssektir á einstakling eða lögaðila sem brýtur gegn eða uppfyllir ekki skilyrði eftirfarandi ákvæða og reglna sem settar eru samkvæmt þeim:</w:t>
      </w:r>
    </w:p>
    <w:p w14:paraId="5A586314" w14:textId="77777777" w:rsidR="00994274" w:rsidRDefault="00994274" w:rsidP="00994274">
      <w:pPr>
        <w:rPr>
          <w:color w:val="242424"/>
          <w:shd w:val="clear" w:color="auto" w:fill="FFFFFF"/>
        </w:rPr>
      </w:pPr>
      <w:r>
        <w:rPr>
          <w:color w:val="242424"/>
          <w:shd w:val="clear" w:color="auto" w:fill="FFFFFF"/>
        </w:rPr>
        <w:lastRenderedPageBreak/>
        <w:t>a. 1. mgr. 7. gr. um tilkynningu um komu áður en haldið er til hafnar.</w:t>
      </w:r>
    </w:p>
    <w:p w14:paraId="0BDDECE1" w14:textId="77777777" w:rsidR="00994274" w:rsidRDefault="00994274" w:rsidP="00994274">
      <w:pPr>
        <w:rPr>
          <w:color w:val="242424"/>
          <w:shd w:val="clear" w:color="auto" w:fill="FFFFFF"/>
        </w:rPr>
      </w:pPr>
      <w:r>
        <w:rPr>
          <w:color w:val="242424"/>
          <w:shd w:val="clear" w:color="auto" w:fill="FFFFFF"/>
        </w:rPr>
        <w:t>b. 2. mgr. 7. gr. um tilkynningu um áætlaða leið að næstu höfn.</w:t>
      </w:r>
    </w:p>
    <w:p w14:paraId="5BD53BD1" w14:textId="77777777" w:rsidR="00994274" w:rsidRDefault="00994274" w:rsidP="00994274">
      <w:pPr>
        <w:rPr>
          <w:color w:val="242424"/>
          <w:shd w:val="clear" w:color="auto" w:fill="FFFFFF"/>
        </w:rPr>
      </w:pPr>
      <w:r>
        <w:rPr>
          <w:color w:val="242424"/>
          <w:shd w:val="clear" w:color="auto" w:fill="FFFFFF"/>
        </w:rPr>
        <w:t>c. 8. gr. um tilkynningu um komu með hættulegan eða mengandi varning.</w:t>
      </w:r>
    </w:p>
    <w:p w14:paraId="1E64B717" w14:textId="77777777" w:rsidR="00994274" w:rsidRDefault="00994274" w:rsidP="00994274">
      <w:pPr>
        <w:rPr>
          <w:color w:val="242424"/>
        </w:rPr>
      </w:pPr>
      <w:r>
        <w:rPr>
          <w:color w:val="242424"/>
          <w:shd w:val="clear" w:color="auto" w:fill="FFFFFF"/>
        </w:rPr>
        <w:t xml:space="preserve">d. 2. mgr. 16. gr. c um afhendingu </w:t>
      </w:r>
      <w:r>
        <w:rPr>
          <w:color w:val="242424"/>
        </w:rPr>
        <w:t>upplýsinga um flutninga á sjó um komu og brottfarar skipa.</w:t>
      </w:r>
    </w:p>
    <w:p w14:paraId="18D0B1FE" w14:textId="77777777" w:rsidR="00994274" w:rsidRPr="004961AC" w:rsidRDefault="00994274" w:rsidP="00994274">
      <w:pPr>
        <w:rPr>
          <w:color w:val="242424"/>
        </w:rPr>
      </w:pPr>
      <w:r>
        <w:rPr>
          <w:color w:val="242424"/>
          <w:shd w:val="clear" w:color="auto" w:fill="FFFFFF"/>
        </w:rPr>
        <w:t xml:space="preserve">e. </w:t>
      </w:r>
      <w:r>
        <w:rPr>
          <w:color w:val="242424"/>
        </w:rPr>
        <w:t>1. mgr. 13. gr. um leiðsögu skipa og leiðarstjórnun.</w:t>
      </w:r>
    </w:p>
    <w:p w14:paraId="19491F70" w14:textId="24BDB232" w:rsidR="00994274" w:rsidRDefault="00994274" w:rsidP="00994274">
      <w:pPr>
        <w:rPr>
          <w:color w:val="242424"/>
          <w:shd w:val="clear" w:color="auto" w:fill="FFFFFF"/>
        </w:rPr>
      </w:pPr>
      <w:bookmarkStart w:id="2" w:name="_Hlk128685794"/>
      <w:r>
        <w:rPr>
          <w:color w:val="242424"/>
          <w:shd w:val="clear" w:color="auto" w:fill="FFFFFF"/>
        </w:rPr>
        <w:t>Landhelgisgæslu Íslands er heimilt að leggja á stjórnvaldssektir skv. 1. mgr. hafi henni verið fali</w:t>
      </w:r>
      <w:r w:rsidR="00BA4861">
        <w:rPr>
          <w:color w:val="242424"/>
          <w:shd w:val="clear" w:color="auto" w:fill="FFFFFF"/>
        </w:rPr>
        <w:t xml:space="preserve">n </w:t>
      </w:r>
      <w:r>
        <w:rPr>
          <w:color w:val="242424"/>
          <w:shd w:val="clear" w:color="auto" w:fill="FFFFFF"/>
        </w:rPr>
        <w:t>tiltek</w:t>
      </w:r>
      <w:r w:rsidR="00BA4861">
        <w:rPr>
          <w:color w:val="242424"/>
          <w:shd w:val="clear" w:color="auto" w:fill="FFFFFF"/>
        </w:rPr>
        <w:t>in</w:t>
      </w:r>
      <w:r>
        <w:rPr>
          <w:color w:val="242424"/>
          <w:shd w:val="clear" w:color="auto" w:fill="FFFFFF"/>
        </w:rPr>
        <w:t xml:space="preserve"> verkefni í samræmi við 3. mgr. 2. gr.</w:t>
      </w:r>
    </w:p>
    <w:bookmarkEnd w:id="2"/>
    <w:p w14:paraId="2547CE13" w14:textId="1173F564" w:rsidR="00994274" w:rsidRDefault="00994274" w:rsidP="00994274">
      <w:pPr>
        <w:rPr>
          <w:color w:val="242424"/>
          <w:shd w:val="clear" w:color="auto" w:fill="FFFFFF"/>
        </w:rPr>
      </w:pPr>
      <w:r>
        <w:rPr>
          <w:color w:val="242424"/>
          <w:shd w:val="clear" w:color="auto" w:fill="FFFFFF"/>
        </w:rPr>
        <w:t xml:space="preserve">Stjórnvaldssektir sem lagðar eru á einstaklinga geta numið frá </w:t>
      </w:r>
      <w:r w:rsidR="008B2BF9">
        <w:rPr>
          <w:color w:val="242424"/>
          <w:shd w:val="clear" w:color="auto" w:fill="FFFFFF"/>
        </w:rPr>
        <w:t>25</w:t>
      </w:r>
      <w:r>
        <w:rPr>
          <w:color w:val="242424"/>
          <w:shd w:val="clear" w:color="auto" w:fill="FFFFFF"/>
        </w:rPr>
        <w:t xml:space="preserve"> - 200 þús. kr. Sektir sem lagðar eru á lögaðila geta numið frá </w:t>
      </w:r>
      <w:r w:rsidR="008B2BF9">
        <w:rPr>
          <w:color w:val="242424"/>
          <w:shd w:val="clear" w:color="auto" w:fill="FFFFFF"/>
        </w:rPr>
        <w:t>25</w:t>
      </w:r>
      <w:r>
        <w:rPr>
          <w:color w:val="242424"/>
          <w:shd w:val="clear" w:color="auto" w:fill="FFFFFF"/>
        </w:rPr>
        <w:t xml:space="preserve"> – 500 þús. kr.</w:t>
      </w:r>
    </w:p>
    <w:p w14:paraId="4EB98631" w14:textId="77777777" w:rsidR="00994274" w:rsidRDefault="00994274" w:rsidP="00994274">
      <w:pPr>
        <w:rPr>
          <w:color w:val="242424"/>
          <w:shd w:val="clear" w:color="auto" w:fill="FFFFFF"/>
        </w:rPr>
      </w:pPr>
      <w:r>
        <w:rPr>
          <w:color w:val="242424"/>
          <w:shd w:val="clear" w:color="auto" w:fill="FFFFFF"/>
        </w:rPr>
        <w:t>Við ákvörðun um fjárhæð sekta skal meðal annars taka tillit til þess hve lengi brot hefur staðið yfir, samstarfsvilja hins brotlega, hvort brot var framið af ásetningi eða gáleysi og hvort um ítrekað brot er að ræða. Vegagerðinni, og eftir atvikum Landhelgisgæslu Íslands, er heimilt að ákveða hærri sektir hafi aðili hagnast á broti. Skal upphæð stjórnvaldssektar þá ákveðin sem allt að tvöfalt margfeldi af þeim hagnaði sem aðili hefur aflað sér með broti gegn lögum þessum, þó innan ramma 3. mgr.</w:t>
      </w:r>
    </w:p>
    <w:p w14:paraId="3E5DF718" w14:textId="77777777" w:rsidR="00994274" w:rsidRDefault="00994274" w:rsidP="00994274">
      <w:pPr>
        <w:rPr>
          <w:color w:val="242424"/>
          <w:shd w:val="clear" w:color="auto" w:fill="FFFFFF"/>
        </w:rPr>
      </w:pPr>
      <w:r>
        <w:rPr>
          <w:color w:val="242424"/>
          <w:shd w:val="clear" w:color="auto" w:fill="FFFFFF"/>
        </w:rPr>
        <w:t>Gjalddagi stjórnvaldssektar er 30 dögum eftir að ákvörðun um sektina var tekin. Um ákvörðun og útreikning dráttarvaxta fer eftir lögum um vexti og verðtryggingu.</w:t>
      </w:r>
    </w:p>
    <w:p w14:paraId="35DD1FC6" w14:textId="77777777" w:rsidR="00994274" w:rsidRDefault="00994274" w:rsidP="00994274">
      <w:pPr>
        <w:rPr>
          <w:color w:val="242424"/>
          <w:shd w:val="clear" w:color="auto" w:fill="FFFFFF"/>
        </w:rPr>
      </w:pPr>
      <w:r>
        <w:rPr>
          <w:color w:val="242424"/>
          <w:shd w:val="clear" w:color="auto" w:fill="FFFFFF"/>
        </w:rPr>
        <w:t>Ákvörðun um stjórnvaldssekt er aðfararhæf án undangengins dóms eða sáttar. Stjórnvaldssektir renna í ríkissjóð, að frádregnum kostnaði við álagningu og innheimtu.</w:t>
      </w:r>
    </w:p>
    <w:p w14:paraId="7F18B06A" w14:textId="77777777" w:rsidR="00994274" w:rsidRDefault="00994274" w:rsidP="00994274">
      <w:pPr>
        <w:rPr>
          <w:color w:val="242424"/>
          <w:shd w:val="clear" w:color="auto" w:fill="FFFFFF"/>
        </w:rPr>
      </w:pPr>
      <w:r>
        <w:rPr>
          <w:color w:val="242424"/>
          <w:shd w:val="clear" w:color="auto" w:fill="FFFFFF"/>
        </w:rPr>
        <w:t>Stjórnvaldssektum skal beitt óháð því hvort lögbrot eru framin af ásetningi eða gáleysi.</w:t>
      </w:r>
    </w:p>
    <w:p w14:paraId="7134C944" w14:textId="77777777" w:rsidR="00994274" w:rsidRPr="00EA059C" w:rsidRDefault="00994274" w:rsidP="00994274">
      <w:pPr>
        <w:rPr>
          <w:color w:val="242424"/>
          <w:shd w:val="clear" w:color="auto" w:fill="FFFFFF"/>
        </w:rPr>
      </w:pPr>
      <w:r>
        <w:rPr>
          <w:color w:val="242424"/>
        </w:rPr>
        <w:t>A</w:t>
      </w:r>
      <w:r>
        <w:rPr>
          <w:color w:val="242424"/>
          <w:shd w:val="clear" w:color="auto" w:fill="FFFFFF"/>
        </w:rPr>
        <w:t>ðili máls getur skotið ákvörðun um stjórnvaldssekt til ráðherra sem fer með samgöngumál innan þriggja mánaða frá því að aðila var tilkynnt um ákvörðunina. Málskot til ráðherra frestar aðför. Úrskurðir ráðherra um stjórnvaldssektir eru aðfararhæfir.</w:t>
      </w:r>
    </w:p>
    <w:p w14:paraId="7E157E8A" w14:textId="538F595E" w:rsidR="004344EA" w:rsidRDefault="004344EA" w:rsidP="00994274">
      <w:pPr>
        <w:ind w:firstLine="0"/>
      </w:pPr>
    </w:p>
    <w:p w14:paraId="3D6448E2" w14:textId="71110D01" w:rsidR="00994274" w:rsidRDefault="00994274" w:rsidP="00994274">
      <w:pPr>
        <w:ind w:firstLine="0"/>
        <w:jc w:val="center"/>
      </w:pPr>
      <w:r>
        <w:t>5. gr.</w:t>
      </w:r>
    </w:p>
    <w:p w14:paraId="36234D07" w14:textId="452F77C1" w:rsidR="00994274" w:rsidRDefault="00994274" w:rsidP="00994274">
      <w:r>
        <w:t>Lög þessi öðlast þegar gildi.</w:t>
      </w:r>
    </w:p>
    <w:p w14:paraId="55FE6E54" w14:textId="362CE08A" w:rsidR="004344EA" w:rsidRDefault="004344EA" w:rsidP="00943B67"/>
    <w:p w14:paraId="72AEEDAA" w14:textId="77777777" w:rsidR="00994274" w:rsidRDefault="00994274" w:rsidP="00943B67"/>
    <w:p w14:paraId="41AF16C1" w14:textId="64D60FD1" w:rsidR="00C35574" w:rsidRDefault="00E71F27" w:rsidP="00BA4861">
      <w:pPr>
        <w:pStyle w:val="Fyrirsgn-greinarger"/>
      </w:pPr>
      <w:r w:rsidRPr="001B6AC6">
        <w:t>Greinargerð</w:t>
      </w:r>
      <w:r>
        <w:t>.</w:t>
      </w:r>
    </w:p>
    <w:p w14:paraId="4490BFF1" w14:textId="77777777" w:rsidR="00642106" w:rsidRDefault="00642106" w:rsidP="00642106">
      <w:pPr>
        <w:pStyle w:val="Millifyrirsgn1"/>
      </w:pPr>
      <w:r>
        <w:t xml:space="preserve">1. Inngangur. </w:t>
      </w:r>
    </w:p>
    <w:p w14:paraId="00206B54" w14:textId="77777777" w:rsidR="00642106" w:rsidRDefault="00642106" w:rsidP="00642106">
      <w:pPr>
        <w:rPr>
          <w:color w:val="242424"/>
          <w:shd w:val="clear" w:color="auto" w:fill="FFFFFF"/>
        </w:rPr>
      </w:pPr>
      <w:r>
        <w:t>Frumvarp þetta er samið í innviðaráðuneytinu. Með lögum um vaktstöð siglinga, nr. 41/2003,</w:t>
      </w:r>
      <w:r>
        <w:rPr>
          <w:color w:val="242424"/>
          <w:shd w:val="clear" w:color="auto" w:fill="FFFFFF"/>
        </w:rPr>
        <w:t xml:space="preserve"> var miðstöð skipaumferðar í íslenskri efnahagslögsögu komið á fót. Samkvæmt lögun</w:t>
      </w:r>
      <w:r>
        <w:rPr>
          <w:color w:val="242424"/>
          <w:shd w:val="clear" w:color="auto" w:fill="FFFFFF"/>
        </w:rPr>
        <w:softHyphen/>
        <w:t>um hefur vaktstöðin það hlutverk að veita skipum sem sigla um íslenska efnahags</w:t>
      </w:r>
      <w:r>
        <w:rPr>
          <w:color w:val="242424"/>
          <w:shd w:val="clear" w:color="auto" w:fill="FFFFFF"/>
        </w:rPr>
        <w:softHyphen/>
        <w:t>lög</w:t>
      </w:r>
      <w:r>
        <w:rPr>
          <w:color w:val="242424"/>
          <w:shd w:val="clear" w:color="auto" w:fill="FFFFFF"/>
        </w:rPr>
        <w:softHyphen/>
        <w:t>sögu öryggisþjónustu sem felst meðal annars í vöktun og eftirliti með sjálfvirku tilkynningar</w:t>
      </w:r>
      <w:r>
        <w:rPr>
          <w:color w:val="242424"/>
          <w:shd w:val="clear" w:color="auto" w:fill="FFFFFF"/>
        </w:rPr>
        <w:softHyphen/>
        <w:t xml:space="preserve">kerfi skipa, móttöku og miðlun tilkynninga frá skipum sem flytja hættulegan og/eða mengandi varning, móttöku og miðlun neyðarkalla til viðeigandi aðila auk tilkynninga um óhöpp eða slys á sjó og vöktun alþjóðlegs neyðar- og öryggisfjarskiptakerfis skipa. </w:t>
      </w:r>
    </w:p>
    <w:p w14:paraId="76C222C5" w14:textId="77777777" w:rsidR="00642106" w:rsidRDefault="00642106" w:rsidP="00642106">
      <w:pPr>
        <w:rPr>
          <w:color w:val="242424"/>
          <w:shd w:val="clear" w:color="auto" w:fill="FFFFFF"/>
        </w:rPr>
      </w:pPr>
      <w:r>
        <w:t>Með frumvarpi þessu er</w:t>
      </w:r>
      <w:r w:rsidRPr="00FE48A3">
        <w:t>u lag</w:t>
      </w:r>
      <w:r>
        <w:t xml:space="preserve">ðar til sjö breytingar á lögum um vaktstöð siglinga, nr. 41/2003. Í fyrsta lagi fernar breytingar á 2. gr. laganna er snúa að markmiði og hlutverk vaktstöðvarinnar, viðbrögðum ef ástæða er að ætla að leitar og björgunar sé þörf og loks um útvistun verkefna.  Í öðru lagi er lagt til að </w:t>
      </w:r>
      <w:r w:rsidRPr="00FE48A3">
        <w:rPr>
          <w:szCs w:val="21"/>
        </w:rPr>
        <w:t>ný</w:t>
      </w:r>
      <w:r>
        <w:rPr>
          <w:szCs w:val="21"/>
        </w:rPr>
        <w:t xml:space="preserve">tt ákvæði verði sett um skyldu farþegaskipa, 300 </w:t>
      </w:r>
      <w:proofErr w:type="spellStart"/>
      <w:r>
        <w:rPr>
          <w:szCs w:val="21"/>
        </w:rPr>
        <w:t>brúttótonn</w:t>
      </w:r>
      <w:proofErr w:type="spellEnd"/>
      <w:r>
        <w:rPr>
          <w:szCs w:val="21"/>
        </w:rPr>
        <w:t xml:space="preserve"> að stærð eða stærri, til að tilkynna um áætlaða leið að næstu höfn</w:t>
      </w:r>
      <w:r>
        <w:rPr>
          <w:color w:val="242424"/>
          <w:shd w:val="clear" w:color="auto" w:fill="FFFFFF"/>
        </w:rPr>
        <w:t>. Í þriðja lagi er lagt til að ráðherra fái heimild til að setja reglugerðir um tilkynningarskyldu. Loks er í fjórða lagi lagt til að stjórnvaldssektir geti verið lagðar á fyrir brot gegn tilteknum ákvæðum laganna og reglna sem settar eru samkvæmt þeim.</w:t>
      </w:r>
    </w:p>
    <w:p w14:paraId="10BCD4AF" w14:textId="77777777" w:rsidR="00642106" w:rsidRDefault="00642106" w:rsidP="00642106"/>
    <w:p w14:paraId="3737FBD7" w14:textId="77777777" w:rsidR="00642106" w:rsidRDefault="00642106" w:rsidP="00642106">
      <w:pPr>
        <w:pStyle w:val="Millifyrirsgn1"/>
      </w:pPr>
      <w:r>
        <w:lastRenderedPageBreak/>
        <w:t xml:space="preserve">2. Tilefni og nauðsyn lagasetningar. </w:t>
      </w:r>
    </w:p>
    <w:p w14:paraId="79C53EC5" w14:textId="77777777" w:rsidR="00642106" w:rsidRDefault="00642106" w:rsidP="00642106">
      <w:r>
        <w:t>Markmiðið með frumvarpi þessu er í fyrsta lagi að leggja til breytingu á ákvæði um útvistun verkefna þannig að þau endurspegli núverandi framkvæmd við rekstur vaktstöðvar siglinga, í öðru lagi að tryggja að ábyrgð sé skýr þegar kemur að leit og björgun, í þriðja lagi að útlista nánar markmið og verkefni vaktstöðvarinnar, í fjórða lagi að bæta vöktun á siglingum farþegaskipa um landið og loks í fimmta lagi að tryggja skilvirkari framfylgd með lögunum með stjórnvaldssektum.</w:t>
      </w:r>
    </w:p>
    <w:p w14:paraId="1F05F957" w14:textId="77777777" w:rsidR="00642106" w:rsidRDefault="00642106" w:rsidP="00642106">
      <w:pPr>
        <w:ind w:firstLine="0"/>
      </w:pPr>
    </w:p>
    <w:p w14:paraId="433B3621" w14:textId="77777777" w:rsidR="00642106" w:rsidRPr="00CF1987" w:rsidRDefault="00642106" w:rsidP="00642106">
      <w:pPr>
        <w:pStyle w:val="Millifyrirsgn2"/>
      </w:pPr>
      <w:r w:rsidRPr="00CF1987">
        <w:t>2.1. Þjónustusamningar um rekstur vaktstöðvar siglinga.</w:t>
      </w:r>
    </w:p>
    <w:p w14:paraId="51985A51" w14:textId="77777777" w:rsidR="00642106" w:rsidRPr="00176C06" w:rsidRDefault="00642106" w:rsidP="00642106">
      <w:pPr>
        <w:rPr>
          <w:sz w:val="24"/>
          <w:szCs w:val="24"/>
          <w:lang w:eastAsia="zh-CN"/>
        </w:rPr>
      </w:pPr>
      <w:r>
        <w:t xml:space="preserve">Lög um vaktstöð siglinga, nr. 41/2003, tóku gildi 3. mars 2003 og fór </w:t>
      </w:r>
      <w:r>
        <w:rPr>
          <w:color w:val="242424"/>
          <w:shd w:val="clear" w:color="auto" w:fill="FFFFFF"/>
        </w:rPr>
        <w:t>Siglingastofnun Íslands upphaflega með framkvæmd verkefna samkvæmt lögunum. Með lögum um Farsýsluna, stjórnsýslustofnun samgöngumála, nr. 119/2012 (nú lög um Samgöngustofu, stjórnsýslustofnun samgöngumála), voru lög um Siglingastofnun Íslands, nr. 6/1996, felld úr gildi. Verk</w:t>
      </w:r>
      <w:r>
        <w:rPr>
          <w:color w:val="242424"/>
          <w:shd w:val="clear" w:color="auto" w:fill="FFFFFF"/>
        </w:rPr>
        <w:softHyphen/>
        <w:t>efni Siglingastofnunar Íslands samkvæmt lögum um vaktstöð siglinga voru þá færð til Samgöngustofu og Vegagerðarinnar með lögum um breytingu á ýmsum lögum vegna nýrra samgöngustofnana, nr. 59/2013. Með 22. gr. laganna var Vegagerðinni fengið það hlutverk að annast rekst</w:t>
      </w:r>
      <w:r>
        <w:rPr>
          <w:color w:val="242424"/>
          <w:shd w:val="clear" w:color="auto" w:fill="FFFFFF"/>
        </w:rPr>
        <w:softHyphen/>
        <w:t>ur vaktstöðvarinnar en Samgöngustofu framkvæmd þeirra ákvæða er snúa að siglingum, til að mynda um undanþágur frá tilkynningarskyldu og útgáfu skírteina.</w:t>
      </w:r>
    </w:p>
    <w:p w14:paraId="5CCDB675" w14:textId="77777777" w:rsidR="00642106" w:rsidRPr="00442120" w:rsidRDefault="00642106" w:rsidP="00642106">
      <w:pPr>
        <w:rPr>
          <w:sz w:val="24"/>
          <w:szCs w:val="24"/>
          <w:lang w:eastAsia="zh-CN"/>
        </w:rPr>
      </w:pPr>
      <w:r>
        <w:t xml:space="preserve"> Eftir gildistöku laga um vaktstöð siglinga var gerður samningur á milli Siglingastofnunar Íslands annars vegar og Landhelgisgæslunnar, Neyðarlínunnar og Slysavarnafélagsins Landsbjargar um verkefni vaktstöðvar siglinga. Siglingastofnun Íslands gerði árið 2010 þjónustusamning við Neyðarlínuna um rekstur vakt</w:t>
      </w:r>
      <w:r>
        <w:softHyphen/>
        <w:t>stöðvar</w:t>
      </w:r>
      <w:r>
        <w:softHyphen/>
        <w:t>innar. Sá samningur var upphaflega til tíu ára en hefur verið framlengdur. Neyðarlínan sér í dag um rekstur þess vöktunar- og fjarskiptabúnaðar sem tilheyrir rekstri vakt</w:t>
      </w:r>
      <w:r>
        <w:softHyphen/>
        <w:t>stöðvarinnar samkvæmt þjónustusamningnum. Árið 2016 gerði félagið samkomulag við Landhelgisgæslu Íslands um þjón</w:t>
      </w:r>
      <w:r>
        <w:softHyphen/>
        <w:t xml:space="preserve">ustu við framkvæmd samnings um vaktstöð siglinga. Samkomulagið er ótímabundið en </w:t>
      </w:r>
      <w:proofErr w:type="spellStart"/>
      <w:r>
        <w:t>upp</w:t>
      </w:r>
      <w:r>
        <w:softHyphen/>
        <w:t>segjan</w:t>
      </w:r>
      <w:r>
        <w:softHyphen/>
        <w:t>legt</w:t>
      </w:r>
      <w:proofErr w:type="spellEnd"/>
      <w:r>
        <w:t xml:space="preserve"> með 12 mánaða fyrirvara. Samkvæmt því fara starfsmenn stjórnstöðvar Landhelgisgæslu Íslands með stjórn allra verkefna vaktstöðvarinnar. Þannig deilast verkefni vaktstöðvarinnar í dag milli Neyðarlínunnar og Landhelgisgæslu Íslands en Neyðarlínan er ábyrg, jafnt fjárhagslega og faglega, gagnvart Vegagerð</w:t>
      </w:r>
      <w:r>
        <w:softHyphen/>
        <w:t>inni fyrir þeirri þjónustu sem skylt er að veita samkvæmt lögum um vaktstöð sigl</w:t>
      </w:r>
      <w:r>
        <w:softHyphen/>
        <w:t xml:space="preserve">inga, nr. 41/2003, og þeim reglugerðum sem um starfsemina gilda. </w:t>
      </w:r>
    </w:p>
    <w:p w14:paraId="5ADD88F5" w14:textId="77777777" w:rsidR="00642106" w:rsidRPr="004B5EA2" w:rsidRDefault="00642106" w:rsidP="00642106">
      <w:pPr>
        <w:rPr>
          <w:color w:val="242424"/>
          <w:shd w:val="clear" w:color="auto" w:fill="FFFFFF"/>
        </w:rPr>
      </w:pPr>
      <w:r>
        <w:t xml:space="preserve">Í 3. mgr. 2. gr. laga um vaktstöð siglinga, nr. 41/2003, segir að Vegagerðinni sé heimilt að bjóða út rekstur vaktstöðvar siglinga. Heimilt sé að skipta útboðinu í einstaka þætti. </w:t>
      </w:r>
      <w:r w:rsidRPr="00435F54">
        <w:t>Ljóst er að útboð hefur ekki farið fram á þessum rekstri, líkt og 3. mgr. 2. gr. laganna gerir ráð fyrir. Það er mat ráðuneytisins að rétt sé að gera breytingu á</w:t>
      </w:r>
      <w:r>
        <w:t xml:space="preserve"> </w:t>
      </w:r>
      <w:r w:rsidRPr="00435F54">
        <w:t>ákvæði laga um vak</w:t>
      </w:r>
      <w:r>
        <w:t>t</w:t>
      </w:r>
      <w:r w:rsidRPr="00435F54">
        <w:t>stöð siglinga þannig að það kveði á um heimild</w:t>
      </w:r>
      <w:r>
        <w:t xml:space="preserve">, annars vegar til að fela Landhelgisgæslu Íslands að annast tiltekin verkefni vaktstöðvar siglinga og hins vegar að gera þjónustusamning við aðra aðila um einstaka þætti reksturs vaktstöðvarinnar. </w:t>
      </w:r>
      <w:r w:rsidRPr="00435F54">
        <w:t xml:space="preserve">Vaktstöð siglinga gegnir mikilvægu </w:t>
      </w:r>
      <w:r>
        <w:t xml:space="preserve">öryggishlutverki í siglingum hér á landi. Verkefni hennar </w:t>
      </w:r>
      <w:r w:rsidRPr="00435F54">
        <w:t xml:space="preserve">byggjast meðal annars á alþjóðlegum skuldbindingum á sviði siglinga. Um sérhæft verkefni er að ræða sem kallar á sérstök fjarskiptakerfi og sérþekkingu. Ekki eru rök fyrir því að gera kröfu um að Vegagerðin haldi útboð á þessari grundvallarstarfsemi ríkisins á sviði siglingaöryggis. Þetta er í samræmi við ákvæði laga um </w:t>
      </w:r>
      <w:r w:rsidRPr="002C54FB">
        <w:rPr>
          <w:shd w:val="clear" w:color="auto" w:fill="FFFFFF"/>
        </w:rPr>
        <w:t>opinber innkaup, nr. 120/2016. Í 10. gr. laganna segir að lögin taki ekki til opinberra samninga sem hafa það að megin</w:t>
      </w:r>
      <w:r>
        <w:rPr>
          <w:shd w:val="clear" w:color="auto" w:fill="FFFFFF"/>
        </w:rPr>
        <w:softHyphen/>
      </w:r>
      <w:r w:rsidRPr="002C54FB">
        <w:rPr>
          <w:shd w:val="clear" w:color="auto" w:fill="FFFFFF"/>
        </w:rPr>
        <w:t>markmiði að stofna til eða reka almennt fjarskiptanet, hagnýta slík fjarskiptanet eða sjá almenn</w:t>
      </w:r>
      <w:r>
        <w:rPr>
          <w:shd w:val="clear" w:color="auto" w:fill="FFFFFF"/>
        </w:rPr>
        <w:softHyphen/>
      </w:r>
      <w:r w:rsidRPr="002C54FB">
        <w:rPr>
          <w:shd w:val="clear" w:color="auto" w:fill="FFFFFF"/>
        </w:rPr>
        <w:t>ingi fyrir einni eða fleiri tegundum rafrænnar fjarskiptaþjónustu. Þá eru þjónustu</w:t>
      </w:r>
      <w:r>
        <w:rPr>
          <w:shd w:val="clear" w:color="auto" w:fill="FFFFFF"/>
        </w:rPr>
        <w:softHyphen/>
      </w:r>
      <w:r w:rsidRPr="002C54FB">
        <w:rPr>
          <w:shd w:val="clear" w:color="auto" w:fill="FFFFFF"/>
        </w:rPr>
        <w:t>samningar</w:t>
      </w:r>
      <w:r>
        <w:rPr>
          <w:shd w:val="clear" w:color="auto" w:fill="FFFFFF"/>
        </w:rPr>
        <w:t>,</w:t>
      </w:r>
      <w:r w:rsidRPr="002C54FB">
        <w:rPr>
          <w:shd w:val="clear" w:color="auto" w:fill="FFFFFF"/>
        </w:rPr>
        <w:t xml:space="preserve"> sem varða almannavarnir og aðra </w:t>
      </w:r>
      <w:r w:rsidRPr="002C54FB">
        <w:rPr>
          <w:shd w:val="clear" w:color="auto" w:fill="FFFFFF"/>
        </w:rPr>
        <w:lastRenderedPageBreak/>
        <w:t>fornvarnaþjónustu gegn hættum</w:t>
      </w:r>
      <w:r>
        <w:rPr>
          <w:shd w:val="clear" w:color="auto" w:fill="FFFFFF"/>
        </w:rPr>
        <w:t>,</w:t>
      </w:r>
      <w:r w:rsidRPr="002C54FB">
        <w:rPr>
          <w:shd w:val="clear" w:color="auto" w:fill="FFFFFF"/>
        </w:rPr>
        <w:t xml:space="preserve"> sem</w:t>
      </w:r>
      <w:r>
        <w:rPr>
          <w:shd w:val="clear" w:color="auto" w:fill="FFFFFF"/>
        </w:rPr>
        <w:t xml:space="preserve"> veitt er af</w:t>
      </w:r>
      <w:r w:rsidRPr="002C54FB">
        <w:rPr>
          <w:shd w:val="clear" w:color="auto" w:fill="FFFFFF"/>
        </w:rPr>
        <w:t xml:space="preserve"> stofn</w:t>
      </w:r>
      <w:r>
        <w:rPr>
          <w:shd w:val="clear" w:color="auto" w:fill="FFFFFF"/>
        </w:rPr>
        <w:t>unum</w:t>
      </w:r>
      <w:r w:rsidRPr="002C54FB">
        <w:rPr>
          <w:shd w:val="clear" w:color="auto" w:fill="FFFFFF"/>
        </w:rPr>
        <w:t xml:space="preserve"> eða samtök</w:t>
      </w:r>
      <w:r>
        <w:rPr>
          <w:shd w:val="clear" w:color="auto" w:fill="FFFFFF"/>
        </w:rPr>
        <w:t>um</w:t>
      </w:r>
      <w:r w:rsidRPr="002C54FB">
        <w:rPr>
          <w:shd w:val="clear" w:color="auto" w:fill="FFFFFF"/>
        </w:rPr>
        <w:t xml:space="preserve">, sem eru ekki rekin í hagnaðarskyni, undanskilin frá gildissviði laganna skv. </w:t>
      </w:r>
      <w:proofErr w:type="spellStart"/>
      <w:r w:rsidRPr="002C54FB">
        <w:rPr>
          <w:shd w:val="clear" w:color="auto" w:fill="FFFFFF"/>
        </w:rPr>
        <w:t>l-lið</w:t>
      </w:r>
      <w:proofErr w:type="spellEnd"/>
      <w:r w:rsidRPr="002C54FB">
        <w:rPr>
          <w:shd w:val="clear" w:color="auto" w:fill="FFFFFF"/>
        </w:rPr>
        <w:t xml:space="preserve"> 1. mgr. 11. gr. sömu laga.</w:t>
      </w:r>
    </w:p>
    <w:p w14:paraId="7FDC12C4" w14:textId="77777777" w:rsidR="00642106" w:rsidRDefault="00642106" w:rsidP="00642106">
      <w:r>
        <w:t xml:space="preserve">Alþingi samþykkti 8. desember 2020 að óska eftir því að Ríkisendurskoðun gerði stjórnsýsluendurskoðun á Landhelgisgæslu Íslands (þskj. 497, 383. mál á 151. löggjafarþingi) og gaf Ríkisendurskoðun út skýrslu þessa efnis í janúar 2022. Í kafla 3.3 í skýrslunni er fjallað um vaktstöð siglinga. Þar kemur fram að Ríkisendurskoðun telji tækifæri til að einfalda rekstrarfyrirkomulag vaktstöðvar siglinga. Kanna verði til hlítar hvort fela megi Landhelgisgæslunni milliliðalausa ábyrgð á </w:t>
      </w:r>
      <w:proofErr w:type="spellStart"/>
      <w:r>
        <w:t>mönnun</w:t>
      </w:r>
      <w:proofErr w:type="spellEnd"/>
      <w:r>
        <w:t xml:space="preserve"> og daglegri starfsemi og hvort það kalli á lagabreytingar. Samkvæmt lögum um Vegagerðina, framkvæmdastofnun samgöngu</w:t>
      </w:r>
      <w:r>
        <w:softHyphen/>
        <w:t xml:space="preserve">mála, nr. 120/2012, </w:t>
      </w:r>
      <w:r>
        <w:rPr>
          <w:sz w:val="22"/>
        </w:rPr>
        <w:t xml:space="preserve">er </w:t>
      </w:r>
      <w:r>
        <w:t xml:space="preserve">stofnuninni </w:t>
      </w:r>
      <w:r>
        <w:rPr>
          <w:sz w:val="22"/>
        </w:rPr>
        <w:t>falið sem framkvæmdastofnun samgöngumála að byggja upp, viðhalda og reka samgöngukerfi ríkisins. Þar á meðal eru vitar og sjómerki en einnig leiðsögu-, vöktunar-, upplýsinga- og eftirlitskerfi. Því er um lögbundið grunnhlutverk stofn</w:t>
      </w:r>
      <w:r>
        <w:rPr>
          <w:sz w:val="22"/>
        </w:rPr>
        <w:softHyphen/>
        <w:t>unar</w:t>
      </w:r>
      <w:r>
        <w:rPr>
          <w:sz w:val="22"/>
        </w:rPr>
        <w:softHyphen/>
        <w:t>innar að ræða sem á samleið með öðrum verkefnum hennar á sviði samgöngu</w:t>
      </w:r>
      <w:r>
        <w:rPr>
          <w:sz w:val="22"/>
        </w:rPr>
        <w:softHyphen/>
        <w:t xml:space="preserve">mála. </w:t>
      </w:r>
      <w:r>
        <w:t>Ráðuneytið hyggst ekki leggja til slíka breytingu á lögbundnu hlutverki Vegagerðarinnar samkvæmt lögum um vaktstöð siglinga, nr. 41/2003, í frumvarpi þessu. Rétt er að geta þess að í skýrslu Ríkis</w:t>
      </w:r>
      <w:r>
        <w:softHyphen/>
        <w:t>endur</w:t>
      </w:r>
      <w:r>
        <w:softHyphen/>
        <w:t>skoð</w:t>
      </w:r>
      <w:r>
        <w:softHyphen/>
        <w:t xml:space="preserve">unar kemur fram sú skoðun Landhelgisgæslu Íslands að eðlilegt væri að gera tvo samninga, annars vegar við Landhelgisgæsluna um rekstur, faglega stjórnun, </w:t>
      </w:r>
      <w:proofErr w:type="spellStart"/>
      <w:r>
        <w:t>mönnun</w:t>
      </w:r>
      <w:proofErr w:type="spellEnd"/>
      <w:r>
        <w:t xml:space="preserve"> og annað því tengt og hins vegar við Neyðarlínuna um rekstur fjarskiptakerfanna sjálfra. Í frumvarpi þessu er brugðist við þessum ábendingum. Með breytingu þeirri sem lögð er til með frumvarpi þessu verður Vegagerðinni heimilt að fela Landhelgisgæslu Íslands að tiltekin verkefni vaktstöðvarinnar sem og að gera þjónustusamninga við einn eða fleiri um einstaka þætti rekstur vaktstöðvarinnar. </w:t>
      </w:r>
    </w:p>
    <w:p w14:paraId="38C8DB65" w14:textId="77777777" w:rsidR="00642106" w:rsidRDefault="00642106" w:rsidP="00642106">
      <w:pPr>
        <w:ind w:firstLine="0"/>
      </w:pPr>
    </w:p>
    <w:p w14:paraId="0C9584A4" w14:textId="77777777" w:rsidR="00642106" w:rsidRPr="00CF1987" w:rsidRDefault="00642106" w:rsidP="00642106">
      <w:pPr>
        <w:pStyle w:val="Millifyrirsgn2"/>
      </w:pPr>
      <w:r w:rsidRPr="00CF1987">
        <w:t>2.</w:t>
      </w:r>
      <w:r>
        <w:t>2</w:t>
      </w:r>
      <w:r w:rsidRPr="00CF1987">
        <w:t>. Markmið og hlutverk vaktstöðvar siglinga.</w:t>
      </w:r>
    </w:p>
    <w:p w14:paraId="5F0E3DF9" w14:textId="77777777" w:rsidR="00642106" w:rsidRDefault="00642106" w:rsidP="00642106">
      <w:r>
        <w:t>Í fyrstu tveimur stafliðum 2. gr. laga um vaktstöð siglinga, annars vegar um mark</w:t>
      </w:r>
      <w:r>
        <w:softHyphen/>
        <w:t xml:space="preserve">mið laganna og hins vegar um hlutverk vaktstöðvarinnar. Er þetta gert að tillögu stofnana sem aðkomu hafa að starfsemi vaktstöðvarinnar. </w:t>
      </w:r>
      <w:r w:rsidRPr="001235B9">
        <w:t>S</w:t>
      </w:r>
      <w:r>
        <w:t>kv.</w:t>
      </w:r>
      <w:r w:rsidRPr="001235B9">
        <w:t xml:space="preserve"> 1. mgr. 4. gr. laga um </w:t>
      </w:r>
      <w:proofErr w:type="spellStart"/>
      <w:r w:rsidRPr="001235B9">
        <w:t>siglingavernd</w:t>
      </w:r>
      <w:proofErr w:type="spellEnd"/>
      <w:r w:rsidRPr="001235B9">
        <w:t>, nr.</w:t>
      </w:r>
      <w:r>
        <w:t> </w:t>
      </w:r>
      <w:r w:rsidRPr="001235B9">
        <w:t>50/2004, fer vak</w:t>
      </w:r>
      <w:r>
        <w:t>t</w:t>
      </w:r>
      <w:r w:rsidRPr="001235B9">
        <w:t>stöð siglinga meðal annarra stofnana með framkvæmd siglingaverndar. Vakt</w:t>
      </w:r>
      <w:r>
        <w:softHyphen/>
      </w:r>
      <w:r w:rsidRPr="001235B9">
        <w:t>stöð siglinga var bætt við ákvæðið með lögum um breytingu á lögum nr. 50/2004</w:t>
      </w:r>
      <w:r>
        <w:t>,</w:t>
      </w:r>
      <w:r w:rsidRPr="001235B9">
        <w:t xml:space="preserve"> um </w:t>
      </w:r>
      <w:proofErr w:type="spellStart"/>
      <w:r w:rsidRPr="001235B9">
        <w:t>siglinga</w:t>
      </w:r>
      <w:r>
        <w:softHyphen/>
      </w:r>
      <w:r w:rsidRPr="001235B9">
        <w:t>vernd</w:t>
      </w:r>
      <w:proofErr w:type="spellEnd"/>
      <w:r w:rsidRPr="001235B9">
        <w:t xml:space="preserve">, nr. </w:t>
      </w:r>
      <w:r>
        <w:t>18</w:t>
      </w:r>
      <w:r w:rsidRPr="001235B9">
        <w:t xml:space="preserve">/2007. Var það gert með vísan til </w:t>
      </w:r>
      <w:r w:rsidRPr="001235B9">
        <w:rPr>
          <w:shd w:val="clear" w:color="auto" w:fill="FFFFFF"/>
        </w:rPr>
        <w:t xml:space="preserve">mikilvægs hlutverks vaktstöðvarinnar við að tryggja öruggar siglingar í íslenskri efnahagslögsögu, öryggi skipa, farþega og áhafna og efla varnir gegn mengun sjávar. Með hliðsjón af þessu er talið eðlilegt að lög um vaktstöð siglinga, nr. 41/2003, hafi að geyma skírskotun til þessa hlutverks. Hitt ákvæðið varðar hlutverk vaktstöðvarinnar </w:t>
      </w:r>
      <w:r>
        <w:rPr>
          <w:shd w:val="clear" w:color="auto" w:fill="FFFFFF"/>
        </w:rPr>
        <w:t xml:space="preserve">við </w:t>
      </w:r>
      <w:r w:rsidRPr="001235B9">
        <w:rPr>
          <w:shd w:val="clear" w:color="auto" w:fill="FFFFFF"/>
        </w:rPr>
        <w:t xml:space="preserve">að taka á móti upplýsingum </w:t>
      </w:r>
      <w:r w:rsidRPr="001235B9">
        <w:rPr>
          <w:szCs w:val="21"/>
        </w:rPr>
        <w:t>um úrgang og farmleifar skipa. S</w:t>
      </w:r>
      <w:r>
        <w:rPr>
          <w:szCs w:val="21"/>
        </w:rPr>
        <w:t>kv.</w:t>
      </w:r>
      <w:r w:rsidRPr="001235B9">
        <w:rPr>
          <w:szCs w:val="21"/>
        </w:rPr>
        <w:t xml:space="preserve"> 6. gr. tilskipunar Evrópuþingsins og ráðsins 2000/59/EB um aðstöðu í höfnum til að taka á mót</w:t>
      </w:r>
      <w:r>
        <w:rPr>
          <w:szCs w:val="21"/>
        </w:rPr>
        <w:t>i</w:t>
      </w:r>
      <w:r w:rsidRPr="001235B9">
        <w:rPr>
          <w:szCs w:val="21"/>
        </w:rPr>
        <w:t xml:space="preserve"> úrgangi skipa og farmleifum ber skipstjóra skips, sem er á siglingu til hafnar í aðildarríki, að fylla út eyðublað og koma þeim upplýsingum á framfæri við yfirvald í aðildarríki þar sem höfn er staðsett. Tilskipun þessi er innleidd með reglugerð nr. 1</w:t>
      </w:r>
      <w:r>
        <w:rPr>
          <w:szCs w:val="21"/>
        </w:rPr>
        <w:t>2</w:t>
      </w:r>
      <w:r w:rsidRPr="001235B9">
        <w:rPr>
          <w:szCs w:val="21"/>
        </w:rPr>
        <w:t>00/2014 um móttöku á úrgangi og farmleifum frá skipum. Vaktstöð siglinga tekur í dag á móti tilkynningum af þessu tagi í „</w:t>
      </w:r>
      <w:proofErr w:type="spellStart"/>
      <w:r w:rsidRPr="001235B9">
        <w:rPr>
          <w:szCs w:val="21"/>
        </w:rPr>
        <w:t>SafeSeaNet</w:t>
      </w:r>
      <w:proofErr w:type="spellEnd"/>
      <w:r w:rsidRPr="001235B9">
        <w:rPr>
          <w:szCs w:val="21"/>
        </w:rPr>
        <w:t>“</w:t>
      </w:r>
      <w:r>
        <w:rPr>
          <w:szCs w:val="21"/>
        </w:rPr>
        <w:t>-</w:t>
      </w:r>
      <w:r w:rsidRPr="001235B9">
        <w:rPr>
          <w:szCs w:val="21"/>
        </w:rPr>
        <w:t>gagnagrunninum sem h</w:t>
      </w:r>
      <w:r>
        <w:rPr>
          <w:szCs w:val="21"/>
        </w:rPr>
        <w:t>ún</w:t>
      </w:r>
      <w:r w:rsidRPr="001235B9">
        <w:rPr>
          <w:szCs w:val="21"/>
        </w:rPr>
        <w:t xml:space="preserve"> annast rekstur á.</w:t>
      </w:r>
      <w:r>
        <w:rPr>
          <w:szCs w:val="21"/>
        </w:rPr>
        <w:t xml:space="preserve"> Er talið rétt að þetta hlutverk vaktstöðvarinnar sé nefnt í lögum um vaktstöð siglinga.</w:t>
      </w:r>
    </w:p>
    <w:p w14:paraId="406C74B7" w14:textId="77777777" w:rsidR="00642106" w:rsidRDefault="00642106" w:rsidP="00642106">
      <w:pPr>
        <w:ind w:firstLine="0"/>
      </w:pPr>
    </w:p>
    <w:p w14:paraId="1BC6629B" w14:textId="77777777" w:rsidR="00642106" w:rsidRPr="00E4733F" w:rsidRDefault="00642106" w:rsidP="00642106">
      <w:pPr>
        <w:ind w:firstLine="0"/>
        <w:rPr>
          <w:i/>
          <w:iCs/>
        </w:rPr>
      </w:pPr>
      <w:r w:rsidRPr="00E4733F">
        <w:rPr>
          <w:i/>
          <w:iCs/>
        </w:rPr>
        <w:t>2.3. Viðbrögð þegar ástæða er að ætla að leitar og björgunar sé þörf.</w:t>
      </w:r>
    </w:p>
    <w:p w14:paraId="24C18AC9" w14:textId="77777777" w:rsidR="00642106" w:rsidRDefault="00642106" w:rsidP="00642106">
      <w:r>
        <w:t xml:space="preserve">Landhelgisgæsla Íslands ber ábyrgð á leit og björgun sjófarenda og loftfara, sbr. 3. og 4. </w:t>
      </w:r>
      <w:proofErr w:type="spellStart"/>
      <w:r>
        <w:t>tölul</w:t>
      </w:r>
      <w:proofErr w:type="spellEnd"/>
      <w:r>
        <w:t xml:space="preserve">. 4. gr. laga um Landhelgisgæslu Íslands nr. 52/2006, sbr. einnig 13. og 14. gr. sömu laga, sbr. reglugerð nr. 72/2011 um stjórn leitar og björgunaraðgerða á leitar- og björgunarsvæði </w:t>
      </w:r>
      <w:r>
        <w:lastRenderedPageBreak/>
        <w:t xml:space="preserve">Íslands vegna sjófarenda og loftfara. Meðal hlutverka vaktstöðvar siglinga er að taka á móti og miðla </w:t>
      </w:r>
      <w:r>
        <w:rPr>
          <w:color w:val="242424"/>
          <w:shd w:val="clear" w:color="auto" w:fill="FFFFFF"/>
        </w:rPr>
        <w:t xml:space="preserve">neyðarköllum til viðeigandi aðila auk tilkynninga um óhöpp eða slys á sjó og vöktun. Aðgreining á hlutverkum og verklag er hins vegar ekki skýrt samkvæmt lögnum er ætlunin með þessari breytingartillögu að bæta úr því.  </w:t>
      </w:r>
    </w:p>
    <w:p w14:paraId="2FF5F685" w14:textId="77777777" w:rsidR="00642106" w:rsidRDefault="00642106" w:rsidP="00642106">
      <w:pPr>
        <w:ind w:firstLine="0"/>
      </w:pPr>
    </w:p>
    <w:p w14:paraId="09FF1A52" w14:textId="77777777" w:rsidR="00642106" w:rsidRPr="00CF1987" w:rsidRDefault="00642106" w:rsidP="00642106">
      <w:pPr>
        <w:pStyle w:val="Millifyrirsgn2"/>
      </w:pPr>
      <w:r w:rsidRPr="00CF1987">
        <w:t>2.</w:t>
      </w:r>
      <w:r>
        <w:t>4</w:t>
      </w:r>
      <w:r w:rsidRPr="00CF1987">
        <w:t>. Vöktun á siglingum farþegaskipa.</w:t>
      </w:r>
    </w:p>
    <w:p w14:paraId="1AA172A4" w14:textId="77777777" w:rsidR="00642106" w:rsidRDefault="00642106" w:rsidP="00642106">
      <w:pPr>
        <w:rPr>
          <w:color w:val="242424"/>
          <w:shd w:val="clear" w:color="auto" w:fill="FFFFFF"/>
        </w:rPr>
      </w:pPr>
      <w:r>
        <w:t xml:space="preserve">Samkvæmt 7. gr. laga um vaktstöð siglinga, nr. 41/2003, skulu </w:t>
      </w:r>
      <w:r>
        <w:rPr>
          <w:color w:val="242424"/>
          <w:shd w:val="clear" w:color="auto" w:fill="FFFFFF"/>
        </w:rPr>
        <w:t xml:space="preserve">skip, 300 </w:t>
      </w:r>
      <w:proofErr w:type="spellStart"/>
      <w:r>
        <w:rPr>
          <w:color w:val="242424"/>
          <w:shd w:val="clear" w:color="auto" w:fill="FFFFFF"/>
        </w:rPr>
        <w:t>brúttótonn</w:t>
      </w:r>
      <w:proofErr w:type="spellEnd"/>
      <w:r>
        <w:rPr>
          <w:color w:val="242424"/>
          <w:shd w:val="clear" w:color="auto" w:fill="FFFFFF"/>
        </w:rPr>
        <w:t xml:space="preserve"> að stærð og stærri, nema varðskip og fiskiskip styttri en 45 metrar, sem eru á leið til hafnar tilkynna komu sína til vakt</w:t>
      </w:r>
      <w:r>
        <w:rPr>
          <w:color w:val="242424"/>
          <w:shd w:val="clear" w:color="auto" w:fill="FFFFFF"/>
        </w:rPr>
        <w:softHyphen/>
        <w:t>stöðvar siglinga með tilteknum fyrirvara sem ákveðinn er í reglu</w:t>
      </w:r>
      <w:r>
        <w:rPr>
          <w:color w:val="242424"/>
          <w:shd w:val="clear" w:color="auto" w:fill="FFFFFF"/>
        </w:rPr>
        <w:softHyphen/>
        <w:t>gerð. Landhelgisgæsla Íslands hefur bent á að farþegaskip sem sigla milli hafna hér á landi fari ekki ávallt beina leið að næstu höfn. Þau sigli um firði í útsýnisferðum og hafi jafnvel viðkomu og hleypi farþegum í land án þess að leggja að höfn. Slíkar siglingar og viðkomur séu ekki tilkynningarskyldar og vaktstöð</w:t>
      </w:r>
      <w:r>
        <w:rPr>
          <w:color w:val="242424"/>
          <w:shd w:val="clear" w:color="auto" w:fill="FFFFFF"/>
        </w:rPr>
        <w:softHyphen/>
        <w:t>in viti fyrir vikið ekki ávallt um áætlanir þessara skipa sem geti valdið hættu. Rétt sé að þessi skip veiti vaktstöðinni upplýsingar um þá leið sem þau hyggjast fara.</w:t>
      </w:r>
    </w:p>
    <w:p w14:paraId="3EB7AF8E" w14:textId="77777777" w:rsidR="00642106" w:rsidRDefault="00642106" w:rsidP="00642106">
      <w:pPr>
        <w:ind w:firstLine="0"/>
        <w:rPr>
          <w:color w:val="242424"/>
          <w:shd w:val="clear" w:color="auto" w:fill="FFFFFF"/>
        </w:rPr>
      </w:pPr>
    </w:p>
    <w:p w14:paraId="27D6BA59" w14:textId="77777777" w:rsidR="00642106" w:rsidRPr="0048072B" w:rsidRDefault="00642106" w:rsidP="00642106">
      <w:pPr>
        <w:ind w:firstLine="0"/>
        <w:rPr>
          <w:i/>
          <w:iCs/>
        </w:rPr>
      </w:pPr>
      <w:r w:rsidRPr="0048072B">
        <w:rPr>
          <w:i/>
          <w:iCs/>
          <w:color w:val="242424"/>
          <w:shd w:val="clear" w:color="auto" w:fill="FFFFFF"/>
        </w:rPr>
        <w:t>2.</w:t>
      </w:r>
      <w:r>
        <w:rPr>
          <w:i/>
          <w:iCs/>
          <w:color w:val="242424"/>
          <w:shd w:val="clear" w:color="auto" w:fill="FFFFFF"/>
        </w:rPr>
        <w:t>5</w:t>
      </w:r>
      <w:r w:rsidRPr="0048072B">
        <w:rPr>
          <w:i/>
          <w:iCs/>
          <w:color w:val="242424"/>
          <w:shd w:val="clear" w:color="auto" w:fill="FFFFFF"/>
        </w:rPr>
        <w:t xml:space="preserve"> Reglugerðir um tilkynningarskyldu.</w:t>
      </w:r>
    </w:p>
    <w:p w14:paraId="73B7A10D" w14:textId="77777777" w:rsidR="00642106" w:rsidRDefault="00642106" w:rsidP="00642106">
      <w:r>
        <w:t xml:space="preserve">Tilskipun 2002/59/EB um stofnun eftirlits- og upplýsingakerfis bandalagsins fyrir umferð á sjó og um niðurfellingu á tilskipun ráðsins 93/75, með síðari breytingum, hefur verið innleidd í íslenskan rétt með reglugerð nr. 80/2013, um vaktstöð siglinga og eftirlit með umferð skipa, með síðari breytingum. Í lögum um vaktstöð siglinga er kveðið á um sjálfvirka tilkynningarkerfið en talið er æskilegt að skjóta styrkari stoð undir tiltekin ákvæði reglugerðarinnar. </w:t>
      </w:r>
    </w:p>
    <w:p w14:paraId="66AA5CD1" w14:textId="77777777" w:rsidR="00642106" w:rsidRDefault="00642106" w:rsidP="00642106">
      <w:pPr>
        <w:ind w:firstLine="0"/>
      </w:pPr>
    </w:p>
    <w:p w14:paraId="30B7A9C0" w14:textId="77777777" w:rsidR="00642106" w:rsidRPr="00307F88" w:rsidRDefault="00642106" w:rsidP="00642106">
      <w:pPr>
        <w:ind w:firstLine="0"/>
        <w:rPr>
          <w:i/>
          <w:iCs/>
        </w:rPr>
      </w:pPr>
      <w:r w:rsidRPr="00307F88">
        <w:rPr>
          <w:i/>
          <w:iCs/>
        </w:rPr>
        <w:t>2.</w:t>
      </w:r>
      <w:r>
        <w:rPr>
          <w:i/>
          <w:iCs/>
        </w:rPr>
        <w:t>6</w:t>
      </w:r>
      <w:r w:rsidRPr="00307F88">
        <w:rPr>
          <w:i/>
          <w:iCs/>
        </w:rPr>
        <w:t xml:space="preserve"> Stjórnvaldssektir.</w:t>
      </w:r>
    </w:p>
    <w:p w14:paraId="10F7ECD7" w14:textId="77777777" w:rsidR="00642106" w:rsidRDefault="00642106" w:rsidP="00642106">
      <w:pPr>
        <w:rPr>
          <w:color w:val="242424"/>
          <w:shd w:val="clear" w:color="auto" w:fill="FFFFFF"/>
        </w:rPr>
      </w:pPr>
      <w:r>
        <w:rPr>
          <w:color w:val="242424"/>
          <w:shd w:val="clear" w:color="auto" w:fill="FFFFFF"/>
        </w:rPr>
        <w:t>Með frumvarpi þessu lagt til að lögfest verði ákvæði um stjórnvaldssektir. Gildandi lög gera fyrst og fremst ráð fyrir því að brot gegn lögunum séu kærð til lögreglu til rannsóknar. Málsmeðferð er almennt kostnaðarminni fyrir aðila þegar stjórnvöld beita stjórnsýsluviðurlögum en þegar dómstólar dæma einstaklinga eða lögaðila til refsingar. Kostnaður hins brotlega, t.d. vegna aðstoðar lögmanna, er oftast einnig minni þegar um stjórnsýsluviðurlög er að ræða. Þá tekur almennt mun skemmri tíma að rannsaka og beita stjórnvaldsviðurlögum en refsingu. Þá er það almennt skilvirkara úrræði að stjórnvöld beiti stjórnvaldsviðurlögum en að þau beri mál undir dómstóla. Þau stjórnvöld sem fara með eftirlit á ákveðnu sviði eru oft í lykilaðstöðu við að meta hvar þurfi að bregðast við á skilvirkan hátt til þess að halda uppi lögum.</w:t>
      </w:r>
    </w:p>
    <w:p w14:paraId="1245AF87" w14:textId="77777777" w:rsidR="00642106" w:rsidRDefault="00642106" w:rsidP="00642106"/>
    <w:p w14:paraId="166B8318" w14:textId="77777777" w:rsidR="00642106" w:rsidRDefault="00642106" w:rsidP="00642106">
      <w:pPr>
        <w:pStyle w:val="Millifyrirsgn1"/>
      </w:pPr>
      <w:r>
        <w:t xml:space="preserve">3. Meginefni frumvarpsins. </w:t>
      </w:r>
    </w:p>
    <w:p w14:paraId="3590FA46" w14:textId="77777777" w:rsidR="00642106" w:rsidRDefault="00642106" w:rsidP="00642106">
      <w:pPr>
        <w:rPr>
          <w:color w:val="242424"/>
          <w:shd w:val="clear" w:color="auto" w:fill="FFFFFF"/>
        </w:rPr>
      </w:pPr>
      <w:r>
        <w:t>Í 1. gr. frumvarpsins eru lagðar til fernar breytingar á 2. gr. laganna. Í fyrsta lagi er lagt til að bætt verði við 1. mgr. að m</w:t>
      </w:r>
      <w:r>
        <w:rPr>
          <w:color w:val="242424"/>
          <w:shd w:val="clear" w:color="auto" w:fill="FFFFFF"/>
        </w:rPr>
        <w:t>arkmið laganna sé að tryggja</w:t>
      </w:r>
      <w:r>
        <w:t xml:space="preserve"> </w:t>
      </w:r>
      <w:proofErr w:type="spellStart"/>
      <w:r>
        <w:t>siglingavernd</w:t>
      </w:r>
      <w:proofErr w:type="spellEnd"/>
      <w:r>
        <w:t xml:space="preserve">. </w:t>
      </w:r>
      <w:r>
        <w:rPr>
          <w:color w:val="242424"/>
          <w:shd w:val="clear" w:color="auto" w:fill="FFFFFF"/>
        </w:rPr>
        <w:t xml:space="preserve">Í öðru lagi er lagt til að við ákvæði 1. mgr. sem fjallar um hlutverk vaktstöðvar siglinga bætist nýr stafliður um hlutverk stöðvarinnar við móttöku </w:t>
      </w:r>
      <w:r w:rsidRPr="00831197">
        <w:rPr>
          <w:szCs w:val="21"/>
        </w:rPr>
        <w:t>upplýsinga um úrgang og farmleifar skipa</w:t>
      </w:r>
      <w:r>
        <w:rPr>
          <w:szCs w:val="21"/>
        </w:rPr>
        <w:t>. Þessi ákvæði snúa að verkefnum sem vaktstöð siglinga annast nú þegar. Er því ekki verið að fela stöðinni nýtt hlutverk.</w:t>
      </w:r>
      <w:r>
        <w:rPr>
          <w:color w:val="242424"/>
          <w:shd w:val="clear" w:color="auto" w:fill="FFFFFF"/>
        </w:rPr>
        <w:t xml:space="preserve"> Í þriðja lagi er lögð til breyting á 2. mgr. þess efnis að ef tilkynning berst ekki frá skipi á reglulegum tíma eða ef vaktstöð siglinga berast upplýsingar sem gefa tilefni til að ætla að ástæða sé til </w:t>
      </w:r>
      <w:proofErr w:type="spellStart"/>
      <w:r>
        <w:rPr>
          <w:color w:val="242424"/>
          <w:shd w:val="clear" w:color="auto" w:fill="FFFFFF"/>
        </w:rPr>
        <w:t>eftirgrennslunar</w:t>
      </w:r>
      <w:proofErr w:type="spellEnd"/>
      <w:r>
        <w:rPr>
          <w:color w:val="242424"/>
          <w:shd w:val="clear" w:color="auto" w:fill="FFFFFF"/>
        </w:rPr>
        <w:t xml:space="preserve">, leitar eða björgunar skipa í íslenskri lögsögu skuli hún þegar tilkynna Landhelgisgæslu Íslands um málið. Tekur sú stofnun þá við keflinu og </w:t>
      </w:r>
      <w:proofErr w:type="spellStart"/>
      <w:r>
        <w:rPr>
          <w:color w:val="242424"/>
          <w:shd w:val="clear" w:color="auto" w:fill="FFFFFF"/>
        </w:rPr>
        <w:t>og</w:t>
      </w:r>
      <w:proofErr w:type="spellEnd"/>
      <w:r>
        <w:rPr>
          <w:color w:val="242424"/>
          <w:shd w:val="clear" w:color="auto" w:fill="FFFFFF"/>
        </w:rPr>
        <w:t xml:space="preserve"> virkjar þá sem sjá um leit og björgun. Með þessu ákvæði er aðgreining og hlutverk aðila skýrt </w:t>
      </w:r>
      <w:r>
        <w:rPr>
          <w:color w:val="242424"/>
          <w:shd w:val="clear" w:color="auto" w:fill="FFFFFF"/>
        </w:rPr>
        <w:lastRenderedPageBreak/>
        <w:t>í samræmi við lög sem gilda um leit og björgun. Þó ákvæði þetta sé formsatriði samkvæmt fyrirkomulagi á daglegri stjórnun vaktstöðvar siglinga, sem er í höndum Landhelgisgæslu Íslands, er talið rétt að skýrt sé á grundvelli hvaða laga stofnunin stýrir leit og björgun. Í fjórða lagi er lögð til breyting á 3. mgr. 2. gr. laganna þess efnis að Vega</w:t>
      </w:r>
      <w:r>
        <w:rPr>
          <w:color w:val="242424"/>
          <w:shd w:val="clear" w:color="auto" w:fill="FFFFFF"/>
        </w:rPr>
        <w:softHyphen/>
        <w:t>gerð</w:t>
      </w:r>
      <w:r>
        <w:rPr>
          <w:color w:val="242424"/>
          <w:shd w:val="clear" w:color="auto" w:fill="FFFFFF"/>
        </w:rPr>
        <w:softHyphen/>
        <w:t xml:space="preserve">inni verði heimilað að fela Landhelgisgæslu Íslands að annast tiltekin verkefni vaktstöðvar siglinga. Þá verði henni jafnframt heimilt að gera þjónustusamning við annan eða aðra aðila um rekstur vaktstöðvar siglinga. Þetta er í samræmi við þá framkvæmd sem tíðkast hefur frá gildistöku laganna. Ákvæðið veitir þannig heimild fyrir ytra valdframsali til Landhelgisgæslu Íslands. Þar sem frumvarp þetta gerir ráð fyrir að Landhelgisgæsla Íslands geti lagt á stjórnvaldssektir, fari þeir með verkefni sem brot liggja við, er talin þörf á að mæla skýrt fyrir um þetta framsal í lögum. Þá verði stofnuninni heimilt að gera samninga um einstaka þætti reksturs starfsemi vaktstöðvar. Getur verið um einn eða fleiri samninga að ræða. Ef samningar eru gerðir við fleiri en einn aðila er mikilvægt að ábyrgð aðila samkvæmt samningum og skipting hennar sé skýr. </w:t>
      </w:r>
    </w:p>
    <w:p w14:paraId="15DE1F02" w14:textId="77777777" w:rsidR="00642106" w:rsidRDefault="00642106" w:rsidP="00642106">
      <w:pPr>
        <w:rPr>
          <w:color w:val="242424"/>
          <w:shd w:val="clear" w:color="auto" w:fill="FFFFFF"/>
        </w:rPr>
      </w:pPr>
      <w:r>
        <w:rPr>
          <w:szCs w:val="21"/>
        </w:rPr>
        <w:t xml:space="preserve">Í 2. gr. frumvarpsins er lagt til að nýrri málsgrein verði bætt við 7. gr. laganna. Í 7. gr. er kveðið á um tilkynningu áður en komið er til hafnar. Samkvæmt greininni skulu skip, </w:t>
      </w:r>
      <w:r>
        <w:rPr>
          <w:color w:val="242424"/>
          <w:shd w:val="clear" w:color="auto" w:fill="FFFFFF"/>
        </w:rPr>
        <w:t xml:space="preserve">300 </w:t>
      </w:r>
      <w:proofErr w:type="spellStart"/>
      <w:r>
        <w:rPr>
          <w:color w:val="242424"/>
          <w:shd w:val="clear" w:color="auto" w:fill="FFFFFF"/>
        </w:rPr>
        <w:t>brúttó</w:t>
      </w:r>
      <w:r>
        <w:rPr>
          <w:color w:val="242424"/>
          <w:shd w:val="clear" w:color="auto" w:fill="FFFFFF"/>
        </w:rPr>
        <w:softHyphen/>
        <w:t>tonn</w:t>
      </w:r>
      <w:proofErr w:type="spellEnd"/>
      <w:r>
        <w:rPr>
          <w:color w:val="242424"/>
          <w:shd w:val="clear" w:color="auto" w:fill="FFFFFF"/>
        </w:rPr>
        <w:t xml:space="preserve"> að stærð og stærri, nema ríkisför og fiskiskip styttri en 45 metrar, sem eru á leið til hafnar, tilkynna komu sína til vaktstöðvar siglinga með tilteknum fyrirvara sem ákveðinn er í reglu</w:t>
      </w:r>
      <w:r>
        <w:rPr>
          <w:color w:val="242424"/>
          <w:shd w:val="clear" w:color="auto" w:fill="FFFFFF"/>
        </w:rPr>
        <w:softHyphen/>
        <w:t>gerð. Lagt er til að hin nýja málsgrein kveði á um að farþegaskip sömu stærðar, sem sigli milli hafna hér á landi, skuli tilkynna vaktstöðinni um áætlaða leið að næstu höfn með tiltekn</w:t>
      </w:r>
      <w:r>
        <w:rPr>
          <w:color w:val="242424"/>
          <w:shd w:val="clear" w:color="auto" w:fill="FFFFFF"/>
        </w:rPr>
        <w:softHyphen/>
        <w:t>um fyrirvara sem ákveðinn verði í reglugerð.</w:t>
      </w:r>
    </w:p>
    <w:p w14:paraId="05583F76" w14:textId="77777777" w:rsidR="00642106" w:rsidRDefault="00642106" w:rsidP="00642106">
      <w:pPr>
        <w:rPr>
          <w:color w:val="242424"/>
          <w:shd w:val="clear" w:color="auto" w:fill="FFFFFF"/>
        </w:rPr>
      </w:pPr>
      <w:r>
        <w:rPr>
          <w:color w:val="242424"/>
          <w:shd w:val="clear" w:color="auto" w:fill="FFFFFF"/>
        </w:rPr>
        <w:t xml:space="preserve">Í 3. gr. er mælt fyrir um heimild ráðherra til að setja reglugerðir um tilkynningarskyldu skipa. Í 4. gr. laganna er kveðið á um að í reglugerð skuli kveða á um tilkynningar sem skipum er skylt að senda samkvæmt ákvæðum laganna. Með ákvæði þessa frumvarps er veitt frekari lagastoð fyrir ákvæðum um tilkynningarskyldu. </w:t>
      </w:r>
    </w:p>
    <w:p w14:paraId="25873A08" w14:textId="77777777" w:rsidR="00642106" w:rsidRPr="00CD5528" w:rsidRDefault="00642106" w:rsidP="00642106">
      <w:pPr>
        <w:rPr>
          <w:color w:val="242424"/>
          <w:shd w:val="clear" w:color="auto" w:fill="FFFFFF"/>
        </w:rPr>
      </w:pPr>
      <w:r>
        <w:rPr>
          <w:color w:val="242424"/>
          <w:shd w:val="clear" w:color="auto" w:fill="FFFFFF"/>
        </w:rPr>
        <w:t xml:space="preserve">Í 1. mgr. 4. gr. er kveðið á um stjórnvaldssektir fyrir brot gegn fimm tilteknum ákvæðum laganna er varða tilkynningarskyldu og leiðsögu. Tekur </w:t>
      </w:r>
      <w:proofErr w:type="spellStart"/>
      <w:r>
        <w:rPr>
          <w:color w:val="242424"/>
          <w:shd w:val="clear" w:color="auto" w:fill="FFFFFF"/>
        </w:rPr>
        <w:t>e-liður</w:t>
      </w:r>
      <w:proofErr w:type="spellEnd"/>
      <w:r>
        <w:rPr>
          <w:color w:val="242424"/>
          <w:shd w:val="clear" w:color="auto" w:fill="FFFFFF"/>
        </w:rPr>
        <w:t xml:space="preserve"> m.a. til brota gegn reglugerð nr. 524/2008 um afmörkun siglingaleiða, svæði sem ber að forðast og tilkynningarskyldu skipa fyrir Suðvesturlandi. Í 2. mgr. ákvæðisins segir að Landhelgisgæslu Íslands sé heimilt að leggja á stjórnvaldssektir skv. 1. mgr. hafi henni verið falin tiltekin verkefni í samræmi við 3. mgr. 2. gr. laganna. Með þessu ákvæði er kveðið á um að ef ytra valdframsal hefur átt sér stað frá Vegagerð til Landhelgisgæslu Íslands þá hafi síðarnefnda stofnunin samkvæmt lögum heimild til að leggja á stjórnvaldssekt. Þarf hún þá ekki að senda erindi vegna brota á lögunum til Vegagerðarinnar til að láta þá stofnun leggja á sekt. </w:t>
      </w:r>
    </w:p>
    <w:p w14:paraId="4FCA062B" w14:textId="77777777" w:rsidR="00642106" w:rsidRDefault="00642106" w:rsidP="00642106"/>
    <w:p w14:paraId="145B817B" w14:textId="77777777" w:rsidR="00642106" w:rsidRDefault="00642106" w:rsidP="00642106">
      <w:pPr>
        <w:pStyle w:val="Millifyrirsgn1"/>
      </w:pPr>
      <w:r>
        <w:t xml:space="preserve">4. Samræmi við stjórnarskrá og alþjóðlegar skuldbindingar. </w:t>
      </w:r>
    </w:p>
    <w:p w14:paraId="158307B4" w14:textId="77777777" w:rsidR="00642106" w:rsidRDefault="00642106" w:rsidP="00642106">
      <w:r>
        <w:t xml:space="preserve">Efni frumvarpsins þykir ekki gefa sérstakt tilefni til mats á samræmi við ákvæði stjórnarskrár eða alþjóðlegar skuldbindingar. </w:t>
      </w:r>
    </w:p>
    <w:p w14:paraId="5ECB4AD2" w14:textId="77777777" w:rsidR="00642106" w:rsidRDefault="00642106" w:rsidP="00642106"/>
    <w:p w14:paraId="3802509A" w14:textId="77777777" w:rsidR="00642106" w:rsidRDefault="00642106" w:rsidP="00642106">
      <w:pPr>
        <w:pStyle w:val="Millifyrirsgn1"/>
      </w:pPr>
      <w:r>
        <w:t xml:space="preserve">5. Samráð. </w:t>
      </w:r>
    </w:p>
    <w:p w14:paraId="4BDAF684" w14:textId="77777777" w:rsidR="00642106" w:rsidRDefault="00642106" w:rsidP="00642106">
      <w:r>
        <w:t xml:space="preserve">Frumvarpið er unnið í innviðaráðuneytinu. Byggir það m.a. á tillögum um lagabreytingar frá Samgöngustofu, Umhverfisstofnun og Landhelgisgæslu Íslands. Þá hefur samráð verið haft við Vegagerðina. </w:t>
      </w:r>
    </w:p>
    <w:p w14:paraId="2A30063D" w14:textId="77777777" w:rsidR="00642106" w:rsidRDefault="00642106" w:rsidP="00642106">
      <w:r>
        <w:t xml:space="preserve">Frumvarp sem hafði að geyma sambærileg ákvæði og er að finna í a, b og </w:t>
      </w:r>
      <w:proofErr w:type="spellStart"/>
      <w:r>
        <w:t>d-liðum</w:t>
      </w:r>
      <w:proofErr w:type="spellEnd"/>
      <w:r>
        <w:t xml:space="preserve"> 1. gr. og 2. gr. var lagt fram á Alþingi á 152. löggjafarþingi en náði ekki fram að ganga. Frumvarpið var sent til umsagnar af umhverfis- og samgöngunefnd. Engar umsagnir bárust.</w:t>
      </w:r>
    </w:p>
    <w:p w14:paraId="0F6C154D" w14:textId="77777777" w:rsidR="00642106" w:rsidRDefault="00642106" w:rsidP="00642106"/>
    <w:p w14:paraId="4079D4DC" w14:textId="77777777" w:rsidR="00642106" w:rsidRDefault="00642106" w:rsidP="00642106">
      <w:pPr>
        <w:pStyle w:val="Millifyrirsgn1"/>
      </w:pPr>
      <w:r>
        <w:lastRenderedPageBreak/>
        <w:t xml:space="preserve">6. Mat á áhrifum. </w:t>
      </w:r>
    </w:p>
    <w:p w14:paraId="1CE7C401" w14:textId="77777777" w:rsidR="00642106" w:rsidRDefault="00642106" w:rsidP="00642106">
      <w:pPr>
        <w:rPr>
          <w:color w:val="242424"/>
          <w:shd w:val="clear" w:color="auto" w:fill="FFFFFF"/>
        </w:rPr>
      </w:pPr>
      <w:r>
        <w:rPr>
          <w:color w:val="242424"/>
          <w:shd w:val="clear" w:color="auto" w:fill="FFFFFF"/>
        </w:rPr>
        <w:t xml:space="preserve">Ekki er gert ráð fyrir að samþykkt frumvarpsins hafi kostnaðarauka fyrir ríkissjóð í för með sér. Lítils háttar breytingar geta orðið á eftirfylgni með tilkomu heimildar til beitingar stjórnvaldssekta en ekki er gert ráð fyrir að heimildinni verði beitt í miklum mæli. </w:t>
      </w:r>
    </w:p>
    <w:p w14:paraId="3CABCE46" w14:textId="77777777" w:rsidR="00A141B9" w:rsidRPr="00012035" w:rsidRDefault="00A141B9" w:rsidP="00943B67"/>
    <w:sectPr w:rsidR="00A141B9" w:rsidRPr="00012035"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1A3536" w14:textId="77777777" w:rsidR="003A0A09" w:rsidRDefault="003A0A09" w:rsidP="006258D7">
      <w:r>
        <w:separator/>
      </w:r>
    </w:p>
    <w:p w14:paraId="687845C9" w14:textId="77777777" w:rsidR="003A0A09" w:rsidRDefault="003A0A09"/>
  </w:endnote>
  <w:endnote w:type="continuationSeparator" w:id="0">
    <w:p w14:paraId="2AB64388" w14:textId="77777777" w:rsidR="003A0A09" w:rsidRDefault="003A0A09" w:rsidP="006258D7">
      <w:r>
        <w:continuationSeparator/>
      </w:r>
    </w:p>
    <w:p w14:paraId="2D497433" w14:textId="77777777" w:rsidR="003A0A09" w:rsidRDefault="003A0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8563A0" w14:textId="77777777" w:rsidR="003A0A09" w:rsidRDefault="003A0A09" w:rsidP="005B4CD6">
      <w:pPr>
        <w:ind w:firstLine="0"/>
      </w:pPr>
      <w:r>
        <w:separator/>
      </w:r>
    </w:p>
    <w:p w14:paraId="224BA9B3" w14:textId="77777777" w:rsidR="003A0A09" w:rsidRDefault="003A0A09"/>
  </w:footnote>
  <w:footnote w:type="continuationSeparator" w:id="0">
    <w:p w14:paraId="37589C5B" w14:textId="77777777" w:rsidR="003A0A09" w:rsidRDefault="003A0A09" w:rsidP="006258D7">
      <w:r>
        <w:continuationSeparator/>
      </w:r>
    </w:p>
    <w:p w14:paraId="5D731065" w14:textId="77777777" w:rsidR="003A0A09" w:rsidRDefault="003A0A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50E218E1"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003155">
      <w:rPr>
        <w:b/>
        <w:i/>
        <w:noProof/>
        <w:color w:val="7F7F7F"/>
        <w:sz w:val="24"/>
        <w:szCs w:val="24"/>
      </w:rPr>
      <w:t>2. mars 2023</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579590BC" w:rsidR="00655EE3" w:rsidRDefault="00655EE3" w:rsidP="00655EE3">
    <w:pPr>
      <w:pStyle w:val="Header"/>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003155">
      <w:rPr>
        <w:b/>
        <w:i/>
        <w:noProof/>
        <w:color w:val="7F7F7F"/>
        <w:sz w:val="24"/>
        <w:szCs w:val="24"/>
      </w:rPr>
      <w:t>2. mars 2023</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86AC2"/>
    <w:multiLevelType w:val="multilevel"/>
    <w:tmpl w:val="0D70FC7A"/>
    <w:numStyleLink w:val="Thingskjala-1-a-1"/>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B480B4E"/>
    <w:multiLevelType w:val="multilevel"/>
    <w:tmpl w:val="6DEC8882"/>
    <w:numStyleLink w:val="Althingi---"/>
  </w:abstractNum>
  <w:abstractNum w:abstractNumId="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8"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9" w15:restartNumberingAfterBreak="0">
    <w:nsid w:val="4FF35071"/>
    <w:multiLevelType w:val="multilevel"/>
    <w:tmpl w:val="83C6DAE2"/>
    <w:numStyleLink w:val="Althingi"/>
  </w:abstractNum>
  <w:abstractNum w:abstractNumId="10" w15:restartNumberingAfterBreak="0">
    <w:nsid w:val="58853924"/>
    <w:multiLevelType w:val="hybridMultilevel"/>
    <w:tmpl w:val="D46CD002"/>
    <w:lvl w:ilvl="0" w:tplc="10000019">
      <w:start w:val="1"/>
      <w:numFmt w:val="lowerLetter"/>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2"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3" w15:restartNumberingAfterBreak="0">
    <w:nsid w:val="70FF43CF"/>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4"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5"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5"/>
  </w:num>
  <w:num w:numId="2">
    <w:abstractNumId w:val="11"/>
  </w:num>
  <w:num w:numId="3">
    <w:abstractNumId w:val="14"/>
  </w:num>
  <w:num w:numId="4">
    <w:abstractNumId w:val="3"/>
  </w:num>
  <w:num w:numId="5">
    <w:abstractNumId w:val="8"/>
  </w:num>
  <w:num w:numId="6">
    <w:abstractNumId w:val="12"/>
  </w:num>
  <w:num w:numId="7">
    <w:abstractNumId w:val="4"/>
  </w:num>
  <w:num w:numId="8">
    <w:abstractNumId w:val="2"/>
  </w:num>
  <w:num w:numId="9">
    <w:abstractNumId w:val="7"/>
  </w:num>
  <w:num w:numId="10">
    <w:abstractNumId w:val="5"/>
  </w:num>
  <w:num w:numId="11">
    <w:abstractNumId w:val="6"/>
  </w:num>
  <w:num w:numId="12">
    <w:abstractNumId w:val="9"/>
  </w:num>
  <w:num w:numId="13">
    <w:abstractNumId w:val="1"/>
  </w:num>
  <w:num w:numId="14">
    <w:abstractNumId w:val="0"/>
  </w:num>
  <w:num w:numId="15">
    <w:abstractNumId w:val="1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removeDateAndTime/>
  <w:doNotDisplayPageBoundaries/>
  <w:proofState w:spelling="clean" w:grammar="clean"/>
  <w:defaultTabStop w:val="284"/>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3155"/>
    <w:rsid w:val="000145B6"/>
    <w:rsid w:val="000300CD"/>
    <w:rsid w:val="00030C42"/>
    <w:rsid w:val="00031B69"/>
    <w:rsid w:val="00043DC1"/>
    <w:rsid w:val="00055B22"/>
    <w:rsid w:val="000A7848"/>
    <w:rsid w:val="000D40D8"/>
    <w:rsid w:val="000E16E7"/>
    <w:rsid w:val="000F46B1"/>
    <w:rsid w:val="00117680"/>
    <w:rsid w:val="001222CE"/>
    <w:rsid w:val="00122EE4"/>
    <w:rsid w:val="00132E7E"/>
    <w:rsid w:val="001371CD"/>
    <w:rsid w:val="001538BC"/>
    <w:rsid w:val="0015772E"/>
    <w:rsid w:val="001621BD"/>
    <w:rsid w:val="00181038"/>
    <w:rsid w:val="0022006D"/>
    <w:rsid w:val="002224E3"/>
    <w:rsid w:val="00260FE0"/>
    <w:rsid w:val="002675EE"/>
    <w:rsid w:val="00270A34"/>
    <w:rsid w:val="00293FEE"/>
    <w:rsid w:val="002A1204"/>
    <w:rsid w:val="002B3385"/>
    <w:rsid w:val="002D034E"/>
    <w:rsid w:val="002D340A"/>
    <w:rsid w:val="002E7193"/>
    <w:rsid w:val="002F3AFA"/>
    <w:rsid w:val="00301215"/>
    <w:rsid w:val="003062AA"/>
    <w:rsid w:val="00322F35"/>
    <w:rsid w:val="0032704C"/>
    <w:rsid w:val="00335852"/>
    <w:rsid w:val="00381ECF"/>
    <w:rsid w:val="003917F4"/>
    <w:rsid w:val="003A0A09"/>
    <w:rsid w:val="003B68AB"/>
    <w:rsid w:val="003B7AF5"/>
    <w:rsid w:val="003F5B37"/>
    <w:rsid w:val="004344EA"/>
    <w:rsid w:val="00436458"/>
    <w:rsid w:val="0049606B"/>
    <w:rsid w:val="004B088E"/>
    <w:rsid w:val="004B3D9B"/>
    <w:rsid w:val="004B63A5"/>
    <w:rsid w:val="004C4D11"/>
    <w:rsid w:val="004C568E"/>
    <w:rsid w:val="004F37F2"/>
    <w:rsid w:val="0050265A"/>
    <w:rsid w:val="0050458D"/>
    <w:rsid w:val="00507601"/>
    <w:rsid w:val="005147A9"/>
    <w:rsid w:val="005303CF"/>
    <w:rsid w:val="005375B7"/>
    <w:rsid w:val="00563990"/>
    <w:rsid w:val="00564348"/>
    <w:rsid w:val="0057228A"/>
    <w:rsid w:val="005B4CD6"/>
    <w:rsid w:val="005D5AEE"/>
    <w:rsid w:val="005D7863"/>
    <w:rsid w:val="005F2521"/>
    <w:rsid w:val="006258D7"/>
    <w:rsid w:val="00642106"/>
    <w:rsid w:val="006514F9"/>
    <w:rsid w:val="00652C9A"/>
    <w:rsid w:val="00655AEA"/>
    <w:rsid w:val="00655EE3"/>
    <w:rsid w:val="0066420A"/>
    <w:rsid w:val="006B6B37"/>
    <w:rsid w:val="006C1046"/>
    <w:rsid w:val="006F069F"/>
    <w:rsid w:val="006F4043"/>
    <w:rsid w:val="006F4D1E"/>
    <w:rsid w:val="006F74FF"/>
    <w:rsid w:val="00706572"/>
    <w:rsid w:val="00707D37"/>
    <w:rsid w:val="007176DC"/>
    <w:rsid w:val="007555E3"/>
    <w:rsid w:val="007A08F8"/>
    <w:rsid w:val="007D4338"/>
    <w:rsid w:val="007E1AB3"/>
    <w:rsid w:val="007F3B99"/>
    <w:rsid w:val="00803FAF"/>
    <w:rsid w:val="00852033"/>
    <w:rsid w:val="00852FF3"/>
    <w:rsid w:val="0085674C"/>
    <w:rsid w:val="008577B7"/>
    <w:rsid w:val="00882D45"/>
    <w:rsid w:val="00895423"/>
    <w:rsid w:val="008B2BF9"/>
    <w:rsid w:val="008D0068"/>
    <w:rsid w:val="00943B67"/>
    <w:rsid w:val="00947F0E"/>
    <w:rsid w:val="00994274"/>
    <w:rsid w:val="00995085"/>
    <w:rsid w:val="00A10AE9"/>
    <w:rsid w:val="00A141B9"/>
    <w:rsid w:val="00A2280D"/>
    <w:rsid w:val="00A24367"/>
    <w:rsid w:val="00A366EA"/>
    <w:rsid w:val="00A425DE"/>
    <w:rsid w:val="00A651CC"/>
    <w:rsid w:val="00A74357"/>
    <w:rsid w:val="00A84C9D"/>
    <w:rsid w:val="00A90212"/>
    <w:rsid w:val="00AB4DB6"/>
    <w:rsid w:val="00AC7C2A"/>
    <w:rsid w:val="00AD0879"/>
    <w:rsid w:val="00AD44A4"/>
    <w:rsid w:val="00AF581E"/>
    <w:rsid w:val="00B203DC"/>
    <w:rsid w:val="00B20E81"/>
    <w:rsid w:val="00B56947"/>
    <w:rsid w:val="00BA4861"/>
    <w:rsid w:val="00BC31E7"/>
    <w:rsid w:val="00BC3809"/>
    <w:rsid w:val="00BF2C1E"/>
    <w:rsid w:val="00BF3D23"/>
    <w:rsid w:val="00C34A72"/>
    <w:rsid w:val="00C350BA"/>
    <w:rsid w:val="00C35574"/>
    <w:rsid w:val="00C36086"/>
    <w:rsid w:val="00C710B1"/>
    <w:rsid w:val="00CA31D0"/>
    <w:rsid w:val="00CC7ED2"/>
    <w:rsid w:val="00CD54BE"/>
    <w:rsid w:val="00D0740D"/>
    <w:rsid w:val="00D205B5"/>
    <w:rsid w:val="00D25E73"/>
    <w:rsid w:val="00D337AE"/>
    <w:rsid w:val="00D45F78"/>
    <w:rsid w:val="00D512A4"/>
    <w:rsid w:val="00D5679C"/>
    <w:rsid w:val="00DA0E37"/>
    <w:rsid w:val="00DD303D"/>
    <w:rsid w:val="00E11B67"/>
    <w:rsid w:val="00E255CC"/>
    <w:rsid w:val="00E45CB1"/>
    <w:rsid w:val="00E61D77"/>
    <w:rsid w:val="00E71F27"/>
    <w:rsid w:val="00E7395A"/>
    <w:rsid w:val="00EA4BBC"/>
    <w:rsid w:val="00EB12F6"/>
    <w:rsid w:val="00EB3C39"/>
    <w:rsid w:val="00ED1890"/>
    <w:rsid w:val="00EE7B10"/>
    <w:rsid w:val="00EF776B"/>
    <w:rsid w:val="00F54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EE7B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7B10"/>
    <w:rPr>
      <w:rFonts w:ascii="Segoe UI" w:hAnsi="Segoe UI" w:cs="Segoe UI"/>
      <w:sz w:val="18"/>
      <w:szCs w:val="18"/>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537</TotalTime>
  <Pages>7</Pages>
  <Words>3020</Words>
  <Characters>17215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Eggert Ólafsson</cp:lastModifiedBy>
  <cp:revision>18</cp:revision>
  <dcterms:created xsi:type="dcterms:W3CDTF">2017-01-25T13:48:00Z</dcterms:created>
  <dcterms:modified xsi:type="dcterms:W3CDTF">2023-03-02T21:56:00Z</dcterms:modified>
</cp:coreProperties>
</file>