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7705CB8D"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66A971D" w14:textId="77777777" w:rsidR="00883508" w:rsidRPr="00C16582" w:rsidRDefault="00883508" w:rsidP="00D5690B">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7FCAF6B7" wp14:editId="2867BEF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234263F"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5AC42AF"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C8720E5"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E99840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45EE2AD" w14:textId="77777777" w:rsidR="00135B40" w:rsidRPr="004E0E11" w:rsidRDefault="00135B40" w:rsidP="00851A99">
            <w:pPr>
              <w:spacing w:before="60" w:after="60"/>
              <w:rPr>
                <w:rFonts w:ascii="Times New Roman" w:hAnsi="Times New Roman" w:cs="Times New Roman"/>
                <w:b/>
                <w:lang w:val="is-IS"/>
              </w:rPr>
            </w:pPr>
            <w:permStart w:id="1024544984"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72AC377" w14:textId="77777777" w:rsidR="00135B40" w:rsidRPr="004E0E11" w:rsidRDefault="00FB4484" w:rsidP="00795B16">
                <w:pPr>
                  <w:spacing w:before="60"/>
                  <w:rPr>
                    <w:rFonts w:ascii="Times New Roman" w:hAnsi="Times New Roman" w:cs="Times New Roman"/>
                    <w:lang w:val="is-IS"/>
                  </w:rPr>
                </w:pPr>
                <w:r w:rsidRPr="00C30E37">
                  <w:rPr>
                    <w:rFonts w:ascii="Times New Roman" w:hAnsi="Times New Roman" w:cs="Times New Roman"/>
                    <w:lang w:val="is-IS"/>
                  </w:rPr>
                  <w:t xml:space="preserve">Frumvarp til laga um breytingu á lögum nr. 121/1997, um ríkisábyrgðir </w:t>
                </w:r>
                <w:r w:rsidR="001A3E57">
                  <w:rPr>
                    <w:rFonts w:ascii="Times New Roman" w:hAnsi="Times New Roman" w:cs="Times New Roman"/>
                    <w:lang w:val="is-IS"/>
                  </w:rPr>
                  <w:t xml:space="preserve"> og lögum nr. 43/1990 um lánasýslu ríkisins </w:t>
                </w:r>
                <w:r w:rsidRPr="00C30E37">
                  <w:rPr>
                    <w:rFonts w:ascii="Times New Roman" w:hAnsi="Times New Roman" w:cs="Times New Roman"/>
                    <w:lang w:val="is-IS"/>
                  </w:rPr>
                  <w:t>(endurskoðun heildarlaga)</w:t>
                </w:r>
                <w:r>
                  <w:rPr>
                    <w:rFonts w:ascii="Times New Roman" w:hAnsi="Times New Roman" w:cs="Times New Roman"/>
                    <w:lang w:val="is-IS"/>
                  </w:rPr>
                  <w:t xml:space="preserve"> FJR-18120024</w:t>
                </w:r>
                <w:r w:rsidRPr="00C30E37">
                  <w:rPr>
                    <w:rFonts w:ascii="Times New Roman" w:hAnsi="Times New Roman" w:cs="Times New Roman"/>
                    <w:lang w:val="is-IS"/>
                  </w:rPr>
                  <w:t>.</w:t>
                </w:r>
              </w:p>
            </w:tc>
          </w:sdtContent>
        </w:sdt>
      </w:tr>
      <w:tr w:rsidR="00135B40" w:rsidRPr="00BF5ACD" w14:paraId="3FB7545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26B95B3" w14:textId="77777777" w:rsidR="00135B40" w:rsidRPr="004E0E11" w:rsidRDefault="004E0E11" w:rsidP="0012646E">
            <w:pPr>
              <w:spacing w:before="60" w:after="60"/>
              <w:rPr>
                <w:rFonts w:ascii="Times New Roman" w:hAnsi="Times New Roman" w:cs="Times New Roman"/>
                <w:b/>
                <w:lang w:val="is-IS"/>
              </w:rPr>
            </w:pPr>
            <w:permStart w:id="1471807619" w:edGrp="everyone" w:colFirst="1" w:colLast="1"/>
            <w:permEnd w:id="1024544984"/>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45AF008" w14:textId="77777777" w:rsidR="00135B40" w:rsidRPr="004E0E11" w:rsidRDefault="00FB4484" w:rsidP="00B65214">
                <w:pPr>
                  <w:spacing w:before="60"/>
                  <w:rPr>
                    <w:rFonts w:ascii="Times New Roman" w:hAnsi="Times New Roman" w:cs="Times New Roman"/>
                    <w:lang w:val="is-IS"/>
                  </w:rPr>
                </w:pPr>
                <w:r>
                  <w:rPr>
                    <w:rFonts w:ascii="Times New Roman" w:hAnsi="Times New Roman" w:cs="Times New Roman"/>
                    <w:lang w:val="is-IS"/>
                  </w:rPr>
                  <w:t>Fjármála- og efnahagsráðuneytið</w:t>
                </w:r>
                <w:r w:rsidR="00E645F1">
                  <w:rPr>
                    <w:rFonts w:ascii="Times New Roman" w:hAnsi="Times New Roman" w:cs="Times New Roman"/>
                    <w:lang w:val="is-IS"/>
                  </w:rPr>
                  <w:t>.</w:t>
                </w:r>
                <w:r w:rsidR="00135B40" w:rsidRPr="004E0E11">
                  <w:rPr>
                    <w:rFonts w:ascii="Times New Roman" w:hAnsi="Times New Roman" w:cs="Times New Roman"/>
                    <w:lang w:val="is-IS"/>
                  </w:rPr>
                  <w:t xml:space="preserve"> </w:t>
                </w:r>
              </w:p>
            </w:tc>
          </w:sdtContent>
        </w:sdt>
      </w:tr>
      <w:tr w:rsidR="00135B40" w:rsidRPr="00BF5ACD" w14:paraId="65A6C0D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72BB451" w14:textId="77777777" w:rsidR="00135B40" w:rsidRPr="004E0E11" w:rsidRDefault="005176D0" w:rsidP="0012646E">
            <w:pPr>
              <w:spacing w:before="60" w:after="60"/>
              <w:rPr>
                <w:rFonts w:ascii="Times New Roman" w:hAnsi="Times New Roman" w:cs="Times New Roman"/>
                <w:b/>
                <w:lang w:val="is-IS"/>
              </w:rPr>
            </w:pPr>
            <w:permStart w:id="1276858064" w:edGrp="everyone" w:colFirst="1" w:colLast="1"/>
            <w:permEnd w:id="1471807619"/>
            <w:r w:rsidRPr="004E0E11">
              <w:rPr>
                <w:rFonts w:ascii="Times New Roman" w:hAnsi="Times New Roman" w:cs="Times New Roman"/>
                <w:b/>
                <w:lang w:val="is-IS"/>
              </w:rPr>
              <w:t>Stig mats</w:t>
            </w:r>
          </w:p>
        </w:tc>
        <w:tc>
          <w:tcPr>
            <w:tcW w:w="7479" w:type="dxa"/>
            <w:tcBorders>
              <w:bottom w:val="nil"/>
            </w:tcBorders>
          </w:tcPr>
          <w:p w14:paraId="62B18D65" w14:textId="77777777" w:rsidR="00135B40" w:rsidRPr="004E0E11" w:rsidRDefault="00E90FF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FB4484">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508A5334" w14:textId="77777777" w:rsidR="00135B40" w:rsidRPr="004E0E11" w:rsidRDefault="00E90FF5"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280E0D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941C95C" w14:textId="77777777" w:rsidR="00135B40" w:rsidRPr="004E0E11" w:rsidRDefault="00135B40" w:rsidP="000D6E33">
            <w:pPr>
              <w:spacing w:before="60" w:after="60"/>
              <w:rPr>
                <w:rFonts w:ascii="Times New Roman" w:hAnsi="Times New Roman" w:cs="Times New Roman"/>
                <w:b/>
                <w:lang w:val="is-IS"/>
              </w:rPr>
            </w:pPr>
            <w:permStart w:id="191720702" w:edGrp="everyone" w:colFirst="1" w:colLast="1"/>
            <w:permEnd w:id="1276858064"/>
            <w:r w:rsidRPr="004E0E11">
              <w:rPr>
                <w:rFonts w:ascii="Times New Roman" w:hAnsi="Times New Roman" w:cs="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7BD6978C" w14:textId="52463241" w:rsidR="00135B40" w:rsidRPr="004E0E11" w:rsidRDefault="00E90FF5" w:rsidP="00B65214">
            <w:pPr>
              <w:spacing w:before="60"/>
              <w:rPr>
                <w:rFonts w:ascii="Times New Roman" w:hAnsi="Times New Roman" w:cs="Times New Roman"/>
                <w:lang w:val="is-IS"/>
              </w:rPr>
            </w:pPr>
            <w:sdt>
              <w:sdtPr>
                <w:rPr>
                  <w:rFonts w:ascii="Times New Roman" w:hAnsi="Times New Roman" w:cs="Times New Roman"/>
                  <w:lang w:val="is-IS"/>
                </w:rPr>
                <w:id w:val="-884402524"/>
              </w:sdtPr>
              <w:sdtEndPr/>
              <w:sdtContent>
                <w:r>
                  <w:rPr>
                    <w:rFonts w:ascii="Times New Roman" w:hAnsi="Times New Roman" w:cs="Times New Roman"/>
                    <w:lang w:val="is-IS"/>
                  </w:rPr>
                  <w:t>17</w:t>
                </w:r>
                <w:r w:rsidR="00FB4484">
                  <w:rPr>
                    <w:rFonts w:ascii="Times New Roman" w:hAnsi="Times New Roman" w:cs="Times New Roman"/>
                    <w:lang w:val="is-IS"/>
                  </w:rPr>
                  <w:t xml:space="preserve">. </w:t>
                </w:r>
                <w:r>
                  <w:rPr>
                    <w:rFonts w:ascii="Times New Roman" w:hAnsi="Times New Roman" w:cs="Times New Roman"/>
                    <w:lang w:val="is-IS"/>
                  </w:rPr>
                  <w:t>febrúar</w:t>
                </w:r>
                <w:r w:rsidR="001A3E57">
                  <w:rPr>
                    <w:rFonts w:ascii="Times New Roman" w:hAnsi="Times New Roman" w:cs="Times New Roman"/>
                    <w:lang w:val="is-IS"/>
                  </w:rPr>
                  <w:t xml:space="preserve"> </w:t>
                </w:r>
              </w:sdtContent>
            </w:sdt>
            <w:r w:rsidR="00FB4484">
              <w:rPr>
                <w:rFonts w:ascii="Times New Roman" w:hAnsi="Times New Roman" w:cs="Times New Roman"/>
                <w:lang w:val="is-IS"/>
              </w:rPr>
              <w:t>20</w:t>
            </w:r>
            <w:r w:rsidR="001A3E57">
              <w:rPr>
                <w:rFonts w:ascii="Times New Roman" w:hAnsi="Times New Roman" w:cs="Times New Roman"/>
                <w:lang w:val="is-IS"/>
              </w:rPr>
              <w:t>2</w:t>
            </w:r>
            <w:r>
              <w:rPr>
                <w:rFonts w:ascii="Times New Roman" w:hAnsi="Times New Roman" w:cs="Times New Roman"/>
                <w:lang w:val="is-IS"/>
              </w:rPr>
              <w:t>1</w:t>
            </w:r>
          </w:p>
        </w:tc>
      </w:tr>
      <w:permEnd w:id="191720702"/>
    </w:tbl>
    <w:p w14:paraId="553EE2EF"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325450E0" w14:textId="77777777" w:rsidTr="007414CB">
        <w:tc>
          <w:tcPr>
            <w:tcW w:w="9288" w:type="dxa"/>
            <w:shd w:val="clear" w:color="auto" w:fill="92CDDC" w:themeFill="accent5" w:themeFillTint="99"/>
          </w:tcPr>
          <w:p w14:paraId="6894DFA3"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56E4C41"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723274830" w:edGrp="everyone" w:displacedByCustomXml="prev"/>
              <w:p w14:paraId="67AF60FD" w14:textId="77777777"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4E28ABEA" w14:textId="77777777" w:rsidR="00392DF7" w:rsidRPr="00392DF7" w:rsidRDefault="00392DF7" w:rsidP="00392DF7">
                <w:pPr>
                  <w:spacing w:before="60" w:after="60"/>
                  <w:ind w:left="720"/>
                  <w:rPr>
                    <w:rFonts w:ascii="Times New Roman" w:hAnsi="Times New Roman" w:cs="Times New Roman"/>
                    <w:lang w:val="is-IS"/>
                  </w:rPr>
                </w:pPr>
                <w:r w:rsidRPr="00392DF7">
                  <w:rPr>
                    <w:rFonts w:ascii="Times New Roman" w:hAnsi="Times New Roman" w:cs="Times New Roman"/>
                    <w:lang w:val="is-IS"/>
                  </w:rPr>
                  <w:t>Ekki er gert ráð fyrir því að frumvarpið hafi</w:t>
                </w:r>
                <w:r w:rsidR="00544851">
                  <w:rPr>
                    <w:rFonts w:ascii="Times New Roman" w:hAnsi="Times New Roman" w:cs="Times New Roman"/>
                    <w:lang w:val="is-IS"/>
                  </w:rPr>
                  <w:t xml:space="preserve"> nein</w:t>
                </w:r>
                <w:r w:rsidRPr="00392DF7">
                  <w:rPr>
                    <w:rFonts w:ascii="Times New Roman" w:hAnsi="Times New Roman" w:cs="Times New Roman"/>
                    <w:lang w:val="is-IS"/>
                  </w:rPr>
                  <w:t xml:space="preserve"> fjárhagsáhrif fyrir ríkið eða aðra aðila. </w:t>
                </w:r>
              </w:p>
              <w:p w14:paraId="09582054" w14:textId="77777777" w:rsidR="00D96089" w:rsidRPr="00E645F1" w:rsidRDefault="00D96089" w:rsidP="00D96089">
                <w:pPr>
                  <w:pStyle w:val="Mlsgreinlista"/>
                  <w:numPr>
                    <w:ilvl w:val="0"/>
                    <w:numId w:val="17"/>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Hvaða fjárhagsgreining, rekstraráætlanir, reiknilíkön eða önnur áætlanagerð hefur farið fram við undirbúning fjárhagsmatsins?</w:t>
                </w:r>
              </w:p>
              <w:p w14:paraId="14DCF4B6" w14:textId="77777777" w:rsidR="00C62F4F" w:rsidRPr="00A72ECC" w:rsidRDefault="00C62F4F" w:rsidP="00C62F4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Um er að ræða frummat/hefur ekki farið fram.</w:t>
                </w:r>
              </w:p>
              <w:p w14:paraId="7BA49473" w14:textId="77777777" w:rsidR="00D96089" w:rsidRPr="00E645F1" w:rsidRDefault="00D96089" w:rsidP="00D96089">
                <w:pPr>
                  <w:pStyle w:val="Mlsgreinlista"/>
                  <w:numPr>
                    <w:ilvl w:val="0"/>
                    <w:numId w:val="17"/>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Helstu forsendur sem áætlanir byggja á og næmni niðurstaðna fyrir frávikum</w:t>
                </w:r>
              </w:p>
              <w:p w14:paraId="73DFF1AA" w14:textId="77777777" w:rsidR="00C62F4F" w:rsidRPr="00A72ECC" w:rsidRDefault="00C62F4F" w:rsidP="00C62F4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Um er að ræða frummat/ekki hefur verið lagt mat á.</w:t>
                </w:r>
              </w:p>
              <w:p w14:paraId="71470A8E" w14:textId="77777777" w:rsidR="00D96089" w:rsidRPr="00E645F1" w:rsidRDefault="00D96089" w:rsidP="00D96089">
                <w:pPr>
                  <w:pStyle w:val="Mlsgreinlista"/>
                  <w:numPr>
                    <w:ilvl w:val="0"/>
                    <w:numId w:val="17"/>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Eru fjárhagsáhrif tímabundin eða varanleg?</w:t>
                </w:r>
              </w:p>
              <w:p w14:paraId="4D6CD6E8" w14:textId="77777777" w:rsidR="00C62F4F" w:rsidRPr="00A72ECC" w:rsidRDefault="00C62F4F" w:rsidP="00C62F4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Varanleg.</w:t>
                </w:r>
              </w:p>
              <w:p w14:paraId="637D5CB8" w14:textId="77777777" w:rsidR="00D96089" w:rsidRPr="00E645F1" w:rsidRDefault="00D96089" w:rsidP="00D96089">
                <w:pPr>
                  <w:pStyle w:val="Mlsgreinlista"/>
                  <w:numPr>
                    <w:ilvl w:val="0"/>
                    <w:numId w:val="17"/>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Skorður sem eru settar fyrir útgjöldum og hvatar sem geta haft áhrif á útgjaldaþróun</w:t>
                </w:r>
              </w:p>
              <w:p w14:paraId="5B5AE1E6" w14:textId="77777777" w:rsidR="00C62F4F" w:rsidRPr="00A72ECC" w:rsidRDefault="00C62F4F" w:rsidP="00C62F4F">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Um er að ræða frummat/hefur ekki farið fram.</w:t>
                </w:r>
              </w:p>
              <w:p w14:paraId="48991357" w14:textId="77777777" w:rsidR="00D96089" w:rsidRPr="00E645F1" w:rsidRDefault="00D96089" w:rsidP="00D96089">
                <w:pPr>
                  <w:pStyle w:val="Mlsgreinlista"/>
                  <w:numPr>
                    <w:ilvl w:val="0"/>
                    <w:numId w:val="17"/>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Aðskilin umfjöllun um brúttóáhrif á tekjuhlið og gjaldahlið en einnig tilgreind nettóáhrif á afkomu</w:t>
                </w:r>
              </w:p>
              <w:p w14:paraId="3387C1D4" w14:textId="77777777" w:rsidR="000B3499" w:rsidRPr="00A72ECC" w:rsidRDefault="000B3499" w:rsidP="000B3499">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Um er að ræða frummat/hefur ekki farið fram.</w:t>
                </w:r>
              </w:p>
              <w:p w14:paraId="7A23B7F5"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75518F5" w14:textId="77777777" w:rsidR="000B3499" w:rsidRPr="000B3499" w:rsidRDefault="000B3499" w:rsidP="000B3499">
                <w:pPr>
                  <w:pStyle w:val="Mlsgreinlista"/>
                  <w:spacing w:before="60" w:after="60"/>
                  <w:contextualSpacing w:val="0"/>
                  <w:rPr>
                    <w:rFonts w:ascii="Times New Roman" w:hAnsi="Times New Roman" w:cs="Times New Roman"/>
                    <w:lang w:val="is-IS"/>
                  </w:rPr>
                </w:pPr>
                <w:r w:rsidRPr="000B3499">
                  <w:rPr>
                    <w:rFonts w:ascii="Times New Roman" w:hAnsi="Times New Roman" w:cs="Times New Roman"/>
                    <w:lang w:val="is-IS"/>
                  </w:rPr>
                  <w:t>Ekki fyrir hendi.</w:t>
                </w:r>
              </w:p>
              <w:p w14:paraId="26AB38A9"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11A97414" w14:textId="77777777" w:rsidR="000212D2"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2CD6DE16" w14:textId="77777777" w:rsidR="000B3499" w:rsidRPr="000B3499" w:rsidRDefault="000B3499" w:rsidP="000B3499">
                <w:pPr>
                  <w:pStyle w:val="Mlsgreinlista"/>
                  <w:spacing w:before="60" w:after="60"/>
                  <w:contextualSpacing w:val="0"/>
                  <w:rPr>
                    <w:rFonts w:ascii="Times New Roman" w:hAnsi="Times New Roman" w:cs="Times New Roman"/>
                    <w:lang w:val="is-IS"/>
                  </w:rPr>
                </w:pPr>
                <w:r w:rsidRPr="000B3499">
                  <w:rPr>
                    <w:rFonts w:ascii="Times New Roman" w:hAnsi="Times New Roman" w:cs="Times New Roman"/>
                    <w:lang w:val="is-IS"/>
                  </w:rPr>
                  <w:t>Á ekki að leiða til aukins kostnaðar.</w:t>
                </w:r>
              </w:p>
              <w:p w14:paraId="4A12BC05"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4BC3F757"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37F4912F" w14:textId="77777777" w:rsidR="000B3499" w:rsidRPr="000B3499" w:rsidRDefault="000B3499" w:rsidP="000B3499">
                <w:pPr>
                  <w:pStyle w:val="Mlsgreinlista"/>
                  <w:spacing w:before="60" w:after="60"/>
                  <w:contextualSpacing w:val="0"/>
                  <w:rPr>
                    <w:rFonts w:ascii="Times New Roman" w:hAnsi="Times New Roman" w:cs="Times New Roman"/>
                    <w:lang w:val="is-IS"/>
                  </w:rPr>
                </w:pPr>
                <w:r w:rsidRPr="000B3499">
                  <w:rPr>
                    <w:rFonts w:ascii="Times New Roman" w:hAnsi="Times New Roman" w:cs="Times New Roman"/>
                    <w:lang w:val="is-IS"/>
                  </w:rPr>
                  <w:t>Á ekki að leiða til eignabreytinga.</w:t>
                </w:r>
              </w:p>
              <w:p w14:paraId="3C7283FA"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103DE7BD"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1EFEFF0" w14:textId="77777777" w:rsidR="000B3499" w:rsidRPr="000B3499" w:rsidRDefault="000B3499" w:rsidP="000B3499">
                <w:pPr>
                  <w:pStyle w:val="Mlsgreinlista"/>
                  <w:spacing w:before="60" w:after="60"/>
                  <w:contextualSpacing w:val="0"/>
                  <w:rPr>
                    <w:rFonts w:ascii="Times New Roman" w:hAnsi="Times New Roman" w:cs="Times New Roman"/>
                    <w:lang w:val="is-IS"/>
                  </w:rPr>
                </w:pPr>
                <w:r w:rsidRPr="000B3499">
                  <w:rPr>
                    <w:rFonts w:ascii="Times New Roman" w:hAnsi="Times New Roman" w:cs="Times New Roman"/>
                    <w:lang w:val="is-IS"/>
                  </w:rPr>
                  <w:t>Liðir a)-i) eiga ekki við í frummati.</w:t>
                </w:r>
              </w:p>
              <w:p w14:paraId="5CD49F74" w14:textId="77777777" w:rsidR="00813003" w:rsidRPr="00E645F1" w:rsidRDefault="00813003" w:rsidP="00813003">
                <w:pPr>
                  <w:pStyle w:val="Mlsgreinlista"/>
                  <w:numPr>
                    <w:ilvl w:val="0"/>
                    <w:numId w:val="20"/>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Samræmi við viðmið og sjónarmið um fyrirkomulag á útgjaldastýringu og umbúnað í fjárlögum</w:t>
                </w:r>
              </w:p>
              <w:p w14:paraId="63F61A1A" w14:textId="77777777" w:rsidR="00813003" w:rsidRPr="00E645F1" w:rsidRDefault="00813003" w:rsidP="00813003">
                <w:pPr>
                  <w:pStyle w:val="Mlsgreinlista"/>
                  <w:numPr>
                    <w:ilvl w:val="0"/>
                    <w:numId w:val="20"/>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lastRenderedPageBreak/>
                  <w:t>Samræmi við viðmið um framsetningu fjárlaga og reikningshaldslegan grundvöll samkvæmt lögum um opinber fjármál</w:t>
                </w:r>
              </w:p>
              <w:p w14:paraId="73544609" w14:textId="77777777" w:rsidR="00813003" w:rsidRPr="00E645F1" w:rsidRDefault="00813003" w:rsidP="00813003">
                <w:pPr>
                  <w:pStyle w:val="Mlsgreinlista"/>
                  <w:numPr>
                    <w:ilvl w:val="0"/>
                    <w:numId w:val="20"/>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Uppbygging skattkerfis og tekjuöflunar ríkissjóðs</w:t>
                </w:r>
              </w:p>
              <w:p w14:paraId="030FCB5F" w14:textId="77777777" w:rsidR="00813003" w:rsidRPr="00E645F1" w:rsidRDefault="00813003" w:rsidP="00813003">
                <w:pPr>
                  <w:pStyle w:val="Mlsgreinlista"/>
                  <w:numPr>
                    <w:ilvl w:val="0"/>
                    <w:numId w:val="20"/>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Forsendur og umbúnaður þjónustugjalda – lagakröfur</w:t>
                </w:r>
              </w:p>
              <w:p w14:paraId="0FF9B7FB" w14:textId="77777777" w:rsidR="00813003" w:rsidRPr="00E645F1" w:rsidRDefault="00813003" w:rsidP="00813003">
                <w:pPr>
                  <w:pStyle w:val="Mlsgreinlista"/>
                  <w:numPr>
                    <w:ilvl w:val="0"/>
                    <w:numId w:val="20"/>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Rekstrarform ríkisstarfsemi</w:t>
                </w:r>
              </w:p>
              <w:p w14:paraId="7A13E21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E645F1">
                  <w:rPr>
                    <w:rFonts w:ascii="Times New Roman" w:hAnsi="Times New Roman" w:cs="Times New Roman"/>
                    <w:b/>
                    <w:lang w:val="is-IS"/>
                  </w:rPr>
                  <w:t>Opinber innkaup og útboð</w:t>
                </w:r>
              </w:p>
              <w:p w14:paraId="67D47466" w14:textId="77777777" w:rsidR="00813003" w:rsidRPr="00E645F1" w:rsidRDefault="00813003" w:rsidP="00813003">
                <w:pPr>
                  <w:pStyle w:val="Mlsgreinlista"/>
                  <w:numPr>
                    <w:ilvl w:val="0"/>
                    <w:numId w:val="20"/>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Eignaumsýsla ríkisins</w:t>
                </w:r>
              </w:p>
              <w:p w14:paraId="5C825F2B" w14:textId="77777777" w:rsidR="00813003" w:rsidRPr="00E645F1" w:rsidRDefault="00813003" w:rsidP="00813003">
                <w:pPr>
                  <w:pStyle w:val="Mlsgreinlista"/>
                  <w:numPr>
                    <w:ilvl w:val="0"/>
                    <w:numId w:val="20"/>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Réttindi og skyldur ríkisstarfsmanna</w:t>
                </w:r>
              </w:p>
              <w:p w14:paraId="1089E6F7"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Ríkisstyrkir og ívilnanir</w:t>
                </w:r>
                <w:r w:rsidR="003C66CA" w:rsidRPr="00E645F1">
                  <w:rPr>
                    <w:rFonts w:ascii="Times New Roman" w:hAnsi="Times New Roman" w:cs="Times New Roman"/>
                    <w:b/>
                    <w:lang w:val="is-IS"/>
                  </w:rPr>
                  <w:t>,</w:t>
                </w:r>
                <w:r w:rsidRPr="00E645F1">
                  <w:rPr>
                    <w:rFonts w:ascii="Times New Roman" w:hAnsi="Times New Roman" w:cs="Times New Roman"/>
                    <w:b/>
                    <w:lang w:val="is-IS"/>
                  </w:rPr>
                  <w:t xml:space="preserve"> þ.m.t. samræmi við reglur ESA</w:t>
                </w:r>
                <w:r w:rsidR="004E0E11" w:rsidRPr="00E645F1">
                  <w:rPr>
                    <w:rFonts w:ascii="Times New Roman" w:hAnsi="Times New Roman" w:cs="Times New Roman"/>
                    <w:b/>
                    <w:lang w:val="is-IS"/>
                  </w:rPr>
                  <w:t>,</w:t>
                </w:r>
                <w:r w:rsidR="009602BA" w:rsidRPr="00E645F1">
                  <w:rPr>
                    <w:rFonts w:ascii="Times New Roman" w:hAnsi="Times New Roman" w:cs="Times New Roman"/>
                    <w:b/>
                    <w:lang w:val="is-IS"/>
                  </w:rPr>
                  <w:t xml:space="preserve"> </w:t>
                </w:r>
                <w:r w:rsidR="0011293C" w:rsidRPr="00E645F1">
                  <w:rPr>
                    <w:rFonts w:ascii="Times New Roman" w:hAnsi="Times New Roman" w:cs="Times New Roman"/>
                    <w:b/>
                    <w:lang w:val="is-IS"/>
                  </w:rPr>
                  <w:t>sbr. 61. gr. EES-samningsins</w:t>
                </w:r>
                <w:r w:rsidR="00267F64" w:rsidRPr="00E645F1">
                  <w:rPr>
                    <w:rFonts w:ascii="Times New Roman" w:hAnsi="Times New Roman" w:cs="Times New Roman"/>
                    <w:b/>
                    <w:lang w:val="is-IS"/>
                  </w:rPr>
                  <w:t>. A</w:t>
                </w:r>
                <w:r w:rsidR="009602BA" w:rsidRPr="00E645F1">
                  <w:rPr>
                    <w:rFonts w:ascii="Times New Roman" w:hAnsi="Times New Roman" w:cs="Times New Roman"/>
                    <w:b/>
                    <w:lang w:val="is-IS"/>
                  </w:rPr>
                  <w:t>th. tilkynningarskyldu með tveggja mánaða fyrirvara</w:t>
                </w:r>
                <w:r w:rsidR="00B677F5">
                  <w:rPr>
                    <w:rFonts w:ascii="Times New Roman" w:hAnsi="Times New Roman" w:cs="Times New Roman"/>
                    <w:lang w:val="is-IS"/>
                  </w:rPr>
                  <w:t>.</w:t>
                </w:r>
              </w:p>
            </w:sdtContent>
          </w:sdt>
          <w:permEnd w:id="1723274830" w:displacedByCustomXml="prev"/>
        </w:tc>
      </w:tr>
      <w:tr w:rsidR="00263F72" w:rsidRPr="00BF5ACD" w14:paraId="3BE6E636" w14:textId="77777777" w:rsidTr="007414CB">
        <w:tc>
          <w:tcPr>
            <w:tcW w:w="9288" w:type="dxa"/>
            <w:shd w:val="clear" w:color="auto" w:fill="92CDDC" w:themeFill="accent5" w:themeFillTint="99"/>
          </w:tcPr>
          <w:p w14:paraId="437007C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50F31AF6" w14:textId="77777777" w:rsidTr="00FD2097">
        <w:trPr>
          <w:trHeight w:val="826"/>
        </w:trPr>
        <w:tc>
          <w:tcPr>
            <w:tcW w:w="9288" w:type="dxa"/>
          </w:tcPr>
          <w:permStart w:id="1382288292" w:edGrp="everyone" w:colFirst="0" w:colLast="0" w:displacedByCustomXml="next"/>
          <w:sdt>
            <w:sdtPr>
              <w:rPr>
                <w:rFonts w:ascii="Times New Roman" w:hAnsi="Times New Roman" w:cs="Times New Roman"/>
                <w:b/>
                <w:lang w:val="is-IS"/>
              </w:rPr>
              <w:id w:val="-197159978"/>
            </w:sdtPr>
            <w:sdtEndPr/>
            <w:sdtContent>
              <w:p w14:paraId="241A70B3"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256236A8"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43D78447" w14:textId="77777777" w:rsidR="000B3499" w:rsidRPr="00A72ECC" w:rsidRDefault="000B3499" w:rsidP="000B3499">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3DFA68F1"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4A98B486" w14:textId="77777777" w:rsidR="000B3499" w:rsidRPr="00A72ECC" w:rsidRDefault="000B3499" w:rsidP="000B3499">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5F5263C0"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76C9AC3E" w14:textId="77777777" w:rsidR="000B3499" w:rsidRPr="00A72ECC" w:rsidRDefault="000B3499" w:rsidP="000B3499">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31E1AB27"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96FCEE9" w14:textId="77777777" w:rsidR="000B3499" w:rsidRPr="000B3499" w:rsidRDefault="000B3499" w:rsidP="000B3499">
                <w:pPr>
                  <w:pStyle w:val="Mlsgreinlista"/>
                  <w:spacing w:before="60" w:after="60"/>
                  <w:contextualSpacing w:val="0"/>
                  <w:rPr>
                    <w:rFonts w:ascii="Times New Roman" w:hAnsi="Times New Roman" w:cs="Times New Roman"/>
                    <w:lang w:val="is-IS"/>
                  </w:rPr>
                </w:pPr>
                <w:r w:rsidRPr="000B3499">
                  <w:rPr>
                    <w:rFonts w:ascii="Times New Roman" w:hAnsi="Times New Roman" w:cs="Times New Roman"/>
                    <w:lang w:val="is-IS"/>
                  </w:rPr>
                  <w:t>Ekki er gert ráð fyrir því að útgjöld aukist.</w:t>
                </w:r>
              </w:p>
              <w:p w14:paraId="11618F06" w14:textId="77777777" w:rsidR="000B3499"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66B88C81" w14:textId="77777777" w:rsidR="00CA3381" w:rsidRPr="000D6E33" w:rsidRDefault="000B3499" w:rsidP="000B3499">
                <w:pPr>
                  <w:pStyle w:val="Mlsgreinlista"/>
                  <w:spacing w:before="60" w:after="60"/>
                  <w:contextualSpacing w:val="0"/>
                  <w:rPr>
                    <w:rFonts w:ascii="Times New Roman" w:hAnsi="Times New Roman" w:cs="Times New Roman"/>
                    <w:b/>
                    <w:lang w:val="is-IS"/>
                  </w:rPr>
                </w:pPr>
                <w:r w:rsidRPr="000B3499">
                  <w:rPr>
                    <w:rFonts w:ascii="Times New Roman" w:hAnsi="Times New Roman" w:cs="Times New Roman"/>
                    <w:lang w:val="is-IS"/>
                  </w:rPr>
                  <w:t>Nei.</w:t>
                </w:r>
              </w:p>
            </w:sdtContent>
          </w:sdt>
        </w:tc>
      </w:tr>
      <w:permEnd w:id="1382288292"/>
      <w:tr w:rsidR="00263F72" w:rsidRPr="00BF5ACD" w14:paraId="4D8A9A7A" w14:textId="77777777" w:rsidTr="007414CB">
        <w:tc>
          <w:tcPr>
            <w:tcW w:w="9288" w:type="dxa"/>
            <w:shd w:val="clear" w:color="auto" w:fill="92CDDC" w:themeFill="accent5" w:themeFillTint="99"/>
          </w:tcPr>
          <w:p w14:paraId="195E310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FC83C9A" w14:textId="77777777" w:rsidTr="00FD2097">
        <w:trPr>
          <w:trHeight w:val="826"/>
        </w:trPr>
        <w:tc>
          <w:tcPr>
            <w:tcW w:w="9288" w:type="dxa"/>
          </w:tcPr>
          <w:permStart w:id="1769106811" w:edGrp="everyone" w:colFirst="0" w:colLast="0" w:displacedByCustomXml="next"/>
          <w:sdt>
            <w:sdtPr>
              <w:rPr>
                <w:rFonts w:ascii="Times New Roman" w:hAnsi="Times New Roman" w:cs="Times New Roman"/>
                <w:lang w:val="is-IS"/>
              </w:rPr>
              <w:id w:val="-355357149"/>
            </w:sdtPr>
            <w:sdtEndPr>
              <w:rPr>
                <w:rFonts w:asciiTheme="minorHAnsi" w:hAnsiTheme="minorHAnsi" w:cstheme="minorBidi"/>
              </w:rPr>
            </w:sdtEndPr>
            <w:sdtContent>
              <w:p w14:paraId="59550D1D" w14:textId="77777777" w:rsidR="00FD2097" w:rsidRPr="00E645F1" w:rsidRDefault="00A410EA" w:rsidP="00A410EA">
                <w:pPr>
                  <w:pStyle w:val="Mlsgreinlista"/>
                  <w:numPr>
                    <w:ilvl w:val="0"/>
                    <w:numId w:val="5"/>
                  </w:numPr>
                  <w:spacing w:before="60" w:after="60"/>
                  <w:contextualSpacing w:val="0"/>
                  <w:rPr>
                    <w:rFonts w:ascii="Times New Roman" w:hAnsi="Times New Roman" w:cs="Times New Roman"/>
                    <w:lang w:val="is-IS"/>
                  </w:rPr>
                </w:pPr>
                <w:r w:rsidRPr="00D5690B">
                  <w:rPr>
                    <w:rFonts w:ascii="Times New Roman" w:hAnsi="Times New Roman" w:cs="Times New Roman"/>
                    <w:b/>
                    <w:lang w:val="is-IS"/>
                  </w:rPr>
                  <w:t>Hagræn áhrif á heildareftirspurn og einstaka markaði – hagstjórnarsjónarmið</w:t>
                </w:r>
                <w:r w:rsidR="00E67F09" w:rsidRPr="00E645F1">
                  <w:rPr>
                    <w:rFonts w:ascii="Times New Roman" w:hAnsi="Times New Roman" w:cs="Times New Roman"/>
                    <w:lang w:val="is-IS"/>
                  </w:rPr>
                  <w:t xml:space="preserve"> </w:t>
                </w:r>
              </w:p>
              <w:p w14:paraId="2EE506B9" w14:textId="77777777" w:rsidR="00AD3E3B" w:rsidRPr="00E645F1" w:rsidRDefault="00AD3E3B" w:rsidP="00AD3E3B">
                <w:pPr>
                  <w:pStyle w:val="Mlsgreinlista"/>
                  <w:spacing w:before="60" w:after="60"/>
                  <w:contextualSpacing w:val="0"/>
                  <w:rPr>
                    <w:rFonts w:ascii="Times New Roman" w:hAnsi="Times New Roman" w:cs="Times New Roman"/>
                    <w:lang w:val="is-IS"/>
                  </w:rPr>
                </w:pPr>
                <w:r w:rsidRPr="00E645F1">
                  <w:rPr>
                    <w:rFonts w:ascii="Times New Roman" w:hAnsi="Times New Roman" w:cs="Times New Roman"/>
                    <w:lang w:val="is-IS"/>
                  </w:rPr>
                  <w:t>Á ekki við.</w:t>
                </w:r>
              </w:p>
              <w:p w14:paraId="233FC458" w14:textId="77777777" w:rsidR="001B69DD" w:rsidRPr="00D5690B" w:rsidRDefault="00A410EA" w:rsidP="00A410EA">
                <w:pPr>
                  <w:pStyle w:val="Mlsgreinlista"/>
                  <w:numPr>
                    <w:ilvl w:val="0"/>
                    <w:numId w:val="5"/>
                  </w:numPr>
                  <w:spacing w:before="60" w:after="60"/>
                  <w:contextualSpacing w:val="0"/>
                  <w:rPr>
                    <w:rFonts w:ascii="Times New Roman" w:hAnsi="Times New Roman" w:cs="Times New Roman"/>
                    <w:b/>
                    <w:lang w:val="is-IS"/>
                  </w:rPr>
                </w:pPr>
                <w:r w:rsidRPr="00D5690B">
                  <w:rPr>
                    <w:rFonts w:ascii="Times New Roman" w:hAnsi="Times New Roman" w:cs="Times New Roman"/>
                    <w:b/>
                    <w:lang w:val="is-IS"/>
                  </w:rPr>
                  <w:t xml:space="preserve">Áhrif á fyrirtækjaeftirlit og reglubyrði, hversu mörg fyrirtæki verða fyrir áhrifum og hvers konar fyrirtæki? </w:t>
                </w:r>
                <w:r w:rsidR="001B69DD" w:rsidRPr="00D5690B">
                  <w:rPr>
                    <w:rFonts w:ascii="Times New Roman" w:hAnsi="Times New Roman" w:cs="Times New Roman"/>
                    <w:b/>
                    <w:lang w:val="is-IS"/>
                  </w:rPr>
                  <w:t xml:space="preserve">Einföldun laga eða stjórnsýslu? </w:t>
                </w:r>
                <w:r w:rsidR="004E0E11" w:rsidRPr="00D5690B">
                  <w:rPr>
                    <w:rFonts w:ascii="Times New Roman" w:hAnsi="Times New Roman" w:cs="Times New Roman"/>
                    <w:b/>
                    <w:lang w:val="is-IS"/>
                  </w:rPr>
                  <w:t xml:space="preserve">Leitað umsagnar ráðgjafarnefndar um opinberar eftirlitsreglur? </w:t>
                </w:r>
                <w:r w:rsidRPr="00D5690B">
                  <w:rPr>
                    <w:rFonts w:ascii="Times New Roman" w:hAnsi="Times New Roman" w:cs="Times New Roman"/>
                    <w:b/>
                    <w:lang w:val="is-IS"/>
                  </w:rPr>
                  <w:t>Sbr. lög nr. 27/1999.</w:t>
                </w:r>
                <w:r w:rsidR="00C10D1B" w:rsidRPr="00D5690B">
                  <w:rPr>
                    <w:rFonts w:ascii="Times New Roman" w:hAnsi="Times New Roman" w:cs="Times New Roman"/>
                    <w:b/>
                    <w:lang w:val="is-IS"/>
                  </w:rPr>
                  <w:t xml:space="preserve"> </w:t>
                </w:r>
              </w:p>
              <w:p w14:paraId="605C3557" w14:textId="77777777" w:rsidR="00AD3E3B" w:rsidRPr="00E645F1" w:rsidRDefault="00AD3E3B" w:rsidP="00AD3E3B">
                <w:pPr>
                  <w:pStyle w:val="Mlsgreinlista"/>
                  <w:spacing w:before="60" w:after="60"/>
                  <w:contextualSpacing w:val="0"/>
                  <w:rPr>
                    <w:rFonts w:ascii="Times New Roman" w:hAnsi="Times New Roman" w:cs="Times New Roman"/>
                    <w:lang w:val="is-IS"/>
                  </w:rPr>
                </w:pPr>
                <w:r w:rsidRPr="00E645F1">
                  <w:rPr>
                    <w:rFonts w:ascii="Times New Roman" w:hAnsi="Times New Roman" w:cs="Times New Roman"/>
                    <w:lang w:val="is-IS"/>
                  </w:rPr>
                  <w:t>Á ekki við.</w:t>
                </w:r>
              </w:p>
              <w:p w14:paraId="4C772E7C" w14:textId="77777777" w:rsidR="00FD2097" w:rsidRPr="00E645F1" w:rsidRDefault="001B69DD" w:rsidP="001B69DD">
                <w:pPr>
                  <w:pStyle w:val="Mlsgreinlista"/>
                  <w:spacing w:before="60" w:after="60"/>
                  <w:contextualSpacing w:val="0"/>
                  <w:rPr>
                    <w:rFonts w:ascii="Times New Roman" w:hAnsi="Times New Roman" w:cs="Times New Roman"/>
                    <w:lang w:val="is-IS"/>
                  </w:rPr>
                </w:pPr>
                <w:r w:rsidRPr="00E645F1">
                  <w:rPr>
                    <w:rFonts w:ascii="Times New Roman" w:hAnsi="Times New Roman" w:cs="Times New Roman"/>
                    <w:lang w:val="is-IS"/>
                  </w:rPr>
                  <w:t>– Sjá leiðarvísinn „Grunnmat á eftirlitsreglum“</w:t>
                </w:r>
              </w:p>
              <w:p w14:paraId="133F29C2" w14:textId="77777777" w:rsidR="00A410EA" w:rsidRPr="00D5690B" w:rsidRDefault="00A410EA" w:rsidP="00A410EA">
                <w:pPr>
                  <w:pStyle w:val="Mlsgreinlista"/>
                  <w:numPr>
                    <w:ilvl w:val="0"/>
                    <w:numId w:val="5"/>
                  </w:numPr>
                  <w:spacing w:before="60" w:after="60"/>
                  <w:contextualSpacing w:val="0"/>
                  <w:rPr>
                    <w:rFonts w:ascii="Times New Roman" w:hAnsi="Times New Roman" w:cs="Times New Roman"/>
                    <w:b/>
                    <w:lang w:val="is-IS"/>
                  </w:rPr>
                </w:pPr>
                <w:r w:rsidRPr="00D5690B">
                  <w:rPr>
                    <w:rFonts w:ascii="Times New Roman" w:hAnsi="Times New Roman" w:cs="Times New Roman"/>
                    <w:b/>
                    <w:lang w:val="is-IS"/>
                  </w:rPr>
                  <w:t>Samkeppnisskilyrði</w:t>
                </w:r>
              </w:p>
              <w:p w14:paraId="7931C1BA" w14:textId="77777777" w:rsidR="00AD3E3B" w:rsidRPr="00E645F1" w:rsidRDefault="00AD3E3B" w:rsidP="00AD3E3B">
                <w:pPr>
                  <w:pStyle w:val="Mlsgreinlista"/>
                  <w:spacing w:before="60" w:after="60"/>
                  <w:contextualSpacing w:val="0"/>
                  <w:rPr>
                    <w:rFonts w:ascii="Times New Roman" w:hAnsi="Times New Roman" w:cs="Times New Roman"/>
                    <w:lang w:val="is-IS"/>
                  </w:rPr>
                </w:pPr>
                <w:r w:rsidRPr="00E645F1">
                  <w:rPr>
                    <w:rFonts w:ascii="Times New Roman" w:hAnsi="Times New Roman" w:cs="Times New Roman"/>
                    <w:lang w:val="is-IS"/>
                  </w:rPr>
                  <w:t>Á ekki við.</w:t>
                </w:r>
              </w:p>
              <w:p w14:paraId="04E1FD00" w14:textId="77777777" w:rsidR="00A410EA" w:rsidRPr="00E645F1" w:rsidRDefault="00301FF8" w:rsidP="00301FF8">
                <w:pPr>
                  <w:pStyle w:val="Mlsgreinlista"/>
                  <w:numPr>
                    <w:ilvl w:val="0"/>
                    <w:numId w:val="23"/>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Líkur á því að fjöldi fyrirtækja á markaði takmarkist með beinum hætti vegna reglusetningar (líklegt ef aðgerðin felur í sér einhvers konar einkarétt, leyfiskerfi eða kvóta)</w:t>
                </w:r>
              </w:p>
              <w:p w14:paraId="6CB3A95C" w14:textId="77777777" w:rsidR="00301FF8" w:rsidRPr="00E645F1" w:rsidRDefault="00301FF8" w:rsidP="00301FF8">
                <w:pPr>
                  <w:pStyle w:val="Mlsgreinlista"/>
                  <w:numPr>
                    <w:ilvl w:val="0"/>
                    <w:numId w:val="23"/>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Líkur á því að fyrirtækjum á markaði fækki með óbeinum hætti vegna reglusetningar (líklegt ef aðgerðin felur í sér aukinn kostnað við inngöngu á markað eða tekur aðeins til hluta starfandi fyrirtækja)</w:t>
                </w:r>
              </w:p>
              <w:p w14:paraId="43752FC0" w14:textId="77777777" w:rsidR="003F530A" w:rsidRPr="00E645F1" w:rsidRDefault="00301FF8" w:rsidP="003F530A">
                <w:pPr>
                  <w:pStyle w:val="Mlsgreinlista"/>
                  <w:numPr>
                    <w:ilvl w:val="0"/>
                    <w:numId w:val="23"/>
                  </w:numPr>
                  <w:spacing w:before="60" w:after="60"/>
                  <w:contextualSpacing w:val="0"/>
                  <w:rPr>
                    <w:rFonts w:ascii="Times New Roman" w:hAnsi="Times New Roman" w:cs="Times New Roman"/>
                    <w:b/>
                    <w:lang w:val="is-IS"/>
                  </w:rPr>
                </w:pPr>
                <w:r w:rsidRPr="00E645F1">
                  <w:rPr>
                    <w:rFonts w:ascii="Times New Roman" w:hAnsi="Times New Roman" w:cs="Times New Roman"/>
                    <w:b/>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01B5A003" w14:textId="77777777" w:rsidR="00CA3381" w:rsidRPr="00E645F1" w:rsidRDefault="00301FF8" w:rsidP="003F530A">
                <w:pPr>
                  <w:pStyle w:val="Mlsgreinlista"/>
                  <w:numPr>
                    <w:ilvl w:val="0"/>
                    <w:numId w:val="23"/>
                  </w:numPr>
                  <w:spacing w:before="60" w:after="60"/>
                  <w:contextualSpacing w:val="0"/>
                  <w:rPr>
                    <w:rFonts w:ascii="Times New Roman" w:hAnsi="Times New Roman" w:cs="Times New Roman"/>
                    <w:lang w:val="is-IS"/>
                  </w:rPr>
                </w:pPr>
                <w:r w:rsidRPr="00E645F1">
                  <w:rPr>
                    <w:rFonts w:ascii="Times New Roman" w:hAnsi="Times New Roman" w:cs="Times New Roman"/>
                    <w:b/>
                    <w:lang w:val="is-IS"/>
                  </w:rPr>
                  <w:lastRenderedPageBreak/>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1769106811"/>
      <w:tr w:rsidR="000D6E33" w:rsidRPr="00BF5ACD" w14:paraId="66C71544" w14:textId="77777777" w:rsidTr="007414CB">
        <w:tc>
          <w:tcPr>
            <w:tcW w:w="9288" w:type="dxa"/>
            <w:shd w:val="clear" w:color="auto" w:fill="92CDDC" w:themeFill="accent5" w:themeFillTint="99"/>
          </w:tcPr>
          <w:p w14:paraId="2FC9AB8D"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4F8FDE29"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359282797" w:edGrp="everyone" w:displacedByCustomXml="prev"/>
              <w:p w14:paraId="7E87B1C2" w14:textId="77777777" w:rsidR="00CE06FC" w:rsidRPr="0001537E"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36BB5A6F" w14:textId="77777777" w:rsidR="0001537E" w:rsidRPr="00CE06FC" w:rsidRDefault="0001537E" w:rsidP="0001537E">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4C893103" w14:textId="77777777"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462A0E04" w14:textId="77777777" w:rsidR="0001537E" w:rsidRDefault="00AC19E3" w:rsidP="00CE06FC">
                <w:pPr>
                  <w:pStyle w:val="Mlsgreinlista"/>
                  <w:numPr>
                    <w:ilvl w:val="0"/>
                    <w:numId w:val="16"/>
                  </w:numPr>
                  <w:spacing w:before="60" w:after="60"/>
                  <w:contextualSpacing w:val="0"/>
                  <w:rPr>
                    <w:rFonts w:ascii="Times New Roman" w:hAnsi="Times New Roman" w:cs="Times New Roman"/>
                    <w:lang w:val="is-IS"/>
                  </w:rPr>
                </w:pPr>
                <w:r w:rsidRPr="0001537E">
                  <w:rPr>
                    <w:rFonts w:ascii="Times New Roman" w:hAnsi="Times New Roman" w:cs="Times New Roman"/>
                    <w:b/>
                    <w:lang w:val="is-IS"/>
                  </w:rPr>
                  <w:t>Áhrif á frelsi til að veita þjónustu (</w:t>
                </w:r>
                <w:r w:rsidR="008734A0" w:rsidRPr="0001537E">
                  <w:rPr>
                    <w:rFonts w:ascii="Times New Roman" w:hAnsi="Times New Roman" w:cs="Times New Roman"/>
                    <w:b/>
                    <w:lang w:val="is-IS"/>
                  </w:rPr>
                  <w:t>með eða án staðfestu á Íslandi)</w:t>
                </w:r>
              </w:p>
              <w:p w14:paraId="566885B2" w14:textId="77777777" w:rsidR="0001537E" w:rsidRDefault="0001537E" w:rsidP="0001537E">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02DDDA21" w14:textId="77777777" w:rsidR="00AC19E3" w:rsidRPr="0001537E" w:rsidRDefault="00CE06FC" w:rsidP="0001537E">
                <w:pPr>
                  <w:pStyle w:val="Mlsgreinlista"/>
                  <w:spacing w:before="60" w:after="60"/>
                  <w:contextualSpacing w:val="0"/>
                  <w:rPr>
                    <w:rFonts w:ascii="Times New Roman" w:hAnsi="Times New Roman" w:cs="Times New Roman"/>
                    <w:lang w:val="is-IS"/>
                  </w:rPr>
                </w:pPr>
                <w:r w:rsidRPr="0001537E">
                  <w:rPr>
                    <w:rFonts w:ascii="Times New Roman" w:hAnsi="Times New Roman" w:cs="Times New Roman"/>
                    <w:lang w:val="is-IS"/>
                  </w:rPr>
                  <w:t>– Ath. tilkynningarskyldu til</w:t>
                </w:r>
                <w:r w:rsidR="00AC19E3" w:rsidRPr="0001537E">
                  <w:rPr>
                    <w:rFonts w:ascii="Times New Roman" w:hAnsi="Times New Roman" w:cs="Times New Roman"/>
                    <w:lang w:val="is-IS"/>
                  </w:rPr>
                  <w:t xml:space="preserve"> ESA </w:t>
                </w:r>
                <w:r w:rsidR="009602BA" w:rsidRPr="0001537E">
                  <w:rPr>
                    <w:rFonts w:ascii="Times New Roman" w:hAnsi="Times New Roman" w:cs="Times New Roman"/>
                    <w:lang w:val="is-IS"/>
                  </w:rPr>
                  <w:t>með fjögurra mánaða fyrirvara</w:t>
                </w:r>
                <w:r w:rsidR="00BD69E0" w:rsidRPr="0001537E">
                  <w:rPr>
                    <w:rFonts w:ascii="Times New Roman" w:hAnsi="Times New Roman" w:cs="Times New Roman"/>
                    <w:lang w:val="is-IS"/>
                  </w:rPr>
                  <w:t xml:space="preserve">, </w:t>
                </w:r>
                <w:r w:rsidR="00AC19E3" w:rsidRPr="0001537E">
                  <w:rPr>
                    <w:rFonts w:ascii="Times New Roman" w:hAnsi="Times New Roman" w:cs="Times New Roman"/>
                    <w:lang w:val="is-IS"/>
                  </w:rPr>
                  <w:t>sbr. 1. og 2. gr. reglugerðar nr. 666/2011</w:t>
                </w:r>
              </w:p>
              <w:p w14:paraId="1405DD03" w14:textId="77777777" w:rsidR="00CE06FC" w:rsidRPr="0001537E"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3FFC7856" w14:textId="77777777" w:rsidR="0001537E" w:rsidRPr="004E0E11" w:rsidRDefault="0001537E" w:rsidP="0001537E">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3A14738"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6D361039"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4E195597" w14:textId="77777777" w:rsidR="0001537E" w:rsidRPr="0001537E" w:rsidRDefault="0001537E" w:rsidP="0001537E">
                <w:pPr>
                  <w:pStyle w:val="Mlsgreinlista"/>
                  <w:spacing w:before="60" w:after="60"/>
                  <w:contextualSpacing w:val="0"/>
                  <w:rPr>
                    <w:rFonts w:ascii="Times New Roman" w:hAnsi="Times New Roman" w:cs="Times New Roman"/>
                    <w:lang w:val="is-IS"/>
                  </w:rPr>
                </w:pPr>
                <w:r w:rsidRPr="0001537E">
                  <w:rPr>
                    <w:rFonts w:ascii="Times New Roman" w:hAnsi="Times New Roman" w:cs="Times New Roman"/>
                    <w:lang w:val="is-IS"/>
                  </w:rPr>
                  <w:t>Á ekki við.</w:t>
                </w:r>
              </w:p>
              <w:p w14:paraId="3CF55780"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2B2A9494" w14:textId="77777777" w:rsidR="0001537E" w:rsidRPr="0001537E" w:rsidRDefault="0001537E" w:rsidP="0001537E">
                <w:pPr>
                  <w:pStyle w:val="Mlsgreinlista"/>
                  <w:spacing w:before="60" w:after="60"/>
                  <w:contextualSpacing w:val="0"/>
                  <w:rPr>
                    <w:rFonts w:ascii="Times New Roman" w:hAnsi="Times New Roman" w:cs="Times New Roman"/>
                    <w:lang w:val="is-IS"/>
                  </w:rPr>
                </w:pPr>
                <w:r w:rsidRPr="0001537E">
                  <w:rPr>
                    <w:rFonts w:ascii="Times New Roman" w:hAnsi="Times New Roman" w:cs="Times New Roman"/>
                    <w:lang w:val="is-IS"/>
                  </w:rPr>
                  <w:t>Á ekki við.</w:t>
                </w:r>
              </w:p>
              <w:p w14:paraId="1B92CBC2" w14:textId="77777777" w:rsidR="003C66CA"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699F8AB8" w14:textId="77777777" w:rsidR="0001537E" w:rsidRPr="0001537E" w:rsidRDefault="0001537E" w:rsidP="0001537E">
                <w:pPr>
                  <w:pStyle w:val="Mlsgreinlista"/>
                  <w:spacing w:before="60" w:after="60"/>
                  <w:contextualSpacing w:val="0"/>
                  <w:rPr>
                    <w:rFonts w:ascii="Times New Roman" w:hAnsi="Times New Roman" w:cs="Times New Roman"/>
                    <w:lang w:val="is-IS"/>
                  </w:rPr>
                </w:pPr>
                <w:r w:rsidRPr="0001537E">
                  <w:rPr>
                    <w:rFonts w:ascii="Times New Roman" w:hAnsi="Times New Roman" w:cs="Times New Roman"/>
                    <w:lang w:val="is-IS"/>
                  </w:rPr>
                  <w:t>Á ekki við.</w:t>
                </w:r>
              </w:p>
              <w:p w14:paraId="2899AC5B" w14:textId="77777777"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2A75EE09"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093993FC" w14:textId="77777777" w:rsidR="0001537E" w:rsidRPr="0001537E" w:rsidRDefault="0001537E" w:rsidP="0001537E">
                <w:pPr>
                  <w:pStyle w:val="Mlsgreinlista"/>
                  <w:spacing w:before="60" w:after="60"/>
                  <w:contextualSpacing w:val="0"/>
                  <w:rPr>
                    <w:rFonts w:ascii="Times New Roman" w:hAnsi="Times New Roman" w:cs="Times New Roman"/>
                    <w:lang w:val="is-IS"/>
                  </w:rPr>
                </w:pPr>
                <w:r w:rsidRPr="0001537E">
                  <w:rPr>
                    <w:rFonts w:ascii="Times New Roman" w:hAnsi="Times New Roman" w:cs="Times New Roman"/>
                    <w:lang w:val="is-IS"/>
                  </w:rPr>
                  <w:t>Á ekki við.</w:t>
                </w:r>
              </w:p>
              <w:p w14:paraId="00EECD51"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64475AB0" w14:textId="77777777" w:rsidR="0001537E" w:rsidRPr="0001537E" w:rsidRDefault="0001537E" w:rsidP="0001537E">
                <w:pPr>
                  <w:pStyle w:val="Mlsgreinlista"/>
                  <w:spacing w:before="60" w:after="60"/>
                  <w:contextualSpacing w:val="0"/>
                  <w:rPr>
                    <w:rFonts w:ascii="Times New Roman" w:hAnsi="Times New Roman" w:cs="Times New Roman"/>
                    <w:lang w:val="is-IS"/>
                  </w:rPr>
                </w:pPr>
                <w:r w:rsidRPr="0001537E">
                  <w:rPr>
                    <w:rFonts w:ascii="Times New Roman" w:hAnsi="Times New Roman" w:cs="Times New Roman"/>
                    <w:lang w:val="is-IS"/>
                  </w:rPr>
                  <w:t>Á ekki við.</w:t>
                </w:r>
              </w:p>
              <w:p w14:paraId="206F0FF8"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FC46FF6" w14:textId="77777777" w:rsidR="0001537E" w:rsidRPr="0001537E" w:rsidRDefault="0001537E" w:rsidP="0001537E">
                <w:pPr>
                  <w:pStyle w:val="Mlsgreinlista"/>
                  <w:spacing w:before="60" w:after="60"/>
                  <w:contextualSpacing w:val="0"/>
                  <w:rPr>
                    <w:rFonts w:ascii="Times New Roman" w:hAnsi="Times New Roman" w:cs="Times New Roman"/>
                    <w:lang w:val="is-IS"/>
                  </w:rPr>
                </w:pPr>
                <w:r w:rsidRPr="0001537E">
                  <w:rPr>
                    <w:rFonts w:ascii="Times New Roman" w:hAnsi="Times New Roman" w:cs="Times New Roman"/>
                    <w:lang w:val="is-IS"/>
                  </w:rPr>
                  <w:t>Á ekki við.</w:t>
                </w:r>
              </w:p>
              <w:p w14:paraId="0E082C87"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6AA0E9B1" w14:textId="77777777" w:rsidR="00B07ABB" w:rsidRPr="00B07ABB" w:rsidRDefault="00B07ABB" w:rsidP="00B07ABB">
                <w:pPr>
                  <w:pStyle w:val="Mlsgreinlista"/>
                  <w:spacing w:before="60" w:after="60"/>
                  <w:contextualSpacing w:val="0"/>
                  <w:rPr>
                    <w:rFonts w:ascii="Times New Roman" w:hAnsi="Times New Roman" w:cs="Times New Roman"/>
                    <w:lang w:val="is-IS"/>
                  </w:rPr>
                </w:pPr>
                <w:r w:rsidRPr="00B07ABB">
                  <w:rPr>
                    <w:rFonts w:ascii="Times New Roman" w:hAnsi="Times New Roman" w:cs="Times New Roman"/>
                    <w:lang w:val="is-IS"/>
                  </w:rPr>
                  <w:t>Óveruleg</w:t>
                </w:r>
                <w:r>
                  <w:rPr>
                    <w:rFonts w:ascii="Times New Roman" w:hAnsi="Times New Roman" w:cs="Times New Roman"/>
                    <w:lang w:val="is-IS"/>
                  </w:rPr>
                  <w:t>, hefur einkum áhrif á fjármála- og efnahagsráðuneytið.</w:t>
                </w:r>
              </w:p>
              <w:p w14:paraId="3A322369"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30855381" w14:textId="77777777" w:rsidR="00B07ABB" w:rsidRPr="00B07ABB" w:rsidRDefault="00B07ABB" w:rsidP="00B07ABB">
                <w:pPr>
                  <w:pStyle w:val="Mlsgreinlista"/>
                  <w:spacing w:before="60" w:after="60"/>
                  <w:contextualSpacing w:val="0"/>
                  <w:rPr>
                    <w:rFonts w:ascii="Times New Roman" w:hAnsi="Times New Roman" w:cs="Times New Roman"/>
                    <w:lang w:val="is-IS"/>
                  </w:rPr>
                </w:pPr>
                <w:r w:rsidRPr="00B07ABB">
                  <w:rPr>
                    <w:rFonts w:ascii="Times New Roman" w:hAnsi="Times New Roman" w:cs="Times New Roman"/>
                    <w:lang w:val="is-IS"/>
                  </w:rPr>
                  <w:t>Á ekki við.</w:t>
                </w:r>
              </w:p>
              <w:p w14:paraId="05E145F9" w14:textId="77777777" w:rsidR="00B07ABB"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2E460739" w14:textId="77777777" w:rsidR="000D6E33" w:rsidRPr="00346619" w:rsidRDefault="00B07ABB" w:rsidP="00B07ABB">
                <w:pPr>
                  <w:pStyle w:val="Mlsgreinlista"/>
                  <w:spacing w:before="60" w:after="60"/>
                  <w:contextualSpacing w:val="0"/>
                  <w:rPr>
                    <w:rFonts w:ascii="Times New Roman" w:hAnsi="Times New Roman" w:cs="Times New Roman"/>
                    <w:b/>
                    <w:lang w:val="is-IS"/>
                  </w:rPr>
                </w:pPr>
                <w:r w:rsidRPr="00B07ABB">
                  <w:rPr>
                    <w:rFonts w:ascii="Times New Roman" w:hAnsi="Times New Roman" w:cs="Times New Roman"/>
                    <w:lang w:val="is-IS"/>
                  </w:rPr>
                  <w:t>Á ekki við.</w:t>
                </w:r>
                <w:r w:rsidR="00346619">
                  <w:rPr>
                    <w:rFonts w:ascii="Times New Roman" w:hAnsi="Times New Roman" w:cs="Times New Roman"/>
                    <w:b/>
                    <w:lang w:val="is-IS"/>
                  </w:rPr>
                  <w:t xml:space="preserve"> </w:t>
                </w:r>
              </w:p>
              <w:permEnd w:id="1359282797" w:displacedByCustomXml="next"/>
            </w:sdtContent>
          </w:sdt>
        </w:tc>
      </w:tr>
      <w:tr w:rsidR="00311838" w:rsidRPr="0047580A" w14:paraId="1756072A" w14:textId="77777777" w:rsidTr="007414CB">
        <w:tc>
          <w:tcPr>
            <w:tcW w:w="9288" w:type="dxa"/>
            <w:shd w:val="clear" w:color="auto" w:fill="92CDDC" w:themeFill="accent5" w:themeFillTint="99"/>
          </w:tcPr>
          <w:p w14:paraId="5D4ABD89"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112D2A40"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655379571" w:edGrp="everyone" w:displacedByCustomXml="prev"/>
              <w:p w14:paraId="5A5D9A4B" w14:textId="77777777" w:rsidR="00B07ABB"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53F50663" w14:textId="77777777" w:rsidR="000073F7" w:rsidRPr="00B07ABB" w:rsidRDefault="00B07ABB" w:rsidP="00B07ABB">
                <w:pPr>
                  <w:pStyle w:val="Mlsgreinlista"/>
                  <w:spacing w:before="60" w:after="60"/>
                  <w:contextualSpacing w:val="0"/>
                  <w:rPr>
                    <w:rFonts w:ascii="Times New Roman" w:hAnsi="Times New Roman" w:cs="Times New Roman"/>
                    <w:lang w:val="is-IS"/>
                  </w:rPr>
                </w:pPr>
                <w:r w:rsidRPr="00B07ABB">
                  <w:rPr>
                    <w:rFonts w:ascii="Times New Roman" w:hAnsi="Times New Roman" w:cs="Times New Roman"/>
                    <w:lang w:val="is-IS"/>
                  </w:rPr>
                  <w:t>Um er að ræða frummat.</w:t>
                </w:r>
              </w:p>
              <w:p w14:paraId="7A02E751" w14:textId="77777777" w:rsidR="00B07ABB"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p>
              <w:p w14:paraId="5C710915" w14:textId="77777777" w:rsidR="000073F7" w:rsidRPr="00B07ABB" w:rsidRDefault="00B07ABB" w:rsidP="00B07ABB">
                <w:pPr>
                  <w:pStyle w:val="Mlsgreinlista"/>
                  <w:spacing w:before="60" w:after="60"/>
                  <w:contextualSpacing w:val="0"/>
                  <w:rPr>
                    <w:rFonts w:ascii="Times New Roman" w:hAnsi="Times New Roman" w:cs="Times New Roman"/>
                    <w:lang w:val="is-IS"/>
                  </w:rPr>
                </w:pPr>
                <w:r w:rsidRPr="00B07ABB">
                  <w:rPr>
                    <w:rFonts w:ascii="Times New Roman" w:hAnsi="Times New Roman" w:cs="Times New Roman"/>
                    <w:lang w:val="is-IS"/>
                  </w:rPr>
                  <w:lastRenderedPageBreak/>
                  <w:t>Nei.</w:t>
                </w:r>
              </w:p>
              <w:p w14:paraId="777651CD"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B07ABB">
                  <w:rPr>
                    <w:rFonts w:ascii="Times New Roman" w:hAnsi="Times New Roman" w:cs="Times New Roman"/>
                    <w:b/>
                    <w:lang w:val="is-IS"/>
                  </w:rPr>
                  <w:t xml:space="preserve"> </w:t>
                </w:r>
              </w:p>
              <w:permEnd w:id="1655379571" w:displacedByCustomXml="next"/>
            </w:sdtContent>
          </w:sdt>
        </w:tc>
      </w:tr>
      <w:tr w:rsidR="00EB6651" w:rsidRPr="0047580A" w14:paraId="6AF21609" w14:textId="77777777" w:rsidTr="00EB6651">
        <w:tc>
          <w:tcPr>
            <w:tcW w:w="9288" w:type="dxa"/>
            <w:shd w:val="clear" w:color="auto" w:fill="92CDDC" w:themeFill="accent5" w:themeFillTint="99"/>
          </w:tcPr>
          <w:p w14:paraId="0CBA87A2"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187D6E0F" w14:textId="77777777" w:rsidTr="00EB6651">
        <w:tc>
          <w:tcPr>
            <w:tcW w:w="9288" w:type="dxa"/>
          </w:tcPr>
          <w:sdt>
            <w:sdtPr>
              <w:rPr>
                <w:rFonts w:ascii="Times New Roman" w:hAnsi="Times New Roman" w:cs="Times New Roman"/>
                <w:b/>
                <w:lang w:val="is-IS"/>
              </w:rPr>
              <w:id w:val="-1269299813"/>
            </w:sdtPr>
            <w:sdtEndPr/>
            <w:sdtContent>
              <w:permStart w:id="310673179" w:edGrp="everyone" w:displacedByCustomXml="prev"/>
              <w:p w14:paraId="64443C59" w14:textId="77777777"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28CBFD86" w14:textId="77777777" w:rsidR="00B07ABB" w:rsidRPr="00B07ABB" w:rsidRDefault="00B07ABB" w:rsidP="00B07ABB">
                <w:pPr>
                  <w:pStyle w:val="Mlsgreinlista"/>
                  <w:spacing w:before="60" w:after="60"/>
                  <w:contextualSpacing w:val="0"/>
                  <w:rPr>
                    <w:rFonts w:ascii="Times New Roman" w:hAnsi="Times New Roman" w:cs="Times New Roman"/>
                    <w:lang w:val="is-IS"/>
                  </w:rPr>
                </w:pPr>
                <w:r w:rsidRPr="00B07ABB">
                  <w:rPr>
                    <w:rFonts w:ascii="Times New Roman" w:hAnsi="Times New Roman" w:cs="Times New Roman"/>
                    <w:lang w:val="is-IS"/>
                  </w:rPr>
                  <w:t>Á ekki við/um er að ræða frummat.</w:t>
                </w:r>
              </w:p>
              <w:p w14:paraId="34C9B354" w14:textId="77777777"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38F17974" w14:textId="77777777" w:rsidR="00B07ABB" w:rsidRPr="00B07ABB" w:rsidRDefault="00B07ABB" w:rsidP="00B07ABB">
                <w:pPr>
                  <w:pStyle w:val="Mlsgreinlista"/>
                  <w:spacing w:before="60" w:after="60"/>
                  <w:contextualSpacing w:val="0"/>
                  <w:rPr>
                    <w:rFonts w:ascii="Times New Roman" w:hAnsi="Times New Roman" w:cs="Times New Roman"/>
                    <w:lang w:val="is-IS"/>
                  </w:rPr>
                </w:pPr>
                <w:r w:rsidRPr="00B07ABB">
                  <w:rPr>
                    <w:rFonts w:ascii="Times New Roman" w:hAnsi="Times New Roman" w:cs="Times New Roman"/>
                    <w:lang w:val="is-IS"/>
                  </w:rPr>
                  <w:t>Á ekki við/um er að ræða frummat.</w:t>
                </w:r>
              </w:p>
              <w:p w14:paraId="22CD2C1D" w14:textId="77777777" w:rsidR="00B07ABB"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p>
              <w:p w14:paraId="34220743" w14:textId="77777777" w:rsidR="00EB6651" w:rsidRPr="00BF3F59" w:rsidRDefault="00B07ABB" w:rsidP="00B07ABB">
                <w:pPr>
                  <w:pStyle w:val="Mlsgreinlista"/>
                  <w:spacing w:before="60" w:after="60"/>
                  <w:contextualSpacing w:val="0"/>
                  <w:rPr>
                    <w:rFonts w:ascii="Times New Roman" w:hAnsi="Times New Roman" w:cs="Times New Roman"/>
                    <w:b/>
                    <w:lang w:val="is-IS"/>
                  </w:rPr>
                </w:pPr>
                <w:r w:rsidRPr="00B07ABB">
                  <w:rPr>
                    <w:rFonts w:ascii="Times New Roman" w:hAnsi="Times New Roman" w:cs="Times New Roman"/>
                    <w:lang w:val="is-IS"/>
                  </w:rPr>
                  <w:t>Á ekki við/um er að ræða frummat.</w:t>
                </w:r>
                <w:r w:rsidR="00EB6651" w:rsidRPr="00BF3F59">
                  <w:rPr>
                    <w:rFonts w:ascii="Times New Roman" w:hAnsi="Times New Roman" w:cs="Times New Roman"/>
                    <w:b/>
                    <w:lang w:val="is-IS"/>
                  </w:rPr>
                  <w:t xml:space="preserve"> </w:t>
                </w:r>
              </w:p>
              <w:permEnd w:id="310673179" w:displacedByCustomXml="next"/>
            </w:sdtContent>
          </w:sdt>
        </w:tc>
      </w:tr>
    </w:tbl>
    <w:p w14:paraId="1EF3EB53" w14:textId="77777777" w:rsidR="00263F72" w:rsidRDefault="00263F72">
      <w:pPr>
        <w:rPr>
          <w:rFonts w:ascii="Times New Roman" w:hAnsi="Times New Roman" w:cs="Times New Roman"/>
          <w:lang w:val="is-IS"/>
        </w:rPr>
      </w:pPr>
    </w:p>
    <w:p w14:paraId="0E9799A2" w14:textId="77777777" w:rsidR="00E568F6" w:rsidRDefault="00E568F6" w:rsidP="00E568F6">
      <w:pPr>
        <w:rPr>
          <w:rFonts w:ascii="Times New Roman" w:hAnsi="Times New Roman" w:cs="Times New Roman"/>
          <w:lang w:val="is-IS"/>
        </w:rPr>
      </w:pPr>
    </w:p>
    <w:p w14:paraId="68EDA474"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D2EFC" w14:textId="77777777" w:rsidR="00D5690B" w:rsidRDefault="00D5690B" w:rsidP="007478E0">
      <w:pPr>
        <w:spacing w:after="0" w:line="240" w:lineRule="auto"/>
      </w:pPr>
      <w:r>
        <w:separator/>
      </w:r>
    </w:p>
  </w:endnote>
  <w:endnote w:type="continuationSeparator" w:id="0">
    <w:p w14:paraId="4E0A0EC8" w14:textId="77777777" w:rsidR="00D5690B" w:rsidRDefault="00D5690B"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AA78FB3" w14:textId="77777777" w:rsidR="00D5690B" w:rsidRDefault="00D5690B" w:rsidP="002A4788">
        <w:pPr>
          <w:pStyle w:val="Suftur"/>
          <w:jc w:val="center"/>
        </w:pPr>
        <w:r>
          <w:fldChar w:fldCharType="begin"/>
        </w:r>
        <w:r>
          <w:instrText>PAGE   \* MERGEFORMAT</w:instrText>
        </w:r>
        <w:r>
          <w:fldChar w:fldCharType="separate"/>
        </w:r>
        <w:r w:rsidR="00544851" w:rsidRPr="00544851">
          <w:rPr>
            <w:noProof/>
            <w:lang w:val="is-IS"/>
          </w:rPr>
          <w:t>1</w:t>
        </w:r>
        <w:r>
          <w:rPr>
            <w:noProof/>
          </w:rPr>
          <w:fldChar w:fldCharType="end"/>
        </w:r>
      </w:p>
    </w:sdtContent>
  </w:sdt>
  <w:p w14:paraId="0940C46F" w14:textId="77777777" w:rsidR="00D5690B" w:rsidRPr="00063E97" w:rsidRDefault="00D5690B"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017F" w14:textId="77777777" w:rsidR="00D5690B" w:rsidRDefault="00D5690B" w:rsidP="007478E0">
      <w:pPr>
        <w:spacing w:after="0" w:line="240" w:lineRule="auto"/>
      </w:pPr>
      <w:r>
        <w:separator/>
      </w:r>
    </w:p>
  </w:footnote>
  <w:footnote w:type="continuationSeparator" w:id="0">
    <w:p w14:paraId="648F7346" w14:textId="77777777" w:rsidR="00D5690B" w:rsidRDefault="00D5690B"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3BC3663"/>
    <w:multiLevelType w:val="hybridMultilevel"/>
    <w:tmpl w:val="4E04788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1537E"/>
    <w:rsid w:val="000212D2"/>
    <w:rsid w:val="00050DAE"/>
    <w:rsid w:val="00051DC6"/>
    <w:rsid w:val="00063E97"/>
    <w:rsid w:val="000829E4"/>
    <w:rsid w:val="0008494B"/>
    <w:rsid w:val="00096B1D"/>
    <w:rsid w:val="000A7176"/>
    <w:rsid w:val="000B043D"/>
    <w:rsid w:val="000B3499"/>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A3E57"/>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92DF7"/>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44851"/>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A2166"/>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3E3B"/>
    <w:rsid w:val="00AD6D06"/>
    <w:rsid w:val="00AE50E5"/>
    <w:rsid w:val="00B07ABB"/>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2F4F"/>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5690B"/>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5F1"/>
    <w:rsid w:val="00E648AA"/>
    <w:rsid w:val="00E664C8"/>
    <w:rsid w:val="00E67F09"/>
    <w:rsid w:val="00E71099"/>
    <w:rsid w:val="00E832C9"/>
    <w:rsid w:val="00E8379D"/>
    <w:rsid w:val="00E90FF5"/>
    <w:rsid w:val="00EB6651"/>
    <w:rsid w:val="00EE7DC8"/>
    <w:rsid w:val="00EF25FE"/>
    <w:rsid w:val="00F33A33"/>
    <w:rsid w:val="00F51F2D"/>
    <w:rsid w:val="00F55F5D"/>
    <w:rsid w:val="00F656C4"/>
    <w:rsid w:val="00F7438A"/>
    <w:rsid w:val="00F841D8"/>
    <w:rsid w:val="00F92D2C"/>
    <w:rsid w:val="00F93B5C"/>
    <w:rsid w:val="00F9608F"/>
    <w:rsid w:val="00FA7664"/>
    <w:rsid w:val="00FB448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00137"/>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17F8D"/>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0E66-CB83-4F47-BE19-BFE22233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5612</Characters>
  <Application>Microsoft Office Word</Application>
  <DocSecurity>0</DocSecurity>
  <Lines>46</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Hrafn Hlynsson</cp:lastModifiedBy>
  <cp:revision>4</cp:revision>
  <cp:lastPrinted>2018-12-12T09:00:00Z</cp:lastPrinted>
  <dcterms:created xsi:type="dcterms:W3CDTF">2018-12-12T14:54:00Z</dcterms:created>
  <dcterms:modified xsi:type="dcterms:W3CDTF">2021-03-01T11:16:00Z</dcterms:modified>
</cp:coreProperties>
</file>