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49E65B" w14:textId="77777777" w:rsidR="007727F4" w:rsidRPr="00F64623" w:rsidRDefault="007727F4" w:rsidP="007727F4">
      <w:pPr>
        <w:spacing w:after="0" w:line="240" w:lineRule="auto"/>
        <w:rPr>
          <w:rFonts w:ascii="Times New Roman" w:eastAsia="Times New Roman" w:hAnsi="Times New Roman" w:cs="Times New Roman"/>
          <w:sz w:val="24"/>
          <w:szCs w:val="24"/>
          <w:lang w:val="is-IS" w:eastAsia="en-US"/>
        </w:rPr>
      </w:pPr>
      <w:r w:rsidRPr="00F64623">
        <w:rPr>
          <w:rFonts w:ascii="FiraGO Light" w:eastAsia="FiraGO Light" w:hAnsi="FiraGO Light" w:cs="Times New Roman"/>
          <w:noProof/>
          <w:color w:val="FF0000"/>
          <w:lang w:val="is-IS" w:eastAsia="en-US"/>
        </w:rPr>
        <w:drawing>
          <wp:inline distT="0" distB="0" distL="0" distR="0" wp14:anchorId="0B03F739" wp14:editId="322FEA33">
            <wp:extent cx="3064669" cy="1056637"/>
            <wp:effectExtent l="19050" t="19050" r="21590" b="10795"/>
            <wp:docPr id="20" name="Mynd 20" descr="Mynd sem inniheldur texti&#10;&#10;Lýsing sjálfkrafa búin t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Mynd 20" descr="Mynd sem inniheldur texti&#10;&#10;Lýsing sjálfkrafa búin til"/>
                    <pic:cNvPicPr/>
                  </pic:nvPicPr>
                  <pic:blipFill>
                    <a:blip r:embed="rId7">
                      <a:extLst>
                        <a:ext uri="{28A0092B-C50C-407E-A947-70E740481C1C}">
                          <a14:useLocalDpi xmlns:a14="http://schemas.microsoft.com/office/drawing/2010/main" val="0"/>
                        </a:ext>
                      </a:extLst>
                    </a:blip>
                    <a:stretch>
                      <a:fillRect/>
                    </a:stretch>
                  </pic:blipFill>
                  <pic:spPr>
                    <a:xfrm>
                      <a:off x="0" y="0"/>
                      <a:ext cx="3190111" cy="1099887"/>
                    </a:xfrm>
                    <a:prstGeom prst="rect">
                      <a:avLst/>
                    </a:prstGeom>
                    <a:ln>
                      <a:solidFill>
                        <a:srgbClr val="FF0000"/>
                      </a:solidFill>
                    </a:ln>
                  </pic:spPr>
                </pic:pic>
              </a:graphicData>
            </a:graphic>
          </wp:inline>
        </w:drawing>
      </w:r>
    </w:p>
    <w:p w14:paraId="5016DE3D" w14:textId="77777777" w:rsidR="007727F4" w:rsidRPr="00F64623" w:rsidRDefault="007727F4" w:rsidP="007727F4">
      <w:pPr>
        <w:spacing w:after="120" w:line="240" w:lineRule="auto"/>
        <w:jc w:val="center"/>
        <w:rPr>
          <w:rFonts w:ascii="FiraGO Light" w:eastAsia="Times New Roman" w:hAnsi="FiraGO Light" w:cs="FiraGO Light"/>
          <w:b/>
          <w:sz w:val="36"/>
          <w:szCs w:val="36"/>
          <w:lang w:val="is-IS" w:eastAsia="en-US"/>
        </w:rPr>
      </w:pPr>
    </w:p>
    <w:p w14:paraId="1858B84F" w14:textId="77777777" w:rsidR="007727F4" w:rsidRPr="00F64623" w:rsidRDefault="007727F4" w:rsidP="007727F4">
      <w:pPr>
        <w:spacing w:after="120" w:line="240" w:lineRule="auto"/>
        <w:jc w:val="center"/>
        <w:rPr>
          <w:rFonts w:ascii="FiraGO Light" w:eastAsia="Times New Roman" w:hAnsi="FiraGO Light" w:cs="FiraGO Light"/>
          <w:b/>
          <w:sz w:val="36"/>
          <w:szCs w:val="36"/>
          <w:lang w:val="is-IS" w:eastAsia="en-US"/>
        </w:rPr>
      </w:pPr>
    </w:p>
    <w:p w14:paraId="1EA362A0" w14:textId="77777777" w:rsidR="007727F4" w:rsidRPr="00F64623" w:rsidRDefault="007727F4" w:rsidP="007727F4">
      <w:pPr>
        <w:spacing w:after="120" w:line="240" w:lineRule="auto"/>
        <w:jc w:val="center"/>
        <w:rPr>
          <w:rFonts w:ascii="FiraGO Light" w:eastAsia="Times New Roman" w:hAnsi="FiraGO Light" w:cs="FiraGO Light"/>
          <w:b/>
          <w:sz w:val="36"/>
          <w:szCs w:val="36"/>
          <w:lang w:val="is-IS" w:eastAsia="en-US"/>
        </w:rPr>
      </w:pPr>
    </w:p>
    <w:p w14:paraId="7D0B693D" w14:textId="77777777" w:rsidR="007727F4" w:rsidRPr="00F64623" w:rsidRDefault="007727F4" w:rsidP="007727F4">
      <w:pPr>
        <w:spacing w:after="360" w:line="240" w:lineRule="auto"/>
        <w:jc w:val="center"/>
        <w:rPr>
          <w:rFonts w:ascii="FiraGO Light" w:eastAsia="Times New Roman" w:hAnsi="FiraGO Light" w:cs="FiraGO Light"/>
          <w:b/>
          <w:sz w:val="36"/>
          <w:szCs w:val="36"/>
          <w:lang w:val="is-IS" w:eastAsia="en-US"/>
        </w:rPr>
      </w:pPr>
      <w:r w:rsidRPr="00F64623">
        <w:rPr>
          <w:rFonts w:ascii="FiraGO Light" w:eastAsia="Times New Roman" w:hAnsi="FiraGO Light" w:cs="FiraGO Light"/>
          <w:b/>
          <w:sz w:val="36"/>
          <w:szCs w:val="36"/>
          <w:lang w:val="is-IS" w:eastAsia="en-US"/>
        </w:rPr>
        <w:t>NIÐURSTÖÐUR SAMRÁÐS Í MÁLINU</w:t>
      </w:r>
    </w:p>
    <w:p w14:paraId="39D1568D" w14:textId="77777777" w:rsidR="007727F4" w:rsidRPr="00F64623" w:rsidRDefault="007727F4" w:rsidP="007727F4">
      <w:pPr>
        <w:spacing w:after="360" w:line="240" w:lineRule="auto"/>
        <w:jc w:val="center"/>
        <w:rPr>
          <w:rFonts w:ascii="FiraGO SemiBold" w:eastAsia="Times New Roman" w:hAnsi="FiraGO SemiBold" w:cs="FiraGO SemiBold"/>
          <w:b/>
          <w:sz w:val="36"/>
          <w:szCs w:val="36"/>
          <w:lang w:val="is-IS" w:eastAsia="en-US"/>
        </w:rPr>
      </w:pPr>
      <w:r w:rsidRPr="00F64623">
        <w:rPr>
          <w:rFonts w:ascii="FiraGO SemiBold" w:eastAsia="Times New Roman" w:hAnsi="FiraGO SemiBold" w:cs="FiraGO SemiBold"/>
          <w:b/>
          <w:sz w:val="36"/>
          <w:szCs w:val="36"/>
          <w:lang w:val="is-IS" w:eastAsia="en-US"/>
        </w:rPr>
        <w:t>„Frumvarp til laga um breytingu á lögum um atvinnuréttindi útlendinga og lögum um útlendinga“</w:t>
      </w:r>
    </w:p>
    <w:p w14:paraId="2EF22FC6" w14:textId="77777777" w:rsidR="007727F4" w:rsidRPr="00F64623" w:rsidRDefault="007727F4" w:rsidP="007727F4">
      <w:pPr>
        <w:spacing w:after="360" w:line="240" w:lineRule="auto"/>
        <w:jc w:val="center"/>
        <w:rPr>
          <w:rFonts w:ascii="FiraGO Light" w:eastAsia="Times New Roman" w:hAnsi="FiraGO Light" w:cs="FiraGO Light"/>
          <w:sz w:val="28"/>
          <w:szCs w:val="28"/>
          <w:lang w:val="is-IS" w:eastAsia="en-US"/>
        </w:rPr>
      </w:pPr>
      <w:r w:rsidRPr="00F64623">
        <w:rPr>
          <w:rFonts w:ascii="FiraGO Light" w:eastAsia="Times New Roman" w:hAnsi="FiraGO Light" w:cs="FiraGO Light"/>
          <w:sz w:val="28"/>
          <w:szCs w:val="28"/>
          <w:lang w:val="is-IS" w:eastAsia="en-US"/>
        </w:rPr>
        <w:t>Nr. S-59/2023</w:t>
      </w:r>
      <w:r w:rsidRPr="00F64623">
        <w:rPr>
          <w:rFonts w:ascii="FiraGO Light" w:eastAsia="Times New Roman" w:hAnsi="FiraGO Light" w:cs="FiraGO Light"/>
          <w:color w:val="FF0000"/>
          <w:sz w:val="28"/>
          <w:szCs w:val="28"/>
          <w:lang w:val="is-IS" w:eastAsia="en-US"/>
        </w:rPr>
        <w:t xml:space="preserve"> </w:t>
      </w:r>
      <w:r w:rsidRPr="00F64623">
        <w:rPr>
          <w:rFonts w:ascii="FiraGO Light" w:eastAsia="Times New Roman" w:hAnsi="FiraGO Light" w:cs="FiraGO Light"/>
          <w:sz w:val="28"/>
          <w:szCs w:val="28"/>
          <w:lang w:val="is-IS" w:eastAsia="en-US"/>
        </w:rPr>
        <w:t>í samráðsgátt stjórnvalda á vefnum samradsgatt.is</w:t>
      </w:r>
    </w:p>
    <w:p w14:paraId="1C1F7C86" w14:textId="77777777" w:rsidR="007727F4" w:rsidRPr="00F64623" w:rsidRDefault="007727F4" w:rsidP="007727F4">
      <w:pPr>
        <w:spacing w:after="120" w:line="240" w:lineRule="auto"/>
        <w:jc w:val="center"/>
        <w:rPr>
          <w:rFonts w:ascii="FiraGO Light" w:eastAsia="Times New Roman" w:hAnsi="FiraGO Light" w:cs="FiraGO Light"/>
          <w:sz w:val="28"/>
          <w:szCs w:val="28"/>
          <w:lang w:val="is-IS" w:eastAsia="en-US"/>
        </w:rPr>
      </w:pPr>
    </w:p>
    <w:sdt>
      <w:sdtPr>
        <w:rPr>
          <w:rFonts w:asciiTheme="minorHAnsi" w:eastAsiaTheme="minorEastAsia" w:hAnsiTheme="minorHAnsi" w:cstheme="minorBidi"/>
          <w:b w:val="0"/>
          <w:bCs w:val="0"/>
          <w:smallCaps w:val="0"/>
          <w:sz w:val="22"/>
          <w:szCs w:val="22"/>
          <w:lang w:val="is-IS"/>
        </w:rPr>
        <w:id w:val="-2110418570"/>
        <w:docPartObj>
          <w:docPartGallery w:val="Table of Contents"/>
          <w:docPartUnique/>
        </w:docPartObj>
      </w:sdtPr>
      <w:sdtEndPr/>
      <w:sdtContent>
        <w:p w14:paraId="7EF8DFFE" w14:textId="77777777" w:rsidR="007727F4" w:rsidRPr="00F64623" w:rsidRDefault="007727F4" w:rsidP="007727F4">
          <w:pPr>
            <w:pStyle w:val="Fyrirsgnefnisyfirlits"/>
            <w:numPr>
              <w:ilvl w:val="0"/>
              <w:numId w:val="0"/>
            </w:numPr>
            <w:rPr>
              <w:lang w:val="is-IS"/>
            </w:rPr>
          </w:pPr>
          <w:r w:rsidRPr="00F64623">
            <w:rPr>
              <w:lang w:val="is-IS"/>
            </w:rPr>
            <w:t>Efni</w:t>
          </w:r>
        </w:p>
        <w:p w14:paraId="18F2049F" w14:textId="6E20C64E" w:rsidR="00D517E5" w:rsidRDefault="007727F4">
          <w:pPr>
            <w:pStyle w:val="Efnisyfirlit1"/>
            <w:rPr>
              <w:noProof/>
              <w:lang w:val="is-IS" w:eastAsia="is-IS"/>
            </w:rPr>
          </w:pPr>
          <w:r w:rsidRPr="00F64623">
            <w:rPr>
              <w:lang w:val="is-IS"/>
            </w:rPr>
            <w:fldChar w:fldCharType="begin"/>
          </w:r>
          <w:r w:rsidRPr="00F64623">
            <w:rPr>
              <w:lang w:val="is-IS"/>
            </w:rPr>
            <w:instrText xml:space="preserve"> TOC \o "1-3" \h \z \u </w:instrText>
          </w:r>
          <w:r w:rsidRPr="00F64623">
            <w:rPr>
              <w:lang w:val="is-IS"/>
            </w:rPr>
            <w:fldChar w:fldCharType="separate"/>
          </w:r>
          <w:hyperlink w:anchor="_Toc131167237" w:history="1">
            <w:r w:rsidR="00D517E5" w:rsidRPr="007E0D6B">
              <w:rPr>
                <w:rStyle w:val="Tengill"/>
                <w:noProof/>
                <w:lang w:val="is-IS"/>
              </w:rPr>
              <w:t>1.</w:t>
            </w:r>
            <w:r w:rsidR="00D517E5">
              <w:rPr>
                <w:noProof/>
                <w:lang w:val="is-IS" w:eastAsia="is-IS"/>
              </w:rPr>
              <w:tab/>
            </w:r>
            <w:r w:rsidR="00D517E5" w:rsidRPr="007E0D6B">
              <w:rPr>
                <w:rStyle w:val="Tengill"/>
                <w:noProof/>
                <w:lang w:val="is-IS"/>
              </w:rPr>
              <w:t>Þátttaka</w:t>
            </w:r>
            <w:r w:rsidR="00D517E5">
              <w:rPr>
                <w:noProof/>
                <w:webHidden/>
              </w:rPr>
              <w:tab/>
            </w:r>
            <w:r w:rsidR="00D517E5">
              <w:rPr>
                <w:noProof/>
                <w:webHidden/>
              </w:rPr>
              <w:fldChar w:fldCharType="begin"/>
            </w:r>
            <w:r w:rsidR="00D517E5">
              <w:rPr>
                <w:noProof/>
                <w:webHidden/>
              </w:rPr>
              <w:instrText xml:space="preserve"> PAGEREF _Toc131167237 \h </w:instrText>
            </w:r>
            <w:r w:rsidR="00D517E5">
              <w:rPr>
                <w:noProof/>
                <w:webHidden/>
              </w:rPr>
            </w:r>
            <w:r w:rsidR="00D517E5">
              <w:rPr>
                <w:noProof/>
                <w:webHidden/>
              </w:rPr>
              <w:fldChar w:fldCharType="separate"/>
            </w:r>
            <w:r w:rsidR="00D517E5">
              <w:rPr>
                <w:noProof/>
                <w:webHidden/>
              </w:rPr>
              <w:t>1</w:t>
            </w:r>
            <w:r w:rsidR="00D517E5">
              <w:rPr>
                <w:noProof/>
                <w:webHidden/>
              </w:rPr>
              <w:fldChar w:fldCharType="end"/>
            </w:r>
          </w:hyperlink>
        </w:p>
        <w:p w14:paraId="17A8129E" w14:textId="1DEDED90" w:rsidR="00D517E5" w:rsidRDefault="00D517E5">
          <w:pPr>
            <w:pStyle w:val="Efnisyfirlit1"/>
            <w:rPr>
              <w:noProof/>
              <w:lang w:val="is-IS" w:eastAsia="is-IS"/>
            </w:rPr>
          </w:pPr>
          <w:hyperlink w:anchor="_Toc131167238" w:history="1">
            <w:r w:rsidRPr="007E0D6B">
              <w:rPr>
                <w:rStyle w:val="Tengill"/>
                <w:noProof/>
                <w:lang w:val="is-IS"/>
              </w:rPr>
              <w:t>2.</w:t>
            </w:r>
            <w:r>
              <w:rPr>
                <w:noProof/>
                <w:lang w:val="is-IS" w:eastAsia="is-IS"/>
              </w:rPr>
              <w:tab/>
            </w:r>
            <w:r w:rsidRPr="007E0D6B">
              <w:rPr>
                <w:rStyle w:val="Tengill"/>
                <w:noProof/>
                <w:lang w:val="is-IS"/>
              </w:rPr>
              <w:t>Sjónarmið umsagnaraðila og viðbrögð við þeim</w:t>
            </w:r>
            <w:r>
              <w:rPr>
                <w:noProof/>
                <w:webHidden/>
              </w:rPr>
              <w:tab/>
            </w:r>
            <w:r>
              <w:rPr>
                <w:noProof/>
                <w:webHidden/>
              </w:rPr>
              <w:fldChar w:fldCharType="begin"/>
            </w:r>
            <w:r>
              <w:rPr>
                <w:noProof/>
                <w:webHidden/>
              </w:rPr>
              <w:instrText xml:space="preserve"> PAGEREF _Toc131167238 \h </w:instrText>
            </w:r>
            <w:r>
              <w:rPr>
                <w:noProof/>
                <w:webHidden/>
              </w:rPr>
            </w:r>
            <w:r>
              <w:rPr>
                <w:noProof/>
                <w:webHidden/>
              </w:rPr>
              <w:fldChar w:fldCharType="separate"/>
            </w:r>
            <w:r>
              <w:rPr>
                <w:noProof/>
                <w:webHidden/>
              </w:rPr>
              <w:t>2</w:t>
            </w:r>
            <w:r>
              <w:rPr>
                <w:noProof/>
                <w:webHidden/>
              </w:rPr>
              <w:fldChar w:fldCharType="end"/>
            </w:r>
          </w:hyperlink>
        </w:p>
        <w:p w14:paraId="25DEFC7C" w14:textId="6448560B" w:rsidR="00D517E5" w:rsidRDefault="00D517E5">
          <w:pPr>
            <w:pStyle w:val="Efnisyfirlit1"/>
            <w:rPr>
              <w:noProof/>
              <w:lang w:val="is-IS" w:eastAsia="is-IS"/>
            </w:rPr>
          </w:pPr>
          <w:hyperlink w:anchor="_Toc131167239" w:history="1">
            <w:r w:rsidRPr="007E0D6B">
              <w:rPr>
                <w:rStyle w:val="Tengill"/>
                <w:noProof/>
                <w:lang w:val="is-IS"/>
              </w:rPr>
              <w:t>3.</w:t>
            </w:r>
            <w:r>
              <w:rPr>
                <w:noProof/>
                <w:lang w:val="is-IS" w:eastAsia="is-IS"/>
              </w:rPr>
              <w:tab/>
            </w:r>
            <w:r w:rsidRPr="007E0D6B">
              <w:rPr>
                <w:rStyle w:val="Tengill"/>
                <w:noProof/>
                <w:lang w:val="is-IS"/>
              </w:rPr>
              <w:t>Næstu skref</w:t>
            </w:r>
            <w:r>
              <w:rPr>
                <w:noProof/>
                <w:webHidden/>
              </w:rPr>
              <w:tab/>
            </w:r>
            <w:r>
              <w:rPr>
                <w:noProof/>
                <w:webHidden/>
              </w:rPr>
              <w:fldChar w:fldCharType="begin"/>
            </w:r>
            <w:r>
              <w:rPr>
                <w:noProof/>
                <w:webHidden/>
              </w:rPr>
              <w:instrText xml:space="preserve"> PAGEREF _Toc131167239 \h </w:instrText>
            </w:r>
            <w:r>
              <w:rPr>
                <w:noProof/>
                <w:webHidden/>
              </w:rPr>
            </w:r>
            <w:r>
              <w:rPr>
                <w:noProof/>
                <w:webHidden/>
              </w:rPr>
              <w:fldChar w:fldCharType="separate"/>
            </w:r>
            <w:r>
              <w:rPr>
                <w:noProof/>
                <w:webHidden/>
              </w:rPr>
              <w:t>6</w:t>
            </w:r>
            <w:r>
              <w:rPr>
                <w:noProof/>
                <w:webHidden/>
              </w:rPr>
              <w:fldChar w:fldCharType="end"/>
            </w:r>
          </w:hyperlink>
        </w:p>
        <w:p w14:paraId="0392656B" w14:textId="7688E6A7" w:rsidR="007727F4" w:rsidRPr="00F64623" w:rsidRDefault="007727F4" w:rsidP="007727F4">
          <w:pPr>
            <w:rPr>
              <w:lang w:val="is-IS"/>
            </w:rPr>
          </w:pPr>
          <w:r w:rsidRPr="00F64623">
            <w:rPr>
              <w:b/>
              <w:bCs/>
              <w:lang w:val="is-IS"/>
            </w:rPr>
            <w:fldChar w:fldCharType="end"/>
          </w:r>
        </w:p>
      </w:sdtContent>
    </w:sdt>
    <w:p w14:paraId="22497478" w14:textId="77777777" w:rsidR="007727F4" w:rsidRPr="00F64623" w:rsidRDefault="007727F4" w:rsidP="007727F4">
      <w:pPr>
        <w:ind w:left="708"/>
        <w:jc w:val="right"/>
        <w:rPr>
          <w:lang w:val="is-IS"/>
        </w:rPr>
      </w:pPr>
    </w:p>
    <w:p w14:paraId="7705D4B7" w14:textId="77777777" w:rsidR="007727F4" w:rsidRPr="00F64623" w:rsidRDefault="007727F4" w:rsidP="007727F4">
      <w:pPr>
        <w:ind w:left="708"/>
        <w:jc w:val="right"/>
        <w:rPr>
          <w:lang w:val="is-IS"/>
        </w:rPr>
      </w:pPr>
    </w:p>
    <w:p w14:paraId="35BE685E" w14:textId="61C34C0E" w:rsidR="007727F4" w:rsidRDefault="007727F4" w:rsidP="007727F4">
      <w:pPr>
        <w:ind w:left="708"/>
        <w:jc w:val="right"/>
        <w:rPr>
          <w:lang w:val="is-IS"/>
        </w:rPr>
      </w:pPr>
    </w:p>
    <w:p w14:paraId="1C49AD46" w14:textId="77777777" w:rsidR="00463E80" w:rsidRPr="00F64623" w:rsidRDefault="00463E80" w:rsidP="007727F4">
      <w:pPr>
        <w:ind w:left="708"/>
        <w:jc w:val="right"/>
        <w:rPr>
          <w:lang w:val="is-IS"/>
        </w:rPr>
      </w:pPr>
    </w:p>
    <w:p w14:paraId="64B6A999" w14:textId="77777777" w:rsidR="007727F4" w:rsidRPr="00F64623" w:rsidRDefault="007727F4" w:rsidP="007727F4">
      <w:pPr>
        <w:ind w:left="708"/>
        <w:jc w:val="right"/>
        <w:rPr>
          <w:lang w:val="is-IS"/>
        </w:rPr>
      </w:pPr>
    </w:p>
    <w:p w14:paraId="4E954F69" w14:textId="3ED51576" w:rsidR="007727F4" w:rsidRDefault="007727F4" w:rsidP="007727F4">
      <w:pPr>
        <w:ind w:left="708"/>
        <w:jc w:val="right"/>
        <w:rPr>
          <w:lang w:val="is-IS"/>
        </w:rPr>
      </w:pPr>
    </w:p>
    <w:p w14:paraId="0FA529B6" w14:textId="77777777" w:rsidR="00D517E5" w:rsidRPr="00F64623" w:rsidRDefault="00D517E5" w:rsidP="007727F4">
      <w:pPr>
        <w:ind w:left="708"/>
        <w:jc w:val="right"/>
        <w:rPr>
          <w:lang w:val="is-IS"/>
        </w:rPr>
      </w:pPr>
    </w:p>
    <w:p w14:paraId="51146083" w14:textId="77777777" w:rsidR="007727F4" w:rsidRPr="00F64623" w:rsidRDefault="007727F4" w:rsidP="007727F4">
      <w:pPr>
        <w:ind w:left="708"/>
        <w:jc w:val="right"/>
        <w:rPr>
          <w:sz w:val="28"/>
          <w:szCs w:val="28"/>
          <w:lang w:val="is-IS"/>
        </w:rPr>
      </w:pPr>
    </w:p>
    <w:p w14:paraId="15C7549D" w14:textId="77777777" w:rsidR="007727F4" w:rsidRPr="00F64623" w:rsidRDefault="007727F4" w:rsidP="007727F4">
      <w:pPr>
        <w:pStyle w:val="Fyrirsgn1"/>
        <w:rPr>
          <w:lang w:val="is-IS"/>
        </w:rPr>
      </w:pPr>
      <w:bookmarkStart w:id="0" w:name="_Toc131167237"/>
      <w:r w:rsidRPr="00F64623">
        <w:rPr>
          <w:lang w:val="is-IS"/>
        </w:rPr>
        <w:lastRenderedPageBreak/>
        <w:t>Þátttaka</w:t>
      </w:r>
      <w:bookmarkEnd w:id="0"/>
    </w:p>
    <w:tbl>
      <w:tblPr>
        <w:tblStyle w:val="TfluhnitanetLjst"/>
        <w:tblW w:w="0" w:type="auto"/>
        <w:tblInd w:w="279" w:type="dxa"/>
        <w:tblLook w:val="04A0" w:firstRow="1" w:lastRow="0" w:firstColumn="1" w:lastColumn="0" w:noHBand="0" w:noVBand="1"/>
      </w:tblPr>
      <w:tblGrid>
        <w:gridCol w:w="2126"/>
        <w:gridCol w:w="3119"/>
        <w:gridCol w:w="3492"/>
      </w:tblGrid>
      <w:tr w:rsidR="007727F4" w:rsidRPr="00F64623" w14:paraId="3772A6ED" w14:textId="77777777" w:rsidTr="007844F8">
        <w:trPr>
          <w:trHeight w:val="546"/>
        </w:trPr>
        <w:tc>
          <w:tcPr>
            <w:tcW w:w="2126" w:type="dxa"/>
            <w:noWrap/>
            <w:vAlign w:val="center"/>
          </w:tcPr>
          <w:p w14:paraId="1B05C867" w14:textId="77777777" w:rsidR="007727F4" w:rsidRPr="00F64623" w:rsidRDefault="007727F4" w:rsidP="007844F8">
            <w:pPr>
              <w:ind w:left="37"/>
              <w:rPr>
                <w:rFonts w:ascii="FiraGO Light" w:hAnsi="FiraGO Light" w:cs="FiraGO Light"/>
                <w:b/>
                <w:lang w:val="is-IS"/>
              </w:rPr>
            </w:pPr>
          </w:p>
        </w:tc>
        <w:tc>
          <w:tcPr>
            <w:tcW w:w="3119" w:type="dxa"/>
            <w:vAlign w:val="center"/>
          </w:tcPr>
          <w:p w14:paraId="47E5E831" w14:textId="77777777" w:rsidR="007727F4" w:rsidRPr="00F64623" w:rsidRDefault="007727F4" w:rsidP="007844F8">
            <w:pPr>
              <w:rPr>
                <w:rFonts w:ascii="FiraGO Light" w:hAnsi="FiraGO Light" w:cs="FiraGO Light"/>
                <w:b/>
                <w:lang w:val="is-IS"/>
              </w:rPr>
            </w:pPr>
            <w:r w:rsidRPr="00F64623">
              <w:rPr>
                <w:rFonts w:ascii="FiraGO Light" w:hAnsi="FiraGO Light" w:cs="FiraGO Light"/>
                <w:b/>
                <w:lang w:val="is-IS"/>
              </w:rPr>
              <w:t>Einstaklingar</w:t>
            </w:r>
          </w:p>
        </w:tc>
        <w:tc>
          <w:tcPr>
            <w:tcW w:w="3492" w:type="dxa"/>
            <w:vAlign w:val="center"/>
          </w:tcPr>
          <w:p w14:paraId="5A09724C" w14:textId="77777777" w:rsidR="007727F4" w:rsidRPr="00F64623" w:rsidRDefault="007727F4" w:rsidP="007844F8">
            <w:pPr>
              <w:rPr>
                <w:rFonts w:ascii="FiraGO Light" w:hAnsi="FiraGO Light" w:cs="FiraGO Light"/>
                <w:b/>
                <w:lang w:val="is-IS"/>
              </w:rPr>
            </w:pPr>
            <w:r w:rsidRPr="00F64623">
              <w:rPr>
                <w:rFonts w:ascii="FiraGO Light" w:hAnsi="FiraGO Light" w:cs="FiraGO Light"/>
                <w:b/>
                <w:lang w:val="is-IS"/>
              </w:rPr>
              <w:t>Lögaðilar</w:t>
            </w:r>
          </w:p>
        </w:tc>
      </w:tr>
      <w:tr w:rsidR="007727F4" w:rsidRPr="00F64623" w14:paraId="47C86500" w14:textId="77777777" w:rsidTr="007844F8">
        <w:tblPrEx>
          <w:tblLook w:val="0000" w:firstRow="0" w:lastRow="0" w:firstColumn="0" w:lastColumn="0" w:noHBand="0" w:noVBand="0"/>
        </w:tblPrEx>
        <w:tc>
          <w:tcPr>
            <w:tcW w:w="2126" w:type="dxa"/>
            <w:vAlign w:val="center"/>
          </w:tcPr>
          <w:p w14:paraId="447A995B" w14:textId="77777777" w:rsidR="007727F4" w:rsidRPr="00F64623" w:rsidRDefault="007727F4" w:rsidP="007844F8">
            <w:pPr>
              <w:rPr>
                <w:rFonts w:ascii="FiraGO Light" w:hAnsi="FiraGO Light" w:cs="FiraGO Light"/>
                <w:b/>
                <w:lang w:val="is-IS"/>
              </w:rPr>
            </w:pPr>
            <w:r w:rsidRPr="00F64623">
              <w:rPr>
                <w:rFonts w:ascii="FiraGO Light" w:hAnsi="FiraGO Light" w:cs="FiraGO Light"/>
                <w:b/>
                <w:lang w:val="is-IS"/>
              </w:rPr>
              <w:t>Umsagnaraðilar</w:t>
            </w:r>
          </w:p>
        </w:tc>
        <w:tc>
          <w:tcPr>
            <w:tcW w:w="3119" w:type="dxa"/>
            <w:vAlign w:val="center"/>
          </w:tcPr>
          <w:p w14:paraId="2E5A07EF" w14:textId="77777777" w:rsidR="007727F4" w:rsidRPr="00F64623" w:rsidRDefault="007727F4" w:rsidP="007844F8">
            <w:pPr>
              <w:rPr>
                <w:lang w:val="is-IS"/>
              </w:rPr>
            </w:pPr>
            <w:r w:rsidRPr="00F64623">
              <w:rPr>
                <w:lang w:val="is-IS"/>
              </w:rPr>
              <w:t>Guðmundur Helgi Helgason</w:t>
            </w:r>
          </w:p>
        </w:tc>
        <w:tc>
          <w:tcPr>
            <w:tcW w:w="3492" w:type="dxa"/>
            <w:vAlign w:val="center"/>
          </w:tcPr>
          <w:p w14:paraId="4EEF276D" w14:textId="77777777" w:rsidR="007727F4" w:rsidRPr="00F64623" w:rsidRDefault="007727F4" w:rsidP="007844F8">
            <w:pPr>
              <w:rPr>
                <w:lang w:val="is-IS"/>
              </w:rPr>
            </w:pPr>
            <w:proofErr w:type="spellStart"/>
            <w:r w:rsidRPr="00F64623">
              <w:rPr>
                <w:lang w:val="is-IS"/>
              </w:rPr>
              <w:t>Northstack</w:t>
            </w:r>
            <w:proofErr w:type="spellEnd"/>
            <w:r w:rsidRPr="00F64623">
              <w:rPr>
                <w:lang w:val="is-IS"/>
              </w:rPr>
              <w:t xml:space="preserve"> ehf.</w:t>
            </w:r>
          </w:p>
        </w:tc>
      </w:tr>
      <w:tr w:rsidR="007727F4" w:rsidRPr="00F64623" w14:paraId="03E592E9" w14:textId="77777777" w:rsidTr="007844F8">
        <w:tblPrEx>
          <w:tblLook w:val="0000" w:firstRow="0" w:lastRow="0" w:firstColumn="0" w:lastColumn="0" w:noHBand="0" w:noVBand="0"/>
        </w:tblPrEx>
        <w:tc>
          <w:tcPr>
            <w:tcW w:w="2126" w:type="dxa"/>
            <w:vAlign w:val="center"/>
          </w:tcPr>
          <w:p w14:paraId="6DD79A1F" w14:textId="77777777" w:rsidR="007727F4" w:rsidRPr="00F64623" w:rsidRDefault="007727F4" w:rsidP="007844F8">
            <w:pPr>
              <w:rPr>
                <w:rFonts w:ascii="FiraGO Light" w:hAnsi="FiraGO Light" w:cs="FiraGO Light"/>
                <w:b/>
                <w:lang w:val="is-IS"/>
              </w:rPr>
            </w:pPr>
          </w:p>
        </w:tc>
        <w:tc>
          <w:tcPr>
            <w:tcW w:w="3119" w:type="dxa"/>
            <w:vAlign w:val="center"/>
          </w:tcPr>
          <w:p w14:paraId="03409166" w14:textId="77777777" w:rsidR="007727F4" w:rsidRPr="00F64623" w:rsidRDefault="007727F4" w:rsidP="007844F8">
            <w:pPr>
              <w:rPr>
                <w:lang w:val="is-IS"/>
              </w:rPr>
            </w:pPr>
          </w:p>
        </w:tc>
        <w:tc>
          <w:tcPr>
            <w:tcW w:w="3492" w:type="dxa"/>
            <w:vAlign w:val="center"/>
          </w:tcPr>
          <w:p w14:paraId="5F16AC87" w14:textId="77777777" w:rsidR="007727F4" w:rsidRPr="00F64623" w:rsidRDefault="007727F4" w:rsidP="007844F8">
            <w:pPr>
              <w:rPr>
                <w:lang w:val="is-IS"/>
              </w:rPr>
            </w:pPr>
            <w:r w:rsidRPr="00F64623">
              <w:rPr>
                <w:lang w:val="is-IS"/>
              </w:rPr>
              <w:t>Alþýðusamband Íslands</w:t>
            </w:r>
          </w:p>
        </w:tc>
      </w:tr>
      <w:tr w:rsidR="007727F4" w:rsidRPr="00F64623" w14:paraId="10C56A6C" w14:textId="77777777" w:rsidTr="007844F8">
        <w:tblPrEx>
          <w:tblLook w:val="0000" w:firstRow="0" w:lastRow="0" w:firstColumn="0" w:lastColumn="0" w:noHBand="0" w:noVBand="0"/>
        </w:tblPrEx>
        <w:tc>
          <w:tcPr>
            <w:tcW w:w="2126" w:type="dxa"/>
            <w:vAlign w:val="center"/>
          </w:tcPr>
          <w:p w14:paraId="1941B34A" w14:textId="77777777" w:rsidR="007727F4" w:rsidRPr="00F64623" w:rsidRDefault="007727F4" w:rsidP="007844F8">
            <w:pPr>
              <w:rPr>
                <w:rFonts w:ascii="FiraGO Light" w:hAnsi="FiraGO Light" w:cs="FiraGO Light"/>
                <w:b/>
                <w:lang w:val="is-IS"/>
              </w:rPr>
            </w:pPr>
          </w:p>
        </w:tc>
        <w:tc>
          <w:tcPr>
            <w:tcW w:w="3119" w:type="dxa"/>
            <w:vAlign w:val="center"/>
          </w:tcPr>
          <w:p w14:paraId="0887CBAB" w14:textId="77777777" w:rsidR="007727F4" w:rsidRPr="00F64623" w:rsidRDefault="007727F4" w:rsidP="007844F8">
            <w:pPr>
              <w:rPr>
                <w:lang w:val="is-IS"/>
              </w:rPr>
            </w:pPr>
          </w:p>
        </w:tc>
        <w:tc>
          <w:tcPr>
            <w:tcW w:w="3492" w:type="dxa"/>
            <w:vAlign w:val="center"/>
          </w:tcPr>
          <w:p w14:paraId="5C9D11EC" w14:textId="77777777" w:rsidR="007727F4" w:rsidRPr="00F64623" w:rsidRDefault="007727F4" w:rsidP="007844F8">
            <w:pPr>
              <w:rPr>
                <w:lang w:val="is-IS"/>
              </w:rPr>
            </w:pPr>
            <w:proofErr w:type="spellStart"/>
            <w:r w:rsidRPr="00F64623">
              <w:rPr>
                <w:lang w:val="is-IS"/>
              </w:rPr>
              <w:t>Artist’s</w:t>
            </w:r>
            <w:proofErr w:type="spellEnd"/>
            <w:r w:rsidRPr="00F64623">
              <w:rPr>
                <w:lang w:val="is-IS"/>
              </w:rPr>
              <w:t xml:space="preserve"> </w:t>
            </w:r>
            <w:proofErr w:type="spellStart"/>
            <w:r w:rsidRPr="00F64623">
              <w:rPr>
                <w:lang w:val="is-IS"/>
              </w:rPr>
              <w:t>in</w:t>
            </w:r>
            <w:proofErr w:type="spellEnd"/>
            <w:r w:rsidRPr="00F64623">
              <w:rPr>
                <w:lang w:val="is-IS"/>
              </w:rPr>
              <w:t xml:space="preserve"> Iceland Visa Action Group</w:t>
            </w:r>
          </w:p>
        </w:tc>
      </w:tr>
      <w:tr w:rsidR="007727F4" w:rsidRPr="00F64623" w14:paraId="65D439F4" w14:textId="77777777" w:rsidTr="007844F8">
        <w:tblPrEx>
          <w:tblLook w:val="0000" w:firstRow="0" w:lastRow="0" w:firstColumn="0" w:lastColumn="0" w:noHBand="0" w:noVBand="0"/>
        </w:tblPrEx>
        <w:tc>
          <w:tcPr>
            <w:tcW w:w="2126" w:type="dxa"/>
            <w:vAlign w:val="center"/>
          </w:tcPr>
          <w:p w14:paraId="009062FE" w14:textId="77777777" w:rsidR="007727F4" w:rsidRPr="00F64623" w:rsidRDefault="007727F4" w:rsidP="007844F8">
            <w:pPr>
              <w:rPr>
                <w:rFonts w:ascii="FiraGO Light" w:hAnsi="FiraGO Light" w:cs="FiraGO Light"/>
                <w:b/>
                <w:lang w:val="is-IS"/>
              </w:rPr>
            </w:pPr>
          </w:p>
        </w:tc>
        <w:tc>
          <w:tcPr>
            <w:tcW w:w="3119" w:type="dxa"/>
            <w:vAlign w:val="center"/>
          </w:tcPr>
          <w:p w14:paraId="3E324EC4" w14:textId="77777777" w:rsidR="007727F4" w:rsidRPr="00F64623" w:rsidRDefault="007727F4" w:rsidP="007844F8">
            <w:pPr>
              <w:rPr>
                <w:lang w:val="is-IS"/>
              </w:rPr>
            </w:pPr>
          </w:p>
        </w:tc>
        <w:tc>
          <w:tcPr>
            <w:tcW w:w="3492" w:type="dxa"/>
            <w:vAlign w:val="center"/>
          </w:tcPr>
          <w:p w14:paraId="2B047A4A" w14:textId="77777777" w:rsidR="007727F4" w:rsidRPr="00F64623" w:rsidRDefault="007727F4" w:rsidP="007844F8">
            <w:pPr>
              <w:rPr>
                <w:lang w:val="is-IS"/>
              </w:rPr>
            </w:pPr>
            <w:r w:rsidRPr="00F64623">
              <w:rPr>
                <w:lang w:val="is-IS"/>
              </w:rPr>
              <w:t>Samtök iðnaðarins</w:t>
            </w:r>
          </w:p>
        </w:tc>
      </w:tr>
      <w:tr w:rsidR="007727F4" w:rsidRPr="00F64623" w14:paraId="2D94C8A3" w14:textId="77777777" w:rsidTr="007844F8">
        <w:tblPrEx>
          <w:tblLook w:val="0000" w:firstRow="0" w:lastRow="0" w:firstColumn="0" w:lastColumn="0" w:noHBand="0" w:noVBand="0"/>
        </w:tblPrEx>
        <w:tc>
          <w:tcPr>
            <w:tcW w:w="2126" w:type="dxa"/>
            <w:vAlign w:val="center"/>
          </w:tcPr>
          <w:p w14:paraId="19C03403" w14:textId="77777777" w:rsidR="007727F4" w:rsidRPr="00F64623" w:rsidRDefault="007727F4" w:rsidP="007844F8">
            <w:pPr>
              <w:rPr>
                <w:rFonts w:ascii="FiraGO Light" w:hAnsi="FiraGO Light" w:cs="FiraGO Light"/>
                <w:b/>
                <w:lang w:val="is-IS"/>
              </w:rPr>
            </w:pPr>
          </w:p>
        </w:tc>
        <w:tc>
          <w:tcPr>
            <w:tcW w:w="3119" w:type="dxa"/>
            <w:vAlign w:val="center"/>
          </w:tcPr>
          <w:p w14:paraId="7D981FEB" w14:textId="77777777" w:rsidR="007727F4" w:rsidRPr="00F64623" w:rsidRDefault="007727F4" w:rsidP="007844F8">
            <w:pPr>
              <w:rPr>
                <w:lang w:val="is-IS"/>
              </w:rPr>
            </w:pPr>
          </w:p>
        </w:tc>
        <w:tc>
          <w:tcPr>
            <w:tcW w:w="3492" w:type="dxa"/>
            <w:vAlign w:val="center"/>
          </w:tcPr>
          <w:p w14:paraId="500D697D" w14:textId="77777777" w:rsidR="007727F4" w:rsidRPr="00F64623" w:rsidRDefault="007727F4" w:rsidP="007844F8">
            <w:pPr>
              <w:rPr>
                <w:lang w:val="is-IS"/>
              </w:rPr>
            </w:pPr>
            <w:r w:rsidRPr="00F64623">
              <w:rPr>
                <w:lang w:val="is-IS"/>
              </w:rPr>
              <w:t>Viðskiptaráð Íslands</w:t>
            </w:r>
          </w:p>
        </w:tc>
      </w:tr>
      <w:tr w:rsidR="00480817" w:rsidRPr="00F64623" w14:paraId="32CE6C3B" w14:textId="77777777" w:rsidTr="007844F8">
        <w:tblPrEx>
          <w:tblLook w:val="0000" w:firstRow="0" w:lastRow="0" w:firstColumn="0" w:lastColumn="0" w:noHBand="0" w:noVBand="0"/>
        </w:tblPrEx>
        <w:tc>
          <w:tcPr>
            <w:tcW w:w="2126" w:type="dxa"/>
            <w:vAlign w:val="center"/>
          </w:tcPr>
          <w:p w14:paraId="134DACCE" w14:textId="77777777" w:rsidR="00480817" w:rsidRPr="00F64623" w:rsidRDefault="00480817" w:rsidP="007844F8">
            <w:pPr>
              <w:rPr>
                <w:rFonts w:ascii="FiraGO Light" w:hAnsi="FiraGO Light" w:cs="FiraGO Light"/>
                <w:b/>
                <w:lang w:val="is-IS"/>
              </w:rPr>
            </w:pPr>
          </w:p>
        </w:tc>
        <w:tc>
          <w:tcPr>
            <w:tcW w:w="3119" w:type="dxa"/>
            <w:vAlign w:val="center"/>
          </w:tcPr>
          <w:p w14:paraId="25EB253E" w14:textId="77777777" w:rsidR="00480817" w:rsidRPr="00F64623" w:rsidRDefault="00480817" w:rsidP="007844F8">
            <w:pPr>
              <w:rPr>
                <w:lang w:val="is-IS"/>
              </w:rPr>
            </w:pPr>
          </w:p>
        </w:tc>
        <w:tc>
          <w:tcPr>
            <w:tcW w:w="3492" w:type="dxa"/>
            <w:vAlign w:val="center"/>
          </w:tcPr>
          <w:p w14:paraId="49007D29" w14:textId="3EF78E56" w:rsidR="00480817" w:rsidRPr="00F64623" w:rsidRDefault="00480817" w:rsidP="007844F8">
            <w:pPr>
              <w:rPr>
                <w:lang w:val="is-IS"/>
              </w:rPr>
            </w:pPr>
            <w:r>
              <w:rPr>
                <w:lang w:val="is-IS"/>
              </w:rPr>
              <w:t>Samtök leikjaframleiðenda (</w:t>
            </w:r>
            <w:proofErr w:type="spellStart"/>
            <w:r>
              <w:rPr>
                <w:lang w:val="is-IS"/>
              </w:rPr>
              <w:t>IGI</w:t>
            </w:r>
            <w:proofErr w:type="spellEnd"/>
            <w:r>
              <w:rPr>
                <w:lang w:val="is-IS"/>
              </w:rPr>
              <w:t>)</w:t>
            </w:r>
          </w:p>
        </w:tc>
      </w:tr>
      <w:tr w:rsidR="00480817" w:rsidRPr="00F64623" w14:paraId="488E3B37" w14:textId="77777777" w:rsidTr="007844F8">
        <w:tblPrEx>
          <w:tblLook w:val="0000" w:firstRow="0" w:lastRow="0" w:firstColumn="0" w:lastColumn="0" w:noHBand="0" w:noVBand="0"/>
        </w:tblPrEx>
        <w:tc>
          <w:tcPr>
            <w:tcW w:w="2126" w:type="dxa"/>
            <w:vAlign w:val="center"/>
          </w:tcPr>
          <w:p w14:paraId="29C61D53" w14:textId="77777777" w:rsidR="00480817" w:rsidRPr="00F64623" w:rsidRDefault="00480817" w:rsidP="007844F8">
            <w:pPr>
              <w:rPr>
                <w:rFonts w:ascii="FiraGO Light" w:hAnsi="FiraGO Light" w:cs="FiraGO Light"/>
                <w:b/>
                <w:lang w:val="is-IS"/>
              </w:rPr>
            </w:pPr>
          </w:p>
        </w:tc>
        <w:tc>
          <w:tcPr>
            <w:tcW w:w="3119" w:type="dxa"/>
            <w:vAlign w:val="center"/>
          </w:tcPr>
          <w:p w14:paraId="305FBC70" w14:textId="77777777" w:rsidR="00480817" w:rsidRPr="00F64623" w:rsidRDefault="00480817" w:rsidP="007844F8">
            <w:pPr>
              <w:rPr>
                <w:lang w:val="is-IS"/>
              </w:rPr>
            </w:pPr>
          </w:p>
        </w:tc>
        <w:tc>
          <w:tcPr>
            <w:tcW w:w="3492" w:type="dxa"/>
            <w:vAlign w:val="center"/>
          </w:tcPr>
          <w:p w14:paraId="63CCF2DF" w14:textId="6A1B001F" w:rsidR="00480817" w:rsidRPr="00F64623" w:rsidRDefault="00480817" w:rsidP="007844F8">
            <w:pPr>
              <w:rPr>
                <w:lang w:val="is-IS"/>
              </w:rPr>
            </w:pPr>
            <w:proofErr w:type="spellStart"/>
            <w:r>
              <w:rPr>
                <w:lang w:val="is-IS"/>
              </w:rPr>
              <w:t>Xpat</w:t>
            </w:r>
            <w:proofErr w:type="spellEnd"/>
            <w:r>
              <w:rPr>
                <w:lang w:val="is-IS"/>
              </w:rPr>
              <w:t xml:space="preserve"> </w:t>
            </w:r>
            <w:proofErr w:type="spellStart"/>
            <w:r>
              <w:rPr>
                <w:lang w:val="is-IS"/>
              </w:rPr>
              <w:t>Relocation</w:t>
            </w:r>
            <w:proofErr w:type="spellEnd"/>
            <w:r>
              <w:rPr>
                <w:lang w:val="is-IS"/>
              </w:rPr>
              <w:t xml:space="preserve"> Services</w:t>
            </w:r>
          </w:p>
        </w:tc>
      </w:tr>
      <w:tr w:rsidR="007727F4" w:rsidRPr="00F64623" w14:paraId="0E51A3CC" w14:textId="77777777" w:rsidTr="007844F8">
        <w:tblPrEx>
          <w:tblLook w:val="0000" w:firstRow="0" w:lastRow="0" w:firstColumn="0" w:lastColumn="0" w:noHBand="0" w:noVBand="0"/>
        </w:tblPrEx>
        <w:tc>
          <w:tcPr>
            <w:tcW w:w="2126" w:type="dxa"/>
            <w:vAlign w:val="center"/>
          </w:tcPr>
          <w:p w14:paraId="3FE1E217" w14:textId="77777777" w:rsidR="007727F4" w:rsidRPr="00F64623" w:rsidRDefault="007727F4" w:rsidP="007844F8">
            <w:pPr>
              <w:rPr>
                <w:rFonts w:ascii="FiraGO Light" w:hAnsi="FiraGO Light" w:cs="FiraGO Light"/>
                <w:b/>
                <w:lang w:val="is-IS"/>
              </w:rPr>
            </w:pPr>
            <w:r w:rsidRPr="00F64623">
              <w:rPr>
                <w:rFonts w:ascii="FiraGO Light" w:hAnsi="FiraGO Light" w:cs="FiraGO Light"/>
                <w:b/>
                <w:lang w:val="is-IS"/>
              </w:rPr>
              <w:t>Samtals</w:t>
            </w:r>
          </w:p>
        </w:tc>
        <w:tc>
          <w:tcPr>
            <w:tcW w:w="3119" w:type="dxa"/>
            <w:vAlign w:val="center"/>
          </w:tcPr>
          <w:p w14:paraId="57AB7421" w14:textId="77777777" w:rsidR="007727F4" w:rsidRPr="00F64623" w:rsidRDefault="007727F4" w:rsidP="007844F8">
            <w:pPr>
              <w:rPr>
                <w:lang w:val="is-IS"/>
              </w:rPr>
            </w:pPr>
            <w:r w:rsidRPr="00F64623">
              <w:rPr>
                <w:lang w:val="is-IS"/>
              </w:rPr>
              <w:t>1</w:t>
            </w:r>
          </w:p>
        </w:tc>
        <w:tc>
          <w:tcPr>
            <w:tcW w:w="3492" w:type="dxa"/>
            <w:vAlign w:val="center"/>
          </w:tcPr>
          <w:p w14:paraId="679305C7" w14:textId="489B2D0E" w:rsidR="007727F4" w:rsidRPr="00F64623" w:rsidRDefault="00480817" w:rsidP="007844F8">
            <w:pPr>
              <w:rPr>
                <w:lang w:val="is-IS"/>
              </w:rPr>
            </w:pPr>
            <w:r>
              <w:rPr>
                <w:lang w:val="is-IS"/>
              </w:rPr>
              <w:t>7</w:t>
            </w:r>
          </w:p>
        </w:tc>
      </w:tr>
    </w:tbl>
    <w:p w14:paraId="6D05904A" w14:textId="14E1A3FE" w:rsidR="007727F4" w:rsidRPr="00F64623" w:rsidRDefault="007727F4" w:rsidP="001F5062">
      <w:pPr>
        <w:spacing w:before="120"/>
        <w:jc w:val="both"/>
        <w:rPr>
          <w:rFonts w:ascii="FiraGO Light" w:hAnsi="FiraGO Light" w:cs="FiraGO Light"/>
          <w:color w:val="FF0000"/>
          <w:lang w:val="is-IS"/>
        </w:rPr>
      </w:pPr>
      <w:r w:rsidRPr="00F64623">
        <w:rPr>
          <w:rFonts w:ascii="FiraGO Light" w:hAnsi="FiraGO Light" w:cs="FiraGO Light"/>
          <w:lang w:val="is-IS"/>
        </w:rPr>
        <w:t>Áform forsætisráðuneytisins um lagasetningu, frummat á áhrifum hennar ásamt skýrslu starfshóps um atvinnuréttindi útlendinga utan Evrópska efnahagssvæðisins voru kynnt almenningi í samráðsgátt stjórnvalda 8. mars 2023 og vikufrestur gefinn til umsagna</w:t>
      </w:r>
      <w:r>
        <w:rPr>
          <w:rFonts w:ascii="FiraGO Light" w:hAnsi="FiraGO Light" w:cs="FiraGO Light"/>
          <w:lang w:val="is-IS"/>
        </w:rPr>
        <w:t>.</w:t>
      </w:r>
      <w:r w:rsidRPr="00F64623">
        <w:rPr>
          <w:rFonts w:ascii="FiraGO Light" w:hAnsi="FiraGO Light" w:cs="FiraGO Light"/>
          <w:lang w:val="is-IS"/>
        </w:rPr>
        <w:t xml:space="preserve"> Alþýðusambandi Íslands, </w:t>
      </w:r>
      <w:proofErr w:type="spellStart"/>
      <w:r w:rsidRPr="00F64623">
        <w:rPr>
          <w:rFonts w:ascii="FiraGO Light" w:hAnsi="FiraGO Light" w:cs="FiraGO Light"/>
          <w:lang w:val="is-IS"/>
        </w:rPr>
        <w:t>BHM</w:t>
      </w:r>
      <w:proofErr w:type="spellEnd"/>
      <w:r w:rsidRPr="00F64623">
        <w:rPr>
          <w:rFonts w:ascii="FiraGO Light" w:hAnsi="FiraGO Light" w:cs="FiraGO Light"/>
          <w:lang w:val="is-IS"/>
        </w:rPr>
        <w:t xml:space="preserve">, BSRB, embætti landlæknis, </w:t>
      </w:r>
      <w:proofErr w:type="spellStart"/>
      <w:r w:rsidRPr="00F64623">
        <w:rPr>
          <w:rFonts w:ascii="FiraGO Light" w:hAnsi="FiraGO Light" w:cs="FiraGO Light"/>
          <w:lang w:val="is-IS"/>
        </w:rPr>
        <w:t>Fjölmenningarsetri</w:t>
      </w:r>
      <w:proofErr w:type="spellEnd"/>
      <w:r w:rsidRPr="00F64623">
        <w:rPr>
          <w:rFonts w:ascii="FiraGO Light" w:hAnsi="FiraGO Light" w:cs="FiraGO Light"/>
          <w:lang w:val="is-IS"/>
        </w:rPr>
        <w:t xml:space="preserve">, Hagstofu Íslands, ríkislögreglustjóra, Samtökum atvinnulífsins, Samtökum iðnaðarins, Útlendingastofnun, Vinnumálastofnun og Þjóðskrá Íslands var tilkynnt um málið. Umsagnir um áformin bárust frá </w:t>
      </w:r>
      <w:r w:rsidR="00463E80">
        <w:rPr>
          <w:rFonts w:ascii="FiraGO Light" w:hAnsi="FiraGO Light" w:cs="FiraGO Light"/>
          <w:lang w:val="is-IS"/>
        </w:rPr>
        <w:t xml:space="preserve">Guðmundi Helga Helgasyni, </w:t>
      </w:r>
      <w:proofErr w:type="spellStart"/>
      <w:r w:rsidR="00463E80">
        <w:rPr>
          <w:rFonts w:ascii="FiraGO Light" w:hAnsi="FiraGO Light" w:cs="FiraGO Light"/>
          <w:lang w:val="is-IS"/>
        </w:rPr>
        <w:t>Northstack</w:t>
      </w:r>
      <w:proofErr w:type="spellEnd"/>
      <w:r w:rsidR="00463E80">
        <w:rPr>
          <w:rFonts w:ascii="FiraGO Light" w:hAnsi="FiraGO Light" w:cs="FiraGO Light"/>
          <w:lang w:val="is-IS"/>
        </w:rPr>
        <w:t xml:space="preserve"> ehf., Alþýðusambandi Íslands (ASÍ), </w:t>
      </w:r>
      <w:proofErr w:type="spellStart"/>
      <w:r w:rsidR="00463E80">
        <w:rPr>
          <w:rFonts w:ascii="FiraGO Light" w:hAnsi="FiraGO Light" w:cs="FiraGO Light"/>
          <w:lang w:val="is-IS"/>
        </w:rPr>
        <w:t>Artist‘s</w:t>
      </w:r>
      <w:proofErr w:type="spellEnd"/>
      <w:r w:rsidR="00463E80">
        <w:rPr>
          <w:rFonts w:ascii="FiraGO Light" w:hAnsi="FiraGO Light" w:cs="FiraGO Light"/>
          <w:lang w:val="is-IS"/>
        </w:rPr>
        <w:t xml:space="preserve"> </w:t>
      </w:r>
      <w:proofErr w:type="spellStart"/>
      <w:r w:rsidR="00463E80">
        <w:rPr>
          <w:rFonts w:ascii="FiraGO Light" w:hAnsi="FiraGO Light" w:cs="FiraGO Light"/>
          <w:lang w:val="is-IS"/>
        </w:rPr>
        <w:t>in</w:t>
      </w:r>
      <w:proofErr w:type="spellEnd"/>
      <w:r w:rsidR="00463E80">
        <w:rPr>
          <w:rFonts w:ascii="FiraGO Light" w:hAnsi="FiraGO Light" w:cs="FiraGO Light"/>
          <w:lang w:val="is-IS"/>
        </w:rPr>
        <w:t xml:space="preserve"> Iceland Visa Action Group, Samtökum iðnaðarins (</w:t>
      </w:r>
      <w:proofErr w:type="spellStart"/>
      <w:r w:rsidR="00463E80">
        <w:rPr>
          <w:rFonts w:ascii="FiraGO Light" w:hAnsi="FiraGO Light" w:cs="FiraGO Light"/>
          <w:lang w:val="is-IS"/>
        </w:rPr>
        <w:t>SI</w:t>
      </w:r>
      <w:proofErr w:type="spellEnd"/>
      <w:r w:rsidR="00463E80">
        <w:rPr>
          <w:rFonts w:ascii="FiraGO Light" w:hAnsi="FiraGO Light" w:cs="FiraGO Light"/>
          <w:lang w:val="is-IS"/>
        </w:rPr>
        <w:t>) og Viðskiptaráði Íslands. Að</w:t>
      </w:r>
      <w:r w:rsidRPr="00F64623">
        <w:rPr>
          <w:rFonts w:ascii="FiraGO Light" w:hAnsi="FiraGO Light" w:cs="FiraGO Light"/>
          <w:lang w:val="is-IS"/>
        </w:rPr>
        <w:t xml:space="preserve"> auki bárust </w:t>
      </w:r>
      <w:r w:rsidR="00463E80">
        <w:rPr>
          <w:rFonts w:ascii="FiraGO Light" w:hAnsi="FiraGO Light" w:cs="FiraGO Light"/>
          <w:lang w:val="is-IS"/>
        </w:rPr>
        <w:t xml:space="preserve">tvær </w:t>
      </w:r>
      <w:r w:rsidRPr="00F64623">
        <w:rPr>
          <w:rFonts w:ascii="FiraGO Light" w:hAnsi="FiraGO Light" w:cs="FiraGO Light"/>
          <w:lang w:val="is-IS"/>
        </w:rPr>
        <w:t>umsagnir eftir að formlegum umsagnarfresti lauk, annars vegar frá samtökum leikjaframleiðenda (</w:t>
      </w:r>
      <w:proofErr w:type="spellStart"/>
      <w:r w:rsidRPr="00F64623">
        <w:rPr>
          <w:rFonts w:ascii="FiraGO Light" w:hAnsi="FiraGO Light" w:cs="FiraGO Light"/>
          <w:lang w:val="is-IS"/>
        </w:rPr>
        <w:t>IGI</w:t>
      </w:r>
      <w:proofErr w:type="spellEnd"/>
      <w:r w:rsidRPr="00F64623">
        <w:rPr>
          <w:rFonts w:ascii="FiraGO Light" w:hAnsi="FiraGO Light" w:cs="FiraGO Light"/>
          <w:lang w:val="is-IS"/>
        </w:rPr>
        <w:t xml:space="preserve">) og hins vegar frá </w:t>
      </w:r>
      <w:proofErr w:type="spellStart"/>
      <w:r w:rsidRPr="00F64623">
        <w:rPr>
          <w:rFonts w:ascii="FiraGO Light" w:hAnsi="FiraGO Light" w:cs="FiraGO Light"/>
          <w:lang w:val="is-IS"/>
        </w:rPr>
        <w:t>Xpat</w:t>
      </w:r>
      <w:proofErr w:type="spellEnd"/>
      <w:r w:rsidRPr="00F64623">
        <w:rPr>
          <w:rFonts w:ascii="FiraGO Light" w:hAnsi="FiraGO Light" w:cs="FiraGO Light"/>
          <w:lang w:val="is-IS"/>
        </w:rPr>
        <w:t xml:space="preserve"> </w:t>
      </w:r>
      <w:proofErr w:type="spellStart"/>
      <w:r w:rsidRPr="00F64623">
        <w:rPr>
          <w:rFonts w:ascii="FiraGO Light" w:hAnsi="FiraGO Light" w:cs="FiraGO Light"/>
          <w:lang w:val="is-IS"/>
        </w:rPr>
        <w:t>Relocation</w:t>
      </w:r>
      <w:proofErr w:type="spellEnd"/>
      <w:r w:rsidRPr="00F64623">
        <w:rPr>
          <w:rFonts w:ascii="FiraGO Light" w:hAnsi="FiraGO Light" w:cs="FiraGO Light"/>
          <w:lang w:val="is-IS"/>
        </w:rPr>
        <w:t xml:space="preserve"> Services (Búferlar ehf.).</w:t>
      </w:r>
    </w:p>
    <w:p w14:paraId="097D5628" w14:textId="145545BD" w:rsidR="007727F4" w:rsidRPr="00F64623" w:rsidRDefault="007727F4" w:rsidP="001F5062">
      <w:pPr>
        <w:spacing w:before="120"/>
        <w:jc w:val="both"/>
        <w:rPr>
          <w:rFonts w:ascii="FiraGO Light" w:hAnsi="FiraGO Light" w:cs="FiraGO Light"/>
          <w:color w:val="FF0000"/>
          <w:lang w:val="is-IS"/>
        </w:rPr>
      </w:pPr>
      <w:r w:rsidRPr="00F64623">
        <w:rPr>
          <w:rFonts w:ascii="FiraGO Light" w:hAnsi="FiraGO Light" w:cs="FiraGO Light"/>
          <w:lang w:val="is-IS"/>
        </w:rPr>
        <w:t xml:space="preserve">Skjöl málsins, allar umsagnir sem bárust og upplýsingar um umsagnarfrest og annað fyrirkomulag er að finna í samráðsgáttinni á Ísland.is, slóð á málið: </w:t>
      </w:r>
      <w:hyperlink r:id="rId8" w:history="1">
        <w:r w:rsidRPr="00F64623">
          <w:rPr>
            <w:rStyle w:val="Tengill"/>
            <w:rFonts w:ascii="FiraGO Light" w:hAnsi="FiraGO Light" w:cs="FiraGO Light"/>
            <w:lang w:val="is-IS"/>
          </w:rPr>
          <w:t>https://samradsgatt.island.is/oll-mal/$Cases/Details/?id=3431</w:t>
        </w:r>
      </w:hyperlink>
      <w:r w:rsidRPr="00F64623">
        <w:rPr>
          <w:rFonts w:ascii="FiraGO Light" w:hAnsi="FiraGO Light" w:cs="FiraGO Light"/>
          <w:lang w:val="is-IS"/>
        </w:rPr>
        <w:t xml:space="preserve"> </w:t>
      </w:r>
    </w:p>
    <w:p w14:paraId="285EE5F8" w14:textId="77777777" w:rsidR="007727F4" w:rsidRPr="00F64623" w:rsidRDefault="007727F4" w:rsidP="007727F4">
      <w:pPr>
        <w:pStyle w:val="Fyrirsgn1"/>
        <w:rPr>
          <w:lang w:val="is-IS"/>
        </w:rPr>
      </w:pPr>
      <w:bookmarkStart w:id="1" w:name="_Toc33554206"/>
      <w:bookmarkStart w:id="2" w:name="_Toc131167238"/>
      <w:r w:rsidRPr="00F64623">
        <w:rPr>
          <w:lang w:val="is-IS"/>
        </w:rPr>
        <w:t>Sjónarmið umsagnaraðila og viðbrögð við þeim</w:t>
      </w:r>
      <w:bookmarkEnd w:id="1"/>
      <w:bookmarkEnd w:id="2"/>
    </w:p>
    <w:p w14:paraId="64A56FDC" w14:textId="77777777" w:rsidR="000D785B" w:rsidRPr="00F64623" w:rsidRDefault="000D785B" w:rsidP="000D785B">
      <w:pPr>
        <w:spacing w:before="160"/>
        <w:jc w:val="both"/>
        <w:rPr>
          <w:rFonts w:ascii="FiraGO Light" w:hAnsi="FiraGO Light" w:cs="FiraGO Light"/>
          <w:lang w:val="is-IS"/>
        </w:rPr>
      </w:pPr>
      <w:r w:rsidRPr="00F64623">
        <w:rPr>
          <w:rFonts w:ascii="FiraGO Light" w:hAnsi="FiraGO Light" w:cs="FiraGO Light"/>
          <w:lang w:val="is-IS"/>
        </w:rPr>
        <w:t>Í umsögn</w:t>
      </w:r>
      <w:r>
        <w:rPr>
          <w:rFonts w:ascii="FiraGO Light" w:hAnsi="FiraGO Light" w:cs="FiraGO Light"/>
          <w:lang w:val="is-IS"/>
        </w:rPr>
        <w:t xml:space="preserve"> Guðmundar Helga Helgasonar</w:t>
      </w:r>
      <w:r w:rsidRPr="00F64623">
        <w:rPr>
          <w:rFonts w:ascii="FiraGO Light" w:hAnsi="FiraGO Light" w:cs="FiraGO Light"/>
          <w:lang w:val="is-IS"/>
        </w:rPr>
        <w:t xml:space="preserve"> kemur m.a. fram að Ísland hafi nú þegar, í gegnum EES samninginn, opnað fyrir óheft aðgengi mörg hundruð milljóna manna að íslenskum vinnumarkaði og samfélagi. Fyrirhugaðar breytingar á lögum um atvinnuréttindi útlendinga og lögum um útlendinga muni augljóslega auka umtalsvert innflæði útlendinga í íslenskt samfélag. Óhætt sé að fullyrða að innflæðið sé nú þegar að margra mati of mikið á of skömmum tíma og engan veginn í samræmi við það sem innviðir þjóðarinnar geti staðið undir. Óþarfi og jafnvel varasamt sé að auðvelda aðgengi, í raun allrar heimsbyggðarinnar, að íslenskum vinnumarkaði og samfélagi enn frekar en nú sé gert, eins og ætlunin sé með fyrirhuguðum lagabreytingum, jafnvel þó </w:t>
      </w:r>
      <w:proofErr w:type="spellStart"/>
      <w:r w:rsidRPr="00F64623">
        <w:rPr>
          <w:rFonts w:ascii="FiraGO Light" w:hAnsi="FiraGO Light" w:cs="FiraGO Light"/>
          <w:lang w:val="is-IS"/>
        </w:rPr>
        <w:t>aðgengið</w:t>
      </w:r>
      <w:proofErr w:type="spellEnd"/>
      <w:r w:rsidRPr="00F64623">
        <w:rPr>
          <w:rFonts w:ascii="FiraGO Light" w:hAnsi="FiraGO Light" w:cs="FiraGO Light"/>
          <w:lang w:val="is-IS"/>
        </w:rPr>
        <w:t xml:space="preserve"> verði áfram einhverjum skilyrðum háð.</w:t>
      </w:r>
    </w:p>
    <w:p w14:paraId="39C13AF1" w14:textId="2A19F381" w:rsidR="000D785B" w:rsidRPr="00F64623" w:rsidRDefault="00AB30F7" w:rsidP="000D785B">
      <w:pPr>
        <w:spacing w:before="160"/>
        <w:jc w:val="both"/>
        <w:rPr>
          <w:rFonts w:ascii="FiraGO Light" w:hAnsi="FiraGO Light" w:cs="FiraGO Light"/>
          <w:lang w:val="is-IS"/>
        </w:rPr>
      </w:pPr>
      <w:r>
        <w:rPr>
          <w:rFonts w:ascii="FiraGO Light" w:hAnsi="FiraGO Light" w:cs="FiraGO Light"/>
          <w:lang w:val="is-IS"/>
        </w:rPr>
        <w:t>Varðandi umsögn Guðmundar Helga vill forsætisráðuneytið</w:t>
      </w:r>
      <w:r w:rsidR="000D785B">
        <w:rPr>
          <w:rFonts w:ascii="FiraGO Light" w:hAnsi="FiraGO Light" w:cs="FiraGO Light"/>
          <w:lang w:val="is-IS"/>
        </w:rPr>
        <w:t xml:space="preserve"> nefna að í</w:t>
      </w:r>
      <w:r w:rsidR="000D785B" w:rsidRPr="00F64623">
        <w:rPr>
          <w:rFonts w:ascii="FiraGO Light" w:hAnsi="FiraGO Light" w:cs="FiraGO Light"/>
          <w:lang w:val="is-IS"/>
        </w:rPr>
        <w:t xml:space="preserve"> skýrslu starfshóps um atvinnuréttindi útlendinga utan Evrópska efnahagssvæðisins, </w:t>
      </w:r>
      <w:r w:rsidR="000D785B">
        <w:rPr>
          <w:rFonts w:ascii="FiraGO Light" w:hAnsi="FiraGO Light" w:cs="FiraGO Light"/>
          <w:lang w:val="is-IS"/>
        </w:rPr>
        <w:t xml:space="preserve">þar sem gefur að líta </w:t>
      </w:r>
      <w:r w:rsidR="0073208C">
        <w:rPr>
          <w:rFonts w:ascii="FiraGO Light" w:hAnsi="FiraGO Light" w:cs="FiraGO Light"/>
          <w:lang w:val="is-IS"/>
        </w:rPr>
        <w:t xml:space="preserve">ástæður og </w:t>
      </w:r>
      <w:r w:rsidR="000D785B">
        <w:rPr>
          <w:rFonts w:ascii="FiraGO Light" w:hAnsi="FiraGO Light" w:cs="FiraGO Light"/>
          <w:lang w:val="is-IS"/>
        </w:rPr>
        <w:t>forsendur</w:t>
      </w:r>
      <w:r w:rsidR="000D785B" w:rsidRPr="00F64623">
        <w:rPr>
          <w:rFonts w:ascii="FiraGO Light" w:hAnsi="FiraGO Light" w:cs="FiraGO Light"/>
          <w:lang w:val="is-IS"/>
        </w:rPr>
        <w:t xml:space="preserve"> fyrir þeim lagabreytingum sem lagðar eru til</w:t>
      </w:r>
      <w:r w:rsidR="000D785B" w:rsidRPr="00FC45FB">
        <w:rPr>
          <w:rFonts w:ascii="FiraGO Light" w:hAnsi="FiraGO Light" w:cs="FiraGO Light"/>
          <w:lang w:val="is-IS"/>
        </w:rPr>
        <w:t xml:space="preserve"> </w:t>
      </w:r>
      <w:r w:rsidR="000D785B">
        <w:rPr>
          <w:rFonts w:ascii="FiraGO Light" w:hAnsi="FiraGO Light" w:cs="FiraGO Light"/>
          <w:lang w:val="is-IS"/>
        </w:rPr>
        <w:t xml:space="preserve">og </w:t>
      </w:r>
      <w:r w:rsidR="000D785B" w:rsidRPr="00F64623">
        <w:rPr>
          <w:rFonts w:ascii="FiraGO Light" w:hAnsi="FiraGO Light" w:cs="FiraGO Light"/>
          <w:lang w:val="is-IS"/>
        </w:rPr>
        <w:t xml:space="preserve">áformaskjalið byggir á, kemur </w:t>
      </w:r>
      <w:r w:rsidR="000D785B" w:rsidRPr="00F64623">
        <w:rPr>
          <w:rFonts w:ascii="FiraGO Light" w:hAnsi="FiraGO Light" w:cs="FiraGO Light"/>
          <w:lang w:val="is-IS"/>
        </w:rPr>
        <w:lastRenderedPageBreak/>
        <w:t>m.a. fram</w:t>
      </w:r>
      <w:r w:rsidR="0073208C">
        <w:rPr>
          <w:rFonts w:ascii="FiraGO Light" w:hAnsi="FiraGO Light" w:cs="FiraGO Light"/>
          <w:lang w:val="is-IS"/>
        </w:rPr>
        <w:t xml:space="preserve"> að</w:t>
      </w:r>
      <w:r w:rsidR="000D785B" w:rsidRPr="00F64623">
        <w:rPr>
          <w:rFonts w:ascii="FiraGO Light" w:hAnsi="FiraGO Light" w:cs="FiraGO Light"/>
          <w:lang w:val="is-IS"/>
        </w:rPr>
        <w:t xml:space="preserve"> Ísland standi frammi fyrir sömu áskorunum í innflytjendamálum og önnur OECD-ríki. Fólksfjölgun, og þar með innlent vinnuafl, h</w:t>
      </w:r>
      <w:r w:rsidR="0073208C">
        <w:rPr>
          <w:rFonts w:ascii="FiraGO Light" w:hAnsi="FiraGO Light" w:cs="FiraGO Light"/>
          <w:lang w:val="is-IS"/>
        </w:rPr>
        <w:t>afi</w:t>
      </w:r>
      <w:r w:rsidR="000D785B" w:rsidRPr="00F64623">
        <w:rPr>
          <w:rFonts w:ascii="FiraGO Light" w:hAnsi="FiraGO Light" w:cs="FiraGO Light"/>
          <w:lang w:val="is-IS"/>
        </w:rPr>
        <w:t xml:space="preserve"> ekki haldið í við aukinn hagvöxt og efnahagsleg umsvif sem hafi leitt til aukinnar þarfar á að ráða starfsfólk frá öðrum löndum til að sinna fjölgandi störfum. Ljóst sé að miklar breytingar séu </w:t>
      </w:r>
      <w:proofErr w:type="spellStart"/>
      <w:r w:rsidR="000D785B" w:rsidRPr="00F64623">
        <w:rPr>
          <w:rFonts w:ascii="FiraGO Light" w:hAnsi="FiraGO Light" w:cs="FiraGO Light"/>
          <w:lang w:val="is-IS"/>
        </w:rPr>
        <w:t>framundan</w:t>
      </w:r>
      <w:proofErr w:type="spellEnd"/>
      <w:r w:rsidR="000D785B" w:rsidRPr="00F64623">
        <w:rPr>
          <w:rFonts w:ascii="FiraGO Light" w:hAnsi="FiraGO Light" w:cs="FiraGO Light"/>
          <w:lang w:val="is-IS"/>
        </w:rPr>
        <w:t xml:space="preserve"> á aldurssamsetningu þjóðarinnar, fjölskyldur haldi áfram að eignast færri börn og þjóðin mun</w:t>
      </w:r>
      <w:r w:rsidR="0073208C">
        <w:rPr>
          <w:rFonts w:ascii="FiraGO Light" w:hAnsi="FiraGO Light" w:cs="FiraGO Light"/>
          <w:lang w:val="is-IS"/>
        </w:rPr>
        <w:t>i</w:t>
      </w:r>
      <w:r w:rsidR="000D785B" w:rsidRPr="00F64623">
        <w:rPr>
          <w:rFonts w:ascii="FiraGO Light" w:hAnsi="FiraGO Light" w:cs="FiraGO Light"/>
          <w:lang w:val="is-IS"/>
        </w:rPr>
        <w:t xml:space="preserve"> áfram treysta á að fólk flytji til landsins til að sinna störfum sem verða til. Þróunin í þessum efnum hafi verið hröð undanfarin ár og fjöldi erlendra starfsmanna vaxið mikið. Árleg fjölgun landsmanna á vinnualdri sé svipuð og fyrir einni öld. Ef litið sé um fimm ár aftur í tímann dugði fjölgun landsmanna til að sinna 15% nýrra starfa á meðan íbúafjölgun dugði til að manna um helming þeirra starfa sem urðu til á fyrsta áratug 21. aldarinnar. Þrátt fyrir að skjót</w:t>
      </w:r>
      <w:r w:rsidR="0073208C">
        <w:rPr>
          <w:rFonts w:ascii="FiraGO Light" w:hAnsi="FiraGO Light" w:cs="FiraGO Light"/>
          <w:lang w:val="is-IS"/>
        </w:rPr>
        <w:t>t</w:t>
      </w:r>
      <w:r w:rsidR="000D785B" w:rsidRPr="00F64623">
        <w:rPr>
          <w:rFonts w:ascii="FiraGO Light" w:hAnsi="FiraGO Light" w:cs="FiraGO Light"/>
          <w:lang w:val="is-IS"/>
        </w:rPr>
        <w:t xml:space="preserve"> geti skipast veður í lofti, bæði í íslenskum efnahagsmálum og í alþjóðamálum, séu ekki vísbendingar um annað en að aðflutt starfsfólk verði áfram lykilþáttur í að skapa hagvöxt og forsendur fyrir sterku velferðarsamfélagi á komandi árum og áratugum. Þjóðir heimsins eigi í mikilli samkeppni um að laða til sín hæft starfsfólk í breyttri heimsmynd þar sem fólki á vinnualdri muni fara hlutfallslega fækkandi. Ísland standi fremstu löndum umtalsvert að baki í alþjóðlegum samanburði á hæfni landa til að laða að og aðlaga innflytjendur að samfélögum. Að öðru leyti þykir ekki ástæða til þess að bregðast frekar við því sem fram kemur í umsögninni.</w:t>
      </w:r>
    </w:p>
    <w:p w14:paraId="7CF52BFC" w14:textId="3EBD55C1" w:rsidR="000D785B" w:rsidRDefault="000D785B" w:rsidP="007727F4">
      <w:pPr>
        <w:spacing w:before="160"/>
        <w:jc w:val="both"/>
        <w:rPr>
          <w:rFonts w:ascii="FiraGO Light" w:hAnsi="FiraGO Light" w:cs="FiraGO Light"/>
          <w:lang w:val="is-IS"/>
        </w:rPr>
      </w:pPr>
      <w:r>
        <w:rPr>
          <w:rFonts w:ascii="FiraGO Light" w:hAnsi="FiraGO Light" w:cs="FiraGO Light"/>
          <w:lang w:val="is-IS"/>
        </w:rPr>
        <w:t xml:space="preserve">Allar aðrar umsagnir sem bárust við áformum forsætisráðuneytisins um frumvarp til breytinga á lögum um útlendinga og atvinnuréttindi útlendinga eru almennt afar jákvæðar. Er tekið undir þær tillögur sem þar birtast og áformum um lagasetningu fagnað en í umsögnunum er að finna gagnlegar ábendingar, athugasemdir og tillögur. </w:t>
      </w:r>
    </w:p>
    <w:p w14:paraId="7B3D8077" w14:textId="6ECD030D" w:rsidR="007727F4" w:rsidRPr="00F64623" w:rsidRDefault="007727F4" w:rsidP="007727F4">
      <w:pPr>
        <w:spacing w:before="160"/>
        <w:jc w:val="both"/>
        <w:rPr>
          <w:rFonts w:ascii="FiraGO Light" w:hAnsi="FiraGO Light" w:cs="FiraGO Light"/>
          <w:lang w:val="is-IS"/>
        </w:rPr>
      </w:pPr>
      <w:r w:rsidRPr="00F64623">
        <w:rPr>
          <w:rFonts w:ascii="FiraGO Light" w:hAnsi="FiraGO Light" w:cs="FiraGO Light"/>
          <w:lang w:val="is-IS"/>
        </w:rPr>
        <w:t>Í umsögn</w:t>
      </w:r>
      <w:r>
        <w:rPr>
          <w:rFonts w:ascii="FiraGO Light" w:hAnsi="FiraGO Light" w:cs="FiraGO Light"/>
          <w:lang w:val="is-IS"/>
        </w:rPr>
        <w:t xml:space="preserve"> </w:t>
      </w:r>
      <w:proofErr w:type="spellStart"/>
      <w:r>
        <w:rPr>
          <w:rFonts w:ascii="FiraGO Light" w:hAnsi="FiraGO Light" w:cs="FiraGO Light"/>
          <w:lang w:val="is-IS"/>
        </w:rPr>
        <w:t>Northstack</w:t>
      </w:r>
      <w:proofErr w:type="spellEnd"/>
      <w:r>
        <w:rPr>
          <w:rFonts w:ascii="FiraGO Light" w:hAnsi="FiraGO Light" w:cs="FiraGO Light"/>
          <w:lang w:val="is-IS"/>
        </w:rPr>
        <w:t xml:space="preserve"> ehf.</w:t>
      </w:r>
      <w:r w:rsidRPr="00F64623">
        <w:rPr>
          <w:rFonts w:ascii="FiraGO Light" w:hAnsi="FiraGO Light" w:cs="FiraGO Light"/>
          <w:lang w:val="is-IS"/>
        </w:rPr>
        <w:t xml:space="preserve"> kemur fram að tillögurnar í áformaskjalinu séu mjög góðar, heilt yfir vel unnar og mjög mikilvægar en félagið vilji þó koma á framfæri nokkrum ábendingum. Í fyrsta lagi að tímarammi afgreiðslu taki mið af raunveruleika fólks. Í öðru lagi að leyfi sjálfstætt starfandi sé víkkað til að ná utan um starfsemi fjárfesta. Í þriðja lagi tryggja ætti að hvatakerfi fyrir erlenda sérfræðinga sé uppfært í samræmi við markmið stjórnvalda. Í fjórða lagi mætti ekki gleyma innviðum fyrir fjölskyldur. Í fimmta lagi þurfi að stórbæta gagnaöflun og greiningar. Loks í sjötta lagi að samræma þurfi markaðs- og kynningarátak í tengslum við breytt lög.</w:t>
      </w:r>
    </w:p>
    <w:p w14:paraId="0A0E926E" w14:textId="5DE38E11" w:rsidR="007727F4" w:rsidRPr="00F64623" w:rsidRDefault="007727F4" w:rsidP="007727F4">
      <w:pPr>
        <w:spacing w:before="160"/>
        <w:jc w:val="both"/>
        <w:rPr>
          <w:rFonts w:ascii="FiraGO Light" w:hAnsi="FiraGO Light" w:cs="FiraGO Light"/>
          <w:lang w:val="is-IS"/>
        </w:rPr>
      </w:pPr>
      <w:r>
        <w:rPr>
          <w:rFonts w:ascii="FiraGO Light" w:hAnsi="FiraGO Light" w:cs="FiraGO Light"/>
          <w:lang w:val="is-IS"/>
        </w:rPr>
        <w:t xml:space="preserve">Í umsögn ASÍ </w:t>
      </w:r>
      <w:r w:rsidRPr="00F64623">
        <w:rPr>
          <w:rFonts w:ascii="FiraGO Light" w:hAnsi="FiraGO Light" w:cs="FiraGO Light"/>
          <w:lang w:val="is-IS"/>
        </w:rPr>
        <w:t xml:space="preserve">er fagnað þeim áformum að </w:t>
      </w:r>
      <w:r w:rsidRPr="005B47B8">
        <w:rPr>
          <w:rFonts w:ascii="FiraGO Light" w:hAnsi="FiraGO Light" w:cs="FiraGO Light"/>
          <w:lang w:val="is-IS"/>
        </w:rPr>
        <w:t>atvinnuleyfi eigi að fylgja einstaklingi, ekki fyrirtæki en slík breyting sé mjög brýn. Þá er fjallað um félagsleg undirboð</w:t>
      </w:r>
      <w:r w:rsidRPr="00F64623">
        <w:rPr>
          <w:rFonts w:ascii="FiraGO Light" w:hAnsi="FiraGO Light" w:cs="FiraGO Light"/>
          <w:lang w:val="is-IS"/>
        </w:rPr>
        <w:t xml:space="preserve">, umsagnarrétt stéttarfélaga ásamt öðru en einnig er að finna </w:t>
      </w:r>
      <w:r w:rsidR="006D0C47">
        <w:rPr>
          <w:rFonts w:ascii="FiraGO Light" w:hAnsi="FiraGO Light" w:cs="FiraGO Light"/>
          <w:lang w:val="is-IS"/>
        </w:rPr>
        <w:t xml:space="preserve">gagnlegar </w:t>
      </w:r>
      <w:r w:rsidRPr="00F64623">
        <w:rPr>
          <w:rFonts w:ascii="FiraGO Light" w:hAnsi="FiraGO Light" w:cs="FiraGO Light"/>
          <w:lang w:val="is-IS"/>
        </w:rPr>
        <w:t xml:space="preserve">hugmyndir ASÍ að bættu kerfi. </w:t>
      </w:r>
    </w:p>
    <w:p w14:paraId="5FB5864E" w14:textId="49FB0E6C" w:rsidR="007727F4" w:rsidRPr="00F64623" w:rsidRDefault="007727F4" w:rsidP="007727F4">
      <w:pPr>
        <w:spacing w:before="160"/>
        <w:jc w:val="both"/>
        <w:rPr>
          <w:rFonts w:ascii="FiraGO Light" w:hAnsi="FiraGO Light" w:cs="FiraGO Light"/>
          <w:lang w:val="is-IS"/>
        </w:rPr>
      </w:pPr>
      <w:r w:rsidRPr="00F64623">
        <w:rPr>
          <w:rFonts w:ascii="FiraGO Light" w:hAnsi="FiraGO Light" w:cs="FiraGO Light"/>
          <w:lang w:val="is-IS"/>
        </w:rPr>
        <w:t>Í umsögn</w:t>
      </w:r>
      <w:r>
        <w:rPr>
          <w:rFonts w:ascii="FiraGO Light" w:hAnsi="FiraGO Light" w:cs="FiraGO Light"/>
          <w:lang w:val="is-IS"/>
        </w:rPr>
        <w:t xml:space="preserve"> </w:t>
      </w:r>
      <w:proofErr w:type="spellStart"/>
      <w:r>
        <w:rPr>
          <w:rFonts w:ascii="FiraGO Light" w:hAnsi="FiraGO Light" w:cs="FiraGO Light"/>
          <w:lang w:val="is-IS"/>
        </w:rPr>
        <w:t>Artist‘s</w:t>
      </w:r>
      <w:proofErr w:type="spellEnd"/>
      <w:r>
        <w:rPr>
          <w:rFonts w:ascii="FiraGO Light" w:hAnsi="FiraGO Light" w:cs="FiraGO Light"/>
          <w:lang w:val="is-IS"/>
        </w:rPr>
        <w:t xml:space="preserve"> </w:t>
      </w:r>
      <w:proofErr w:type="spellStart"/>
      <w:r>
        <w:rPr>
          <w:rFonts w:ascii="FiraGO Light" w:hAnsi="FiraGO Light" w:cs="FiraGO Light"/>
          <w:lang w:val="is-IS"/>
        </w:rPr>
        <w:t>in</w:t>
      </w:r>
      <w:proofErr w:type="spellEnd"/>
      <w:r>
        <w:rPr>
          <w:rFonts w:ascii="FiraGO Light" w:hAnsi="FiraGO Light" w:cs="FiraGO Light"/>
          <w:lang w:val="is-IS"/>
        </w:rPr>
        <w:t xml:space="preserve"> Iceland Visa Action Group</w:t>
      </w:r>
      <w:r w:rsidRPr="00F64623">
        <w:rPr>
          <w:rFonts w:ascii="FiraGO Light" w:hAnsi="FiraGO Light" w:cs="FiraGO Light"/>
          <w:lang w:val="is-IS"/>
        </w:rPr>
        <w:t xml:space="preserve"> kemur m.a. fram að samtökin fagni frumvarpi ti</w:t>
      </w:r>
      <w:r>
        <w:rPr>
          <w:rFonts w:ascii="FiraGO Light" w:hAnsi="FiraGO Light" w:cs="FiraGO Light"/>
          <w:lang w:val="is-IS"/>
        </w:rPr>
        <w:t>l</w:t>
      </w:r>
      <w:r w:rsidRPr="00F64623">
        <w:rPr>
          <w:rFonts w:ascii="FiraGO Light" w:hAnsi="FiraGO Light" w:cs="FiraGO Light"/>
          <w:lang w:val="is-IS"/>
        </w:rPr>
        <w:t xml:space="preserve"> laga um breytingu á lögum um atvinnuréttindi útlendinga og lögum um útlendinga og möguleikum sem það hafi í för með sér til atvinnu- og dvalarleyfis, og </w:t>
      </w:r>
      <w:proofErr w:type="spellStart"/>
      <w:r w:rsidRPr="005B47B8">
        <w:rPr>
          <w:rFonts w:ascii="FiraGO Light" w:hAnsi="FiraGO Light" w:cs="FiraGO Light"/>
          <w:lang w:val="is-IS"/>
        </w:rPr>
        <w:t>rýmkun</w:t>
      </w:r>
      <w:proofErr w:type="spellEnd"/>
      <w:r w:rsidRPr="005B47B8">
        <w:rPr>
          <w:rFonts w:ascii="FiraGO Light" w:hAnsi="FiraGO Light" w:cs="FiraGO Light"/>
          <w:lang w:val="is-IS"/>
        </w:rPr>
        <w:t xml:space="preserve"> á atvinnuleitarglugga eftir útskrift</w:t>
      </w:r>
      <w:r w:rsidRPr="00F64623">
        <w:rPr>
          <w:rFonts w:ascii="FiraGO Light" w:hAnsi="FiraGO Light" w:cs="FiraGO Light"/>
          <w:lang w:val="is-IS"/>
        </w:rPr>
        <w:t>, fyrir listamenn af erlendum uppruna. Í umsögninni er nef</w:t>
      </w:r>
      <w:r>
        <w:rPr>
          <w:rFonts w:ascii="FiraGO Light" w:hAnsi="FiraGO Light" w:cs="FiraGO Light"/>
          <w:lang w:val="is-IS"/>
        </w:rPr>
        <w:t>n</w:t>
      </w:r>
      <w:r w:rsidRPr="00F64623">
        <w:rPr>
          <w:rFonts w:ascii="FiraGO Light" w:hAnsi="FiraGO Light" w:cs="FiraGO Light"/>
          <w:lang w:val="is-IS"/>
        </w:rPr>
        <w:t xml:space="preserve">t að í greinargerðinni með frumvarpinu sem hér sé til umsagnar komi fram að ekki hafi verið leyfilegt að veita sjálfstætt starfandi atvinnurekendum atvinnuleyfi sem koma utan EES-svæðisins, eins og tíðkast í nágrannalöndum. Þessi staðreynd sé lýsandi fyrir þann skort á fjölbreytileika og </w:t>
      </w:r>
      <w:proofErr w:type="spellStart"/>
      <w:r w:rsidRPr="00F64623">
        <w:rPr>
          <w:rFonts w:ascii="FiraGO Light" w:hAnsi="FiraGO Light" w:cs="FiraGO Light"/>
          <w:lang w:val="is-IS"/>
        </w:rPr>
        <w:t>inngildingu</w:t>
      </w:r>
      <w:proofErr w:type="spellEnd"/>
      <w:r w:rsidRPr="00F64623">
        <w:rPr>
          <w:rFonts w:ascii="FiraGO Light" w:hAnsi="FiraGO Light" w:cs="FiraGO Light"/>
          <w:lang w:val="is-IS"/>
        </w:rPr>
        <w:t xml:space="preserve"> sem einkenni íslenskt menningarlíf, sem byggi starfsemi sína að miklu leyti á sjálfstætt starfandi rekstri einyrkja. Krafan um atvinnuleyfi hafi verið bundin við sérfræðiþekkingu og ráðningarsamning en í listaheiminum sé því miður lítið um slíkt fyrirkomulag. Þá leggja samtökin fram tillögu að veita atvinnu- og dvalarleyfi fyrir listamenn sem einyrkja með blandaðar tekjur sem byggi á heildartekjum hvers árs, ásamt rökstuðningi. </w:t>
      </w:r>
      <w:r w:rsidRPr="00F64623">
        <w:rPr>
          <w:rFonts w:ascii="FiraGO Light" w:hAnsi="FiraGO Light" w:cs="FiraGO Light"/>
          <w:lang w:val="is-IS"/>
        </w:rPr>
        <w:lastRenderedPageBreak/>
        <w:t>Þá telja samtökin brýnt að fara í heildarendurskoðun á launum, gjöldum og réttindum í menningargeiranum á Íslandi.</w:t>
      </w:r>
    </w:p>
    <w:p w14:paraId="67542EFE" w14:textId="6D463BA7" w:rsidR="007727F4" w:rsidRPr="00F64623" w:rsidRDefault="007727F4" w:rsidP="007727F4">
      <w:pPr>
        <w:spacing w:before="160"/>
        <w:jc w:val="both"/>
        <w:rPr>
          <w:rFonts w:ascii="FiraGO Light" w:hAnsi="FiraGO Light" w:cs="FiraGO Light"/>
          <w:lang w:val="is-IS"/>
        </w:rPr>
      </w:pPr>
      <w:r>
        <w:rPr>
          <w:rFonts w:ascii="FiraGO Light" w:hAnsi="FiraGO Light" w:cs="FiraGO Light"/>
          <w:lang w:val="is-IS"/>
        </w:rPr>
        <w:t xml:space="preserve">Í umsögn </w:t>
      </w:r>
      <w:proofErr w:type="spellStart"/>
      <w:r>
        <w:rPr>
          <w:rFonts w:ascii="FiraGO Light" w:hAnsi="FiraGO Light" w:cs="FiraGO Light"/>
          <w:lang w:val="is-IS"/>
        </w:rPr>
        <w:t>SI</w:t>
      </w:r>
      <w:proofErr w:type="spellEnd"/>
      <w:r>
        <w:rPr>
          <w:rFonts w:ascii="FiraGO Light" w:hAnsi="FiraGO Light" w:cs="FiraGO Light"/>
          <w:lang w:val="is-IS"/>
        </w:rPr>
        <w:t xml:space="preserve"> </w:t>
      </w:r>
      <w:r w:rsidRPr="00F64623">
        <w:rPr>
          <w:rFonts w:ascii="FiraGO Light" w:hAnsi="FiraGO Light" w:cs="FiraGO Light"/>
          <w:lang w:val="is-IS"/>
        </w:rPr>
        <w:t>er áformunum um lagasetningu fagnað, þau talin tímabær og allar fyrirhugaðar breytingar sem fram koma í áformunum eru studdar af samtökunum. Samtökin benda þó á að í greinargerð starfshópsins forsætisráðherra hafi ekki verið fjallað um skattahvata fyrir erlenda sérfræðinga en þeir þjóni mikilvægu hlutverki þegar kemur að því að laða hæft starfsfólk til landsins. Þá leggja samtökin áherslu á að mikilvægt sé að huga heildstætt að aðlögun aðila af erlendum uppruna að íslensku samfélagi og að leitast sé við að tryggja nægjanlegt framboð af öruggu húsnæði og aðgengi að skólum sem mætta geta fjölbreyttum þörfum nýrra íbúa. Íslensk stjórnvöld ættu að kappkosta við að búa svo um hnúta að þau sem flytjast hingað til lands dvelji um lengra skeið og lykill að því sé að tryggja að fjölskyldur erlends starfsfólks njóti sín hér á landi.</w:t>
      </w:r>
    </w:p>
    <w:p w14:paraId="739390F2" w14:textId="5EE2F880" w:rsidR="007727F4" w:rsidRDefault="007727F4" w:rsidP="007727F4">
      <w:pPr>
        <w:spacing w:before="160"/>
        <w:jc w:val="both"/>
        <w:rPr>
          <w:rFonts w:ascii="FiraGO Light" w:hAnsi="FiraGO Light" w:cs="FiraGO Light"/>
          <w:lang w:val="is-IS"/>
        </w:rPr>
      </w:pPr>
      <w:r>
        <w:rPr>
          <w:rFonts w:ascii="FiraGO Light" w:hAnsi="FiraGO Light" w:cs="FiraGO Light"/>
          <w:lang w:val="is-IS"/>
        </w:rPr>
        <w:t xml:space="preserve">Í umsögn Viðskiptaráðs Íslands er fagnað </w:t>
      </w:r>
      <w:r w:rsidRPr="00F64623">
        <w:rPr>
          <w:rFonts w:ascii="FiraGO Light" w:hAnsi="FiraGO Light" w:cs="FiraGO Light"/>
          <w:lang w:val="is-IS"/>
        </w:rPr>
        <w:t xml:space="preserve">áformum um að rýmka reglur um dvalar- og atvinnuréttindi útlendinga. </w:t>
      </w:r>
      <w:r>
        <w:rPr>
          <w:rFonts w:ascii="FiraGO Light" w:hAnsi="FiraGO Light" w:cs="FiraGO Light"/>
          <w:lang w:val="is-IS"/>
        </w:rPr>
        <w:t xml:space="preserve">Bendir Viðskiptaráð m.a. á að þörf sé á aðfluttu vinnuafli en á næstu fjórum árum nemi náttúruleg fjölgun vinnuafls um 3.000 stöðugildum, lausum störfum fjölgi um 15.000 og 12.000 manns vanti þannig til að brúa bilið. Leið starfsfólks frá löndum utan EES inn á íslenskan vinnumarkað hafi hingað til verið mjög flókin. Ferlið byggist á óskýru mati og mjög þröngar skorður settar fyrir veitingu atvinnuleyfa. </w:t>
      </w:r>
      <w:proofErr w:type="spellStart"/>
      <w:r>
        <w:rPr>
          <w:rFonts w:ascii="FiraGO Light" w:hAnsi="FiraGO Light" w:cs="FiraGO Light"/>
          <w:lang w:val="is-IS"/>
        </w:rPr>
        <w:t>Seinlegt</w:t>
      </w:r>
      <w:proofErr w:type="spellEnd"/>
      <w:r>
        <w:rPr>
          <w:rFonts w:ascii="FiraGO Light" w:hAnsi="FiraGO Light" w:cs="FiraGO Light"/>
          <w:lang w:val="is-IS"/>
        </w:rPr>
        <w:t xml:space="preserve"> afgreiðsluferli dvalar- og atvinnuleyfa geti leitt til þess að Ísland verði undir í samkeppni um erlenda sérfræðinga. Því sé fagnaðarefni að sjá að rýmka eigi reglur um dvalar- og atvinnuréttindi útlendinga </w:t>
      </w:r>
      <w:r w:rsidRPr="005B47B8">
        <w:rPr>
          <w:rFonts w:ascii="FiraGO Light" w:hAnsi="FiraGO Light" w:cs="FiraGO Light"/>
          <w:lang w:val="is-IS"/>
        </w:rPr>
        <w:t>í því skyni að einfalda erlendum sérfræðingum utan EES að setjast að hér. Fram kemur að Viðskiptaráð styður að öllu leyti við þær tillögur sem starfshópur um atvinnuréttindi útlendinga leggur til en telur mikilvægt að skilgreining á sjálfstæðum atvinnurekendum verði ekki of þröng</w:t>
      </w:r>
      <w:r>
        <w:rPr>
          <w:rFonts w:ascii="FiraGO Light" w:hAnsi="FiraGO Light" w:cs="FiraGO Light"/>
          <w:lang w:val="is-IS"/>
        </w:rPr>
        <w:t>. Viðskiptaráð bindur vonir við að tillögur starfshópsins verði innleiddar hratt og örugglega en telur mikilvægt að samhliða þeirri innleiðingu verði ráðist í aðgerðir á öðrum sviðum sem skipta miklu máli til þess að samfélagið geti tekið á mót erlendu starfsfólki og fjölskyldum þeirra. Þannig sé brýnt að efla aðgengi að alþjóðlegri menntun hérlendis á öllum menntastigum og sjá til þess að skattalegir hvatar og umsóknarferli þeirra sé aðlaðandi og fljótafgreitt ferli. Loks hvetur Viðskiptaráð stjórnvöld til að skoða samspil leyfisveitingaferilsins og mögulegra hindrana við mat á menntun og reynslu umsækjenda um atvinnuréttindi.</w:t>
      </w:r>
    </w:p>
    <w:p w14:paraId="6B244143" w14:textId="655C21E9" w:rsidR="007727F4" w:rsidRDefault="007727F4" w:rsidP="007727F4">
      <w:pPr>
        <w:spacing w:before="160"/>
        <w:jc w:val="both"/>
        <w:rPr>
          <w:rFonts w:ascii="FiraGO Light" w:hAnsi="FiraGO Light" w:cs="FiraGO Light"/>
          <w:lang w:val="is-IS"/>
        </w:rPr>
      </w:pPr>
      <w:r>
        <w:rPr>
          <w:rFonts w:ascii="FiraGO Light" w:hAnsi="FiraGO Light" w:cs="FiraGO Light"/>
          <w:lang w:val="is-IS"/>
        </w:rPr>
        <w:t>Í umsögn Samtaka leikjaframleiðenda (</w:t>
      </w:r>
      <w:proofErr w:type="spellStart"/>
      <w:r>
        <w:rPr>
          <w:rFonts w:ascii="FiraGO Light" w:hAnsi="FiraGO Light" w:cs="FiraGO Light"/>
          <w:lang w:val="is-IS"/>
        </w:rPr>
        <w:t>IGI</w:t>
      </w:r>
      <w:proofErr w:type="spellEnd"/>
      <w:r>
        <w:rPr>
          <w:rFonts w:ascii="FiraGO Light" w:hAnsi="FiraGO Light" w:cs="FiraGO Light"/>
          <w:lang w:val="is-IS"/>
        </w:rPr>
        <w:t xml:space="preserve">) er fagnað mjög áformum um frumvarp til laga um breytingu á lögum um atvinnuréttindi útlendinga og lögum um útlendinga. Íslenskur leikjaiðnaður hafi vaxið hratt síðustu misseri og hafi stuðningur ríkisvaldsins skipt miklu máli í því sambandi að bæta starfsskilyrði </w:t>
      </w:r>
      <w:proofErr w:type="spellStart"/>
      <w:r>
        <w:rPr>
          <w:rFonts w:ascii="FiraGO Light" w:hAnsi="FiraGO Light" w:cs="FiraGO Light"/>
          <w:lang w:val="is-IS"/>
        </w:rPr>
        <w:t>hérlendra</w:t>
      </w:r>
      <w:proofErr w:type="spellEnd"/>
      <w:r>
        <w:rPr>
          <w:rFonts w:ascii="FiraGO Light" w:hAnsi="FiraGO Light" w:cs="FiraGO Light"/>
          <w:lang w:val="is-IS"/>
        </w:rPr>
        <w:t xml:space="preserve"> leikjafyrirtækja. Gríðarlega hörð barátta sé um sérfræðinga í heiminum og hafi Samtök iðnaðarins metið það svo að það vanti 9.000 erlenda sérfræðinga til landsins á næstu árum til að innlendur hugverkaiðnaður geti haldið áfram að dafna. Nú þegar sé til staðar skattahvatakerfi fyrir erlenda sérfræðinga sem veiti 25% lækkun á tekjuskattstofni í þrjú ár. Hafi mörg íslensk leikjafyrirtæki nýtt það til að auðvelda þeim að sannfæra erlenda sérfræðinga til að flytjast til landsins sem geti verið erfitt. Þeir sérfræðingar sem hafi komið í gegnum þetta skattaprógramm hafi komið inn með mikla þekkingu sem þeir hafi deilt til íslenskra starfsmanna. Í mörgum tilvikum hafi viðkomandi sest að hér á landi og þar sem þeir séu með há laun hafi þeir greitt mikla skatta sem hafi stutt við almenna velferð her á landi. Biðla samtökin því til yfirvalda að skoða þann </w:t>
      </w:r>
      <w:r>
        <w:rPr>
          <w:rFonts w:ascii="FiraGO Light" w:hAnsi="FiraGO Light" w:cs="FiraGO Light"/>
          <w:lang w:val="is-IS"/>
        </w:rPr>
        <w:lastRenderedPageBreak/>
        <w:t xml:space="preserve">möguleika að hækka umrædda skattahvata en það myndi auðvelda </w:t>
      </w:r>
      <w:proofErr w:type="spellStart"/>
      <w:r>
        <w:rPr>
          <w:rFonts w:ascii="FiraGO Light" w:hAnsi="FiraGO Light" w:cs="FiraGO Light"/>
          <w:lang w:val="is-IS"/>
        </w:rPr>
        <w:t>hérlendum</w:t>
      </w:r>
      <w:proofErr w:type="spellEnd"/>
      <w:r>
        <w:rPr>
          <w:rFonts w:ascii="FiraGO Light" w:hAnsi="FiraGO Light" w:cs="FiraGO Light"/>
          <w:lang w:val="is-IS"/>
        </w:rPr>
        <w:t xml:space="preserve"> tölvuleikjaiðnaði mikið til að ná í erlenda sérfræðinga.</w:t>
      </w:r>
    </w:p>
    <w:p w14:paraId="38019C91" w14:textId="4352A905" w:rsidR="007727F4" w:rsidRDefault="007727F4" w:rsidP="007727F4">
      <w:pPr>
        <w:spacing w:before="160"/>
        <w:jc w:val="both"/>
        <w:rPr>
          <w:rFonts w:ascii="FiraGO Light" w:hAnsi="FiraGO Light" w:cs="FiraGO Light"/>
          <w:lang w:val="is-IS"/>
        </w:rPr>
      </w:pPr>
      <w:r>
        <w:rPr>
          <w:rFonts w:ascii="FiraGO Light" w:hAnsi="FiraGO Light" w:cs="FiraGO Light"/>
          <w:lang w:val="is-IS"/>
        </w:rPr>
        <w:t xml:space="preserve">Í umsögn </w:t>
      </w:r>
      <w:proofErr w:type="spellStart"/>
      <w:r>
        <w:rPr>
          <w:rFonts w:ascii="FiraGO Light" w:hAnsi="FiraGO Light" w:cs="FiraGO Light"/>
          <w:lang w:val="is-IS"/>
        </w:rPr>
        <w:t>Xpat</w:t>
      </w:r>
      <w:proofErr w:type="spellEnd"/>
      <w:r>
        <w:rPr>
          <w:rFonts w:ascii="FiraGO Light" w:hAnsi="FiraGO Light" w:cs="FiraGO Light"/>
          <w:lang w:val="is-IS"/>
        </w:rPr>
        <w:t xml:space="preserve"> </w:t>
      </w:r>
      <w:proofErr w:type="spellStart"/>
      <w:r>
        <w:rPr>
          <w:rFonts w:ascii="FiraGO Light" w:hAnsi="FiraGO Light" w:cs="FiraGO Light"/>
          <w:lang w:val="is-IS"/>
        </w:rPr>
        <w:t>Relocation</w:t>
      </w:r>
      <w:proofErr w:type="spellEnd"/>
      <w:r>
        <w:rPr>
          <w:rFonts w:ascii="FiraGO Light" w:hAnsi="FiraGO Light" w:cs="FiraGO Light"/>
          <w:lang w:val="is-IS"/>
        </w:rPr>
        <w:t xml:space="preserve"> Services (Búferlar ehf</w:t>
      </w:r>
      <w:r w:rsidR="00EA57A6">
        <w:rPr>
          <w:rFonts w:ascii="FiraGO Light" w:hAnsi="FiraGO Light" w:cs="FiraGO Light"/>
          <w:lang w:val="is-IS"/>
        </w:rPr>
        <w:t>.</w:t>
      </w:r>
      <w:r>
        <w:rPr>
          <w:rFonts w:ascii="FiraGO Light" w:hAnsi="FiraGO Light" w:cs="FiraGO Light"/>
          <w:lang w:val="is-IS"/>
        </w:rPr>
        <w:t xml:space="preserve">) tekur félagið heilshugar undir áform um frumvarp til breytingu á lögum um atvinnuréttindi útlendinga og lögum um útlendinga. Kemur fram að félagið hafi aðstoðað mörg íslensk tæknifyrirtæki að finna erlenda sérfræðinga síðan snemma árs 2022 en allt ferlið sé dýrt, tímafrekt, óskipulagt og háð mikilli óvissu. Helsta vandamál fyrirtækja sem séu að sannfæra sérfræðinga að koma til Íslands sé samkeppni við önnur lönd sem hafi áttað sig á mikilvægi þess að hafa sem fæstar inngönguhindranir og sem mestan ábata. Þær aðgerðir sem komi fram í áformum í frumvarpinu hjálpi til við það. Hér á landi hafi Samtök iðnaðarins metið það svo að það vanti 9.000 erlenda sérfræðinga til landsins á næstu árum til að innlendur hugverkaiðnaður geti haldið áfram að dafna. Segir í umsögninni að skattahvatinn sem sé til til í dag og veiti 25% lækkun á tekjuskattstofni í þrjú ár, þurfi að ganga lengra. Afslátturinn þurfi að mati félagsins að vera hærri og yfir lengra tímabil. Að lokum kemur fram í umsögninni að aukinn afsláttur, lenging gildistíma og leiðir til að gera kostnað </w:t>
      </w:r>
      <w:proofErr w:type="spellStart"/>
      <w:r>
        <w:rPr>
          <w:rFonts w:ascii="FiraGO Light" w:hAnsi="FiraGO Light" w:cs="FiraGO Light"/>
          <w:lang w:val="is-IS"/>
        </w:rPr>
        <w:t>frádráttarbæran</w:t>
      </w:r>
      <w:proofErr w:type="spellEnd"/>
      <w:r>
        <w:rPr>
          <w:rFonts w:ascii="FiraGO Light" w:hAnsi="FiraGO Light" w:cs="FiraGO Light"/>
          <w:lang w:val="is-IS"/>
        </w:rPr>
        <w:t>, myndi gera Ísland að mun meira aðlaðandi dvalarstað fyrir erlenda sérfræðinga.</w:t>
      </w:r>
    </w:p>
    <w:p w14:paraId="510E31B5" w14:textId="2EECC1B7" w:rsidR="000D785B" w:rsidRDefault="00EA57A6" w:rsidP="007727F4">
      <w:pPr>
        <w:spacing w:before="160"/>
        <w:jc w:val="both"/>
        <w:rPr>
          <w:rFonts w:ascii="FiraGO Light" w:hAnsi="FiraGO Light" w:cs="FiraGO Light"/>
          <w:lang w:val="is-IS"/>
        </w:rPr>
      </w:pPr>
      <w:r>
        <w:rPr>
          <w:rFonts w:ascii="FiraGO Light" w:hAnsi="FiraGO Light" w:cs="FiraGO Light"/>
          <w:lang w:val="is-IS"/>
        </w:rPr>
        <w:t xml:space="preserve">Að mati forsætisráðuneytisins þótti ekki tilefni til þess að bregðast sérstaklega við þeim athugasemdum, ábendingum og tillögum sem koma fram í þeim umsögnum sem hér hafa verið reifaðar. Í mörgum tilvikum lúta þau atriði sem fram koma í umsögnunum ekki beint að þeim þáttum sem ætlunin er að ná fram í þessari atrennu með breytingu á útlendingalöggjöfinni </w:t>
      </w:r>
      <w:r w:rsidR="00AD6A20">
        <w:rPr>
          <w:rFonts w:ascii="FiraGO Light" w:hAnsi="FiraGO Light" w:cs="FiraGO Light"/>
          <w:lang w:val="is-IS"/>
        </w:rPr>
        <w:t>auk þess sem í einhverjum tilvikum er</w:t>
      </w:r>
      <w:r w:rsidR="003D73E2">
        <w:rPr>
          <w:rFonts w:ascii="FiraGO Light" w:hAnsi="FiraGO Light" w:cs="FiraGO Light"/>
          <w:lang w:val="is-IS"/>
        </w:rPr>
        <w:t xml:space="preserve"> um að ræða athugasemdir um atriði sem heyra undir </w:t>
      </w:r>
      <w:r w:rsidR="00D41370">
        <w:rPr>
          <w:rFonts w:ascii="FiraGO Light" w:hAnsi="FiraGO Light" w:cs="FiraGO Light"/>
          <w:lang w:val="is-IS"/>
        </w:rPr>
        <w:t xml:space="preserve">málefnasvið </w:t>
      </w:r>
      <w:r w:rsidR="00AD6A20">
        <w:rPr>
          <w:rFonts w:ascii="FiraGO Light" w:hAnsi="FiraGO Light" w:cs="FiraGO Light"/>
          <w:lang w:val="is-IS"/>
        </w:rPr>
        <w:t>annarra</w:t>
      </w:r>
      <w:r w:rsidR="003D73E2">
        <w:rPr>
          <w:rFonts w:ascii="FiraGO Light" w:hAnsi="FiraGO Light" w:cs="FiraGO Light"/>
          <w:lang w:val="is-IS"/>
        </w:rPr>
        <w:t xml:space="preserve"> ráðuneyt</w:t>
      </w:r>
      <w:r w:rsidR="00D41370">
        <w:rPr>
          <w:rFonts w:ascii="FiraGO Light" w:hAnsi="FiraGO Light" w:cs="FiraGO Light"/>
          <w:lang w:val="is-IS"/>
        </w:rPr>
        <w:t>a</w:t>
      </w:r>
      <w:r w:rsidR="003D73E2">
        <w:rPr>
          <w:rFonts w:ascii="FiraGO Light" w:hAnsi="FiraGO Light" w:cs="FiraGO Light"/>
          <w:lang w:val="is-IS"/>
        </w:rPr>
        <w:t>.</w:t>
      </w:r>
    </w:p>
    <w:p w14:paraId="1605186F" w14:textId="6AB803BE" w:rsidR="003D73E2" w:rsidRDefault="00EA57A6" w:rsidP="00EA57A6">
      <w:pPr>
        <w:pStyle w:val="Default"/>
        <w:spacing w:after="160"/>
        <w:jc w:val="both"/>
        <w:rPr>
          <w:rFonts w:ascii="FiraGO Light" w:hAnsi="FiraGO Light" w:cs="FiraGO Light"/>
          <w:color w:val="auto"/>
          <w:sz w:val="22"/>
          <w:szCs w:val="22"/>
        </w:rPr>
      </w:pPr>
      <w:r>
        <w:rPr>
          <w:rFonts w:ascii="FiraGO Light" w:hAnsi="FiraGO Light" w:cs="FiraGO Light"/>
          <w:color w:val="auto"/>
          <w:sz w:val="22"/>
          <w:szCs w:val="22"/>
        </w:rPr>
        <w:t xml:space="preserve">Í kjölfar þess að forsætisráðuneytið kynnti áform um lagasetningu á samráðsgátt stjórnvalda var </w:t>
      </w:r>
      <w:r w:rsidR="00430683">
        <w:rPr>
          <w:rFonts w:ascii="FiraGO Light" w:hAnsi="FiraGO Light" w:cs="FiraGO Light"/>
          <w:color w:val="auto"/>
          <w:sz w:val="22"/>
          <w:szCs w:val="22"/>
        </w:rPr>
        <w:t>í</w:t>
      </w:r>
      <w:r>
        <w:rPr>
          <w:rFonts w:ascii="FiraGO Light" w:hAnsi="FiraGO Light" w:cs="FiraGO Light"/>
          <w:color w:val="auto"/>
          <w:sz w:val="22"/>
          <w:szCs w:val="22"/>
        </w:rPr>
        <w:t xml:space="preserve"> samráði við dómsmálaráðuneyti og félags- og vinnumarkaðsráðuneyti ákveðið að færa ákveðnar tillögur starfshóps um atvinnuréttindi útlendinga utan Evrópska efnahagssvæðisins í frumvarp dómsmálaráðherra, sbr. frumvarp til laga um breytingu á lögum um útlendinga, nr. 80/2016 (dvalarleyfi), þingskjal 1476 – 944. mál. </w:t>
      </w:r>
      <w:r w:rsidR="005B47B8">
        <w:rPr>
          <w:rFonts w:ascii="FiraGO Light" w:hAnsi="FiraGO Light" w:cs="FiraGO Light"/>
          <w:color w:val="auto"/>
          <w:sz w:val="22"/>
          <w:szCs w:val="22"/>
        </w:rPr>
        <w:t xml:space="preserve">Tekur frumvarpið á ýmsum þáttum sem fjallað var um í umsögnum umsagnaraðila, t.d. réttindi háskólanema til atvinnuleitar að lokinni útskrift (sjá umsögn </w:t>
      </w:r>
      <w:proofErr w:type="spellStart"/>
      <w:r w:rsidR="005B47B8">
        <w:rPr>
          <w:rFonts w:ascii="FiraGO Light" w:hAnsi="FiraGO Light" w:cs="FiraGO Light"/>
          <w:color w:val="auto"/>
          <w:sz w:val="22"/>
          <w:szCs w:val="22"/>
        </w:rPr>
        <w:t>Artist‘s</w:t>
      </w:r>
      <w:proofErr w:type="spellEnd"/>
      <w:r w:rsidR="005B47B8">
        <w:rPr>
          <w:rFonts w:ascii="FiraGO Light" w:hAnsi="FiraGO Light" w:cs="FiraGO Light"/>
          <w:color w:val="auto"/>
          <w:sz w:val="22"/>
          <w:szCs w:val="22"/>
        </w:rPr>
        <w:t xml:space="preserve"> </w:t>
      </w:r>
      <w:proofErr w:type="spellStart"/>
      <w:r w:rsidR="005B47B8">
        <w:rPr>
          <w:rFonts w:ascii="FiraGO Light" w:hAnsi="FiraGO Light" w:cs="FiraGO Light"/>
          <w:color w:val="auto"/>
          <w:sz w:val="22"/>
          <w:szCs w:val="22"/>
        </w:rPr>
        <w:t>in</w:t>
      </w:r>
      <w:proofErr w:type="spellEnd"/>
      <w:r w:rsidR="005B47B8">
        <w:rPr>
          <w:rFonts w:ascii="FiraGO Light" w:hAnsi="FiraGO Light" w:cs="FiraGO Light"/>
          <w:color w:val="auto"/>
          <w:sz w:val="22"/>
          <w:szCs w:val="22"/>
        </w:rPr>
        <w:t xml:space="preserve"> Iceland Visa Action Group), að atvinnuleyfi fylgi starfsmanni en sé ekki skilyrt við atvinnurekanda og félagsleg undirboð (sjá umsögn ASÍ), og sjálfstætt starfandi einstaklinga (sjá umsögn Viðskiptaráðs Íslands).</w:t>
      </w:r>
    </w:p>
    <w:p w14:paraId="46E3C3B8" w14:textId="4EE2B704" w:rsidR="003D73E2" w:rsidRDefault="005B47B8" w:rsidP="00EA57A6">
      <w:pPr>
        <w:pStyle w:val="Default"/>
        <w:spacing w:after="160"/>
        <w:jc w:val="both"/>
        <w:rPr>
          <w:rFonts w:ascii="FiraGO Light" w:hAnsi="FiraGO Light" w:cs="FiraGO Light"/>
          <w:color w:val="auto"/>
          <w:sz w:val="22"/>
          <w:szCs w:val="22"/>
        </w:rPr>
      </w:pPr>
      <w:r>
        <w:rPr>
          <w:rFonts w:ascii="FiraGO Light" w:hAnsi="FiraGO Light" w:cs="FiraGO Light"/>
          <w:color w:val="auto"/>
          <w:sz w:val="22"/>
          <w:szCs w:val="22"/>
        </w:rPr>
        <w:t>Í frumvarpi dómsmálaráðherra er nánar tiltekið</w:t>
      </w:r>
      <w:r w:rsidR="003D73E2">
        <w:rPr>
          <w:rFonts w:ascii="FiraGO Light" w:hAnsi="FiraGO Light" w:cs="FiraGO Light"/>
          <w:color w:val="auto"/>
          <w:sz w:val="22"/>
          <w:szCs w:val="22"/>
        </w:rPr>
        <w:t xml:space="preserve"> m.a. lagt til að heimilt verði að veita fyrsta dvalarleyfi sem krefst sérfræðiþekkingar til fjögurra ára í stað tveggja ára. Þá verði heimilt að veita slíkum útlendingum dvalarleyfi til eins árs í stað þriggja mánaða þegar slit verður á ráðningarsambandi þeirra svo þeir geti leitað sér nýs starfs á grundvelli sérþekkingar sinnar. </w:t>
      </w:r>
    </w:p>
    <w:p w14:paraId="483205C6" w14:textId="423AB5A4" w:rsidR="003D73E2" w:rsidRDefault="003D73E2" w:rsidP="00EA57A6">
      <w:pPr>
        <w:pStyle w:val="Default"/>
        <w:spacing w:after="160"/>
        <w:jc w:val="both"/>
        <w:rPr>
          <w:rFonts w:ascii="FiraGO Light" w:hAnsi="FiraGO Light" w:cs="FiraGO Light"/>
          <w:color w:val="auto"/>
          <w:sz w:val="22"/>
          <w:szCs w:val="22"/>
        </w:rPr>
      </w:pPr>
      <w:r>
        <w:rPr>
          <w:rFonts w:ascii="FiraGO Light" w:hAnsi="FiraGO Light" w:cs="FiraGO Light"/>
          <w:color w:val="auto"/>
          <w:sz w:val="22"/>
          <w:szCs w:val="22"/>
        </w:rPr>
        <w:t>Lagt er til að heimilt verði að endurnýja dvalarleyfi útlendings, sem lokið hefur háskólanámi hér á landi, í allt að þrjú ár frá útskriftardegi til atvinnuleitar hérlendis á grundvelli sérþekkingar sinnar en samkvæmt gildandi rétti er sú tímalengd sex mánuðir.</w:t>
      </w:r>
    </w:p>
    <w:p w14:paraId="12FED80E" w14:textId="5BFF4D58" w:rsidR="003D73E2" w:rsidRDefault="003D73E2" w:rsidP="00EA57A6">
      <w:pPr>
        <w:pStyle w:val="Default"/>
        <w:spacing w:after="160"/>
        <w:jc w:val="both"/>
        <w:rPr>
          <w:rFonts w:ascii="FiraGO Light" w:hAnsi="FiraGO Light" w:cs="FiraGO Light"/>
          <w:color w:val="auto"/>
          <w:sz w:val="22"/>
          <w:szCs w:val="22"/>
        </w:rPr>
      </w:pPr>
      <w:r>
        <w:rPr>
          <w:rFonts w:ascii="FiraGO Light" w:hAnsi="FiraGO Light" w:cs="FiraGO Light"/>
          <w:color w:val="auto"/>
          <w:sz w:val="22"/>
          <w:szCs w:val="22"/>
        </w:rPr>
        <w:t xml:space="preserve">Þá eru lagðar til breytingar á lögum um atvinnuréttindi útlendinga, nr. 97/2002. Þannig verði erlendir makar og sambúðarmakar einstaklinga, sem veitt hefur verið tímabundið atvinnuleyfi vegna starfs sem krefst sérfræðiþekkingar og börn þeirra að átján ára aldri sem eru í forsjá og á framfæri þeirra, undanþegin frá kröfu um tímabundið atvinnuleyfi. </w:t>
      </w:r>
    </w:p>
    <w:p w14:paraId="6C4714B7" w14:textId="4020D7A2" w:rsidR="000A1A23" w:rsidRDefault="000A1A23" w:rsidP="00EA57A6">
      <w:pPr>
        <w:pStyle w:val="Default"/>
        <w:spacing w:after="160"/>
        <w:jc w:val="both"/>
        <w:rPr>
          <w:rFonts w:ascii="FiraGO Light" w:hAnsi="FiraGO Light" w:cs="FiraGO Light"/>
          <w:color w:val="auto"/>
          <w:sz w:val="22"/>
          <w:szCs w:val="22"/>
        </w:rPr>
      </w:pPr>
      <w:r>
        <w:rPr>
          <w:rFonts w:ascii="FiraGO Light" w:hAnsi="FiraGO Light" w:cs="FiraGO Light"/>
          <w:color w:val="auto"/>
          <w:sz w:val="22"/>
          <w:szCs w:val="22"/>
        </w:rPr>
        <w:t xml:space="preserve">Loks er lagt til að bráðabirgðaákvæði bætist við lög um atvinnuréttindi útlendinga þess efnis að ráðherra skuli skipa starfshóp til að gera tillögur að lagabreytingum um sjálfstætt starfandi einstaklinga og að tímabundin atvinnuleyfi séu skilyrt við tilteknar atvinnugreinar í </w:t>
      </w:r>
      <w:r>
        <w:rPr>
          <w:rFonts w:ascii="FiraGO Light" w:hAnsi="FiraGO Light" w:cs="FiraGO Light"/>
          <w:color w:val="auto"/>
          <w:sz w:val="22"/>
          <w:szCs w:val="22"/>
        </w:rPr>
        <w:lastRenderedPageBreak/>
        <w:t>stað starfs hjá tilteknum atvinnurekanda.</w:t>
      </w:r>
      <w:r w:rsidR="002238F1">
        <w:rPr>
          <w:rFonts w:ascii="FiraGO Light" w:hAnsi="FiraGO Light" w:cs="FiraGO Light"/>
          <w:color w:val="auto"/>
          <w:sz w:val="22"/>
          <w:szCs w:val="22"/>
        </w:rPr>
        <w:t xml:space="preserve"> Við vinnslu frumvarpsins kom í ljós að útfæra þarf nánar tillögur að breytingum varðandi sjálfstætt starfandi einstaklinga svo unnt sé að hrinda í framkvæmd tillögum starfshóps um atvinnuréttindi útlendinga. Þá kallar sú tillaga starfshópsins að tímabundin atvinnuleyfi séu skilyrt við tilteknar atvinnugreinar í stað starfs hjá tilteknum atvinnurekanda á ítarlegri endurskoðun á lögum um atvinnuréttindi útlendinga auk þess sem frekari atriði þarf að útfæra henni tengdri, m.a. að komið verði á fót nýju kerfi sem taki mið af mannaflaþörf á vinnumarkaði hér á landi, en í tillögu starfshópsins er lagt til að Vinnumálastofnun verði falið að greina þörf vinnumarkaðarins, að fenginni ráðgjöf utanaðkomandi sérfræðinga og aðila vinnumarkaðarins, sem staðfest verði af félags- og vinnumarkaðsráðherra. Þá kemur fram í frumvarpinu að samhliða þessari breytingu sé mikilvægt að eftirlit með félagslegum undirboðum verði eflt.</w:t>
      </w:r>
    </w:p>
    <w:p w14:paraId="3999FC4F" w14:textId="0C0556BA" w:rsidR="00EA57A6" w:rsidRDefault="000A1A23" w:rsidP="000A1A23">
      <w:pPr>
        <w:pStyle w:val="Default"/>
        <w:spacing w:after="160"/>
        <w:jc w:val="both"/>
        <w:rPr>
          <w:rFonts w:ascii="FiraGO Light" w:hAnsi="FiraGO Light" w:cs="FiraGO Light"/>
        </w:rPr>
      </w:pPr>
      <w:r>
        <w:rPr>
          <w:rFonts w:ascii="FiraGO Light" w:hAnsi="FiraGO Light" w:cs="FiraGO Light"/>
          <w:color w:val="auto"/>
          <w:sz w:val="22"/>
          <w:szCs w:val="22"/>
        </w:rPr>
        <w:t xml:space="preserve">Varðandi </w:t>
      </w:r>
      <w:r w:rsidR="002238F1">
        <w:rPr>
          <w:rFonts w:ascii="FiraGO Light" w:hAnsi="FiraGO Light" w:cs="FiraGO Light"/>
          <w:color w:val="auto"/>
          <w:sz w:val="22"/>
          <w:szCs w:val="22"/>
        </w:rPr>
        <w:t>tillögu</w:t>
      </w:r>
      <w:r>
        <w:rPr>
          <w:rFonts w:ascii="FiraGO Light" w:hAnsi="FiraGO Light" w:cs="FiraGO Light"/>
          <w:color w:val="auto"/>
          <w:sz w:val="22"/>
          <w:szCs w:val="22"/>
        </w:rPr>
        <w:t xml:space="preserve"> starfshópsins</w:t>
      </w:r>
      <w:r w:rsidR="00EA57A6">
        <w:rPr>
          <w:rFonts w:ascii="FiraGO Light" w:hAnsi="FiraGO Light" w:cs="FiraGO Light"/>
          <w:color w:val="auto"/>
          <w:sz w:val="22"/>
          <w:szCs w:val="22"/>
        </w:rPr>
        <w:t>, sem lýst er í áformaskjali forsætisráðherra, um sameiningu dvalar- og atvinnuleyfa hjá Útlendingastofnun</w:t>
      </w:r>
      <w:r w:rsidR="002238F1">
        <w:rPr>
          <w:rFonts w:ascii="FiraGO Light" w:hAnsi="FiraGO Light" w:cs="FiraGO Light"/>
          <w:color w:val="auto"/>
          <w:sz w:val="22"/>
          <w:szCs w:val="22"/>
        </w:rPr>
        <w:t xml:space="preserve"> og stafvæðingu umsóknarferilsins</w:t>
      </w:r>
      <w:r w:rsidR="00EA57A6">
        <w:rPr>
          <w:rFonts w:ascii="FiraGO Light" w:hAnsi="FiraGO Light" w:cs="FiraGO Light"/>
          <w:color w:val="auto"/>
          <w:sz w:val="22"/>
          <w:szCs w:val="22"/>
        </w:rPr>
        <w:t xml:space="preserve">, </w:t>
      </w:r>
      <w:r>
        <w:rPr>
          <w:rFonts w:ascii="FiraGO Light" w:hAnsi="FiraGO Light" w:cs="FiraGO Light"/>
          <w:color w:val="auto"/>
          <w:sz w:val="22"/>
          <w:szCs w:val="22"/>
        </w:rPr>
        <w:t>verður á næstunni komið á fót sérfræðingahóp</w:t>
      </w:r>
      <w:r w:rsidR="002238F1">
        <w:rPr>
          <w:rFonts w:ascii="FiraGO Light" w:hAnsi="FiraGO Light" w:cs="FiraGO Light"/>
          <w:color w:val="auto"/>
          <w:sz w:val="22"/>
          <w:szCs w:val="22"/>
        </w:rPr>
        <w:t>i</w:t>
      </w:r>
      <w:r w:rsidR="0073208C">
        <w:rPr>
          <w:rFonts w:ascii="FiraGO Light" w:hAnsi="FiraGO Light" w:cs="FiraGO Light"/>
          <w:color w:val="auto"/>
          <w:sz w:val="22"/>
          <w:szCs w:val="22"/>
        </w:rPr>
        <w:t xml:space="preserve"> til að útfæra nánar tillögur þess efnis</w:t>
      </w:r>
      <w:r>
        <w:rPr>
          <w:rFonts w:ascii="FiraGO Light" w:hAnsi="FiraGO Light" w:cs="FiraGO Light"/>
          <w:color w:val="auto"/>
          <w:sz w:val="22"/>
          <w:szCs w:val="22"/>
        </w:rPr>
        <w:t>.</w:t>
      </w:r>
    </w:p>
    <w:p w14:paraId="30E02BB0" w14:textId="77777777" w:rsidR="007727F4" w:rsidRPr="00F64623" w:rsidRDefault="007727F4" w:rsidP="007727F4">
      <w:pPr>
        <w:pStyle w:val="Fyrirsgn1"/>
        <w:rPr>
          <w:lang w:val="is-IS"/>
        </w:rPr>
      </w:pPr>
      <w:bookmarkStart w:id="3" w:name="_Toc33554211"/>
      <w:bookmarkStart w:id="4" w:name="_Toc131167239"/>
      <w:r w:rsidRPr="00F64623">
        <w:rPr>
          <w:lang w:val="is-IS"/>
        </w:rPr>
        <w:t>Næstu skref</w:t>
      </w:r>
      <w:bookmarkEnd w:id="3"/>
      <w:bookmarkEnd w:id="4"/>
    </w:p>
    <w:p w14:paraId="22F8BD94" w14:textId="305493F2" w:rsidR="007727F4" w:rsidRPr="00332131" w:rsidRDefault="003D73E2" w:rsidP="007727F4">
      <w:pPr>
        <w:pStyle w:val="Default"/>
        <w:spacing w:after="160"/>
        <w:jc w:val="both"/>
        <w:rPr>
          <w:rFonts w:ascii="FiraGO Light" w:hAnsi="FiraGO Light" w:cs="FiraGO Light"/>
          <w:color w:val="auto"/>
          <w:sz w:val="22"/>
          <w:szCs w:val="22"/>
        </w:rPr>
      </w:pPr>
      <w:r>
        <w:rPr>
          <w:rFonts w:ascii="FiraGO Light" w:hAnsi="FiraGO Light" w:cs="FiraGO Light"/>
          <w:color w:val="auto"/>
          <w:sz w:val="22"/>
          <w:szCs w:val="22"/>
        </w:rPr>
        <w:t xml:space="preserve">Frumvarp dómsmálaráðherra, sem lýst er hér að framan, var samþykkt í ríkisstjórn Íslands 24. mars sl. og lagt fyrir Alþingi 30. mars sl. </w:t>
      </w:r>
      <w:r w:rsidR="00430683">
        <w:rPr>
          <w:rFonts w:ascii="FiraGO Light" w:hAnsi="FiraGO Light" w:cs="FiraGO Light"/>
          <w:color w:val="auto"/>
          <w:sz w:val="22"/>
          <w:szCs w:val="22"/>
        </w:rPr>
        <w:t xml:space="preserve">Frumvarpið </w:t>
      </w:r>
      <w:r w:rsidR="00E94BDF">
        <w:rPr>
          <w:rFonts w:ascii="FiraGO Light" w:hAnsi="FiraGO Light" w:cs="FiraGO Light"/>
          <w:color w:val="auto"/>
          <w:sz w:val="22"/>
          <w:szCs w:val="22"/>
        </w:rPr>
        <w:t>má</w:t>
      </w:r>
      <w:r w:rsidR="00430683">
        <w:rPr>
          <w:rFonts w:ascii="FiraGO Light" w:hAnsi="FiraGO Light" w:cs="FiraGO Light"/>
          <w:color w:val="auto"/>
          <w:sz w:val="22"/>
          <w:szCs w:val="22"/>
        </w:rPr>
        <w:t xml:space="preserve"> nálgast hér: </w:t>
      </w:r>
      <w:hyperlink r:id="rId9" w:history="1">
        <w:r w:rsidR="00430683" w:rsidRPr="00986E2E">
          <w:rPr>
            <w:rStyle w:val="Tengill"/>
            <w:rFonts w:ascii="FiraGO Light" w:hAnsi="FiraGO Light" w:cs="FiraGO Light"/>
            <w:sz w:val="22"/>
            <w:szCs w:val="22"/>
          </w:rPr>
          <w:t>https://www.althingi.is/altext/153/s/1476.html</w:t>
        </w:r>
      </w:hyperlink>
      <w:r w:rsidR="00430683">
        <w:rPr>
          <w:rFonts w:ascii="FiraGO Light" w:hAnsi="FiraGO Light" w:cs="FiraGO Light"/>
          <w:color w:val="auto"/>
          <w:sz w:val="22"/>
          <w:szCs w:val="22"/>
        </w:rPr>
        <w:t xml:space="preserve">. </w:t>
      </w:r>
    </w:p>
    <w:p w14:paraId="3B8DAAE9" w14:textId="77777777" w:rsidR="007727F4" w:rsidRPr="00F64623" w:rsidRDefault="007727F4" w:rsidP="007727F4">
      <w:pPr>
        <w:pStyle w:val="Default"/>
        <w:spacing w:after="160"/>
        <w:rPr>
          <w:rFonts w:ascii="FiraGO Light" w:hAnsi="FiraGO Light" w:cs="FiraGO Light"/>
          <w:color w:val="auto"/>
          <w:sz w:val="22"/>
          <w:szCs w:val="22"/>
        </w:rPr>
      </w:pPr>
    </w:p>
    <w:p w14:paraId="44E285CF" w14:textId="77777777" w:rsidR="007727F4" w:rsidRPr="00F64623" w:rsidRDefault="007727F4" w:rsidP="007727F4">
      <w:pPr>
        <w:pStyle w:val="Default"/>
        <w:spacing w:after="160"/>
        <w:rPr>
          <w:rFonts w:ascii="FiraGO Light" w:hAnsi="FiraGO Light" w:cs="FiraGO Light"/>
          <w:color w:val="auto"/>
          <w:sz w:val="22"/>
          <w:szCs w:val="22"/>
        </w:rPr>
      </w:pPr>
    </w:p>
    <w:p w14:paraId="413435E2" w14:textId="77777777" w:rsidR="007727F4" w:rsidRPr="00F64623" w:rsidRDefault="007727F4" w:rsidP="007727F4">
      <w:pPr>
        <w:spacing w:line="240" w:lineRule="auto"/>
        <w:rPr>
          <w:rFonts w:ascii="FiraGO Light" w:hAnsi="FiraGO Light" w:cs="FiraGO Light"/>
          <w:lang w:val="is-IS"/>
        </w:rPr>
      </w:pPr>
    </w:p>
    <w:p w14:paraId="256F6A31" w14:textId="77777777" w:rsidR="007727F4" w:rsidRPr="007727F4" w:rsidRDefault="007727F4" w:rsidP="007727F4">
      <w:pPr>
        <w:rPr>
          <w:lang w:val="is-IS"/>
        </w:rPr>
      </w:pPr>
    </w:p>
    <w:sectPr w:rsidR="007727F4" w:rsidRPr="007727F4" w:rsidSect="007B61DC">
      <w:footerReference w:type="default" r:id="rId10"/>
      <w:pgSz w:w="11906" w:h="16838" w:code="9"/>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891381" w14:textId="77777777" w:rsidR="006927AE" w:rsidRDefault="00EA0396">
      <w:pPr>
        <w:spacing w:after="0" w:line="240" w:lineRule="auto"/>
      </w:pPr>
      <w:r>
        <w:separator/>
      </w:r>
    </w:p>
  </w:endnote>
  <w:endnote w:type="continuationSeparator" w:id="0">
    <w:p w14:paraId="68A17846" w14:textId="77777777" w:rsidR="006927AE" w:rsidRDefault="00EA0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iraGO SemiBold">
    <w:panose1 w:val="020B0603050000020004"/>
    <w:charset w:val="00"/>
    <w:family w:val="swiss"/>
    <w:notTrueType/>
    <w:pitch w:val="variable"/>
    <w:sig w:usb0="6500AAFF" w:usb1="40000001"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759961"/>
      <w:docPartObj>
        <w:docPartGallery w:val="Page Numbers (Bottom of Page)"/>
        <w:docPartUnique/>
      </w:docPartObj>
    </w:sdtPr>
    <w:sdtEndPr>
      <w:rPr>
        <w:noProof/>
      </w:rPr>
    </w:sdtEndPr>
    <w:sdtContent>
      <w:p w14:paraId="56852BA4" w14:textId="77777777" w:rsidR="00B92AEC" w:rsidRDefault="007548D9" w:rsidP="000018DE">
        <w:pPr>
          <w:pStyle w:val="Suftur"/>
          <w:jc w:val="center"/>
        </w:pPr>
        <w:r>
          <w:fldChar w:fldCharType="begin"/>
        </w:r>
        <w:r>
          <w:instrText xml:space="preserve"> PAGE   \* MERGEFORMAT </w:instrText>
        </w:r>
        <w:r>
          <w:fldChar w:fldCharType="separate"/>
        </w:r>
        <w:r>
          <w:rPr>
            <w:noProof/>
          </w:rPr>
          <w:t>2</w:t>
        </w:r>
        <w:r>
          <w:rPr>
            <w:noProof/>
          </w:rPr>
          <w:fldChar w:fldCharType="end"/>
        </w:r>
      </w:p>
    </w:sdtContent>
  </w:sdt>
  <w:p w14:paraId="4DE8290A" w14:textId="77777777" w:rsidR="00B92AEC" w:rsidRDefault="00E94BDF"/>
  <w:p w14:paraId="5E7B4524" w14:textId="77777777" w:rsidR="00B92AEC" w:rsidRDefault="00E94BD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C4FF50" w14:textId="77777777" w:rsidR="006927AE" w:rsidRDefault="00EA0396">
      <w:pPr>
        <w:spacing w:after="0" w:line="240" w:lineRule="auto"/>
      </w:pPr>
      <w:r>
        <w:separator/>
      </w:r>
    </w:p>
  </w:footnote>
  <w:footnote w:type="continuationSeparator" w:id="0">
    <w:p w14:paraId="61472A29" w14:textId="77777777" w:rsidR="006927AE" w:rsidRDefault="00EA03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AD5762"/>
    <w:multiLevelType w:val="hybridMultilevel"/>
    <w:tmpl w:val="0916E692"/>
    <w:lvl w:ilvl="0" w:tplc="E81CF640">
      <w:start w:val="1"/>
      <w:numFmt w:val="decimal"/>
      <w:pStyle w:val="Fyrirsgn1"/>
      <w:lvlText w:val="%1."/>
      <w:lvlJc w:val="left"/>
      <w:pPr>
        <w:ind w:left="720" w:hanging="360"/>
      </w:p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7F4"/>
    <w:rsid w:val="00046642"/>
    <w:rsid w:val="000A1A23"/>
    <w:rsid w:val="000C3571"/>
    <w:rsid w:val="000D785B"/>
    <w:rsid w:val="001051B6"/>
    <w:rsid w:val="001F5062"/>
    <w:rsid w:val="001F5E28"/>
    <w:rsid w:val="002238F1"/>
    <w:rsid w:val="0026064D"/>
    <w:rsid w:val="003D73E2"/>
    <w:rsid w:val="00430683"/>
    <w:rsid w:val="00463E80"/>
    <w:rsid w:val="00480817"/>
    <w:rsid w:val="00540464"/>
    <w:rsid w:val="005B47B8"/>
    <w:rsid w:val="006927AE"/>
    <w:rsid w:val="006D0C47"/>
    <w:rsid w:val="0073208C"/>
    <w:rsid w:val="007548D9"/>
    <w:rsid w:val="00760DDE"/>
    <w:rsid w:val="007727F4"/>
    <w:rsid w:val="008236C5"/>
    <w:rsid w:val="00866E1B"/>
    <w:rsid w:val="00886233"/>
    <w:rsid w:val="00AB30F7"/>
    <w:rsid w:val="00AD6A20"/>
    <w:rsid w:val="00B5755E"/>
    <w:rsid w:val="00CA18A9"/>
    <w:rsid w:val="00D41370"/>
    <w:rsid w:val="00D517E5"/>
    <w:rsid w:val="00E94BDF"/>
    <w:rsid w:val="00EA0396"/>
    <w:rsid w:val="00EA57A6"/>
    <w:rsid w:val="00F15C2E"/>
  </w:rsids>
  <m:mathPr>
    <m:mathFont m:val="Cambria Math"/>
    <m:brkBin m:val="before"/>
    <m:brkBinSub m:val="--"/>
    <m:smallFrac m:val="0"/>
    <m:dispDef/>
    <m:lMargin m:val="0"/>
    <m:rMargin m:val="0"/>
    <m:defJc m:val="centerGroup"/>
    <m:wrapIndent m:val="1440"/>
    <m:intLim m:val="subSup"/>
    <m:naryLim m:val="undOvr"/>
  </m:mathPr>
  <w:themeFontLang w:val="is-I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17871"/>
  <w15:chartTrackingRefBased/>
  <w15:docId w15:val="{93097BF0-7142-4E2E-A80F-C4ECE37A4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727F4"/>
    <w:rPr>
      <w:rFonts w:asciiTheme="minorHAnsi" w:eastAsiaTheme="minorEastAsia" w:hAnsiTheme="minorHAnsi"/>
      <w:lang w:val="en-US" w:eastAsia="ja-JP"/>
    </w:rPr>
  </w:style>
  <w:style w:type="paragraph" w:styleId="Fyrirsgn1">
    <w:name w:val="heading 1"/>
    <w:basedOn w:val="Venjulegur"/>
    <w:next w:val="Venjulegur"/>
    <w:link w:val="Fyrirsgn1Staf"/>
    <w:uiPriority w:val="9"/>
    <w:qFormat/>
    <w:rsid w:val="007727F4"/>
    <w:pPr>
      <w:keepNext/>
      <w:keepLines/>
      <w:numPr>
        <w:numId w:val="1"/>
      </w:numPr>
      <w:pBdr>
        <w:bottom w:val="single" w:sz="4" w:space="1" w:color="595959" w:themeColor="text1" w:themeTint="A6"/>
      </w:pBdr>
      <w:spacing w:before="360"/>
      <w:ind w:left="360"/>
      <w:outlineLvl w:val="0"/>
    </w:pPr>
    <w:rPr>
      <w:rFonts w:asciiTheme="majorHAnsi" w:eastAsiaTheme="majorEastAsia" w:hAnsiTheme="majorHAnsi" w:cstheme="majorBidi"/>
      <w:b/>
      <w:bCs/>
      <w:smallCaps/>
      <w:sz w:val="36"/>
      <w:szCs w:val="36"/>
    </w:rPr>
  </w:style>
  <w:style w:type="paragraph" w:styleId="Fyrirsgn2">
    <w:name w:val="heading 2"/>
    <w:basedOn w:val="Venjulegur"/>
    <w:next w:val="Venjulegur"/>
    <w:link w:val="Fyrirsgn2Staf"/>
    <w:uiPriority w:val="9"/>
    <w:unhideWhenUsed/>
    <w:qFormat/>
    <w:rsid w:val="007727F4"/>
    <w:pPr>
      <w:keepNext/>
      <w:keepLines/>
      <w:spacing w:before="360" w:after="0"/>
      <w:outlineLvl w:val="1"/>
    </w:pPr>
    <w:rPr>
      <w:rFonts w:asciiTheme="majorHAnsi" w:eastAsiaTheme="majorEastAsia" w:hAnsiTheme="majorHAnsi" w:cstheme="majorBidi"/>
      <w:b/>
      <w:bCs/>
      <w:smallCaps/>
      <w:sz w:val="32"/>
      <w:szCs w:val="28"/>
    </w:rPr>
  </w:style>
  <w:style w:type="paragraph" w:styleId="Fyrirsgn3">
    <w:name w:val="heading 3"/>
    <w:basedOn w:val="Venjulegur"/>
    <w:next w:val="Venjulegur"/>
    <w:link w:val="Fyrirsgn3Staf"/>
    <w:uiPriority w:val="9"/>
    <w:unhideWhenUsed/>
    <w:qFormat/>
    <w:rsid w:val="007727F4"/>
    <w:pPr>
      <w:keepNext/>
      <w:keepLines/>
      <w:spacing w:before="200" w:after="0"/>
      <w:outlineLvl w:val="2"/>
    </w:pPr>
    <w:rPr>
      <w:rFonts w:asciiTheme="majorHAnsi" w:eastAsiaTheme="majorEastAsia" w:hAnsiTheme="majorHAnsi" w:cstheme="majorBidi"/>
      <w:b/>
      <w:bC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customStyle="1" w:styleId="Fyrirsgn1Staf">
    <w:name w:val="Fyrirsögn 1 Staf"/>
    <w:basedOn w:val="Sjlfgefinleturgermlsgreinar"/>
    <w:link w:val="Fyrirsgn1"/>
    <w:uiPriority w:val="9"/>
    <w:rsid w:val="007727F4"/>
    <w:rPr>
      <w:rFonts w:asciiTheme="majorHAnsi" w:eastAsiaTheme="majorEastAsia" w:hAnsiTheme="majorHAnsi" w:cstheme="majorBidi"/>
      <w:b/>
      <w:bCs/>
      <w:smallCaps/>
      <w:sz w:val="36"/>
      <w:szCs w:val="36"/>
      <w:lang w:val="en-US" w:eastAsia="ja-JP"/>
    </w:rPr>
  </w:style>
  <w:style w:type="character" w:customStyle="1" w:styleId="Fyrirsgn2Staf">
    <w:name w:val="Fyrirsögn 2 Staf"/>
    <w:basedOn w:val="Sjlfgefinleturgermlsgreinar"/>
    <w:link w:val="Fyrirsgn2"/>
    <w:uiPriority w:val="9"/>
    <w:rsid w:val="007727F4"/>
    <w:rPr>
      <w:rFonts w:asciiTheme="majorHAnsi" w:eastAsiaTheme="majorEastAsia" w:hAnsiTheme="majorHAnsi" w:cstheme="majorBidi"/>
      <w:b/>
      <w:bCs/>
      <w:smallCaps/>
      <w:sz w:val="32"/>
      <w:szCs w:val="28"/>
      <w:lang w:val="en-US" w:eastAsia="ja-JP"/>
    </w:rPr>
  </w:style>
  <w:style w:type="character" w:customStyle="1" w:styleId="Fyrirsgn3Staf">
    <w:name w:val="Fyrirsögn 3 Staf"/>
    <w:basedOn w:val="Sjlfgefinleturgermlsgreinar"/>
    <w:link w:val="Fyrirsgn3"/>
    <w:uiPriority w:val="9"/>
    <w:rsid w:val="007727F4"/>
    <w:rPr>
      <w:rFonts w:asciiTheme="majorHAnsi" w:eastAsiaTheme="majorEastAsia" w:hAnsiTheme="majorHAnsi" w:cstheme="majorBidi"/>
      <w:b/>
      <w:bCs/>
      <w:lang w:val="en-US" w:eastAsia="ja-JP"/>
    </w:rPr>
  </w:style>
  <w:style w:type="paragraph" w:styleId="Suftur">
    <w:name w:val="footer"/>
    <w:basedOn w:val="Venjulegur"/>
    <w:link w:val="SufturStaf"/>
    <w:uiPriority w:val="99"/>
    <w:unhideWhenUsed/>
    <w:rsid w:val="007727F4"/>
    <w:pPr>
      <w:spacing w:after="0" w:line="240" w:lineRule="auto"/>
    </w:pPr>
  </w:style>
  <w:style w:type="character" w:customStyle="1" w:styleId="SufturStaf">
    <w:name w:val="Síðufótur Staf"/>
    <w:basedOn w:val="Sjlfgefinleturgermlsgreinar"/>
    <w:link w:val="Suftur"/>
    <w:uiPriority w:val="99"/>
    <w:rsid w:val="007727F4"/>
    <w:rPr>
      <w:rFonts w:asciiTheme="minorHAnsi" w:eastAsiaTheme="minorEastAsia" w:hAnsiTheme="minorHAnsi"/>
      <w:lang w:val="en-US" w:eastAsia="ja-JP"/>
    </w:rPr>
  </w:style>
  <w:style w:type="paragraph" w:styleId="Fyrirsgnefnisyfirlits">
    <w:name w:val="TOC Heading"/>
    <w:basedOn w:val="Fyrirsgn1"/>
    <w:next w:val="Venjulegur"/>
    <w:uiPriority w:val="39"/>
    <w:unhideWhenUsed/>
    <w:qFormat/>
    <w:rsid w:val="007727F4"/>
    <w:pPr>
      <w:outlineLvl w:val="9"/>
    </w:pPr>
  </w:style>
  <w:style w:type="character" w:styleId="Tilvsunathugasemd">
    <w:name w:val="annotation reference"/>
    <w:basedOn w:val="Sjlfgefinleturgermlsgreinar"/>
    <w:uiPriority w:val="99"/>
    <w:semiHidden/>
    <w:unhideWhenUsed/>
    <w:rsid w:val="007727F4"/>
    <w:rPr>
      <w:sz w:val="22"/>
      <w:szCs w:val="16"/>
    </w:rPr>
  </w:style>
  <w:style w:type="paragraph" w:styleId="Textiathugasemdar">
    <w:name w:val="annotation text"/>
    <w:basedOn w:val="Venjulegur"/>
    <w:link w:val="TextiathugasemdarStaf"/>
    <w:semiHidden/>
    <w:unhideWhenUsed/>
    <w:rsid w:val="007727F4"/>
    <w:pPr>
      <w:spacing w:line="240" w:lineRule="auto"/>
    </w:pPr>
    <w:rPr>
      <w:szCs w:val="20"/>
    </w:rPr>
  </w:style>
  <w:style w:type="character" w:customStyle="1" w:styleId="TextiathugasemdarStaf">
    <w:name w:val="Texti athugasemdar Staf"/>
    <w:basedOn w:val="Sjlfgefinleturgermlsgreinar"/>
    <w:link w:val="Textiathugasemdar"/>
    <w:semiHidden/>
    <w:rsid w:val="007727F4"/>
    <w:rPr>
      <w:rFonts w:asciiTheme="minorHAnsi" w:eastAsiaTheme="minorEastAsia" w:hAnsiTheme="minorHAnsi"/>
      <w:szCs w:val="20"/>
      <w:lang w:val="en-US" w:eastAsia="ja-JP"/>
    </w:rPr>
  </w:style>
  <w:style w:type="character" w:styleId="Tengill">
    <w:name w:val="Hyperlink"/>
    <w:basedOn w:val="Sjlfgefinleturgermlsgreinar"/>
    <w:uiPriority w:val="99"/>
    <w:unhideWhenUsed/>
    <w:rsid w:val="007727F4"/>
    <w:rPr>
      <w:color w:val="002D63" w:themeColor="accent4" w:themeShade="BF"/>
      <w:u w:val="single"/>
    </w:rPr>
  </w:style>
  <w:style w:type="paragraph" w:styleId="Efnisyfirlit1">
    <w:name w:val="toc 1"/>
    <w:basedOn w:val="Venjulegur"/>
    <w:next w:val="Venjulegur"/>
    <w:autoRedefine/>
    <w:uiPriority w:val="39"/>
    <w:unhideWhenUsed/>
    <w:rsid w:val="007727F4"/>
    <w:pPr>
      <w:tabs>
        <w:tab w:val="left" w:pos="708"/>
        <w:tab w:val="right" w:leader="dot" w:pos="9016"/>
      </w:tabs>
      <w:spacing w:after="100"/>
    </w:pPr>
  </w:style>
  <w:style w:type="paragraph" w:styleId="Efnisyfirlit2">
    <w:name w:val="toc 2"/>
    <w:basedOn w:val="Venjulegur"/>
    <w:next w:val="Venjulegur"/>
    <w:autoRedefine/>
    <w:uiPriority w:val="39"/>
    <w:unhideWhenUsed/>
    <w:rsid w:val="007727F4"/>
    <w:pPr>
      <w:tabs>
        <w:tab w:val="right" w:leader="dot" w:pos="9350"/>
      </w:tabs>
      <w:spacing w:after="100"/>
      <w:ind w:left="708"/>
    </w:pPr>
    <w:rPr>
      <w:noProof/>
      <w:lang w:val="is-IS"/>
    </w:rPr>
  </w:style>
  <w:style w:type="paragraph" w:styleId="Efnisyfirlit3">
    <w:name w:val="toc 3"/>
    <w:basedOn w:val="Venjulegur"/>
    <w:next w:val="Venjulegur"/>
    <w:autoRedefine/>
    <w:uiPriority w:val="39"/>
    <w:unhideWhenUsed/>
    <w:rsid w:val="007727F4"/>
    <w:pPr>
      <w:tabs>
        <w:tab w:val="left" w:pos="1276"/>
        <w:tab w:val="right" w:leader="dot" w:pos="9016"/>
      </w:tabs>
      <w:spacing w:after="100"/>
      <w:ind w:left="993"/>
    </w:pPr>
    <w:rPr>
      <w:rFonts w:cs="Times New Roman"/>
      <w:lang w:val="is-IS" w:eastAsia="is-IS"/>
    </w:rPr>
  </w:style>
  <w:style w:type="paragraph" w:customStyle="1" w:styleId="Default">
    <w:name w:val="Default"/>
    <w:rsid w:val="007727F4"/>
    <w:pPr>
      <w:autoSpaceDE w:val="0"/>
      <w:autoSpaceDN w:val="0"/>
      <w:adjustRightInd w:val="0"/>
      <w:spacing w:after="0" w:line="240" w:lineRule="auto"/>
    </w:pPr>
    <w:rPr>
      <w:rFonts w:ascii="Calibri" w:hAnsi="Calibri" w:cs="Calibri"/>
      <w:color w:val="000000"/>
      <w:sz w:val="24"/>
      <w:szCs w:val="24"/>
    </w:rPr>
  </w:style>
  <w:style w:type="table" w:styleId="TfluhnitanetLjst">
    <w:name w:val="Grid Table Light"/>
    <w:basedOn w:val="Tafla-venjuleg"/>
    <w:uiPriority w:val="40"/>
    <w:rsid w:val="007727F4"/>
    <w:pPr>
      <w:spacing w:after="0" w:line="240" w:lineRule="auto"/>
    </w:pPr>
    <w:rPr>
      <w:rFonts w:asciiTheme="minorHAnsi" w:eastAsiaTheme="minorEastAsia" w:hAnsiTheme="minorHAnsi"/>
      <w:lang w:val="en-US" w:eastAsia="ja-JP"/>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lrutexti">
    <w:name w:val="Balloon Text"/>
    <w:basedOn w:val="Venjulegur"/>
    <w:link w:val="BlrutextiStaf"/>
    <w:uiPriority w:val="99"/>
    <w:semiHidden/>
    <w:unhideWhenUsed/>
    <w:rsid w:val="007727F4"/>
    <w:pPr>
      <w:spacing w:after="0" w:line="240" w:lineRule="auto"/>
    </w:pPr>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7727F4"/>
    <w:rPr>
      <w:rFonts w:ascii="Segoe UI" w:eastAsiaTheme="minorEastAsia" w:hAnsi="Segoe UI" w:cs="Segoe UI"/>
      <w:sz w:val="18"/>
      <w:szCs w:val="18"/>
      <w:lang w:val="en-US" w:eastAsia="ja-JP"/>
    </w:rPr>
  </w:style>
  <w:style w:type="character" w:styleId="Ekkileystrtilgreiningu">
    <w:name w:val="Unresolved Mention"/>
    <w:basedOn w:val="Sjlfgefinleturgermlsgreinar"/>
    <w:uiPriority w:val="99"/>
    <w:semiHidden/>
    <w:unhideWhenUsed/>
    <w:rsid w:val="004306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mradsgatt.island.is/oll-mal/$Cases/Details/?id=3431"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althingi.is/altext/153/s/1476.html" TargetMode="External"/></Relationships>
</file>

<file path=word/theme/theme1.xml><?xml version="1.0" encoding="utf-8"?>
<a:theme xmlns:a="http://schemas.openxmlformats.org/drawingml/2006/main" name="Office-þema">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2403</Words>
  <Characters>13701</Characters>
  <Application>Microsoft Office Word</Application>
  <DocSecurity>0</DocSecurity>
  <Lines>114</Lines>
  <Paragraphs>32</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16072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Gunnar Narfi Gunnarsson</dc:creator>
  <cp:keywords/>
  <dc:description/>
  <cp:lastModifiedBy>Gunnar Narfi Gunnarsson</cp:lastModifiedBy>
  <cp:revision>5</cp:revision>
  <dcterms:created xsi:type="dcterms:W3CDTF">2023-03-31T14:59:00Z</dcterms:created>
  <dcterms:modified xsi:type="dcterms:W3CDTF">2023-03-31T15:00:00Z</dcterms:modified>
</cp:coreProperties>
</file>