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CF" w:rsidRDefault="003543CF" w:rsidP="00555FC9">
      <w:pPr>
        <w:pStyle w:val="Fyrirsgn1"/>
      </w:pPr>
    </w:p>
    <w:p w:rsidR="003543CF" w:rsidRDefault="003543CF" w:rsidP="00555FC9">
      <w:pPr>
        <w:pStyle w:val="Fyrirsgn1"/>
      </w:pPr>
    </w:p>
    <w:p w:rsidR="003543CF" w:rsidRDefault="003543CF" w:rsidP="00555FC9">
      <w:pPr>
        <w:pStyle w:val="Fyrirsgn1"/>
      </w:pPr>
    </w:p>
    <w:p w:rsidR="003543CF" w:rsidRPr="00555FC9" w:rsidRDefault="003543CF" w:rsidP="00555FC9">
      <w:pPr>
        <w:pStyle w:val="Fyrirsgn1"/>
      </w:pPr>
      <w:r w:rsidRPr="00555FC9">
        <w:t xml:space="preserve">REGLUGERÐ </w:t>
      </w:r>
    </w:p>
    <w:p w:rsidR="00416220" w:rsidRPr="00555FC9" w:rsidRDefault="00810A8E">
      <w:pPr>
        <w:pStyle w:val="Venjulegtvefur"/>
        <w:jc w:val="center"/>
        <w:rPr>
          <w:rFonts w:ascii="Times" w:hAnsi="Times" w:cs="Times"/>
          <w:b/>
          <w:bCs/>
          <w:sz w:val="21"/>
          <w:szCs w:val="21"/>
          <w:lang w:val="sv-SE"/>
        </w:rPr>
      </w:pPr>
      <w:r w:rsidRPr="00555FC9">
        <w:rPr>
          <w:rFonts w:ascii="Times" w:hAnsi="Times" w:cs="Times"/>
          <w:b/>
          <w:bCs/>
          <w:sz w:val="21"/>
          <w:szCs w:val="21"/>
          <w:lang w:val="sv-SE"/>
        </w:rPr>
        <w:t xml:space="preserve">um breytingu á reglugerð </w:t>
      </w:r>
      <w:r w:rsidR="00117C71" w:rsidRPr="00555FC9">
        <w:rPr>
          <w:rFonts w:ascii="Times" w:hAnsi="Times" w:cs="Times"/>
          <w:b/>
          <w:bCs/>
          <w:sz w:val="21"/>
          <w:szCs w:val="21"/>
          <w:lang w:val="sv-SE"/>
        </w:rPr>
        <w:t>fyrir talnagetraunir Íslenskrar getspár</w:t>
      </w:r>
      <w:r w:rsidRPr="00555FC9">
        <w:rPr>
          <w:rFonts w:ascii="Times" w:hAnsi="Times" w:cs="Times"/>
          <w:b/>
          <w:bCs/>
          <w:sz w:val="21"/>
          <w:szCs w:val="21"/>
          <w:lang w:val="sv-SE"/>
        </w:rPr>
        <w:t xml:space="preserve"> nr. 1170/2012 með síðari breytingum</w:t>
      </w:r>
      <w:r w:rsidR="00117C71" w:rsidRPr="00555FC9">
        <w:rPr>
          <w:rFonts w:ascii="Times" w:hAnsi="Times" w:cs="Times"/>
          <w:b/>
          <w:bCs/>
          <w:sz w:val="21"/>
          <w:szCs w:val="21"/>
          <w:lang w:val="sv-SE"/>
        </w:rPr>
        <w:t>.</w:t>
      </w:r>
    </w:p>
    <w:p w:rsidR="00567C38" w:rsidRPr="00555FC9" w:rsidRDefault="0041032C" w:rsidP="00567C38">
      <w:pPr>
        <w:pStyle w:val="Venjulegtvefur"/>
        <w:jc w:val="center"/>
        <w:rPr>
          <w:rFonts w:ascii="Times" w:hAnsi="Times" w:cs="Times"/>
          <w:bCs/>
          <w:sz w:val="21"/>
          <w:szCs w:val="21"/>
          <w:lang w:val="sv-SE"/>
        </w:rPr>
      </w:pPr>
      <w:r w:rsidRPr="00555FC9">
        <w:rPr>
          <w:rFonts w:ascii="Times" w:hAnsi="Times" w:cs="Times"/>
          <w:bCs/>
          <w:sz w:val="21"/>
          <w:szCs w:val="21"/>
          <w:lang w:val="sv-SE"/>
        </w:rPr>
        <w:t>1.</w:t>
      </w:r>
      <w:r w:rsidR="00567C38" w:rsidRPr="00555FC9">
        <w:rPr>
          <w:rFonts w:ascii="Times" w:hAnsi="Times" w:cs="Times"/>
          <w:bCs/>
          <w:sz w:val="21"/>
          <w:szCs w:val="21"/>
          <w:lang w:val="sv-SE"/>
        </w:rPr>
        <w:t xml:space="preserve"> gr</w:t>
      </w:r>
      <w:r w:rsidR="008262F1" w:rsidRPr="00555FC9">
        <w:rPr>
          <w:rFonts w:ascii="Times" w:hAnsi="Times" w:cs="Times"/>
          <w:bCs/>
          <w:sz w:val="21"/>
          <w:szCs w:val="21"/>
          <w:lang w:val="sv-SE"/>
        </w:rPr>
        <w:t>.</w:t>
      </w:r>
    </w:p>
    <w:p w:rsidR="00AB29E8" w:rsidRPr="00555FC9" w:rsidRDefault="006E5FE7" w:rsidP="00555FC9">
      <w:pPr>
        <w:pStyle w:val="Venjulegtvefur"/>
        <w:ind w:firstLine="720"/>
        <w:jc w:val="both"/>
        <w:rPr>
          <w:rFonts w:ascii="Times" w:hAnsi="Times" w:cs="Times"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 xml:space="preserve">Í stað orðanna </w:t>
      </w:r>
      <w:r w:rsidR="00555FC9" w:rsidRPr="00555FC9">
        <w:rPr>
          <w:rFonts w:ascii="Times" w:hAnsi="Times" w:cs="Times"/>
          <w:sz w:val="21"/>
          <w:szCs w:val="21"/>
          <w:lang w:val="sv-SE"/>
        </w:rPr>
        <w:t>„</w:t>
      </w:r>
      <w:r w:rsidR="007034E7">
        <w:rPr>
          <w:rFonts w:ascii="Times" w:hAnsi="Times" w:cs="Times"/>
          <w:sz w:val="21"/>
          <w:szCs w:val="21"/>
          <w:lang w:val="sv-SE"/>
        </w:rPr>
        <w:t xml:space="preserve">í </w:t>
      </w:r>
      <w:r w:rsidRPr="00555FC9">
        <w:rPr>
          <w:rFonts w:ascii="Times" w:hAnsi="Times" w:cs="Times"/>
          <w:sz w:val="21"/>
          <w:szCs w:val="21"/>
          <w:lang w:val="sv-SE"/>
        </w:rPr>
        <w:t>Víkingalottó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 kr. </w:t>
      </w:r>
      <w:r w:rsidR="00736497">
        <w:rPr>
          <w:rFonts w:ascii="Times" w:hAnsi="Times" w:cs="Times"/>
          <w:sz w:val="21"/>
          <w:szCs w:val="21"/>
          <w:lang w:val="sv-SE"/>
        </w:rPr>
        <w:t>9</w:t>
      </w:r>
      <w:r w:rsidR="00F437ED" w:rsidRPr="00555FC9">
        <w:rPr>
          <w:rFonts w:ascii="Times" w:hAnsi="Times" w:cs="Times"/>
          <w:sz w:val="21"/>
          <w:szCs w:val="21"/>
          <w:lang w:val="sv-SE"/>
        </w:rPr>
        <w:t>0</w:t>
      </w:r>
      <w:r w:rsidR="00555FC9" w:rsidRPr="00555FC9">
        <w:rPr>
          <w:rFonts w:ascii="Times" w:hAnsi="Times" w:cs="Times"/>
          <w:sz w:val="21"/>
          <w:szCs w:val="21"/>
          <w:lang w:val="sv-SE"/>
        </w:rPr>
        <w:t>”</w:t>
      </w:r>
      <w:r w:rsidR="003B17C1">
        <w:rPr>
          <w:rFonts w:ascii="Times" w:hAnsi="Times" w:cs="Times"/>
          <w:sz w:val="21"/>
          <w:szCs w:val="21"/>
          <w:lang w:val="sv-SE"/>
        </w:rPr>
        <w:t xml:space="preserve"> í </w:t>
      </w:r>
      <w:r w:rsidR="007034E7" w:rsidRPr="00555FC9">
        <w:rPr>
          <w:rFonts w:ascii="Times" w:hAnsi="Times" w:cs="Times"/>
          <w:sz w:val="21"/>
          <w:szCs w:val="21"/>
          <w:lang w:val="sv-SE"/>
        </w:rPr>
        <w:t xml:space="preserve">1. málsl. 1. mgr. 5. gr. 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kemur: </w:t>
      </w:r>
      <w:r w:rsidR="007034E7">
        <w:rPr>
          <w:rFonts w:ascii="Times" w:hAnsi="Times" w:cs="Times"/>
          <w:sz w:val="21"/>
          <w:szCs w:val="21"/>
          <w:lang w:val="sv-SE"/>
        </w:rPr>
        <w:t xml:space="preserve">í 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Víkingalottó kr. </w:t>
      </w:r>
      <w:r w:rsidR="00736497">
        <w:rPr>
          <w:rFonts w:ascii="Times" w:hAnsi="Times" w:cs="Times"/>
          <w:sz w:val="21"/>
          <w:szCs w:val="21"/>
          <w:lang w:val="sv-SE"/>
        </w:rPr>
        <w:t>10</w:t>
      </w:r>
      <w:r w:rsidR="00F437ED" w:rsidRPr="00555FC9">
        <w:rPr>
          <w:rFonts w:ascii="Times" w:hAnsi="Times" w:cs="Times"/>
          <w:sz w:val="21"/>
          <w:szCs w:val="21"/>
          <w:lang w:val="sv-SE"/>
        </w:rPr>
        <w:t>0.</w:t>
      </w:r>
    </w:p>
    <w:p w:rsidR="00567C38" w:rsidRPr="00555FC9" w:rsidRDefault="00AE2EA6" w:rsidP="00567C38">
      <w:pPr>
        <w:pStyle w:val="Venjulegtvefur"/>
        <w:jc w:val="center"/>
        <w:rPr>
          <w:rFonts w:ascii="Times" w:hAnsi="Times" w:cs="Times"/>
          <w:bCs/>
          <w:sz w:val="21"/>
          <w:szCs w:val="21"/>
          <w:lang w:val="sv-SE"/>
        </w:rPr>
      </w:pPr>
      <w:r w:rsidRPr="00555FC9">
        <w:rPr>
          <w:rFonts w:ascii="Times" w:hAnsi="Times" w:cs="Times"/>
          <w:bCs/>
          <w:sz w:val="21"/>
          <w:szCs w:val="21"/>
          <w:lang w:val="sv-SE"/>
        </w:rPr>
        <w:t>2</w:t>
      </w:r>
      <w:r w:rsidR="00B9622F" w:rsidRPr="00555FC9">
        <w:rPr>
          <w:rFonts w:ascii="Times" w:hAnsi="Times" w:cs="Times"/>
          <w:bCs/>
          <w:sz w:val="21"/>
          <w:szCs w:val="21"/>
          <w:lang w:val="sv-SE"/>
        </w:rPr>
        <w:t>.</w:t>
      </w:r>
      <w:r w:rsidR="00117C71" w:rsidRPr="00555FC9">
        <w:rPr>
          <w:rFonts w:ascii="Times" w:hAnsi="Times" w:cs="Times"/>
          <w:bCs/>
          <w:sz w:val="21"/>
          <w:szCs w:val="21"/>
          <w:lang w:val="sv-SE"/>
        </w:rPr>
        <w:t xml:space="preserve"> </w:t>
      </w:r>
      <w:r w:rsidR="008262F1" w:rsidRPr="00555FC9">
        <w:rPr>
          <w:rFonts w:ascii="Times" w:hAnsi="Times" w:cs="Times"/>
          <w:bCs/>
          <w:sz w:val="21"/>
          <w:szCs w:val="21"/>
          <w:lang w:val="sv-SE"/>
        </w:rPr>
        <w:t>gr.</w:t>
      </w:r>
    </w:p>
    <w:p w:rsidR="00117C71" w:rsidRPr="00555FC9" w:rsidRDefault="00117C71" w:rsidP="00915DBF">
      <w:pPr>
        <w:pStyle w:val="Venjulegtvefur"/>
        <w:ind w:firstLine="720"/>
        <w:jc w:val="both"/>
        <w:rPr>
          <w:i/>
          <w:iCs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>Reglugerð þessi</w:t>
      </w:r>
      <w:r w:rsidR="00CE18E7">
        <w:rPr>
          <w:rFonts w:ascii="Times" w:hAnsi="Times" w:cs="Times"/>
          <w:sz w:val="21"/>
          <w:szCs w:val="21"/>
          <w:lang w:val="sv-SE"/>
        </w:rPr>
        <w:t>, sem</w:t>
      </w:r>
      <w:r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sett </w:t>
      </w:r>
      <w:r w:rsidR="00161380">
        <w:rPr>
          <w:rFonts w:ascii="Times" w:hAnsi="Times" w:cs="Times"/>
          <w:sz w:val="21"/>
          <w:szCs w:val="21"/>
          <w:lang w:val="sv-SE"/>
        </w:rPr>
        <w:t xml:space="preserve">er </w:t>
      </w:r>
      <w:r w:rsidRPr="00555FC9">
        <w:rPr>
          <w:rFonts w:ascii="Times" w:hAnsi="Times" w:cs="Times"/>
          <w:sz w:val="21"/>
          <w:szCs w:val="21"/>
          <w:lang w:val="sv-SE"/>
        </w:rPr>
        <w:t>samkvæmt heimild í lögum um talnagetraunir nr. 26</w:t>
      </w:r>
      <w:r w:rsidR="000C2FC5" w:rsidRPr="00555FC9">
        <w:rPr>
          <w:rFonts w:ascii="Times" w:hAnsi="Times" w:cs="Times"/>
          <w:sz w:val="21"/>
          <w:szCs w:val="21"/>
          <w:lang w:val="sv-SE"/>
        </w:rPr>
        <w:t>/</w:t>
      </w:r>
      <w:r w:rsidRPr="00555FC9">
        <w:rPr>
          <w:rFonts w:ascii="Times" w:hAnsi="Times" w:cs="Times"/>
          <w:sz w:val="21"/>
          <w:szCs w:val="21"/>
          <w:lang w:val="sv-SE"/>
        </w:rPr>
        <w:t>1986</w:t>
      </w:r>
      <w:r w:rsidR="00CE18E7">
        <w:rPr>
          <w:rFonts w:ascii="Times" w:hAnsi="Times" w:cs="Times"/>
          <w:sz w:val="21"/>
          <w:szCs w:val="21"/>
          <w:lang w:val="sv-SE"/>
        </w:rPr>
        <w:t>,</w:t>
      </w:r>
      <w:r w:rsidR="0076499C"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F437ED" w:rsidRPr="00555FC9">
        <w:rPr>
          <w:rFonts w:ascii="Times" w:hAnsi="Times" w:cs="Times"/>
          <w:sz w:val="21"/>
          <w:szCs w:val="21"/>
          <w:lang w:val="sv-SE"/>
        </w:rPr>
        <w:t>öðlast gildi 1</w:t>
      </w:r>
      <w:r w:rsidR="00736497">
        <w:rPr>
          <w:rFonts w:ascii="Times" w:hAnsi="Times" w:cs="Times"/>
          <w:sz w:val="21"/>
          <w:szCs w:val="21"/>
          <w:lang w:val="sv-SE"/>
        </w:rPr>
        <w:t>3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. </w:t>
      </w:r>
      <w:r w:rsidR="00736497">
        <w:rPr>
          <w:rFonts w:ascii="Times" w:hAnsi="Times" w:cs="Times"/>
          <w:sz w:val="21"/>
          <w:szCs w:val="21"/>
          <w:lang w:val="sv-SE"/>
        </w:rPr>
        <w:t>september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76499C" w:rsidRPr="00555FC9">
        <w:rPr>
          <w:rFonts w:ascii="Times" w:hAnsi="Times" w:cs="Times"/>
          <w:sz w:val="21"/>
          <w:szCs w:val="21"/>
          <w:lang w:val="sv-SE"/>
        </w:rPr>
        <w:t>201</w:t>
      </w:r>
      <w:r w:rsidR="00736497">
        <w:rPr>
          <w:rFonts w:ascii="Times" w:hAnsi="Times" w:cs="Times"/>
          <w:sz w:val="21"/>
          <w:szCs w:val="21"/>
          <w:lang w:val="sv-SE"/>
        </w:rPr>
        <w:t>8</w:t>
      </w:r>
      <w:r w:rsidR="00F437ED" w:rsidRPr="00555FC9">
        <w:rPr>
          <w:rFonts w:ascii="Times" w:hAnsi="Times" w:cs="Times"/>
          <w:sz w:val="21"/>
          <w:szCs w:val="21"/>
          <w:lang w:val="sv-SE"/>
        </w:rPr>
        <w:t>.</w:t>
      </w:r>
    </w:p>
    <w:p w:rsidR="00117C71" w:rsidRPr="00555FC9" w:rsidRDefault="00117C71">
      <w:pPr>
        <w:pStyle w:val="Venjulegtvefur"/>
        <w:rPr>
          <w:sz w:val="21"/>
          <w:szCs w:val="21"/>
          <w:lang w:val="sv-SE"/>
        </w:rPr>
      </w:pPr>
      <w:r w:rsidRPr="00555FC9">
        <w:rPr>
          <w:sz w:val="21"/>
          <w:szCs w:val="21"/>
          <w:lang w:val="sv-SE"/>
        </w:rPr>
        <w:t> </w:t>
      </w:r>
    </w:p>
    <w:p w:rsidR="009556CA" w:rsidRPr="00555FC9" w:rsidRDefault="0076499C" w:rsidP="00D97918">
      <w:pPr>
        <w:pStyle w:val="Venjulegtvefur"/>
        <w:jc w:val="center"/>
        <w:rPr>
          <w:rFonts w:ascii="Times" w:hAnsi="Times" w:cs="Times"/>
          <w:i/>
          <w:sz w:val="21"/>
          <w:szCs w:val="21"/>
          <w:lang w:val="sv-SE"/>
        </w:rPr>
      </w:pPr>
      <w:r w:rsidRPr="00555FC9">
        <w:rPr>
          <w:rFonts w:ascii="Times" w:hAnsi="Times" w:cs="Times"/>
          <w:i/>
          <w:sz w:val="21"/>
          <w:szCs w:val="21"/>
          <w:lang w:val="sv-SE"/>
        </w:rPr>
        <w:t>Dómsmála</w:t>
      </w:r>
      <w:r w:rsidR="009556CA" w:rsidRPr="00555FC9">
        <w:rPr>
          <w:rFonts w:ascii="Times" w:hAnsi="Times" w:cs="Times"/>
          <w:i/>
          <w:sz w:val="21"/>
          <w:szCs w:val="21"/>
          <w:lang w:val="sv-SE"/>
        </w:rPr>
        <w:t xml:space="preserve">ráðuneytinu, </w:t>
      </w:r>
      <w:r w:rsidR="00736497">
        <w:rPr>
          <w:rFonts w:ascii="Times" w:hAnsi="Times" w:cs="Times"/>
          <w:i/>
          <w:sz w:val="21"/>
          <w:szCs w:val="21"/>
          <w:lang w:val="sv-SE"/>
        </w:rPr>
        <w:t>.......................</w:t>
      </w:r>
      <w:r w:rsidR="00F071B4" w:rsidRPr="00555FC9">
        <w:rPr>
          <w:rFonts w:ascii="Times" w:hAnsi="Times" w:cs="Times"/>
          <w:i/>
          <w:sz w:val="21"/>
          <w:szCs w:val="21"/>
          <w:lang w:val="sv-SE"/>
        </w:rPr>
        <w:t xml:space="preserve"> </w:t>
      </w:r>
      <w:r w:rsidR="009556CA" w:rsidRPr="00555FC9">
        <w:rPr>
          <w:rFonts w:ascii="Times" w:hAnsi="Times" w:cs="Times"/>
          <w:i/>
          <w:sz w:val="21"/>
          <w:szCs w:val="21"/>
          <w:lang w:val="sv-SE"/>
        </w:rPr>
        <w:t>201</w:t>
      </w:r>
      <w:r w:rsidR="00736497">
        <w:rPr>
          <w:rFonts w:ascii="Times" w:hAnsi="Times" w:cs="Times"/>
          <w:i/>
          <w:sz w:val="21"/>
          <w:szCs w:val="21"/>
          <w:lang w:val="sv-SE"/>
        </w:rPr>
        <w:t>8</w:t>
      </w:r>
      <w:r w:rsidR="009556CA" w:rsidRPr="00555FC9">
        <w:rPr>
          <w:rFonts w:ascii="Times" w:hAnsi="Times" w:cs="Times"/>
          <w:i/>
          <w:sz w:val="21"/>
          <w:szCs w:val="21"/>
          <w:lang w:val="sv-SE"/>
        </w:rPr>
        <w:t>.</w:t>
      </w: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i/>
          <w:sz w:val="21"/>
          <w:szCs w:val="21"/>
          <w:lang w:val="sv-SE"/>
        </w:rPr>
      </w:pPr>
    </w:p>
    <w:p w:rsidR="00724583" w:rsidRPr="00555FC9" w:rsidRDefault="00724583" w:rsidP="00D97918">
      <w:pPr>
        <w:pStyle w:val="Venjulegtvefur"/>
        <w:jc w:val="center"/>
        <w:rPr>
          <w:rFonts w:ascii="Times" w:hAnsi="Times" w:cs="Times"/>
          <w:sz w:val="21"/>
          <w:szCs w:val="21"/>
          <w:lang w:val="sv-SE"/>
        </w:rPr>
      </w:pP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b/>
          <w:sz w:val="21"/>
          <w:szCs w:val="21"/>
          <w:lang w:val="sv-SE"/>
        </w:rPr>
      </w:pP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sz w:val="21"/>
          <w:szCs w:val="21"/>
          <w:lang w:val="sv-SE"/>
        </w:rPr>
      </w:pPr>
    </w:p>
    <w:p w:rsidR="00C42DEA" w:rsidRPr="003659FC" w:rsidRDefault="00C42DEA" w:rsidP="00C42DEA">
      <w:pPr>
        <w:pStyle w:val="Venjulegtvefur"/>
        <w:jc w:val="right"/>
        <w:rPr>
          <w:rFonts w:ascii="Times" w:hAnsi="Times" w:cs="Times"/>
          <w:i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bookmarkStart w:id="0" w:name="_GoBack"/>
      <w:bookmarkEnd w:id="0"/>
    </w:p>
    <w:sectPr w:rsidR="00C42DEA" w:rsidRPr="003659FC" w:rsidSect="00B6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84" w:rsidRDefault="00B61F84" w:rsidP="00B61F84">
      <w:r>
        <w:separator/>
      </w:r>
    </w:p>
  </w:endnote>
  <w:endnote w:type="continuationSeparator" w:id="0">
    <w:p w:rsidR="00B61F84" w:rsidRDefault="00B61F84" w:rsidP="00B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84" w:rsidRDefault="00B61F84" w:rsidP="00B61F84">
      <w:r>
        <w:separator/>
      </w:r>
    </w:p>
  </w:footnote>
  <w:footnote w:type="continuationSeparator" w:id="0">
    <w:p w:rsidR="00B61F84" w:rsidRDefault="00B61F84" w:rsidP="00B6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462515"/>
      <w:docPartObj>
        <w:docPartGallery w:val="Watermarks"/>
        <w:docPartUnique/>
      </w:docPartObj>
    </w:sdtPr>
    <w:sdtContent>
      <w:p w:rsidR="00B61F84" w:rsidRDefault="00B61F84">
        <w:pPr>
          <w:pStyle w:val="Suhaus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BC"/>
    <w:multiLevelType w:val="hybridMultilevel"/>
    <w:tmpl w:val="012AE2D4"/>
    <w:lvl w:ilvl="0" w:tplc="23CCC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925"/>
    <w:multiLevelType w:val="hybridMultilevel"/>
    <w:tmpl w:val="086A33F8"/>
    <w:lvl w:ilvl="0" w:tplc="7D349FA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004B"/>
    <w:multiLevelType w:val="hybridMultilevel"/>
    <w:tmpl w:val="D292D9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4E2"/>
    <w:multiLevelType w:val="hybridMultilevel"/>
    <w:tmpl w:val="A2D8DC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1"/>
    <w:rsid w:val="00016C73"/>
    <w:rsid w:val="00027A85"/>
    <w:rsid w:val="00072709"/>
    <w:rsid w:val="000B388F"/>
    <w:rsid w:val="000C2FC5"/>
    <w:rsid w:val="000E17F0"/>
    <w:rsid w:val="000E5CF6"/>
    <w:rsid w:val="0011077A"/>
    <w:rsid w:val="00117C71"/>
    <w:rsid w:val="001328C6"/>
    <w:rsid w:val="001525B6"/>
    <w:rsid w:val="00156F53"/>
    <w:rsid w:val="00157AFF"/>
    <w:rsid w:val="00161380"/>
    <w:rsid w:val="00162DCB"/>
    <w:rsid w:val="001773B0"/>
    <w:rsid w:val="001A6839"/>
    <w:rsid w:val="001B568E"/>
    <w:rsid w:val="00200873"/>
    <w:rsid w:val="0020610A"/>
    <w:rsid w:val="00217F3E"/>
    <w:rsid w:val="00224598"/>
    <w:rsid w:val="00253645"/>
    <w:rsid w:val="00263141"/>
    <w:rsid w:val="00275B4E"/>
    <w:rsid w:val="00290B5D"/>
    <w:rsid w:val="002D0B97"/>
    <w:rsid w:val="002D7C22"/>
    <w:rsid w:val="002E2C5D"/>
    <w:rsid w:val="00301D38"/>
    <w:rsid w:val="00317B07"/>
    <w:rsid w:val="00321322"/>
    <w:rsid w:val="00333DD9"/>
    <w:rsid w:val="00334990"/>
    <w:rsid w:val="003543CF"/>
    <w:rsid w:val="00365358"/>
    <w:rsid w:val="003659FC"/>
    <w:rsid w:val="00375200"/>
    <w:rsid w:val="003878BA"/>
    <w:rsid w:val="00390E76"/>
    <w:rsid w:val="003A4694"/>
    <w:rsid w:val="003B17C1"/>
    <w:rsid w:val="003C0938"/>
    <w:rsid w:val="003C10C7"/>
    <w:rsid w:val="003D11FC"/>
    <w:rsid w:val="0041032C"/>
    <w:rsid w:val="00416220"/>
    <w:rsid w:val="0044320C"/>
    <w:rsid w:val="00472F81"/>
    <w:rsid w:val="00473BA6"/>
    <w:rsid w:val="0048563E"/>
    <w:rsid w:val="004E1899"/>
    <w:rsid w:val="005142AB"/>
    <w:rsid w:val="005251A5"/>
    <w:rsid w:val="00537A90"/>
    <w:rsid w:val="005554C5"/>
    <w:rsid w:val="00555FC9"/>
    <w:rsid w:val="00567C38"/>
    <w:rsid w:val="0057171E"/>
    <w:rsid w:val="005A23DB"/>
    <w:rsid w:val="005A3F88"/>
    <w:rsid w:val="005B7579"/>
    <w:rsid w:val="005D756D"/>
    <w:rsid w:val="005E46AF"/>
    <w:rsid w:val="005F344F"/>
    <w:rsid w:val="00604C68"/>
    <w:rsid w:val="0065048C"/>
    <w:rsid w:val="00677B6B"/>
    <w:rsid w:val="006A76FD"/>
    <w:rsid w:val="006D6406"/>
    <w:rsid w:val="006E0D4B"/>
    <w:rsid w:val="006E5FE7"/>
    <w:rsid w:val="007034E7"/>
    <w:rsid w:val="00703DE8"/>
    <w:rsid w:val="00705D9F"/>
    <w:rsid w:val="00706576"/>
    <w:rsid w:val="00724583"/>
    <w:rsid w:val="00726D22"/>
    <w:rsid w:val="00736497"/>
    <w:rsid w:val="00743C53"/>
    <w:rsid w:val="00752BBC"/>
    <w:rsid w:val="0075315E"/>
    <w:rsid w:val="0076499C"/>
    <w:rsid w:val="007920C4"/>
    <w:rsid w:val="007B0F47"/>
    <w:rsid w:val="007C5A6D"/>
    <w:rsid w:val="007D36A5"/>
    <w:rsid w:val="007D5759"/>
    <w:rsid w:val="007F158C"/>
    <w:rsid w:val="00807498"/>
    <w:rsid w:val="00810A8E"/>
    <w:rsid w:val="008119BC"/>
    <w:rsid w:val="00816188"/>
    <w:rsid w:val="008262F1"/>
    <w:rsid w:val="00872020"/>
    <w:rsid w:val="00877075"/>
    <w:rsid w:val="008A060D"/>
    <w:rsid w:val="008F0DCA"/>
    <w:rsid w:val="008F3F40"/>
    <w:rsid w:val="00915DBF"/>
    <w:rsid w:val="00932259"/>
    <w:rsid w:val="00933E72"/>
    <w:rsid w:val="009556CA"/>
    <w:rsid w:val="009A16C4"/>
    <w:rsid w:val="009B730B"/>
    <w:rsid w:val="009F35CE"/>
    <w:rsid w:val="009F786A"/>
    <w:rsid w:val="00A041D6"/>
    <w:rsid w:val="00A1452B"/>
    <w:rsid w:val="00A21BEF"/>
    <w:rsid w:val="00A26310"/>
    <w:rsid w:val="00A377CF"/>
    <w:rsid w:val="00A42408"/>
    <w:rsid w:val="00A52071"/>
    <w:rsid w:val="00A52695"/>
    <w:rsid w:val="00A60DD4"/>
    <w:rsid w:val="00A73C14"/>
    <w:rsid w:val="00AB29E8"/>
    <w:rsid w:val="00AE2EA6"/>
    <w:rsid w:val="00B104DB"/>
    <w:rsid w:val="00B1185E"/>
    <w:rsid w:val="00B153F6"/>
    <w:rsid w:val="00B45DA6"/>
    <w:rsid w:val="00B6088C"/>
    <w:rsid w:val="00B61F84"/>
    <w:rsid w:val="00B6699A"/>
    <w:rsid w:val="00B66CB4"/>
    <w:rsid w:val="00B67021"/>
    <w:rsid w:val="00B775F2"/>
    <w:rsid w:val="00B82172"/>
    <w:rsid w:val="00B9622F"/>
    <w:rsid w:val="00BE701C"/>
    <w:rsid w:val="00C34E4E"/>
    <w:rsid w:val="00C40C16"/>
    <w:rsid w:val="00C42DEA"/>
    <w:rsid w:val="00C62418"/>
    <w:rsid w:val="00C966EA"/>
    <w:rsid w:val="00CB7A46"/>
    <w:rsid w:val="00CC4C97"/>
    <w:rsid w:val="00CE18E7"/>
    <w:rsid w:val="00CF46BA"/>
    <w:rsid w:val="00D43735"/>
    <w:rsid w:val="00D5112A"/>
    <w:rsid w:val="00D61972"/>
    <w:rsid w:val="00D83E13"/>
    <w:rsid w:val="00D9669D"/>
    <w:rsid w:val="00D97918"/>
    <w:rsid w:val="00DE0458"/>
    <w:rsid w:val="00DE0A76"/>
    <w:rsid w:val="00E203D5"/>
    <w:rsid w:val="00E420C7"/>
    <w:rsid w:val="00E67485"/>
    <w:rsid w:val="00E83FB4"/>
    <w:rsid w:val="00E9007F"/>
    <w:rsid w:val="00EA320E"/>
    <w:rsid w:val="00EC2C81"/>
    <w:rsid w:val="00ED2115"/>
    <w:rsid w:val="00EE7F66"/>
    <w:rsid w:val="00F02C60"/>
    <w:rsid w:val="00F071B4"/>
    <w:rsid w:val="00F12967"/>
    <w:rsid w:val="00F437ED"/>
    <w:rsid w:val="00F82F85"/>
    <w:rsid w:val="00F837DD"/>
    <w:rsid w:val="00F915BB"/>
    <w:rsid w:val="00F9326A"/>
    <w:rsid w:val="00FA1968"/>
    <w:rsid w:val="00FB02C7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4088A1C-F569-4D33-BC4A-85ED71C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B153F6"/>
    <w:rPr>
      <w:sz w:val="24"/>
      <w:szCs w:val="24"/>
      <w:lang w:val="en-US"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555FC9"/>
    <w:pPr>
      <w:keepNext/>
      <w:tabs>
        <w:tab w:val="left" w:pos="397"/>
        <w:tab w:val="left" w:pos="709"/>
        <w:tab w:val="right" w:pos="7796"/>
      </w:tabs>
      <w:spacing w:before="240" w:after="60"/>
      <w:jc w:val="center"/>
      <w:outlineLvl w:val="0"/>
    </w:pPr>
    <w:rPr>
      <w:rFonts w:ascii="Times" w:hAnsi="Times"/>
      <w:spacing w:val="32"/>
      <w:kern w:val="28"/>
      <w:lang w:val="is-IS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rsid w:val="00B153F6"/>
    <w:pPr>
      <w:spacing w:before="100" w:beforeAutospacing="1" w:after="100" w:afterAutospacing="1"/>
    </w:pPr>
  </w:style>
  <w:style w:type="paragraph" w:styleId="Blrutexti">
    <w:name w:val="Balloon Text"/>
    <w:basedOn w:val="Venjulegur"/>
    <w:semiHidden/>
    <w:rsid w:val="00375200"/>
    <w:rPr>
      <w:rFonts w:ascii="Tahoma" w:hAnsi="Tahoma" w:cs="Tahoma"/>
      <w:sz w:val="16"/>
      <w:szCs w:val="16"/>
    </w:rPr>
  </w:style>
  <w:style w:type="character" w:styleId="Sterkt">
    <w:name w:val="Strong"/>
    <w:basedOn w:val="Sjlfgefinleturgermlsgreinar"/>
    <w:uiPriority w:val="22"/>
    <w:qFormat/>
    <w:rsid w:val="001773B0"/>
    <w:rPr>
      <w:b/>
      <w:bCs/>
    </w:rPr>
  </w:style>
  <w:style w:type="character" w:styleId="Tilvsunathugasemd">
    <w:name w:val="annotation reference"/>
    <w:basedOn w:val="Sjlfgefinleturgermlsgreinar"/>
    <w:rsid w:val="00CF46B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CF46BA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rsid w:val="00CF46BA"/>
    <w:rPr>
      <w:lang w:val="en-US"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rsid w:val="00CF46B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rsid w:val="00CF46BA"/>
    <w:rPr>
      <w:b/>
      <w:bCs/>
      <w:lang w:val="en-US" w:eastAsia="en-US"/>
    </w:rPr>
  </w:style>
  <w:style w:type="paragraph" w:styleId="Endurskoun">
    <w:name w:val="Revision"/>
    <w:hidden/>
    <w:uiPriority w:val="99"/>
    <w:semiHidden/>
    <w:rsid w:val="00CF46BA"/>
    <w:rPr>
      <w:sz w:val="24"/>
      <w:szCs w:val="24"/>
      <w:lang w:val="en-US" w:eastAsia="en-US"/>
    </w:rPr>
  </w:style>
  <w:style w:type="table" w:styleId="Hnitanettflu">
    <w:name w:val="Table Grid"/>
    <w:basedOn w:val="Tafla-venjuleg"/>
    <w:rsid w:val="00B6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1Staf">
    <w:name w:val="Fyrirsögn 1 Staf"/>
    <w:basedOn w:val="Sjlfgefinleturgermlsgreinar"/>
    <w:link w:val="Fyrirsgn1"/>
    <w:rsid w:val="00555FC9"/>
    <w:rPr>
      <w:rFonts w:ascii="Times" w:hAnsi="Times"/>
      <w:spacing w:val="32"/>
      <w:kern w:val="28"/>
      <w:sz w:val="24"/>
      <w:szCs w:val="24"/>
      <w:lang w:eastAsia="en-GB"/>
    </w:rPr>
  </w:style>
  <w:style w:type="paragraph" w:styleId="Suhaus">
    <w:name w:val="header"/>
    <w:basedOn w:val="Venjulegur"/>
    <w:link w:val="SuhausStaf"/>
    <w:unhideWhenUsed/>
    <w:rsid w:val="00B61F84"/>
    <w:pPr>
      <w:tabs>
        <w:tab w:val="center" w:pos="4513"/>
        <w:tab w:val="right" w:pos="9026"/>
      </w:tabs>
    </w:pPr>
  </w:style>
  <w:style w:type="character" w:customStyle="1" w:styleId="SuhausStaf">
    <w:name w:val="Síðuhaus Staf"/>
    <w:basedOn w:val="Sjlfgefinleturgermlsgreinar"/>
    <w:link w:val="Suhaus"/>
    <w:rsid w:val="00B61F84"/>
    <w:rPr>
      <w:sz w:val="24"/>
      <w:szCs w:val="24"/>
      <w:lang w:val="en-US" w:eastAsia="en-US"/>
    </w:rPr>
  </w:style>
  <w:style w:type="paragraph" w:styleId="Suftur">
    <w:name w:val="footer"/>
    <w:basedOn w:val="Venjulegur"/>
    <w:link w:val="SufturStaf"/>
    <w:unhideWhenUsed/>
    <w:rsid w:val="00B61F84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basedOn w:val="Sjlfgefinleturgermlsgreinar"/>
    <w:link w:val="Suftur"/>
    <w:rsid w:val="00B61F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7405-E021-4692-8D31-AB1A29B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</vt:lpstr>
      <vt:lpstr>REGLUGERÐ</vt:lpstr>
    </vt:vector>
  </TitlesOfParts>
  <Company>Sólver ehf.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</dc:title>
  <dc:creator>arisig</dc:creator>
  <cp:lastModifiedBy>Fanney Óskarsdóttir</cp:lastModifiedBy>
  <cp:revision>4</cp:revision>
  <cp:lastPrinted>2018-08-07T12:09:00Z</cp:lastPrinted>
  <dcterms:created xsi:type="dcterms:W3CDTF">2018-08-08T10:31:00Z</dcterms:created>
  <dcterms:modified xsi:type="dcterms:W3CDTF">2018-08-08T10:33:00Z</dcterms:modified>
</cp:coreProperties>
</file>