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571599" w:rsidRPr="003B1D4E" w14:paraId="0BC80EE7" w14:textId="77777777" w:rsidTr="40525749">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C495EF" w14:textId="77777777" w:rsidR="00571599" w:rsidRPr="003B1D4E" w:rsidRDefault="00571599" w:rsidP="00BE26B8">
            <w:pPr>
              <w:spacing w:before="120" w:after="120"/>
              <w:jc w:val="center"/>
              <w:rPr>
                <w:rFonts w:ascii="Times New Roman" w:hAnsi="Times New Roman"/>
                <w:b/>
                <w:sz w:val="32"/>
                <w:szCs w:val="32"/>
                <w:lang w:val="is-IS"/>
              </w:rPr>
            </w:pPr>
            <w:r w:rsidRPr="003B1D4E">
              <w:rPr>
                <w:rFonts w:ascii="Times New Roman" w:hAnsi="Times New Roman"/>
                <w:i/>
                <w:noProof/>
              </w:rPr>
              <w:drawing>
                <wp:inline distT="0" distB="0" distL="0" distR="0" wp14:anchorId="74C1D8A6" wp14:editId="4BA14C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3B8E0B9" w14:textId="77777777" w:rsidR="00571599" w:rsidRPr="003B1D4E" w:rsidRDefault="00571599" w:rsidP="00BE26B8">
            <w:pPr>
              <w:spacing w:before="400" w:after="120"/>
              <w:rPr>
                <w:rFonts w:ascii="Times New Roman" w:hAnsi="Times New Roman"/>
                <w:b/>
                <w:sz w:val="32"/>
                <w:szCs w:val="32"/>
                <w:lang w:val="is-IS"/>
              </w:rPr>
            </w:pPr>
            <w:r w:rsidRPr="003B1D4E">
              <w:rPr>
                <w:rFonts w:ascii="Times New Roman" w:hAnsi="Times New Roman"/>
                <w:b/>
                <w:sz w:val="32"/>
                <w:szCs w:val="32"/>
                <w:lang w:val="is-IS"/>
              </w:rPr>
              <w:t xml:space="preserve">      MAT Á ÁHRIFUM LAGASETNINGAR*</w:t>
            </w:r>
          </w:p>
          <w:p w14:paraId="3691C617" w14:textId="77777777" w:rsidR="00571599" w:rsidRPr="003B1D4E" w:rsidRDefault="00571599" w:rsidP="00BE26B8">
            <w:pPr>
              <w:spacing w:before="120" w:after="60"/>
              <w:rPr>
                <w:rFonts w:ascii="Times New Roman" w:hAnsi="Times New Roman"/>
                <w:i/>
                <w:lang w:val="is-IS"/>
              </w:rPr>
            </w:pPr>
            <w:r w:rsidRPr="003B1D4E">
              <w:rPr>
                <w:rFonts w:ascii="Times New Roman" w:hAnsi="Times New Roman"/>
                <w:i/>
                <w:lang w:val="is-IS"/>
              </w:rPr>
              <w:t xml:space="preserve">                   – sbr. samþykkt ríkisstjórnar frá 10. mars 2017</w:t>
            </w:r>
          </w:p>
          <w:p w14:paraId="116932A1" w14:textId="77777777" w:rsidR="00571599" w:rsidRPr="003B1D4E" w:rsidRDefault="00571599" w:rsidP="00BE26B8">
            <w:pPr>
              <w:spacing w:before="60" w:after="60"/>
              <w:rPr>
                <w:rFonts w:ascii="Times New Roman" w:hAnsi="Times New Roman"/>
                <w:i/>
                <w:lang w:val="is-IS"/>
              </w:rPr>
            </w:pPr>
            <w:r w:rsidRPr="003B1D4E">
              <w:rPr>
                <w:rFonts w:ascii="Times New Roman" w:hAnsi="Times New Roman"/>
                <w:b/>
                <w:sz w:val="32"/>
                <w:szCs w:val="32"/>
                <w:lang w:val="is-IS"/>
              </w:rPr>
              <w:t>*</w:t>
            </w:r>
            <w:r w:rsidRPr="003B1D4E">
              <w:rPr>
                <w:rFonts w:ascii="Times New Roman" w:hAnsi="Times New Roman"/>
                <w:sz w:val="20"/>
                <w:szCs w:val="20"/>
                <w:lang w:val="is-IS"/>
              </w:rPr>
              <w:t>umfjöllun um einstök efnisatriði misjafnlega ítarleg, eftir umfangi máls og eðli</w:t>
            </w:r>
          </w:p>
        </w:tc>
      </w:tr>
      <w:tr w:rsidR="00D72492" w:rsidRPr="003B1D4E" w14:paraId="1F71F740" w14:textId="77777777" w:rsidTr="40525749">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4F0612D" w14:textId="77777777" w:rsidR="00D72492" w:rsidRPr="003B1D4E" w:rsidRDefault="00D72492" w:rsidP="00D72492">
            <w:pPr>
              <w:spacing w:before="60" w:after="60"/>
              <w:rPr>
                <w:rFonts w:ascii="Times New Roman" w:hAnsi="Times New Roman"/>
                <w:b/>
                <w:lang w:val="is-IS"/>
              </w:rPr>
            </w:pPr>
            <w:r w:rsidRPr="003B1D4E">
              <w:rPr>
                <w:rFonts w:ascii="Times New Roman" w:hAnsi="Times New Roman"/>
                <w:b/>
                <w:lang w:val="is-IS"/>
              </w:rPr>
              <w:t>Málsheiti og nr.</w:t>
            </w:r>
          </w:p>
        </w:tc>
        <w:sdt>
          <w:sdtPr>
            <w:rPr>
              <w:rFonts w:ascii="Times New Roman" w:hAnsi="Times New Roman"/>
            </w:rPr>
            <w:id w:val="764192880"/>
            <w:placeholder>
              <w:docPart w:val="EEDDA4C7BB7644219FD2D84013103B6D"/>
            </w:placeholder>
          </w:sdtPr>
          <w:sdtEndPr/>
          <w:sdtContent>
            <w:sdt>
              <w:sdtPr>
                <w:rPr>
                  <w:rFonts w:ascii="Times New Roman" w:hAnsi="Times New Roman"/>
                </w:rPr>
                <w:id w:val="-1486078355"/>
                <w:placeholder>
                  <w:docPart w:val="A1BC327B9C51474A81011CEA74C57535"/>
                </w:placeholder>
              </w:sdtPr>
              <w:sdtEndPr/>
              <w:sdtContent>
                <w:tc>
                  <w:tcPr>
                    <w:tcW w:w="7479" w:type="dxa"/>
                    <w:tcBorders>
                      <w:top w:val="single" w:sz="4" w:space="0" w:color="auto"/>
                      <w:bottom w:val="single" w:sz="4" w:space="0" w:color="auto"/>
                    </w:tcBorders>
                  </w:tcPr>
                  <w:p w14:paraId="64CCCA18" w14:textId="2777C985" w:rsidR="00D72492" w:rsidRPr="003B1D4E" w:rsidRDefault="00D73326" w:rsidP="40525749">
                    <w:pPr>
                      <w:spacing w:before="60"/>
                      <w:rPr>
                        <w:rFonts w:ascii="Times New Roman" w:eastAsia="Times New Roman" w:hAnsi="Times New Roman" w:cs="Times New Roman"/>
                        <w:lang w:val="is-IS"/>
                      </w:rPr>
                    </w:pPr>
                    <w:r w:rsidRPr="00D73326">
                      <w:rPr>
                        <w:rFonts w:ascii="Times New Roman" w:hAnsi="Times New Roman"/>
                        <w:lang w:val="is-IS"/>
                      </w:rPr>
                      <w:t xml:space="preserve">Frumvarp til laga um breytingu á ýmsum lögum á fjármálamarkaði (lagfæringar) / </w:t>
                    </w:r>
                    <w:r w:rsidR="001178A8" w:rsidRPr="001178A8">
                      <w:rPr>
                        <w:rFonts w:ascii="Times New Roman" w:hAnsi="Times New Roman"/>
                        <w:lang w:val="is-IS"/>
                      </w:rPr>
                      <w:t>FJR2023110278</w:t>
                    </w:r>
                  </w:p>
                </w:tc>
              </w:sdtContent>
            </w:sdt>
          </w:sdtContent>
        </w:sdt>
      </w:tr>
      <w:tr w:rsidR="00DA4BAA" w:rsidRPr="003B1D4E" w14:paraId="3E582846" w14:textId="77777777" w:rsidTr="40525749">
        <w:tblPrEx>
          <w:tblBorders>
            <w:insideH w:val="single" w:sz="4" w:space="0" w:color="auto"/>
            <w:insideV w:val="single" w:sz="4" w:space="0" w:color="auto"/>
          </w:tblBorders>
        </w:tblPrEx>
        <w:tc>
          <w:tcPr>
            <w:tcW w:w="1809" w:type="dxa"/>
            <w:tcBorders>
              <w:bottom w:val="single" w:sz="4" w:space="0" w:color="auto"/>
            </w:tcBorders>
          </w:tcPr>
          <w:p w14:paraId="722727BE"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 xml:space="preserve">Ráðuneyti </w:t>
            </w:r>
          </w:p>
        </w:tc>
        <w:sdt>
          <w:sdtPr>
            <w:rPr>
              <w:rFonts w:ascii="Times New Roman" w:hAnsi="Times New Roman"/>
            </w:rPr>
            <w:id w:val="1126588465"/>
            <w:placeholder>
              <w:docPart w:val="D2254D94044C4E11A8F8E967D1757A71"/>
            </w:placeholder>
          </w:sdtPr>
          <w:sdtEndPr/>
          <w:sdtContent>
            <w:tc>
              <w:tcPr>
                <w:tcW w:w="7479" w:type="dxa"/>
                <w:tcBorders>
                  <w:bottom w:val="nil"/>
                </w:tcBorders>
              </w:tcPr>
              <w:p w14:paraId="632C8787" w14:textId="3288EEA1" w:rsidR="00DA4BAA" w:rsidRPr="003B1D4E" w:rsidRDefault="00DA4BAA" w:rsidP="00DA4BAA">
                <w:pPr>
                  <w:spacing w:before="60"/>
                  <w:rPr>
                    <w:rFonts w:ascii="Times New Roman" w:hAnsi="Times New Roman"/>
                    <w:lang w:val="is-IS"/>
                  </w:rPr>
                </w:pPr>
                <w:r w:rsidRPr="003B1D4E">
                  <w:rPr>
                    <w:rFonts w:ascii="Times New Roman" w:hAnsi="Times New Roman"/>
                    <w:lang w:val="is-IS"/>
                  </w:rPr>
                  <w:t>Fjármála- og efnahagsráðuneyti</w:t>
                </w:r>
              </w:p>
            </w:tc>
          </w:sdtContent>
        </w:sdt>
      </w:tr>
      <w:tr w:rsidR="00DA4BAA" w:rsidRPr="003B1D4E" w14:paraId="7EB87D88" w14:textId="77777777" w:rsidTr="40525749">
        <w:tblPrEx>
          <w:tblBorders>
            <w:insideH w:val="single" w:sz="4" w:space="0" w:color="auto"/>
            <w:insideV w:val="single" w:sz="4" w:space="0" w:color="auto"/>
          </w:tblBorders>
        </w:tblPrEx>
        <w:tc>
          <w:tcPr>
            <w:tcW w:w="1809" w:type="dxa"/>
            <w:tcBorders>
              <w:bottom w:val="single" w:sz="4" w:space="0" w:color="auto"/>
            </w:tcBorders>
          </w:tcPr>
          <w:p w14:paraId="570DE44A" w14:textId="77777777" w:rsidR="00DA4BAA" w:rsidRPr="003B1D4E" w:rsidRDefault="00DA4BAA" w:rsidP="00DA4BAA">
            <w:pPr>
              <w:spacing w:before="60" w:after="60"/>
              <w:rPr>
                <w:rFonts w:ascii="Times New Roman" w:hAnsi="Times New Roman"/>
                <w:b/>
                <w:lang w:val="is-IS"/>
              </w:rPr>
            </w:pPr>
            <w:r w:rsidRPr="003B1D4E">
              <w:rPr>
                <w:rFonts w:ascii="Times New Roman" w:hAnsi="Times New Roman"/>
                <w:b/>
                <w:lang w:val="is-IS"/>
              </w:rPr>
              <w:t>Stig mats</w:t>
            </w:r>
          </w:p>
        </w:tc>
        <w:tc>
          <w:tcPr>
            <w:tcW w:w="7479" w:type="dxa"/>
            <w:tcBorders>
              <w:bottom w:val="nil"/>
            </w:tcBorders>
          </w:tcPr>
          <w:p w14:paraId="4AFBC313" w14:textId="5A6858EA" w:rsidR="00DA4BAA" w:rsidRPr="003B1D4E" w:rsidRDefault="00D44FBD" w:rsidP="00DA4BAA">
            <w:pPr>
              <w:spacing w:before="60"/>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DA4BAA" w:rsidRPr="003B1D4E">
                  <w:rPr>
                    <w:rFonts w:ascii="MS Gothic" w:eastAsia="MS Gothic" w:hAnsi="MS Gothic"/>
                    <w:lang w:val="is-IS"/>
                  </w:rPr>
                  <w:t>☒</w:t>
                </w:r>
              </w:sdtContent>
            </w:sdt>
            <w:r w:rsidR="00DA4BAA" w:rsidRPr="003B1D4E">
              <w:rPr>
                <w:rFonts w:ascii="Times New Roman" w:hAnsi="Times New Roman"/>
                <w:lang w:val="is-IS"/>
              </w:rPr>
              <w:t xml:space="preserve"> Frummat, sbr. 1. gr.</w:t>
            </w:r>
          </w:p>
          <w:p w14:paraId="377781BA" w14:textId="77777777" w:rsidR="00DA4BAA" w:rsidRPr="003B1D4E" w:rsidRDefault="00D44FBD" w:rsidP="00DA4BAA">
            <w:pPr>
              <w:spacing w:before="60"/>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DA4BAA" w:rsidRPr="003B1D4E">
                  <w:rPr>
                    <w:rFonts w:ascii="MS Gothic" w:eastAsia="MS Gothic" w:hAnsi="MS Gothic"/>
                    <w:lang w:val="is-IS"/>
                  </w:rPr>
                  <w:t>☐</w:t>
                </w:r>
              </w:sdtContent>
            </w:sdt>
            <w:r w:rsidR="00DA4BAA" w:rsidRPr="003B1D4E">
              <w:rPr>
                <w:rFonts w:ascii="Times New Roman" w:hAnsi="Times New Roman"/>
                <w:lang w:val="is-IS"/>
              </w:rPr>
              <w:t xml:space="preserve"> Endanlegt mat, sbr. 10. gr. </w:t>
            </w:r>
          </w:p>
        </w:tc>
      </w:tr>
      <w:tr w:rsidR="00D72492" w:rsidRPr="003B1D4E" w14:paraId="22E2F013" w14:textId="77777777" w:rsidTr="40525749">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6B4B6C2" w14:textId="77777777" w:rsidR="00D72492" w:rsidRPr="003B1D4E" w:rsidRDefault="00D72492" w:rsidP="00D72492">
            <w:pPr>
              <w:spacing w:before="60" w:after="60"/>
              <w:rPr>
                <w:rFonts w:ascii="Times New Roman" w:hAnsi="Times New Roman"/>
                <w:b/>
                <w:lang w:val="is-IS"/>
              </w:rPr>
            </w:pPr>
            <w:r w:rsidRPr="003B1D4E">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DD3D6C3" w14:textId="290500AB" w:rsidR="00D72492" w:rsidRPr="003B1D4E" w:rsidRDefault="00D44FBD" w:rsidP="00D72492">
                <w:pPr>
                  <w:spacing w:before="60"/>
                  <w:rPr>
                    <w:rFonts w:ascii="Times New Roman" w:hAnsi="Times New Roman"/>
                    <w:lang w:val="is-IS"/>
                  </w:rPr>
                </w:pPr>
                <w:r>
                  <w:rPr>
                    <w:rFonts w:ascii="Times New Roman" w:hAnsi="Times New Roman"/>
                    <w:lang w:val="is-IS"/>
                  </w:rPr>
                  <w:t>12</w:t>
                </w:r>
                <w:r w:rsidR="00B02289">
                  <w:rPr>
                    <w:rFonts w:ascii="Times New Roman" w:hAnsi="Times New Roman"/>
                    <w:lang w:val="is-IS"/>
                  </w:rPr>
                  <w:t>. desember</w:t>
                </w:r>
                <w:r w:rsidR="00C458E0">
                  <w:rPr>
                    <w:rFonts w:ascii="Times New Roman" w:hAnsi="Times New Roman"/>
                    <w:lang w:val="is-IS"/>
                  </w:rPr>
                  <w:t xml:space="preserve"> 2023</w:t>
                </w:r>
              </w:p>
            </w:tc>
          </w:sdtContent>
        </w:sdt>
      </w:tr>
    </w:tbl>
    <w:p w14:paraId="7720DEB1" w14:textId="77777777" w:rsidR="00571599" w:rsidRPr="003B1D4E" w:rsidRDefault="00571599" w:rsidP="00BE26B8">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571599" w:rsidRPr="003B1D4E" w14:paraId="44F483F5" w14:textId="77777777" w:rsidTr="4AB6F144">
        <w:tc>
          <w:tcPr>
            <w:tcW w:w="9288" w:type="dxa"/>
            <w:shd w:val="clear" w:color="auto" w:fill="96C2E8" w:themeFill="accent5" w:themeFillTint="66"/>
          </w:tcPr>
          <w:p w14:paraId="430C2BAE"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Greining og mat á fjárhagslegum áhrifaþáttum fyrir ríkið</w:t>
            </w:r>
          </w:p>
        </w:tc>
      </w:tr>
      <w:tr w:rsidR="00571599" w:rsidRPr="003B1D4E" w14:paraId="1C23CFE1" w14:textId="77777777" w:rsidTr="4AB6F144">
        <w:trPr>
          <w:trHeight w:val="826"/>
        </w:trPr>
        <w:tc>
          <w:tcPr>
            <w:tcW w:w="9288" w:type="dxa"/>
            <w:shd w:val="clear" w:color="auto" w:fill="auto"/>
          </w:tcPr>
          <w:sdt>
            <w:sdtPr>
              <w:rPr>
                <w:rFonts w:ascii="Times New Roman" w:hAnsi="Times New Roman" w:cs="Times New Roman"/>
                <w:b/>
                <w:lang w:val="is-IS"/>
              </w:rPr>
              <w:id w:val="815761399"/>
            </w:sdtPr>
            <w:sdtEndPr>
              <w:rPr>
                <w:rFonts w:asciiTheme="minorHAnsi" w:hAnsiTheme="minorHAnsi" w:cstheme="minorBidi"/>
                <w:b w:val="0"/>
                <w:lang w:val="en-US"/>
              </w:rPr>
            </w:sdtEndPr>
            <w:sdtContent>
              <w:p w14:paraId="7DC5A9B4" w14:textId="77777777" w:rsidR="009D2353" w:rsidRPr="003B1D4E" w:rsidRDefault="00571599" w:rsidP="009D2353">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Áætluð fjárhagsáhrif fyrir ríkið vegna helstu breytinga og ráðstafana sem felast í fyrirhugaðri lagasetningu, þar sem tilgreindir eru sérstaklega áhrifaþættir á fjárhag ríkissjóðs</w:t>
                </w:r>
              </w:p>
              <w:p w14:paraId="09A2AC4F" w14:textId="62D54E99" w:rsidR="00703086" w:rsidRPr="003B1D4E" w:rsidRDefault="0069184F" w:rsidP="00A5699F">
                <w:pPr>
                  <w:spacing w:before="60" w:after="60"/>
                  <w:jc w:val="both"/>
                  <w:rPr>
                    <w:rFonts w:ascii="Times New Roman" w:hAnsi="Times New Roman" w:cs="Times New Roman"/>
                    <w:lang w:val="is-IS"/>
                  </w:rPr>
                </w:pPr>
                <w:r>
                  <w:rPr>
                    <w:rFonts w:ascii="Times New Roman" w:hAnsi="Times New Roman" w:cs="Times New Roman"/>
                    <w:lang w:val="is-IS"/>
                  </w:rPr>
                  <w:t>Fyrirhuguð lagasetning</w:t>
                </w:r>
                <w:r w:rsidR="00BD576F">
                  <w:rPr>
                    <w:rFonts w:ascii="Times New Roman" w:hAnsi="Times New Roman" w:cs="Times New Roman"/>
                    <w:lang w:val="is-IS"/>
                  </w:rPr>
                  <w:t xml:space="preserve"> hefur ekki áhrif</w:t>
                </w:r>
                <w:r w:rsidR="009D2353" w:rsidRPr="003B1D4E">
                  <w:rPr>
                    <w:rFonts w:ascii="Times New Roman" w:hAnsi="Times New Roman" w:cs="Times New Roman"/>
                    <w:lang w:val="is-IS"/>
                  </w:rPr>
                  <w:t xml:space="preserve"> á fjárhag ríkisins.</w:t>
                </w:r>
              </w:p>
              <w:p w14:paraId="40B911DD"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Tekjubreytingar</w:t>
                </w:r>
              </w:p>
              <w:p w14:paraId="16EF29D9" w14:textId="6CD332E2" w:rsidR="00703086" w:rsidRPr="003B1D4E" w:rsidRDefault="0069184F" w:rsidP="00A5699F">
                <w:pPr>
                  <w:spacing w:before="60" w:after="60"/>
                  <w:jc w:val="both"/>
                  <w:rPr>
                    <w:rFonts w:ascii="Times New Roman" w:hAnsi="Times New Roman" w:cs="Times New Roman"/>
                    <w:lang w:val="is-IS"/>
                  </w:rPr>
                </w:pPr>
                <w:r>
                  <w:rPr>
                    <w:rFonts w:ascii="Times New Roman" w:hAnsi="Times New Roman" w:cs="Times New Roman"/>
                    <w:lang w:val="is-IS"/>
                  </w:rPr>
                  <w:t>Fyrirhuguð lagasetning</w:t>
                </w:r>
                <w:r w:rsidR="00BD576F">
                  <w:rPr>
                    <w:rFonts w:ascii="Times New Roman" w:hAnsi="Times New Roman" w:cs="Times New Roman"/>
                    <w:lang w:val="is-IS"/>
                  </w:rPr>
                  <w:t xml:space="preserve"> hefur ekki áhrif</w:t>
                </w:r>
                <w:r w:rsidR="00BD576F"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tekjur</w:t>
                </w:r>
                <w:r w:rsidR="00D72492" w:rsidRPr="003B1D4E">
                  <w:rPr>
                    <w:rFonts w:ascii="Times New Roman" w:hAnsi="Times New Roman" w:cs="Times New Roman"/>
                    <w:lang w:val="is-IS"/>
                  </w:rPr>
                  <w:t xml:space="preserve"> ríkisins.</w:t>
                </w:r>
              </w:p>
              <w:p w14:paraId="70252626"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Útgjaldabreytingar </w:t>
                </w:r>
              </w:p>
              <w:p w14:paraId="684B69F8" w14:textId="1AFD2407" w:rsidR="00703086" w:rsidRPr="003B1D4E" w:rsidRDefault="0069184F" w:rsidP="00A5699F">
                <w:pPr>
                  <w:spacing w:before="60" w:after="60"/>
                  <w:jc w:val="both"/>
                  <w:rPr>
                    <w:rFonts w:ascii="Times New Roman" w:hAnsi="Times New Roman" w:cs="Times New Roman"/>
                    <w:lang w:val="is-IS"/>
                  </w:rPr>
                </w:pPr>
                <w:r>
                  <w:rPr>
                    <w:rFonts w:ascii="Times New Roman" w:hAnsi="Times New Roman" w:cs="Times New Roman"/>
                    <w:lang w:val="is-IS"/>
                  </w:rPr>
                  <w:t xml:space="preserve">Fyrirhuguð lagasetning </w:t>
                </w:r>
                <w:r w:rsidR="00BD576F">
                  <w:rPr>
                    <w:rFonts w:ascii="Times New Roman" w:hAnsi="Times New Roman" w:cs="Times New Roman"/>
                    <w:lang w:val="is-IS"/>
                  </w:rPr>
                  <w:t>hefur ekki áhrif</w:t>
                </w:r>
                <w:r w:rsidR="00BD576F"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útgjöld</w:t>
                </w:r>
                <w:r w:rsidR="00D72492" w:rsidRPr="003B1D4E">
                  <w:rPr>
                    <w:rFonts w:ascii="Times New Roman" w:hAnsi="Times New Roman" w:cs="Times New Roman"/>
                    <w:lang w:val="is-IS"/>
                  </w:rPr>
                  <w:t xml:space="preserve"> ríkisins.</w:t>
                </w:r>
              </w:p>
              <w:p w14:paraId="0701B201" w14:textId="77777777"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Eignabreytingar</w:t>
                </w:r>
              </w:p>
              <w:p w14:paraId="302D4256" w14:textId="6BDE5E98" w:rsidR="00703086" w:rsidRPr="003B1D4E" w:rsidRDefault="0069184F" w:rsidP="00A5699F">
                <w:pPr>
                  <w:spacing w:before="60" w:after="60"/>
                  <w:jc w:val="both"/>
                  <w:rPr>
                    <w:rFonts w:ascii="Times New Roman" w:hAnsi="Times New Roman" w:cs="Times New Roman"/>
                    <w:lang w:val="is-IS"/>
                  </w:rPr>
                </w:pPr>
                <w:r>
                  <w:rPr>
                    <w:rFonts w:ascii="Times New Roman" w:hAnsi="Times New Roman" w:cs="Times New Roman"/>
                    <w:lang w:val="is-IS"/>
                  </w:rPr>
                  <w:t>Fyrirhuguð lagasetning</w:t>
                </w:r>
                <w:r w:rsidR="00BD576F">
                  <w:rPr>
                    <w:rFonts w:ascii="Times New Roman" w:hAnsi="Times New Roman" w:cs="Times New Roman"/>
                    <w:lang w:val="is-IS"/>
                  </w:rPr>
                  <w:t xml:space="preserve"> hefur ekki áhrif</w:t>
                </w:r>
                <w:r w:rsidR="00BD576F" w:rsidRPr="003B1D4E">
                  <w:rPr>
                    <w:rFonts w:ascii="Times New Roman" w:hAnsi="Times New Roman" w:cs="Times New Roman"/>
                    <w:lang w:val="is-IS"/>
                  </w:rPr>
                  <w:t xml:space="preserve"> </w:t>
                </w:r>
                <w:r w:rsidR="00D72492" w:rsidRPr="003B1D4E">
                  <w:rPr>
                    <w:rFonts w:ascii="Times New Roman" w:hAnsi="Times New Roman" w:cs="Times New Roman"/>
                    <w:lang w:val="is-IS"/>
                  </w:rPr>
                  <w:t xml:space="preserve">á </w:t>
                </w:r>
                <w:r w:rsidR="00D72492">
                  <w:rPr>
                    <w:rFonts w:ascii="Times New Roman" w:hAnsi="Times New Roman" w:cs="Times New Roman"/>
                    <w:lang w:val="is-IS"/>
                  </w:rPr>
                  <w:t>eignir</w:t>
                </w:r>
                <w:r w:rsidR="00D72492" w:rsidRPr="003B1D4E">
                  <w:rPr>
                    <w:rFonts w:ascii="Times New Roman" w:hAnsi="Times New Roman" w:cs="Times New Roman"/>
                    <w:lang w:val="is-IS"/>
                  </w:rPr>
                  <w:t xml:space="preserve"> ríkisins.</w:t>
                </w:r>
              </w:p>
              <w:p w14:paraId="64EF4ABC" w14:textId="33DF6E48" w:rsidR="00703086" w:rsidRPr="003B1D4E" w:rsidRDefault="00703086" w:rsidP="00703086">
                <w:pPr>
                  <w:pStyle w:val="ListParagraph"/>
                  <w:numPr>
                    <w:ilvl w:val="0"/>
                    <w:numId w:val="3"/>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Aðrir áhrifaþættir varðandi ríkisfjármál</w:t>
                </w:r>
              </w:p>
              <w:p w14:paraId="1CC99E8C" w14:textId="614846A4" w:rsidR="4AB6F144" w:rsidRPr="00735BBB" w:rsidRDefault="007618EE" w:rsidP="00735BBB">
                <w:pPr>
                  <w:spacing w:before="60" w:after="60"/>
                  <w:rPr>
                    <w:rFonts w:ascii="Times New Roman" w:hAnsi="Times New Roman" w:cs="Times New Roman"/>
                    <w:lang w:val="is-IS"/>
                  </w:rPr>
                </w:pPr>
                <w:r>
                  <w:rPr>
                    <w:rFonts w:ascii="Times New Roman" w:hAnsi="Times New Roman" w:cs="Times New Roman"/>
                    <w:lang w:val="is-IS"/>
                  </w:rPr>
                  <w:t>Nei.</w:t>
                </w:r>
              </w:p>
            </w:sdtContent>
          </w:sdt>
        </w:tc>
      </w:tr>
      <w:tr w:rsidR="00571599" w:rsidRPr="003B1D4E" w14:paraId="5973A241" w14:textId="77777777" w:rsidTr="4AB6F144">
        <w:tc>
          <w:tcPr>
            <w:tcW w:w="9288" w:type="dxa"/>
            <w:shd w:val="clear" w:color="auto" w:fill="96C2E8" w:themeFill="accent5" w:themeFillTint="66"/>
          </w:tcPr>
          <w:p w14:paraId="24EAA975"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 xml:space="preserve">Samræmi við útgjaldaramma og fimm ára fjármálaætlun – fjármögnun </w:t>
            </w:r>
          </w:p>
        </w:tc>
      </w:tr>
      <w:tr w:rsidR="00571599" w:rsidRPr="003B1D4E" w14:paraId="0BA452B1" w14:textId="77777777" w:rsidTr="4AB6F144">
        <w:trPr>
          <w:trHeight w:val="826"/>
        </w:trPr>
        <w:tc>
          <w:tcPr>
            <w:tcW w:w="9288" w:type="dxa"/>
            <w:shd w:val="clear" w:color="auto" w:fill="auto"/>
          </w:tcPr>
          <w:sdt>
            <w:sdtPr>
              <w:rPr>
                <w:rFonts w:ascii="Times New Roman" w:hAnsi="Times New Roman" w:cs="Times New Roman"/>
                <w:b/>
                <w:lang w:val="is-IS"/>
              </w:rPr>
              <w:id w:val="178399150"/>
            </w:sdtPr>
            <w:sdtEndPr>
              <w:rPr>
                <w:rFonts w:asciiTheme="minorHAnsi" w:hAnsiTheme="minorHAnsi" w:cstheme="minorBidi"/>
                <w:lang w:val="en-US"/>
              </w:rPr>
            </w:sdtEndPr>
            <w:sdtContent>
              <w:p w14:paraId="4215EB6A" w14:textId="6C75F7BB" w:rsidR="009C7723" w:rsidRPr="003B1D4E" w:rsidRDefault="00571599" w:rsidP="009C7723">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Hefur verið gert ráð fyrir þeim fjárhagsáhrifum á málaflokk sem leiða kunna af samþykkt frumvarpsins</w:t>
                </w:r>
                <w:r w:rsidR="005D7C76" w:rsidRPr="003B1D4E">
                  <w:rPr>
                    <w:rFonts w:ascii="Times New Roman" w:hAnsi="Times New Roman" w:cs="Times New Roman"/>
                    <w:b/>
                    <w:lang w:val="is-IS"/>
                  </w:rPr>
                  <w:t>?</w:t>
                </w:r>
              </w:p>
              <w:p w14:paraId="430E05E4" w14:textId="2659120B" w:rsidR="00571599"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 xml:space="preserve">Á ekki </w:t>
                </w:r>
                <w:proofErr w:type="spellStart"/>
                <w:r w:rsidRPr="003B1D4E">
                  <w:rPr>
                    <w:rFonts w:ascii="Times New Roman" w:hAnsi="Times New Roman" w:cs="Times New Roman"/>
                  </w:rPr>
                  <w:t>við</w:t>
                </w:r>
                <w:proofErr w:type="spellEnd"/>
                <w:r w:rsidRPr="003B1D4E">
                  <w:rPr>
                    <w:rFonts w:ascii="Times New Roman" w:hAnsi="Times New Roman" w:cs="Times New Roman"/>
                  </w:rPr>
                  <w:t>.</w:t>
                </w:r>
              </w:p>
              <w:p w14:paraId="0C04C2CA" w14:textId="40A56A75" w:rsidR="00571599"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4F1E099" w14:textId="2C1C720B" w:rsidR="009C7723" w:rsidRPr="003B1D4E" w:rsidRDefault="009C7723" w:rsidP="00CB5B28">
                <w:pPr>
                  <w:spacing w:before="60" w:after="60"/>
                  <w:rPr>
                    <w:rFonts w:ascii="Times New Roman" w:hAnsi="Times New Roman" w:cs="Times New Roman"/>
                    <w:b/>
                    <w:lang w:val="is-IS"/>
                  </w:rPr>
                </w:pPr>
                <w:r w:rsidRPr="003B1D4E">
                  <w:rPr>
                    <w:rFonts w:ascii="Times New Roman" w:hAnsi="Times New Roman" w:cs="Times New Roman"/>
                  </w:rPr>
                  <w:t xml:space="preserve">Á ekki </w:t>
                </w:r>
                <w:proofErr w:type="spellStart"/>
                <w:r w:rsidRPr="003B1D4E">
                  <w:rPr>
                    <w:rFonts w:ascii="Times New Roman" w:hAnsi="Times New Roman" w:cs="Times New Roman"/>
                  </w:rPr>
                  <w:t>við</w:t>
                </w:r>
                <w:proofErr w:type="spellEnd"/>
                <w:r w:rsidRPr="003B1D4E">
                  <w:rPr>
                    <w:rFonts w:ascii="Times New Roman" w:hAnsi="Times New Roman" w:cs="Times New Roman"/>
                  </w:rPr>
                  <w:t>.</w:t>
                </w:r>
              </w:p>
              <w:p w14:paraId="442426EF" w14:textId="77777777" w:rsidR="009C7723" w:rsidRPr="003B1D4E" w:rsidRDefault="00571599" w:rsidP="0020685B">
                <w:pPr>
                  <w:pStyle w:val="ListParagraph"/>
                  <w:numPr>
                    <w:ilvl w:val="0"/>
                    <w:numId w:val="4"/>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Tengist einhver ný eða aukin tekjuöflun verkefninu?</w:t>
                </w:r>
              </w:p>
              <w:p w14:paraId="571D5C7E" w14:textId="25BB2A1E" w:rsidR="4AB6F144" w:rsidRPr="00735BBB" w:rsidRDefault="009C7723" w:rsidP="00735BBB">
                <w:pPr>
                  <w:spacing w:before="60" w:after="60"/>
                  <w:rPr>
                    <w:rFonts w:ascii="Times New Roman" w:hAnsi="Times New Roman" w:cs="Times New Roman"/>
                    <w:b/>
                    <w:lang w:val="is-IS"/>
                  </w:rPr>
                </w:pPr>
                <w:r w:rsidRPr="003B1D4E">
                  <w:rPr>
                    <w:rFonts w:ascii="Times New Roman" w:hAnsi="Times New Roman" w:cs="Times New Roman"/>
                    <w:lang w:val="is-IS"/>
                  </w:rPr>
                  <w:t>Nei.</w:t>
                </w:r>
              </w:p>
            </w:sdtContent>
          </w:sdt>
        </w:tc>
      </w:tr>
      <w:tr w:rsidR="00571599" w:rsidRPr="003B1D4E" w14:paraId="6ECA8B50" w14:textId="77777777" w:rsidTr="4AB6F144">
        <w:tc>
          <w:tcPr>
            <w:tcW w:w="9288" w:type="dxa"/>
            <w:shd w:val="clear" w:color="auto" w:fill="96C2E8" w:themeFill="accent5" w:themeFillTint="66"/>
          </w:tcPr>
          <w:p w14:paraId="3A050CD8"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Efnahagsáhrif – áhrif á atvinnulíf, vinnumarkað og samkeppni</w:t>
            </w:r>
          </w:p>
        </w:tc>
      </w:tr>
      <w:tr w:rsidR="00571599" w:rsidRPr="003B1D4E" w14:paraId="06353868" w14:textId="77777777" w:rsidTr="4AB6F144">
        <w:trPr>
          <w:trHeight w:val="826"/>
        </w:trPr>
        <w:tc>
          <w:tcPr>
            <w:tcW w:w="9288" w:type="dxa"/>
            <w:shd w:val="clear" w:color="auto" w:fill="auto"/>
          </w:tcPr>
          <w:sdt>
            <w:sdtPr>
              <w:rPr>
                <w:lang w:val="is-IS"/>
              </w:rPr>
              <w:id w:val="682326010"/>
            </w:sdtPr>
            <w:sdtEndPr>
              <w:rPr>
                <w:lang w:val="en-US"/>
              </w:rPr>
            </w:sdtEndPr>
            <w:sdtContent>
              <w:p w14:paraId="7B3E4DB1" w14:textId="12ECCAA2" w:rsidR="007634FE" w:rsidRPr="007634FE" w:rsidRDefault="003E59B4" w:rsidP="007634FE">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Hagræn áhrif á heildareftirspurn og einstaka markaði – hagstjórnarsjónarmið </w:t>
                </w:r>
              </w:p>
              <w:p w14:paraId="4F5805D5" w14:textId="7E4B8EF8" w:rsidR="007040FD" w:rsidRDefault="00AA0B49" w:rsidP="00CB5B28">
                <w:pPr>
                  <w:spacing w:before="60" w:after="60"/>
                  <w:jc w:val="both"/>
                  <w:rPr>
                    <w:rFonts w:ascii="Times New Roman" w:hAnsi="Times New Roman" w:cs="Times New Roman"/>
                    <w:lang w:val="is-IS"/>
                  </w:rPr>
                </w:pPr>
                <w:r>
                  <w:rPr>
                    <w:rFonts w:ascii="Times New Roman" w:hAnsi="Times New Roman" w:cs="Times New Roman"/>
                    <w:lang w:val="is-IS"/>
                  </w:rPr>
                  <w:t>Ekki er gert ráð fyrir</w:t>
                </w:r>
                <w:r w:rsidR="0069184F">
                  <w:rPr>
                    <w:rFonts w:ascii="Times New Roman" w:hAnsi="Times New Roman" w:cs="Times New Roman"/>
                    <w:lang w:val="is-IS"/>
                  </w:rPr>
                  <w:t xml:space="preserve"> teljandi</w:t>
                </w:r>
                <w:r>
                  <w:rPr>
                    <w:rFonts w:ascii="Times New Roman" w:hAnsi="Times New Roman" w:cs="Times New Roman"/>
                    <w:lang w:val="is-IS"/>
                  </w:rPr>
                  <w:t xml:space="preserve"> áhrifum á efnahag</w:t>
                </w:r>
                <w:r w:rsidR="002430DC">
                  <w:rPr>
                    <w:rFonts w:ascii="Times New Roman" w:hAnsi="Times New Roman" w:cs="Times New Roman"/>
                    <w:lang w:val="is-IS"/>
                  </w:rPr>
                  <w:t>s</w:t>
                </w:r>
                <w:r>
                  <w:rPr>
                    <w:rFonts w:ascii="Times New Roman" w:hAnsi="Times New Roman" w:cs="Times New Roman"/>
                    <w:lang w:val="is-IS"/>
                  </w:rPr>
                  <w:t>líf.</w:t>
                </w:r>
              </w:p>
              <w:p w14:paraId="6350AF2B" w14:textId="77777777"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433358D0" w14:textId="0E376796" w:rsidR="003211E5" w:rsidRDefault="003211E5" w:rsidP="00F91CFA">
                <w:pPr>
                  <w:spacing w:before="60" w:after="60"/>
                  <w:jc w:val="both"/>
                  <w:rPr>
                    <w:rFonts w:ascii="Times New Roman" w:hAnsi="Times New Roman" w:cs="Times New Roman"/>
                    <w:lang w:val="is-IS"/>
                  </w:rPr>
                </w:pPr>
                <w:r>
                  <w:rPr>
                    <w:rFonts w:ascii="Times New Roman" w:hAnsi="Times New Roman" w:cs="Times New Roman"/>
                    <w:lang w:val="is-IS"/>
                  </w:rPr>
                  <w:t>Fyrirhuguð lagasetning hefur ekki veruleg áhrif á fyrirtækjaeftirlit og reglubyrði.</w:t>
                </w:r>
                <w:r w:rsidR="007C69AD">
                  <w:rPr>
                    <w:rFonts w:ascii="Times New Roman" w:hAnsi="Times New Roman" w:cs="Times New Roman"/>
                    <w:lang w:val="is-IS"/>
                  </w:rPr>
                  <w:t xml:space="preserve"> Fyrirhuguð breyting á 57. gr. </w:t>
                </w:r>
                <w:hyperlink r:id="rId12" w:history="1">
                  <w:r w:rsidR="007C69AD" w:rsidRPr="003211E5">
                    <w:rPr>
                      <w:rStyle w:val="Hyperlink"/>
                      <w:rFonts w:ascii="Times New Roman" w:hAnsi="Times New Roman" w:cs="Times New Roman"/>
                      <w:lang w:val="is-IS"/>
                    </w:rPr>
                    <w:t>laga um fjármálafyrirtæki, nr. 161/2002</w:t>
                  </w:r>
                </w:hyperlink>
                <w:r w:rsidR="007C69AD">
                  <w:rPr>
                    <w:rFonts w:ascii="Times New Roman" w:hAnsi="Times New Roman" w:cs="Times New Roman"/>
                    <w:lang w:val="is-IS"/>
                  </w:rPr>
                  <w:t xml:space="preserve">, skerpir þó á því að viðskipti við aðila sem tengjast fjármálafyrirtæki sem eru minni háttar og fela ekki í sér hættu á hagsmunaárekstrum þurfi ekki hver og </w:t>
                </w:r>
                <w:r w:rsidR="007C69AD">
                  <w:rPr>
                    <w:rFonts w:ascii="Times New Roman" w:hAnsi="Times New Roman" w:cs="Times New Roman"/>
                    <w:lang w:val="is-IS"/>
                  </w:rPr>
                  <w:lastRenderedPageBreak/>
                  <w:t>ein að fara fyrir stjórn heldur geti stjórn samþykkt almennt fyrirkomulag um slík viðskipti. Sú breyting</w:t>
                </w:r>
                <w:r w:rsidR="00E74710">
                  <w:rPr>
                    <w:rFonts w:ascii="Times New Roman" w:hAnsi="Times New Roman" w:cs="Times New Roman"/>
                    <w:lang w:val="is-IS"/>
                  </w:rPr>
                  <w:t xml:space="preserve"> getur</w:t>
                </w:r>
                <w:r w:rsidR="007C69AD">
                  <w:rPr>
                    <w:rFonts w:ascii="Times New Roman" w:hAnsi="Times New Roman" w:cs="Times New Roman"/>
                    <w:lang w:val="is-IS"/>
                  </w:rPr>
                  <w:t xml:space="preserve"> </w:t>
                </w:r>
                <w:r w:rsidR="00717549">
                  <w:rPr>
                    <w:rFonts w:ascii="Times New Roman" w:hAnsi="Times New Roman" w:cs="Times New Roman"/>
                    <w:lang w:val="is-IS"/>
                  </w:rPr>
                  <w:t>einfaldað</w:t>
                </w:r>
                <w:r w:rsidR="007C69AD">
                  <w:rPr>
                    <w:rFonts w:ascii="Times New Roman" w:hAnsi="Times New Roman" w:cs="Times New Roman"/>
                    <w:lang w:val="is-IS"/>
                  </w:rPr>
                  <w:t xml:space="preserve"> venjubund</w:t>
                </w:r>
                <w:r w:rsidR="00717549">
                  <w:rPr>
                    <w:rFonts w:ascii="Times New Roman" w:hAnsi="Times New Roman" w:cs="Times New Roman"/>
                    <w:lang w:val="is-IS"/>
                  </w:rPr>
                  <w:t>in</w:t>
                </w:r>
                <w:r w:rsidR="007C69AD">
                  <w:rPr>
                    <w:rFonts w:ascii="Times New Roman" w:hAnsi="Times New Roman" w:cs="Times New Roman"/>
                    <w:lang w:val="is-IS"/>
                  </w:rPr>
                  <w:t xml:space="preserve"> viðskipt</w:t>
                </w:r>
                <w:r w:rsidR="00517D15">
                  <w:rPr>
                    <w:rFonts w:ascii="Times New Roman" w:hAnsi="Times New Roman" w:cs="Times New Roman"/>
                    <w:lang w:val="is-IS"/>
                  </w:rPr>
                  <w:t>i</w:t>
                </w:r>
                <w:r w:rsidR="007C69AD">
                  <w:rPr>
                    <w:rFonts w:ascii="Times New Roman" w:hAnsi="Times New Roman" w:cs="Times New Roman"/>
                    <w:lang w:val="is-IS"/>
                  </w:rPr>
                  <w:t xml:space="preserve"> fjármálafyrirtækja við tengda aðila.</w:t>
                </w:r>
              </w:p>
              <w:p w14:paraId="22DDD1B3" w14:textId="6B266C12" w:rsidR="002430DC" w:rsidRDefault="002430DC" w:rsidP="00F91CFA">
                <w:pPr>
                  <w:spacing w:before="60" w:after="60"/>
                  <w:jc w:val="both"/>
                  <w:rPr>
                    <w:rFonts w:ascii="Times New Roman" w:hAnsi="Times New Roman" w:cs="Times New Roman"/>
                    <w:lang w:val="is-IS"/>
                  </w:rPr>
                </w:pPr>
                <w:r>
                  <w:rPr>
                    <w:rFonts w:ascii="Times New Roman" w:hAnsi="Times New Roman" w:cs="Times New Roman"/>
                    <w:lang w:val="is-IS"/>
                  </w:rPr>
                  <w:t xml:space="preserve">Ráðgjafarnefnd um opinberar eftirlitsreglur var send tilkynning um birtingu áformaskjals og áhrifamats þessa í </w:t>
                </w:r>
                <w:proofErr w:type="spellStart"/>
                <w:r>
                  <w:rPr>
                    <w:rFonts w:ascii="Times New Roman" w:hAnsi="Times New Roman" w:cs="Times New Roman"/>
                    <w:lang w:val="is-IS"/>
                  </w:rPr>
                  <w:t>samráðsgátt</w:t>
                </w:r>
                <w:proofErr w:type="spellEnd"/>
                <w:r>
                  <w:rPr>
                    <w:rFonts w:ascii="Times New Roman" w:hAnsi="Times New Roman" w:cs="Times New Roman"/>
                    <w:lang w:val="is-IS"/>
                  </w:rPr>
                  <w:t xml:space="preserve"> stjórnvalda.</w:t>
                </w:r>
              </w:p>
              <w:p w14:paraId="6FEDEB90" w14:textId="3E2183FC" w:rsidR="00571599" w:rsidRPr="003B1D4E" w:rsidRDefault="00571599" w:rsidP="0020685B">
                <w:pPr>
                  <w:pStyle w:val="ListParagraph"/>
                  <w:numPr>
                    <w:ilvl w:val="0"/>
                    <w:numId w:val="2"/>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Samkeppnisskilyrði</w:t>
                </w:r>
              </w:p>
              <w:p w14:paraId="4CF454B2" w14:textId="149993C1" w:rsidR="4AB6F144" w:rsidRPr="00735BBB" w:rsidRDefault="00950CC7" w:rsidP="006776FC">
                <w:pPr>
                  <w:jc w:val="both"/>
                  <w:rPr>
                    <w:rFonts w:ascii="Times New Roman" w:hAnsi="Times New Roman" w:cs="Times New Roman"/>
                    <w:lang w:val="is-IS"/>
                  </w:rPr>
                </w:pPr>
                <w:r>
                  <w:rPr>
                    <w:rFonts w:ascii="Times New Roman" w:hAnsi="Times New Roman" w:cs="Times New Roman"/>
                    <w:lang w:val="is-IS"/>
                  </w:rPr>
                  <w:t xml:space="preserve">Ekki er gert ráð fyrir </w:t>
                </w:r>
                <w:r w:rsidR="002430DC">
                  <w:rPr>
                    <w:rFonts w:ascii="Times New Roman" w:hAnsi="Times New Roman" w:cs="Times New Roman"/>
                    <w:lang w:val="is-IS"/>
                  </w:rPr>
                  <w:t xml:space="preserve">teljandi </w:t>
                </w:r>
                <w:r>
                  <w:rPr>
                    <w:rFonts w:ascii="Times New Roman" w:hAnsi="Times New Roman" w:cs="Times New Roman"/>
                    <w:lang w:val="is-IS"/>
                  </w:rPr>
                  <w:t>áhrifum á samkeppnisskilyrði.</w:t>
                </w:r>
              </w:p>
            </w:sdtContent>
          </w:sdt>
        </w:tc>
      </w:tr>
      <w:tr w:rsidR="00571599" w:rsidRPr="003B1D4E" w14:paraId="1C0BD35B" w14:textId="77777777" w:rsidTr="4AB6F144">
        <w:tc>
          <w:tcPr>
            <w:tcW w:w="9288" w:type="dxa"/>
            <w:shd w:val="clear" w:color="auto" w:fill="96C2E8" w:themeFill="accent5" w:themeFillTint="66"/>
          </w:tcPr>
          <w:p w14:paraId="42C1B364" w14:textId="77777777" w:rsidR="00571599" w:rsidRPr="003B1D4E" w:rsidRDefault="00571599" w:rsidP="006776FC">
            <w:pPr>
              <w:pStyle w:val="ListParagraph"/>
              <w:numPr>
                <w:ilvl w:val="0"/>
                <w:numId w:val="1"/>
              </w:numPr>
              <w:spacing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lastRenderedPageBreak/>
              <w:t>Önnur áhrif</w:t>
            </w:r>
          </w:p>
        </w:tc>
      </w:tr>
      <w:tr w:rsidR="00571599" w:rsidRPr="003B1D4E" w14:paraId="25DFF192" w14:textId="77777777" w:rsidTr="4AB6F144">
        <w:trPr>
          <w:trHeight w:val="269"/>
        </w:trPr>
        <w:tc>
          <w:tcPr>
            <w:tcW w:w="9288" w:type="dxa"/>
            <w:shd w:val="clear" w:color="auto" w:fill="auto"/>
          </w:tcPr>
          <w:sdt>
            <w:sdtPr>
              <w:rPr>
                <w:rFonts w:ascii="Times New Roman" w:hAnsi="Times New Roman" w:cs="Times New Roman"/>
                <w:b/>
                <w:lang w:val="is-IS"/>
              </w:rPr>
              <w:id w:val="-1048608079"/>
            </w:sdtPr>
            <w:sdtEndPr>
              <w:rPr>
                <w:rFonts w:asciiTheme="minorHAnsi" w:hAnsiTheme="minorHAnsi" w:cstheme="minorBidi"/>
                <w:b w:val="0"/>
                <w:lang w:val="en-US"/>
              </w:rPr>
            </w:sdtEndPr>
            <w:sdtContent>
              <w:p w14:paraId="0CB7FD3D"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fjárhag sveitarfélaga, sbr. 129. gr. sveitarstjórnarlaga, nr. 138/2011</w:t>
                </w:r>
              </w:p>
              <w:p w14:paraId="142C666D" w14:textId="3E3C08C4" w:rsidR="00DB4E70" w:rsidRPr="003B1D4E" w:rsidRDefault="002430DC" w:rsidP="00BC5F8C">
                <w:pPr>
                  <w:spacing w:before="60" w:after="60"/>
                  <w:rPr>
                    <w:rFonts w:ascii="Times New Roman"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DB4E70" w:rsidRPr="003B1D4E">
                  <w:rPr>
                    <w:rFonts w:ascii="Times New Roman" w:hAnsi="Times New Roman" w:cs="Times New Roman"/>
                    <w:lang w:val="is-IS"/>
                  </w:rPr>
                  <w:t>á fjárhag sveitarfélaga.</w:t>
                </w:r>
              </w:p>
              <w:p w14:paraId="45961AE1" w14:textId="6EA3923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Áhrif á frelsi til að veita þjónustu (með eða án staðfestu á Íslandi)</w:t>
                </w:r>
              </w:p>
              <w:p w14:paraId="2A91F677" w14:textId="713FE47E" w:rsidR="00571599" w:rsidRPr="003B1D4E" w:rsidRDefault="002430DC" w:rsidP="00BC5F8C">
                <w:pPr>
                  <w:spacing w:before="60" w:after="60"/>
                  <w:jc w:val="both"/>
                  <w:rPr>
                    <w:rFonts w:ascii="Times New Roman"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w:t>
                </w:r>
                <w:r w:rsidR="00950CC7">
                  <w:rPr>
                    <w:rFonts w:ascii="Times New Roman" w:hAnsi="Times New Roman" w:cs="Times New Roman"/>
                    <w:lang w:val="is-IS"/>
                  </w:rPr>
                  <w:t>á frelsi til að veita þjónustu.</w:t>
                </w:r>
              </w:p>
              <w:p w14:paraId="3CA90D12"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lang w:val="is-IS"/>
                  </w:rPr>
                </w:pPr>
                <w:r w:rsidRPr="003B1D4E">
                  <w:rPr>
                    <w:rFonts w:ascii="Times New Roman" w:hAnsi="Times New Roman" w:cs="Times New Roman"/>
                    <w:b/>
                    <w:lang w:val="is-IS"/>
                  </w:rPr>
                  <w:t xml:space="preserve">Áhrif á tæknilegar reglur um vöru og </w:t>
                </w:r>
                <w:proofErr w:type="spellStart"/>
                <w:r w:rsidRPr="003B1D4E">
                  <w:rPr>
                    <w:rFonts w:ascii="Times New Roman" w:hAnsi="Times New Roman" w:cs="Times New Roman"/>
                    <w:b/>
                    <w:lang w:val="is-IS"/>
                  </w:rPr>
                  <w:t>fjarþjónustu</w:t>
                </w:r>
                <w:proofErr w:type="spellEnd"/>
                <w:r w:rsidRPr="003B1D4E">
                  <w:rPr>
                    <w:rFonts w:ascii="Times New Roman" w:hAnsi="Times New Roman" w:cs="Times New Roman"/>
                    <w:b/>
                    <w:lang w:val="is-IS"/>
                  </w:rPr>
                  <w:t xml:space="preserve">, sbr. lög nr. 57/2000  </w:t>
                </w:r>
              </w:p>
              <w:p w14:paraId="3C673D36" w14:textId="0B69BC85" w:rsidR="00571599" w:rsidRPr="003B1D4E" w:rsidRDefault="00DB4E70" w:rsidP="00BC5F8C">
                <w:pPr>
                  <w:spacing w:before="60" w:after="60"/>
                  <w:rPr>
                    <w:rFonts w:ascii="Times New Roman" w:hAnsi="Times New Roman" w:cs="Times New Roman"/>
                    <w:lang w:val="is-IS"/>
                  </w:rPr>
                </w:pPr>
                <w:r w:rsidRPr="003B1D4E">
                  <w:rPr>
                    <w:rFonts w:ascii="Times New Roman" w:hAnsi="Times New Roman" w:cs="Times New Roman"/>
                    <w:lang w:val="is-IS"/>
                  </w:rPr>
                  <w:t>Á ekki við.</w:t>
                </w:r>
              </w:p>
              <w:p w14:paraId="5FA41A01" w14:textId="69A7745F"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byggðalög</w:t>
                </w:r>
              </w:p>
              <w:p w14:paraId="5EA95900" w14:textId="0C9825E8" w:rsidR="000B6071" w:rsidRPr="003B1D4E" w:rsidRDefault="002430DC"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w:t>
                </w:r>
                <w:r w:rsidR="00950CC7">
                  <w:rPr>
                    <w:rFonts w:ascii="Times New Roman" w:hAnsi="Times New Roman" w:cs="Times New Roman"/>
                    <w:lang w:val="is-IS"/>
                  </w:rPr>
                  <w:t xml:space="preserve"> byggðalög</w:t>
                </w:r>
                <w:r w:rsidR="000B6071" w:rsidRPr="003B1D4E">
                  <w:rPr>
                    <w:rFonts w:ascii="Times New Roman" w:hAnsi="Times New Roman" w:cs="Times New Roman"/>
                    <w:lang w:val="is-IS"/>
                  </w:rPr>
                  <w:t>.</w:t>
                </w:r>
              </w:p>
              <w:p w14:paraId="35868CF4" w14:textId="4B9699B6"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frjáls félagasamtök</w:t>
                </w:r>
              </w:p>
              <w:p w14:paraId="46A43FEB" w14:textId="58F99788" w:rsidR="000B0A96" w:rsidRPr="003B1D4E" w:rsidRDefault="002430DC"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950CC7">
                  <w:rPr>
                    <w:rFonts w:ascii="Times New Roman" w:hAnsi="Times New Roman" w:cs="Times New Roman"/>
                    <w:lang w:val="is-IS"/>
                  </w:rPr>
                  <w:t>frjáls félagasamtök</w:t>
                </w:r>
                <w:r w:rsidR="000B0A96" w:rsidRPr="003B1D4E">
                  <w:rPr>
                    <w:rFonts w:ascii="Times New Roman" w:hAnsi="Times New Roman" w:cs="Times New Roman"/>
                    <w:lang w:val="is-IS"/>
                  </w:rPr>
                  <w:t>.</w:t>
                </w:r>
              </w:p>
              <w:p w14:paraId="05DA3866" w14:textId="77777777"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jafnrétti kynjanna</w:t>
                </w:r>
              </w:p>
              <w:p w14:paraId="1FB246AC" w14:textId="03BB4C16" w:rsidR="00571599" w:rsidRPr="003B1D4E" w:rsidRDefault="002430DC" w:rsidP="00031460">
                <w:pPr>
                  <w:spacing w:before="60" w:after="60"/>
                  <w:rPr>
                    <w:rFonts w:ascii="Times New Roman"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6E197B" w:rsidRPr="003B1D4E">
                  <w:rPr>
                    <w:rFonts w:ascii="Times New Roman" w:hAnsi="Times New Roman" w:cs="Times New Roman"/>
                    <w:lang w:val="is-IS"/>
                  </w:rPr>
                  <w:t>jafnrétti kynjanna.</w:t>
                </w:r>
              </w:p>
              <w:p w14:paraId="154DEF02" w14:textId="797FF69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a lýðheilsu</w:t>
                </w:r>
              </w:p>
              <w:p w14:paraId="3D23A48B" w14:textId="5772303D" w:rsidR="006E197B" w:rsidRPr="003B1D4E" w:rsidRDefault="002430DC" w:rsidP="00031460">
                <w:pPr>
                  <w:spacing w:before="60" w:after="60"/>
                  <w:rPr>
                    <w:rFonts w:ascii="Times New Roman" w:hAnsi="Times New Roman" w:cs="Times New Roman"/>
                    <w:b/>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6E197B" w:rsidRPr="003B1D4E">
                  <w:rPr>
                    <w:rFonts w:ascii="Times New Roman" w:eastAsia="Calibri" w:hAnsi="Times New Roman" w:cs="Times New Roman"/>
                    <w:lang w:val="is-IS"/>
                  </w:rPr>
                  <w:t>lýðheilsu.</w:t>
                </w:r>
              </w:p>
              <w:p w14:paraId="69D6CDE1" w14:textId="1A6CF562"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menntun, nýsköpun og rannsóknir</w:t>
                </w:r>
              </w:p>
              <w:p w14:paraId="1117A013" w14:textId="4F4DE888" w:rsidR="00F21ACD" w:rsidRPr="003B1D4E" w:rsidRDefault="002430DC" w:rsidP="00A5699F">
                <w:pPr>
                  <w:spacing w:before="60" w:after="60"/>
                  <w:jc w:val="both"/>
                  <w:rPr>
                    <w:rFonts w:ascii="Times New Roman" w:eastAsia="Calibri"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950CC7">
                  <w:rPr>
                    <w:rFonts w:ascii="Times New Roman" w:hAnsi="Times New Roman" w:cs="Times New Roman"/>
                    <w:lang w:val="is-IS"/>
                  </w:rPr>
                  <w:t>menntun, nýsköpun og rannsóknir</w:t>
                </w:r>
                <w:r w:rsidR="00F21ACD" w:rsidRPr="003B1D4E">
                  <w:rPr>
                    <w:rFonts w:ascii="Times New Roman" w:hAnsi="Times New Roman" w:cs="Times New Roman"/>
                    <w:lang w:val="is-IS"/>
                  </w:rPr>
                  <w:t>.</w:t>
                </w:r>
              </w:p>
              <w:p w14:paraId="70A52CBE" w14:textId="02B18775"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möguleika einstaklinga og fyrirtækja til að eiga samskipti þvert á norræn landamæri</w:t>
                </w:r>
              </w:p>
              <w:p w14:paraId="3F86B5A6" w14:textId="51D85D9E" w:rsidR="00AE5FCC" w:rsidRPr="003B1D4E" w:rsidRDefault="002430DC" w:rsidP="00A5699F">
                <w:pPr>
                  <w:spacing w:before="60" w:after="60"/>
                  <w:jc w:val="both"/>
                  <w:rPr>
                    <w:rFonts w:ascii="Times New Roman"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w:t>
                </w:r>
                <w:r w:rsidR="00950CC7">
                  <w:rPr>
                    <w:rFonts w:ascii="Times New Roman" w:hAnsi="Times New Roman" w:cs="Times New Roman"/>
                    <w:lang w:val="is-IS"/>
                  </w:rPr>
                  <w:t xml:space="preserve"> möguleika einstaklinga og fyrirtækja til að eiga samskipti þvert á norræn landamæri</w:t>
                </w:r>
                <w:r w:rsidR="00AE5FCC" w:rsidRPr="003B1D4E">
                  <w:rPr>
                    <w:rFonts w:ascii="Times New Roman" w:hAnsi="Times New Roman" w:cs="Times New Roman"/>
                    <w:lang w:val="is-IS"/>
                  </w:rPr>
                  <w:t>.</w:t>
                </w:r>
              </w:p>
              <w:p w14:paraId="0BB26678" w14:textId="036958F1"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stjórnsýslu, s.s. hvort ráðuneyti og stofnanir eru í stakk búin til að taka við verkefni</w:t>
                </w:r>
              </w:p>
              <w:p w14:paraId="7B85BB03" w14:textId="4EACEC00" w:rsidR="006E197B" w:rsidRPr="003B1D4E" w:rsidRDefault="002430DC" w:rsidP="00A5699F">
                <w:pPr>
                  <w:spacing w:before="60" w:after="60"/>
                  <w:jc w:val="both"/>
                  <w:rPr>
                    <w:rFonts w:ascii="Times New Roman" w:hAnsi="Times New Roman" w:cs="Times New Roman"/>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 xml:space="preserve">hefur ekki </w:t>
                </w:r>
                <w:r w:rsidR="0086628B">
                  <w:rPr>
                    <w:rFonts w:ascii="Times New Roman" w:hAnsi="Times New Roman" w:cs="Times New Roman"/>
                    <w:lang w:val="is-IS"/>
                  </w:rPr>
                  <w:t xml:space="preserve">veruleg </w:t>
                </w:r>
                <w:r w:rsidR="00AC269E">
                  <w:rPr>
                    <w:rFonts w:ascii="Times New Roman" w:hAnsi="Times New Roman" w:cs="Times New Roman"/>
                    <w:lang w:val="is-IS"/>
                  </w:rPr>
                  <w:t>áhrif</w:t>
                </w:r>
                <w:r w:rsidR="00AC269E" w:rsidRPr="003B1D4E">
                  <w:rPr>
                    <w:rFonts w:ascii="Times New Roman" w:hAnsi="Times New Roman" w:cs="Times New Roman"/>
                    <w:lang w:val="is-IS"/>
                  </w:rPr>
                  <w:t xml:space="preserve"> á </w:t>
                </w:r>
                <w:r w:rsidR="00950CC7">
                  <w:rPr>
                    <w:rFonts w:ascii="Times New Roman" w:hAnsi="Times New Roman" w:cs="Times New Roman"/>
                    <w:lang w:val="is-IS"/>
                  </w:rPr>
                  <w:t>stjórnsýslu</w:t>
                </w:r>
                <w:r w:rsidR="0086628B">
                  <w:rPr>
                    <w:rFonts w:ascii="Times New Roman" w:hAnsi="Times New Roman" w:cs="Times New Roman"/>
                    <w:lang w:val="is-IS"/>
                  </w:rPr>
                  <w:t xml:space="preserve">. Hún </w:t>
                </w:r>
                <w:r w:rsidR="002541C9">
                  <w:rPr>
                    <w:rFonts w:ascii="Times New Roman" w:hAnsi="Times New Roman" w:cs="Times New Roman"/>
                    <w:lang w:val="is-IS"/>
                  </w:rPr>
                  <w:t xml:space="preserve">felur </w:t>
                </w:r>
                <w:r w:rsidR="0086628B">
                  <w:rPr>
                    <w:rFonts w:ascii="Times New Roman" w:hAnsi="Times New Roman" w:cs="Times New Roman"/>
                    <w:lang w:val="is-IS"/>
                  </w:rPr>
                  <w:t xml:space="preserve">þó </w:t>
                </w:r>
                <w:r w:rsidR="006712AD">
                  <w:rPr>
                    <w:rFonts w:ascii="Times New Roman" w:hAnsi="Times New Roman" w:cs="Times New Roman"/>
                    <w:lang w:val="is-IS"/>
                  </w:rPr>
                  <w:t xml:space="preserve">fjármála- og efnahagsráðherra og </w:t>
                </w:r>
                <w:r w:rsidR="002541C9">
                  <w:rPr>
                    <w:rFonts w:ascii="Times New Roman" w:hAnsi="Times New Roman" w:cs="Times New Roman"/>
                    <w:lang w:val="is-IS"/>
                  </w:rPr>
                  <w:t>Seðlabanka Íslands að innleiða nokkrar Evrópugerðir á sviði fjármálamarkaðar</w:t>
                </w:r>
                <w:r w:rsidR="0086628B">
                  <w:rPr>
                    <w:rFonts w:ascii="Times New Roman" w:hAnsi="Times New Roman" w:cs="Times New Roman"/>
                    <w:lang w:val="is-IS"/>
                  </w:rPr>
                  <w:t xml:space="preserve"> og skerpir á fáeinum ákvæðum um samstarf </w:t>
                </w:r>
                <w:r w:rsidR="003478F1">
                  <w:rPr>
                    <w:rFonts w:ascii="Times New Roman" w:hAnsi="Times New Roman" w:cs="Times New Roman"/>
                    <w:lang w:val="is-IS"/>
                  </w:rPr>
                  <w:t xml:space="preserve">Seðlabankans </w:t>
                </w:r>
                <w:r w:rsidR="0086628B">
                  <w:rPr>
                    <w:rFonts w:ascii="Times New Roman" w:hAnsi="Times New Roman" w:cs="Times New Roman"/>
                    <w:lang w:val="is-IS"/>
                  </w:rPr>
                  <w:t>við erlenda eftirlitsaðila.</w:t>
                </w:r>
              </w:p>
              <w:p w14:paraId="5611BD5E" w14:textId="024E6D6B" w:rsidR="00571599"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Áhrif á stöðu tiltekinna þjóðfélagshópa, s.s. aldurshópa, tekjuhópa, mismunandi fjölskyldugerðir, launþega</w:t>
                </w:r>
                <w:r w:rsidRPr="003B1D4E">
                  <w:rPr>
                    <w:rFonts w:ascii="Times New Roman" w:hAnsi="Times New Roman" w:cs="Times New Roman"/>
                    <w:b/>
                    <w:color w:val="FF0000"/>
                    <w:lang w:val="is-IS"/>
                  </w:rPr>
                  <w:t>/</w:t>
                </w:r>
                <w:r w:rsidRPr="003B1D4E">
                  <w:rPr>
                    <w:rFonts w:ascii="Times New Roman" w:hAnsi="Times New Roman" w:cs="Times New Roman"/>
                    <w:b/>
                    <w:lang w:val="is-IS"/>
                  </w:rPr>
                  <w:t>sjálfstætt starfandi</w:t>
                </w:r>
                <w:r w:rsidRPr="003B1D4E">
                  <w:rPr>
                    <w:rFonts w:ascii="Times New Roman" w:hAnsi="Times New Roman" w:cs="Times New Roman"/>
                    <w:b/>
                    <w:color w:val="FF0000"/>
                    <w:lang w:val="is-IS"/>
                  </w:rPr>
                  <w:t>/</w:t>
                </w:r>
                <w:r w:rsidRPr="003B1D4E">
                  <w:rPr>
                    <w:rFonts w:ascii="Times New Roman" w:hAnsi="Times New Roman" w:cs="Times New Roman"/>
                    <w:b/>
                    <w:lang w:val="is-IS"/>
                  </w:rPr>
                  <w:t>utan vinnumarkaðar</w:t>
                </w:r>
              </w:p>
              <w:p w14:paraId="15C841CB" w14:textId="1F6F5C10" w:rsidR="006E197B" w:rsidRPr="003B1D4E" w:rsidRDefault="002430DC" w:rsidP="00031460">
                <w:pPr>
                  <w:spacing w:before="60" w:after="60"/>
                  <w:rPr>
                    <w:rFonts w:ascii="Times New Roman" w:hAnsi="Times New Roman" w:cs="Times New Roman"/>
                    <w:b/>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6E197B" w:rsidRPr="003B1D4E">
                  <w:rPr>
                    <w:rFonts w:ascii="Times New Roman" w:eastAsia="Calibri" w:hAnsi="Times New Roman" w:cs="Times New Roman"/>
                    <w:lang w:val="is-IS"/>
                  </w:rPr>
                  <w:t>stöðu tiltekinna þjóðfélagshópa.</w:t>
                </w:r>
              </w:p>
              <w:p w14:paraId="491DDF94" w14:textId="77777777" w:rsidR="006E197B" w:rsidRPr="003B1D4E" w:rsidRDefault="00571599" w:rsidP="0020685B">
                <w:pPr>
                  <w:pStyle w:val="ListParagraph"/>
                  <w:numPr>
                    <w:ilvl w:val="0"/>
                    <w:numId w:val="6"/>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Áhrif á umhverfi og sjálfbæra þróun </w:t>
                </w:r>
              </w:p>
              <w:p w14:paraId="56C354FE" w14:textId="517D14B6" w:rsidR="4AB6F144" w:rsidRPr="00735BBB" w:rsidRDefault="002430DC" w:rsidP="00735BBB">
                <w:pPr>
                  <w:spacing w:before="60" w:after="60"/>
                  <w:rPr>
                    <w:rFonts w:ascii="Times New Roman" w:hAnsi="Times New Roman" w:cs="Times New Roman"/>
                    <w:b/>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w:t>
                </w:r>
                <w:r w:rsidR="004F515E" w:rsidRPr="003B1D4E">
                  <w:rPr>
                    <w:rFonts w:ascii="Times New Roman" w:eastAsia="Calibri" w:hAnsi="Times New Roman" w:cs="Times New Roman"/>
                    <w:lang w:val="is-IS"/>
                  </w:rPr>
                  <w:t xml:space="preserve"> umhverfi og sjálfbæra þróun.</w:t>
                </w:r>
              </w:p>
            </w:sdtContent>
          </w:sdt>
        </w:tc>
      </w:tr>
      <w:tr w:rsidR="00571599" w:rsidRPr="003B1D4E" w14:paraId="7DA5515E" w14:textId="77777777" w:rsidTr="4AB6F144">
        <w:tc>
          <w:tcPr>
            <w:tcW w:w="9288" w:type="dxa"/>
            <w:shd w:val="clear" w:color="auto" w:fill="96C2E8" w:themeFill="accent5" w:themeFillTint="66"/>
          </w:tcPr>
          <w:p w14:paraId="1B433DC4"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color w:val="FFFFFF" w:themeColor="background1"/>
                <w:lang w:val="is-IS"/>
              </w:rPr>
            </w:pPr>
            <w:r w:rsidRPr="003B1D4E">
              <w:rPr>
                <w:rFonts w:ascii="Times New Roman" w:hAnsi="Times New Roman" w:cs="Times New Roman"/>
                <w:b/>
                <w:lang w:val="is-IS"/>
              </w:rPr>
              <w:t>Niðurstaða mats  – með vísun í fylgiskjöl ef við á</w:t>
            </w:r>
          </w:p>
        </w:tc>
      </w:tr>
      <w:tr w:rsidR="00571599" w:rsidRPr="003B1D4E" w14:paraId="0203CC07" w14:textId="77777777" w:rsidTr="0024243F">
        <w:tblPrEx>
          <w:tblCellMar>
            <w:left w:w="70" w:type="dxa"/>
            <w:right w:w="70" w:type="dxa"/>
          </w:tblCellMar>
        </w:tblPrEx>
        <w:tc>
          <w:tcPr>
            <w:tcW w:w="9288" w:type="dxa"/>
            <w:shd w:val="clear" w:color="auto" w:fill="auto"/>
          </w:tcPr>
          <w:sdt>
            <w:sdtPr>
              <w:rPr>
                <w:rFonts w:ascii="Times New Roman" w:hAnsi="Times New Roman" w:cs="Times New Roman"/>
                <w:b/>
                <w:lang w:val="is-IS"/>
              </w:rPr>
              <w:id w:val="-1024632796"/>
            </w:sdtPr>
            <w:sdtEndPr>
              <w:rPr>
                <w:rFonts w:asciiTheme="minorHAnsi" w:hAnsiTheme="minorHAnsi" w:cstheme="minorBidi"/>
                <w:b w:val="0"/>
                <w:lang w:val="en-US"/>
              </w:rPr>
            </w:sdtEndPr>
            <w:sdtContent>
              <w:p w14:paraId="4A2F7E71" w14:textId="0B972559"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Samandregin niðurstaða fjárhagsáhrifa fyrir ríkissjóð – heildarútkoma varðandi tekjur, gjöld, afkomu og efnahag  </w:t>
                </w:r>
              </w:p>
              <w:p w14:paraId="4080854C" w14:textId="6934E5C7" w:rsidR="00D670A2" w:rsidRPr="003B1D4E" w:rsidRDefault="002430DC" w:rsidP="00E266BE">
                <w:pPr>
                  <w:spacing w:before="60" w:after="60"/>
                  <w:rPr>
                    <w:rFonts w:ascii="Times New Roman" w:hAnsi="Times New Roman" w:cs="Times New Roman"/>
                    <w:b/>
                    <w:lang w:val="is-IS"/>
                  </w:rPr>
                </w:pPr>
                <w:r>
                  <w:rPr>
                    <w:rFonts w:ascii="Times New Roman" w:hAnsi="Times New Roman" w:cs="Times New Roman"/>
                    <w:lang w:val="is-IS"/>
                  </w:rPr>
                  <w:t xml:space="preserve">Fyrirhuguð lagasetning </w:t>
                </w:r>
                <w:r w:rsidR="00AC269E">
                  <w:rPr>
                    <w:rFonts w:ascii="Times New Roman" w:hAnsi="Times New Roman" w:cs="Times New Roman"/>
                    <w:lang w:val="is-IS"/>
                  </w:rPr>
                  <w:t>hefur ekki áhrif</w:t>
                </w:r>
                <w:r w:rsidR="00AC269E" w:rsidRPr="003B1D4E">
                  <w:rPr>
                    <w:rFonts w:ascii="Times New Roman" w:hAnsi="Times New Roman" w:cs="Times New Roman"/>
                    <w:lang w:val="is-IS"/>
                  </w:rPr>
                  <w:t xml:space="preserve"> á </w:t>
                </w:r>
                <w:r w:rsidR="00D670A2" w:rsidRPr="003B1D4E">
                  <w:rPr>
                    <w:rFonts w:ascii="Times New Roman" w:hAnsi="Times New Roman" w:cs="Times New Roman"/>
                    <w:lang w:val="is-IS"/>
                  </w:rPr>
                  <w:t>fjárhag ríkisins.</w:t>
                </w:r>
              </w:p>
              <w:p w14:paraId="1B129DE1" w14:textId="7A9C386D" w:rsidR="00571599"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Önnur áhrif en bein fjárhagsáhrif, álitamál eða fyrirvarar sem ástæða þykir til að vekja athygli á </w:t>
                </w:r>
              </w:p>
              <w:p w14:paraId="562D98F8" w14:textId="387C62AA" w:rsidR="00D670A2" w:rsidRDefault="00AB4647" w:rsidP="00E266BE">
                <w:pPr>
                  <w:spacing w:before="60" w:after="60"/>
                  <w:rPr>
                    <w:rFonts w:ascii="Times New Roman" w:hAnsi="Times New Roman" w:cs="Times New Roman"/>
                    <w:lang w:val="is-IS"/>
                  </w:rPr>
                </w:pPr>
                <w:r w:rsidRPr="00AB4647">
                  <w:rPr>
                    <w:rFonts w:ascii="Times New Roman" w:hAnsi="Times New Roman" w:cs="Times New Roman"/>
                    <w:lang w:val="is-IS"/>
                  </w:rPr>
                  <w:t xml:space="preserve">Íslandi ber skv. 7. gr. </w:t>
                </w:r>
                <w:hyperlink r:id="rId13" w:history="1">
                  <w:r w:rsidRPr="00AB4647">
                    <w:rPr>
                      <w:rStyle w:val="Hyperlink"/>
                      <w:rFonts w:ascii="Times New Roman" w:hAnsi="Times New Roman" w:cs="Times New Roman"/>
                      <w:lang w:val="is-IS"/>
                    </w:rPr>
                    <w:t>samningsins um Evrópska efnahagssvæðið</w:t>
                  </w:r>
                </w:hyperlink>
                <w:r w:rsidRPr="00AB4647">
                  <w:rPr>
                    <w:rFonts w:ascii="Times New Roman" w:hAnsi="Times New Roman" w:cs="Times New Roman"/>
                    <w:lang w:val="is-IS"/>
                  </w:rPr>
                  <w:t xml:space="preserve"> að taka</w:t>
                </w:r>
                <w:r>
                  <w:rPr>
                    <w:rFonts w:ascii="Times New Roman" w:hAnsi="Times New Roman" w:cs="Times New Roman"/>
                    <w:lang w:val="is-IS"/>
                  </w:rPr>
                  <w:t xml:space="preserve"> </w:t>
                </w:r>
                <w:r w:rsidRPr="00AB4647">
                  <w:rPr>
                    <w:rFonts w:ascii="Times New Roman" w:hAnsi="Times New Roman" w:cs="Times New Roman"/>
                    <w:lang w:val="is-IS"/>
                  </w:rPr>
                  <w:t>upp í landsrétt Evrópugerðir sem eru teknar upp í samninginn.</w:t>
                </w:r>
                <w:r w:rsidR="00E50942">
                  <w:rPr>
                    <w:rFonts w:ascii="Times New Roman" w:hAnsi="Times New Roman" w:cs="Times New Roman"/>
                    <w:lang w:val="is-IS"/>
                  </w:rPr>
                  <w:t xml:space="preserve"> Ísland hefur gengið verulega á innleiðingarhalla gerða á fjármálamarkaði síðustu misseri,</w:t>
                </w:r>
                <w:r w:rsidR="001151B9">
                  <w:rPr>
                    <w:rFonts w:ascii="Times New Roman" w:hAnsi="Times New Roman" w:cs="Times New Roman"/>
                    <w:lang w:val="is-IS"/>
                  </w:rPr>
                  <w:t xml:space="preserve"> </w:t>
                </w:r>
                <w:r w:rsidR="001151B9" w:rsidRPr="001151B9">
                  <w:rPr>
                    <w:rFonts w:ascii="Times New Roman" w:hAnsi="Times New Roman" w:cs="Times New Roman"/>
                    <w:lang w:val="is-IS"/>
                  </w:rPr>
                  <w:t xml:space="preserve">það er fjölda gerða sem hafa verið teknar upp í samninginn um </w:t>
                </w:r>
                <w:r w:rsidR="001151B9" w:rsidRPr="001151B9">
                  <w:rPr>
                    <w:rFonts w:ascii="Times New Roman" w:hAnsi="Times New Roman" w:cs="Times New Roman"/>
                    <w:lang w:val="is-IS"/>
                  </w:rPr>
                  <w:lastRenderedPageBreak/>
                  <w:t>Evrópska efnahagssvæðið en á eftir að innleiða hér á landi</w:t>
                </w:r>
                <w:r w:rsidR="001151B9">
                  <w:rPr>
                    <w:rFonts w:ascii="Times New Roman" w:hAnsi="Times New Roman" w:cs="Times New Roman"/>
                    <w:lang w:val="is-IS"/>
                  </w:rPr>
                  <w:t>,</w:t>
                </w:r>
                <w:r w:rsidR="00E50942">
                  <w:rPr>
                    <w:rFonts w:ascii="Times New Roman" w:hAnsi="Times New Roman" w:cs="Times New Roman"/>
                    <w:lang w:val="is-IS"/>
                  </w:rPr>
                  <w:t xml:space="preserve"> eins og sést á eftirfarandi línuriti, en betur má þó ef duga skal. Áformaðar breytingar á </w:t>
                </w:r>
                <w:hyperlink r:id="rId14" w:history="1">
                  <w:r w:rsidR="00E50942" w:rsidRPr="00E50942">
                    <w:rPr>
                      <w:rStyle w:val="Hyperlink"/>
                      <w:rFonts w:ascii="Times New Roman" w:hAnsi="Times New Roman" w:cs="Times New Roman"/>
                      <w:lang w:val="is-IS"/>
                    </w:rPr>
                    <w:t>l</w:t>
                  </w:r>
                  <w:r w:rsidR="00041ED1">
                    <w:rPr>
                      <w:rStyle w:val="Hyperlink"/>
                      <w:rFonts w:ascii="Times New Roman" w:hAnsi="Times New Roman" w:cs="Times New Roman"/>
                      <w:lang w:val="is-IS"/>
                    </w:rPr>
                    <w:t>ögum</w:t>
                  </w:r>
                  <w:r w:rsidR="00E50942" w:rsidRPr="00E50942">
                    <w:rPr>
                      <w:rStyle w:val="Hyperlink"/>
                      <w:rFonts w:ascii="Times New Roman" w:hAnsi="Times New Roman" w:cs="Times New Roman"/>
                      <w:lang w:val="is-IS"/>
                    </w:rPr>
                    <w:t xml:space="preserve"> um fjármálafyrirtæki, nr. 161/2002</w:t>
                  </w:r>
                </w:hyperlink>
                <w:r w:rsidR="00E50942">
                  <w:rPr>
                    <w:rFonts w:ascii="Times New Roman" w:hAnsi="Times New Roman" w:cs="Times New Roman"/>
                    <w:lang w:val="is-IS"/>
                  </w:rPr>
                  <w:t xml:space="preserve">, á </w:t>
                </w:r>
                <w:hyperlink r:id="rId15" w:history="1">
                  <w:r w:rsidR="00E50942" w:rsidRPr="00E50942">
                    <w:rPr>
                      <w:rStyle w:val="Hyperlink"/>
                      <w:rFonts w:ascii="Times New Roman" w:hAnsi="Times New Roman" w:cs="Times New Roman"/>
                      <w:lang w:val="is-IS"/>
                    </w:rPr>
                    <w:t>lögum um skortsölu og skuldatryggingar, nr. 55/2017</w:t>
                  </w:r>
                </w:hyperlink>
                <w:r w:rsidR="00E50942">
                  <w:rPr>
                    <w:rFonts w:ascii="Times New Roman" w:hAnsi="Times New Roman" w:cs="Times New Roman"/>
                    <w:lang w:val="is-IS"/>
                  </w:rPr>
                  <w:t xml:space="preserve">, </w:t>
                </w:r>
                <w:hyperlink r:id="rId16" w:history="1">
                  <w:r w:rsidR="00E50942" w:rsidRPr="00E50942">
                    <w:rPr>
                      <w:rStyle w:val="Hyperlink"/>
                      <w:rFonts w:ascii="Times New Roman" w:hAnsi="Times New Roman" w:cs="Times New Roman"/>
                      <w:lang w:val="is-IS"/>
                    </w:rPr>
                    <w:t>lögum um viðbótareftirlit með fjármálasamsteypum, nr. 61/2017</w:t>
                  </w:r>
                </w:hyperlink>
                <w:r w:rsidR="00E50942">
                  <w:rPr>
                    <w:rFonts w:ascii="Times New Roman" w:hAnsi="Times New Roman" w:cs="Times New Roman"/>
                    <w:lang w:val="is-IS"/>
                  </w:rPr>
                  <w:t>,</w:t>
                </w:r>
                <w:r w:rsidR="00C24FE2">
                  <w:rPr>
                    <w:rFonts w:ascii="Times New Roman" w:hAnsi="Times New Roman" w:cs="Times New Roman"/>
                    <w:lang w:val="is-IS"/>
                  </w:rPr>
                  <w:t xml:space="preserve"> </w:t>
                </w:r>
                <w:hyperlink r:id="rId17" w:history="1">
                  <w:r w:rsidR="00C24FE2" w:rsidRPr="00C24FE2">
                    <w:rPr>
                      <w:rStyle w:val="Hyperlink"/>
                      <w:rFonts w:ascii="Times New Roman" w:hAnsi="Times New Roman" w:cs="Times New Roman"/>
                      <w:lang w:val="is-IS"/>
                    </w:rPr>
                    <w:t>lögum um afleiðuviðskipti, miðlæga mótaðila og afleiðuviðskiptaskrár, nr. 15/2018</w:t>
                  </w:r>
                </w:hyperlink>
                <w:r w:rsidR="00C24FE2">
                  <w:rPr>
                    <w:rFonts w:ascii="Times New Roman" w:hAnsi="Times New Roman" w:cs="Times New Roman"/>
                    <w:lang w:val="is-IS"/>
                  </w:rPr>
                  <w:t>,</w:t>
                </w:r>
                <w:r w:rsidR="00E50942">
                  <w:rPr>
                    <w:rFonts w:ascii="Times New Roman" w:hAnsi="Times New Roman" w:cs="Times New Roman"/>
                    <w:lang w:val="is-IS"/>
                  </w:rPr>
                  <w:t xml:space="preserve"> </w:t>
                </w:r>
                <w:hyperlink r:id="rId18" w:history="1">
                  <w:r w:rsidR="00E50942" w:rsidRPr="00E50942">
                    <w:rPr>
                      <w:rStyle w:val="Hyperlink"/>
                      <w:rFonts w:ascii="Times New Roman" w:hAnsi="Times New Roman" w:cs="Times New Roman"/>
                      <w:lang w:val="is-IS"/>
                    </w:rPr>
                    <w:t>lögum um aðgerðir gegn markaðssvikum, nr. 60/2021</w:t>
                  </w:r>
                </w:hyperlink>
                <w:r w:rsidR="00E50942">
                  <w:rPr>
                    <w:rFonts w:ascii="Times New Roman" w:hAnsi="Times New Roman" w:cs="Times New Roman"/>
                    <w:lang w:val="is-IS"/>
                  </w:rPr>
                  <w:t xml:space="preserve">, og </w:t>
                </w:r>
                <w:hyperlink r:id="rId19" w:history="1">
                  <w:r w:rsidR="00E50942" w:rsidRPr="00E50942">
                    <w:rPr>
                      <w:rStyle w:val="Hyperlink"/>
                      <w:rFonts w:ascii="Times New Roman" w:hAnsi="Times New Roman" w:cs="Times New Roman"/>
                      <w:lang w:val="is-IS"/>
                    </w:rPr>
                    <w:t>lögum um</w:t>
                  </w:r>
                  <w:r w:rsidR="00E50942" w:rsidRPr="00E50942">
                    <w:rPr>
                      <w:rStyle w:val="Hyperlink"/>
                      <w:lang w:val="is-IS"/>
                    </w:rPr>
                    <w:t xml:space="preserve"> </w:t>
                  </w:r>
                  <w:r w:rsidR="00E50942" w:rsidRPr="00E50942">
                    <w:rPr>
                      <w:rStyle w:val="Hyperlink"/>
                      <w:rFonts w:ascii="Times New Roman" w:hAnsi="Times New Roman" w:cs="Times New Roman"/>
                      <w:lang w:val="is-IS"/>
                    </w:rPr>
                    <w:t>upplýsingagjöf um sjálfbærni á sviði fjármálaþjónustu og flokkunarkerfi fyrir sjálfbærar fjárfestingar, nr. 25/2023</w:t>
                  </w:r>
                </w:hyperlink>
                <w:r w:rsidR="00E50942">
                  <w:rPr>
                    <w:rFonts w:ascii="Times New Roman" w:hAnsi="Times New Roman" w:cs="Times New Roman"/>
                    <w:lang w:val="is-IS"/>
                  </w:rPr>
                  <w:t xml:space="preserve">, treysta allar heimildir </w:t>
                </w:r>
                <w:r w:rsidR="00E91290">
                  <w:rPr>
                    <w:rFonts w:ascii="Times New Roman" w:hAnsi="Times New Roman" w:cs="Times New Roman"/>
                    <w:lang w:val="is-IS"/>
                  </w:rPr>
                  <w:t xml:space="preserve">fjármála- og efnahagsráðherra eða </w:t>
                </w:r>
                <w:r w:rsidR="00E50942">
                  <w:rPr>
                    <w:rFonts w:ascii="Times New Roman" w:hAnsi="Times New Roman" w:cs="Times New Roman"/>
                    <w:lang w:val="is-IS"/>
                  </w:rPr>
                  <w:t>Seðlabanka Íslands til að innleiða Evrópugerðir sem eru teknar upp í samninginn um Evrópska efnahagssvæðið</w:t>
                </w:r>
                <w:r w:rsidR="000E6E6B">
                  <w:rPr>
                    <w:rFonts w:ascii="Times New Roman" w:hAnsi="Times New Roman" w:cs="Times New Roman"/>
                    <w:lang w:val="is-IS"/>
                  </w:rPr>
                  <w:t>, og eru þannig liður í því að ganga frekar á innleiðingarhalla Íslands</w:t>
                </w:r>
                <w:r w:rsidR="00EA1AE7">
                  <w:rPr>
                    <w:rFonts w:ascii="Times New Roman" w:hAnsi="Times New Roman" w:cs="Times New Roman"/>
                    <w:lang w:val="is-IS"/>
                  </w:rPr>
                  <w:t>.</w:t>
                </w:r>
              </w:p>
              <w:p w14:paraId="12C98D0B" w14:textId="75EEB889" w:rsidR="00E50942" w:rsidRPr="00D7034B" w:rsidRDefault="0024243F" w:rsidP="00E266BE">
                <w:pPr>
                  <w:spacing w:before="60" w:after="60"/>
                  <w:rPr>
                    <w:rFonts w:ascii="Times New Roman" w:hAnsi="Times New Roman" w:cs="Times New Roman"/>
                    <w:lang w:val="is-IS"/>
                  </w:rPr>
                </w:pPr>
                <w:r w:rsidRPr="00D7034B">
                  <w:rPr>
                    <w:rFonts w:ascii="Times New Roman" w:hAnsi="Times New Roman" w:cs="Times New Roman"/>
                    <w:noProof/>
                    <w:sz w:val="20"/>
                    <w:szCs w:val="20"/>
                  </w:rPr>
                  <w:drawing>
                    <wp:inline distT="0" distB="0" distL="0" distR="0" wp14:anchorId="622A5F25" wp14:editId="4F80766D">
                      <wp:extent cx="4038600" cy="2774950"/>
                      <wp:effectExtent l="0" t="0" r="0" b="6350"/>
                      <wp:docPr id="1" name="Chart 1">
                        <a:extLst xmlns:a="http://schemas.openxmlformats.org/drawingml/2006/main">
                          <a:ext uri="{FF2B5EF4-FFF2-40B4-BE49-F238E27FC236}">
                            <a16:creationId xmlns:a16="http://schemas.microsoft.com/office/drawing/2014/main" id="{EB609911-8CBF-425F-967F-CCA9B5CADE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C3A0E19" w14:textId="77777777" w:rsidR="00AE5FCC" w:rsidRPr="003B1D4E" w:rsidRDefault="00571599" w:rsidP="0020685B">
                <w:pPr>
                  <w:pStyle w:val="ListParagraph"/>
                  <w:numPr>
                    <w:ilvl w:val="0"/>
                    <w:numId w:val="5"/>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Samfélagslegur ávinningur veginn á móti kostnaði og fyrirhöfn (ekki gerð krafa um tölulegt mat)</w:t>
                </w:r>
              </w:p>
              <w:p w14:paraId="59FA44AD" w14:textId="5FED326B" w:rsidR="4AB6F144" w:rsidRPr="00735BBB" w:rsidRDefault="003755AC" w:rsidP="00A5699F">
                <w:pPr>
                  <w:spacing w:before="60" w:after="60"/>
                  <w:jc w:val="both"/>
                  <w:rPr>
                    <w:rFonts w:ascii="Times New Roman" w:hAnsi="Times New Roman" w:cs="Times New Roman"/>
                    <w:bCs/>
                    <w:lang w:val="is-IS"/>
                  </w:rPr>
                </w:pPr>
                <w:r w:rsidRPr="003755AC">
                  <w:rPr>
                    <w:rFonts w:ascii="Times New Roman" w:hAnsi="Times New Roman" w:cs="Times New Roman"/>
                    <w:bCs/>
                    <w:lang w:val="is-IS"/>
                  </w:rPr>
                  <w:t>Fyrirhuguð lagasetning er ekki talin hafa veruleg</w:t>
                </w:r>
                <w:r w:rsidR="004C2B93">
                  <w:rPr>
                    <w:rFonts w:ascii="Times New Roman" w:hAnsi="Times New Roman" w:cs="Times New Roman"/>
                    <w:bCs/>
                    <w:lang w:val="is-IS"/>
                  </w:rPr>
                  <w:t xml:space="preserve"> </w:t>
                </w:r>
                <w:r w:rsidRPr="003755AC">
                  <w:rPr>
                    <w:rFonts w:ascii="Times New Roman" w:hAnsi="Times New Roman" w:cs="Times New Roman"/>
                    <w:bCs/>
                    <w:lang w:val="is-IS"/>
                  </w:rPr>
                  <w:t>áhrif. Hún getur þó getur einfaldað venjubundin viðskipti fjármálafyrirtækja við tengda aðila og greitt fyrir tímanlegri innleiðingu Evrópugerða sem eru teknar upp í samninginn um Evrópska efnahagssvæðið. Þá er lagfæring rangra tilvísana og brottfall úreltra ákvæða til þess fallið að gera lög skýrari og aðgengilegri</w:t>
                </w:r>
                <w:r w:rsidR="001C61AF">
                  <w:rPr>
                    <w:rFonts w:ascii="Times New Roman" w:hAnsi="Times New Roman" w:cs="Times New Roman"/>
                    <w:lang w:val="is-IS"/>
                  </w:rPr>
                  <w:t>.</w:t>
                </w:r>
              </w:p>
            </w:sdtContent>
          </w:sdt>
        </w:tc>
      </w:tr>
      <w:tr w:rsidR="00571599" w:rsidRPr="003B1D4E" w14:paraId="0E20F4A5" w14:textId="77777777" w:rsidTr="4AB6F144">
        <w:tc>
          <w:tcPr>
            <w:tcW w:w="9288" w:type="dxa"/>
            <w:shd w:val="clear" w:color="auto" w:fill="96C2E8" w:themeFill="accent5" w:themeFillTint="66"/>
          </w:tcPr>
          <w:p w14:paraId="66B6CE9B" w14:textId="77777777" w:rsidR="00571599" w:rsidRPr="003B1D4E" w:rsidRDefault="00571599" w:rsidP="00BE26B8">
            <w:pPr>
              <w:pStyle w:val="ListParagraph"/>
              <w:numPr>
                <w:ilvl w:val="0"/>
                <w:numId w:val="1"/>
              </w:numPr>
              <w:spacing w:before="60" w:after="60" w:line="240" w:lineRule="auto"/>
              <w:ind w:left="426" w:hanging="284"/>
              <w:rPr>
                <w:rFonts w:ascii="Times New Roman" w:hAnsi="Times New Roman" w:cs="Times New Roman"/>
                <w:b/>
                <w:lang w:val="is-IS"/>
              </w:rPr>
            </w:pPr>
            <w:r w:rsidRPr="003B1D4E">
              <w:rPr>
                <w:rFonts w:ascii="Times New Roman" w:hAnsi="Times New Roman" w:cs="Times New Roman"/>
                <w:b/>
                <w:lang w:val="is-IS"/>
              </w:rPr>
              <w:lastRenderedPageBreak/>
              <w:t>Til útfyllingar vegna endanlegs mats – breytingar frá frummati</w:t>
            </w:r>
          </w:p>
        </w:tc>
      </w:tr>
      <w:tr w:rsidR="00571599" w:rsidRPr="003B1D4E" w14:paraId="63A2B7B4" w14:textId="77777777" w:rsidTr="4AB6F144">
        <w:tc>
          <w:tcPr>
            <w:tcW w:w="9288" w:type="dxa"/>
            <w:shd w:val="clear" w:color="auto" w:fill="auto"/>
          </w:tcPr>
          <w:sdt>
            <w:sdtPr>
              <w:rPr>
                <w:rFonts w:ascii="Times New Roman" w:hAnsi="Times New Roman" w:cs="Times New Roman"/>
                <w:b/>
                <w:lang w:val="is-IS"/>
              </w:rPr>
              <w:id w:val="-1005129825"/>
            </w:sdtPr>
            <w:sdtEndPr/>
            <w:sdtContent>
              <w:p w14:paraId="21560A60" w14:textId="77777777" w:rsidR="00571599" w:rsidRPr="003B1D4E"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Voru áform um lagasetninguna ásamt frummati á áhrifum kynnt fyrir FJR? </w:t>
                </w:r>
              </w:p>
              <w:p w14:paraId="7CD8D3B2" w14:textId="77777777" w:rsidR="00571599" w:rsidRPr="003B1D4E" w:rsidRDefault="00571599" w:rsidP="0020685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Eru helstu efnisatriði frumvarpsins óbreytt/lítið breytt frá þeim tíma? </w:t>
                </w:r>
              </w:p>
              <w:p w14:paraId="293D66ED" w14:textId="0BB4676C" w:rsidR="4AB6F144" w:rsidRPr="00735BBB" w:rsidRDefault="00571599" w:rsidP="00735BBB">
                <w:pPr>
                  <w:pStyle w:val="ListParagraph"/>
                  <w:numPr>
                    <w:ilvl w:val="0"/>
                    <w:numId w:val="11"/>
                  </w:numPr>
                  <w:spacing w:before="60" w:after="60" w:line="240" w:lineRule="auto"/>
                  <w:contextualSpacing w:val="0"/>
                  <w:rPr>
                    <w:rFonts w:ascii="Times New Roman" w:hAnsi="Times New Roman" w:cs="Times New Roman"/>
                    <w:b/>
                    <w:lang w:val="is-IS"/>
                  </w:rPr>
                </w:pPr>
                <w:r w:rsidRPr="003B1D4E">
                  <w:rPr>
                    <w:rFonts w:ascii="Times New Roman" w:hAnsi="Times New Roman" w:cs="Times New Roman"/>
                    <w:b/>
                    <w:lang w:val="is-IS"/>
                  </w:rPr>
                  <w:t xml:space="preserve">Ef gerðar hafa verið breytingar umfram það, sbr. það frummat á áhrifum frumvarpsins sem áður var kynnt, hverjar eru þær og hver eru fjárhagsáhrifin? </w:t>
                </w:r>
              </w:p>
            </w:sdtContent>
          </w:sdt>
        </w:tc>
      </w:tr>
    </w:tbl>
    <w:p w14:paraId="746E5F3C" w14:textId="77777777" w:rsidR="00571599" w:rsidRPr="003B1D4E" w:rsidRDefault="00571599">
      <w:pPr>
        <w:rPr>
          <w:rFonts w:ascii="Times New Roman" w:hAnsi="Times New Roman"/>
        </w:rPr>
      </w:pPr>
    </w:p>
    <w:p w14:paraId="494881C0" w14:textId="77777777" w:rsidR="00571599" w:rsidRPr="003B1D4E" w:rsidRDefault="00571599" w:rsidP="00BE26B8">
      <w:pPr>
        <w:rPr>
          <w:rFonts w:ascii="Times New Roman" w:hAnsi="Times New Roman"/>
        </w:rPr>
      </w:pPr>
    </w:p>
    <w:p w14:paraId="7DA66D73" w14:textId="77777777" w:rsidR="00571599" w:rsidRPr="003B1D4E" w:rsidRDefault="00571599" w:rsidP="00BE26B8">
      <w:pPr>
        <w:rPr>
          <w:rFonts w:ascii="Times New Roman" w:hAnsi="Times New Roman"/>
        </w:rPr>
      </w:pPr>
    </w:p>
    <w:p w14:paraId="471A11CF" w14:textId="0C34C70B" w:rsidR="000C768F" w:rsidRPr="003B1D4E" w:rsidRDefault="000C768F"/>
    <w:sectPr w:rsidR="000C768F" w:rsidRPr="003B1D4E">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A94722" w14:textId="77777777" w:rsidR="006F64C6" w:rsidRDefault="006F64C6" w:rsidP="00CE10BD">
      <w:pPr>
        <w:spacing w:after="0" w:line="240" w:lineRule="auto"/>
      </w:pPr>
      <w:r>
        <w:separator/>
      </w:r>
    </w:p>
  </w:endnote>
  <w:endnote w:type="continuationSeparator" w:id="0">
    <w:p w14:paraId="17885619" w14:textId="77777777" w:rsidR="006F64C6" w:rsidRDefault="006F64C6" w:rsidP="00CE10BD">
      <w:pPr>
        <w:spacing w:after="0" w:line="240" w:lineRule="auto"/>
      </w:pPr>
      <w:r>
        <w:continuationSeparator/>
      </w:r>
    </w:p>
  </w:endnote>
  <w:endnote w:type="continuationNotice" w:id="1">
    <w:p w14:paraId="2C8B6FE2" w14:textId="77777777" w:rsidR="006F64C6" w:rsidRDefault="006F64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597856667"/>
      <w:docPartObj>
        <w:docPartGallery w:val="Page Numbers (Bottom of Page)"/>
        <w:docPartUnique/>
      </w:docPartObj>
    </w:sdtPr>
    <w:sdtEndPr/>
    <w:sdtContent>
      <w:p w14:paraId="05C28F02" w14:textId="37DDBB28" w:rsidR="008D361F" w:rsidRPr="008D361F" w:rsidRDefault="008D361F">
        <w:pPr>
          <w:pStyle w:val="Footer"/>
          <w:jc w:val="center"/>
          <w:rPr>
            <w:rFonts w:ascii="Times New Roman" w:hAnsi="Times New Roman" w:cs="Times New Roman"/>
            <w:sz w:val="20"/>
            <w:szCs w:val="20"/>
          </w:rPr>
        </w:pPr>
        <w:r w:rsidRPr="008D361F">
          <w:rPr>
            <w:rFonts w:ascii="Times New Roman" w:hAnsi="Times New Roman" w:cs="Times New Roman"/>
            <w:sz w:val="20"/>
            <w:szCs w:val="20"/>
          </w:rPr>
          <w:fldChar w:fldCharType="begin"/>
        </w:r>
        <w:r w:rsidRPr="008D361F">
          <w:rPr>
            <w:rFonts w:ascii="Times New Roman" w:hAnsi="Times New Roman" w:cs="Times New Roman"/>
            <w:sz w:val="20"/>
            <w:szCs w:val="20"/>
          </w:rPr>
          <w:instrText>PAGE   \* MERGEFORMAT</w:instrText>
        </w:r>
        <w:r w:rsidRPr="008D361F">
          <w:rPr>
            <w:rFonts w:ascii="Times New Roman" w:hAnsi="Times New Roman" w:cs="Times New Roman"/>
            <w:sz w:val="20"/>
            <w:szCs w:val="20"/>
          </w:rPr>
          <w:fldChar w:fldCharType="separate"/>
        </w:r>
        <w:r w:rsidRPr="008D361F">
          <w:rPr>
            <w:rFonts w:ascii="Times New Roman" w:hAnsi="Times New Roman" w:cs="Times New Roman"/>
            <w:sz w:val="20"/>
            <w:szCs w:val="20"/>
          </w:rPr>
          <w:t>2</w:t>
        </w:r>
        <w:r w:rsidRPr="008D361F">
          <w:rPr>
            <w:rFonts w:ascii="Times New Roman" w:hAnsi="Times New Roman" w:cs="Times New Roman"/>
            <w:sz w:val="20"/>
            <w:szCs w:val="20"/>
          </w:rPr>
          <w:fldChar w:fldCharType="end"/>
        </w:r>
      </w:p>
    </w:sdtContent>
  </w:sdt>
  <w:p w14:paraId="255373B0" w14:textId="77777777" w:rsidR="008D361F" w:rsidRPr="008D361F" w:rsidRDefault="008D361F">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A32820" w14:textId="77777777" w:rsidR="006F64C6" w:rsidRDefault="006F64C6" w:rsidP="00CE10BD">
      <w:pPr>
        <w:spacing w:after="0" w:line="240" w:lineRule="auto"/>
      </w:pPr>
      <w:r>
        <w:separator/>
      </w:r>
    </w:p>
  </w:footnote>
  <w:footnote w:type="continuationSeparator" w:id="0">
    <w:p w14:paraId="2BFB30A5" w14:textId="77777777" w:rsidR="006F64C6" w:rsidRDefault="006F64C6" w:rsidP="00CE10BD">
      <w:pPr>
        <w:spacing w:after="0" w:line="240" w:lineRule="auto"/>
      </w:pPr>
      <w:r>
        <w:continuationSeparator/>
      </w:r>
    </w:p>
  </w:footnote>
  <w:footnote w:type="continuationNotice" w:id="1">
    <w:p w14:paraId="52580EDA" w14:textId="77777777" w:rsidR="006F64C6" w:rsidRDefault="006F64C6">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oySJV7etf7RxF" int2:id="DvMkwgnf">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0C0A2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68BF426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1"/>
  </w:num>
  <w:num w:numId="6">
    <w:abstractNumId w:val="0"/>
  </w:num>
  <w:num w:numId="7">
    <w:abstractNumId w:val="5"/>
  </w:num>
  <w:num w:numId="8">
    <w:abstractNumId w:val="9"/>
  </w:num>
  <w:num w:numId="9">
    <w:abstractNumId w:val="3"/>
  </w:num>
  <w:num w:numId="10">
    <w:abstractNumId w:val="6"/>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doNotDisplayPageBoundaries/>
  <w:displayBackgroundShape/>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599"/>
    <w:rsid w:val="00002A58"/>
    <w:rsid w:val="00017E97"/>
    <w:rsid w:val="00020EFC"/>
    <w:rsid w:val="00026E06"/>
    <w:rsid w:val="00031460"/>
    <w:rsid w:val="000329F7"/>
    <w:rsid w:val="00041ED1"/>
    <w:rsid w:val="00054AE5"/>
    <w:rsid w:val="00055420"/>
    <w:rsid w:val="00061E40"/>
    <w:rsid w:val="00064DD9"/>
    <w:rsid w:val="00066DD7"/>
    <w:rsid w:val="00070C7E"/>
    <w:rsid w:val="00070E34"/>
    <w:rsid w:val="000715F0"/>
    <w:rsid w:val="00082F3D"/>
    <w:rsid w:val="00084F33"/>
    <w:rsid w:val="00085293"/>
    <w:rsid w:val="00090A2E"/>
    <w:rsid w:val="00091750"/>
    <w:rsid w:val="000944D8"/>
    <w:rsid w:val="00096A2A"/>
    <w:rsid w:val="0009777C"/>
    <w:rsid w:val="000B0A96"/>
    <w:rsid w:val="000B5646"/>
    <w:rsid w:val="000B6071"/>
    <w:rsid w:val="000B6CC3"/>
    <w:rsid w:val="000B7305"/>
    <w:rsid w:val="000C6551"/>
    <w:rsid w:val="000C768F"/>
    <w:rsid w:val="000D4A47"/>
    <w:rsid w:val="000E2B52"/>
    <w:rsid w:val="000E4218"/>
    <w:rsid w:val="000E512E"/>
    <w:rsid w:val="000E5436"/>
    <w:rsid w:val="000E689B"/>
    <w:rsid w:val="000E6E6B"/>
    <w:rsid w:val="000E79D5"/>
    <w:rsid w:val="0010420E"/>
    <w:rsid w:val="00106632"/>
    <w:rsid w:val="00106DB4"/>
    <w:rsid w:val="00107B0A"/>
    <w:rsid w:val="00110659"/>
    <w:rsid w:val="001151B9"/>
    <w:rsid w:val="001178A8"/>
    <w:rsid w:val="00120452"/>
    <w:rsid w:val="001232F2"/>
    <w:rsid w:val="00134699"/>
    <w:rsid w:val="00141A46"/>
    <w:rsid w:val="0014381E"/>
    <w:rsid w:val="001444E3"/>
    <w:rsid w:val="0014678F"/>
    <w:rsid w:val="001507CD"/>
    <w:rsid w:val="00152AFC"/>
    <w:rsid w:val="001532AA"/>
    <w:rsid w:val="0016303A"/>
    <w:rsid w:val="0016761D"/>
    <w:rsid w:val="00167953"/>
    <w:rsid w:val="00174FE8"/>
    <w:rsid w:val="00176E39"/>
    <w:rsid w:val="001807C5"/>
    <w:rsid w:val="00180CE0"/>
    <w:rsid w:val="0018364B"/>
    <w:rsid w:val="00190450"/>
    <w:rsid w:val="00192434"/>
    <w:rsid w:val="001A0EB4"/>
    <w:rsid w:val="001A2AC2"/>
    <w:rsid w:val="001A4F9B"/>
    <w:rsid w:val="001A581A"/>
    <w:rsid w:val="001B444E"/>
    <w:rsid w:val="001B4E0E"/>
    <w:rsid w:val="001B5188"/>
    <w:rsid w:val="001C0546"/>
    <w:rsid w:val="001C61AF"/>
    <w:rsid w:val="001D0846"/>
    <w:rsid w:val="001D21FC"/>
    <w:rsid w:val="001D372C"/>
    <w:rsid w:val="001D72E0"/>
    <w:rsid w:val="001E16BB"/>
    <w:rsid w:val="0020685B"/>
    <w:rsid w:val="00206F37"/>
    <w:rsid w:val="00221D0E"/>
    <w:rsid w:val="00223BE8"/>
    <w:rsid w:val="00227B9D"/>
    <w:rsid w:val="00231121"/>
    <w:rsid w:val="002356C3"/>
    <w:rsid w:val="0024243F"/>
    <w:rsid w:val="002430DC"/>
    <w:rsid w:val="002443BB"/>
    <w:rsid w:val="0024574B"/>
    <w:rsid w:val="00245833"/>
    <w:rsid w:val="00246529"/>
    <w:rsid w:val="00251BB3"/>
    <w:rsid w:val="0025333D"/>
    <w:rsid w:val="002541C9"/>
    <w:rsid w:val="00254DE8"/>
    <w:rsid w:val="00262EE3"/>
    <w:rsid w:val="00271518"/>
    <w:rsid w:val="002718AA"/>
    <w:rsid w:val="0027344B"/>
    <w:rsid w:val="00277E14"/>
    <w:rsid w:val="00281767"/>
    <w:rsid w:val="00287E3C"/>
    <w:rsid w:val="00294148"/>
    <w:rsid w:val="002A4130"/>
    <w:rsid w:val="002A5469"/>
    <w:rsid w:val="002B0DD4"/>
    <w:rsid w:val="002B1BAD"/>
    <w:rsid w:val="002B3530"/>
    <w:rsid w:val="002C0AF5"/>
    <w:rsid w:val="002C7B7A"/>
    <w:rsid w:val="002C7D05"/>
    <w:rsid w:val="002D11C1"/>
    <w:rsid w:val="002D1EB9"/>
    <w:rsid w:val="002D2076"/>
    <w:rsid w:val="002D4D0C"/>
    <w:rsid w:val="002E16FB"/>
    <w:rsid w:val="002E2F15"/>
    <w:rsid w:val="002E4616"/>
    <w:rsid w:val="002E56A7"/>
    <w:rsid w:val="002E5B8B"/>
    <w:rsid w:val="002E5E75"/>
    <w:rsid w:val="002F4FE6"/>
    <w:rsid w:val="00307ABD"/>
    <w:rsid w:val="0031019E"/>
    <w:rsid w:val="00317CC9"/>
    <w:rsid w:val="00317E62"/>
    <w:rsid w:val="0032031B"/>
    <w:rsid w:val="003211E5"/>
    <w:rsid w:val="00326465"/>
    <w:rsid w:val="00332F25"/>
    <w:rsid w:val="00337272"/>
    <w:rsid w:val="00342F4F"/>
    <w:rsid w:val="0034471A"/>
    <w:rsid w:val="00347083"/>
    <w:rsid w:val="003478F1"/>
    <w:rsid w:val="0035000B"/>
    <w:rsid w:val="00354E64"/>
    <w:rsid w:val="00362714"/>
    <w:rsid w:val="00365D8A"/>
    <w:rsid w:val="00370A1A"/>
    <w:rsid w:val="00372116"/>
    <w:rsid w:val="003755AC"/>
    <w:rsid w:val="00376ECB"/>
    <w:rsid w:val="003773CF"/>
    <w:rsid w:val="00380509"/>
    <w:rsid w:val="003838AE"/>
    <w:rsid w:val="00393225"/>
    <w:rsid w:val="00396957"/>
    <w:rsid w:val="003B028F"/>
    <w:rsid w:val="003B16E2"/>
    <w:rsid w:val="003B1D4E"/>
    <w:rsid w:val="003C002D"/>
    <w:rsid w:val="003C24EA"/>
    <w:rsid w:val="003D16CB"/>
    <w:rsid w:val="003D543D"/>
    <w:rsid w:val="003E593D"/>
    <w:rsid w:val="003E59B4"/>
    <w:rsid w:val="003E6D08"/>
    <w:rsid w:val="003F18CA"/>
    <w:rsid w:val="003F2B47"/>
    <w:rsid w:val="003F6EE7"/>
    <w:rsid w:val="00403C64"/>
    <w:rsid w:val="0040465A"/>
    <w:rsid w:val="004104F0"/>
    <w:rsid w:val="00410B09"/>
    <w:rsid w:val="00411D85"/>
    <w:rsid w:val="0043394A"/>
    <w:rsid w:val="00435A1C"/>
    <w:rsid w:val="0044003C"/>
    <w:rsid w:val="004408B9"/>
    <w:rsid w:val="00446435"/>
    <w:rsid w:val="00447CC4"/>
    <w:rsid w:val="004529DD"/>
    <w:rsid w:val="004624B1"/>
    <w:rsid w:val="004624D6"/>
    <w:rsid w:val="0046429F"/>
    <w:rsid w:val="0046570F"/>
    <w:rsid w:val="00473AB2"/>
    <w:rsid w:val="004821C1"/>
    <w:rsid w:val="004821C9"/>
    <w:rsid w:val="0048366B"/>
    <w:rsid w:val="00490A75"/>
    <w:rsid w:val="00490FCB"/>
    <w:rsid w:val="00494C30"/>
    <w:rsid w:val="004A5C43"/>
    <w:rsid w:val="004A6A82"/>
    <w:rsid w:val="004A7E49"/>
    <w:rsid w:val="004B22D3"/>
    <w:rsid w:val="004B3018"/>
    <w:rsid w:val="004C2B93"/>
    <w:rsid w:val="004C74B2"/>
    <w:rsid w:val="004C7C6E"/>
    <w:rsid w:val="004D153B"/>
    <w:rsid w:val="004D242F"/>
    <w:rsid w:val="004D4876"/>
    <w:rsid w:val="004E290A"/>
    <w:rsid w:val="004F3F43"/>
    <w:rsid w:val="004F515E"/>
    <w:rsid w:val="004F5DFC"/>
    <w:rsid w:val="004F6650"/>
    <w:rsid w:val="005009D8"/>
    <w:rsid w:val="00505F7D"/>
    <w:rsid w:val="00515809"/>
    <w:rsid w:val="00516260"/>
    <w:rsid w:val="00517D15"/>
    <w:rsid w:val="00523C27"/>
    <w:rsid w:val="00526C5B"/>
    <w:rsid w:val="005272BD"/>
    <w:rsid w:val="00530D79"/>
    <w:rsid w:val="005311F5"/>
    <w:rsid w:val="00533EB3"/>
    <w:rsid w:val="00541653"/>
    <w:rsid w:val="00546399"/>
    <w:rsid w:val="005465CF"/>
    <w:rsid w:val="00547361"/>
    <w:rsid w:val="00547DF7"/>
    <w:rsid w:val="00551C02"/>
    <w:rsid w:val="00565DE9"/>
    <w:rsid w:val="00565E7E"/>
    <w:rsid w:val="00571599"/>
    <w:rsid w:val="00574700"/>
    <w:rsid w:val="00581432"/>
    <w:rsid w:val="00582A63"/>
    <w:rsid w:val="00582C9F"/>
    <w:rsid w:val="00582E31"/>
    <w:rsid w:val="00587930"/>
    <w:rsid w:val="00587C61"/>
    <w:rsid w:val="005947D8"/>
    <w:rsid w:val="00594807"/>
    <w:rsid w:val="00594EB2"/>
    <w:rsid w:val="005A3906"/>
    <w:rsid w:val="005A733E"/>
    <w:rsid w:val="005B1620"/>
    <w:rsid w:val="005C369E"/>
    <w:rsid w:val="005C4ED7"/>
    <w:rsid w:val="005D13F0"/>
    <w:rsid w:val="005D1D6E"/>
    <w:rsid w:val="005D7C76"/>
    <w:rsid w:val="005E4465"/>
    <w:rsid w:val="005E4819"/>
    <w:rsid w:val="005E7411"/>
    <w:rsid w:val="005F18FB"/>
    <w:rsid w:val="005F1E84"/>
    <w:rsid w:val="00603A63"/>
    <w:rsid w:val="00620DA7"/>
    <w:rsid w:val="00620E3A"/>
    <w:rsid w:val="00623090"/>
    <w:rsid w:val="0063010B"/>
    <w:rsid w:val="00630673"/>
    <w:rsid w:val="006311A2"/>
    <w:rsid w:val="006328A1"/>
    <w:rsid w:val="00633FF1"/>
    <w:rsid w:val="0063643F"/>
    <w:rsid w:val="00636D56"/>
    <w:rsid w:val="00642BF8"/>
    <w:rsid w:val="00646B84"/>
    <w:rsid w:val="00651AF8"/>
    <w:rsid w:val="00665092"/>
    <w:rsid w:val="00666C7B"/>
    <w:rsid w:val="006712AD"/>
    <w:rsid w:val="00672639"/>
    <w:rsid w:val="006776FC"/>
    <w:rsid w:val="00680841"/>
    <w:rsid w:val="0068422E"/>
    <w:rsid w:val="00686234"/>
    <w:rsid w:val="0069184F"/>
    <w:rsid w:val="006948BA"/>
    <w:rsid w:val="00695742"/>
    <w:rsid w:val="00696BAE"/>
    <w:rsid w:val="006B339E"/>
    <w:rsid w:val="006B4F0F"/>
    <w:rsid w:val="006C2131"/>
    <w:rsid w:val="006C66C2"/>
    <w:rsid w:val="006D1111"/>
    <w:rsid w:val="006D7A1F"/>
    <w:rsid w:val="006D7A8E"/>
    <w:rsid w:val="006E197B"/>
    <w:rsid w:val="006E4868"/>
    <w:rsid w:val="006F0321"/>
    <w:rsid w:val="006F31B1"/>
    <w:rsid w:val="006F55B5"/>
    <w:rsid w:val="006F64C6"/>
    <w:rsid w:val="00700E85"/>
    <w:rsid w:val="00703086"/>
    <w:rsid w:val="00703265"/>
    <w:rsid w:val="00703D5A"/>
    <w:rsid w:val="007040FD"/>
    <w:rsid w:val="00704289"/>
    <w:rsid w:val="00704D10"/>
    <w:rsid w:val="00706393"/>
    <w:rsid w:val="00716573"/>
    <w:rsid w:val="00716B01"/>
    <w:rsid w:val="00717549"/>
    <w:rsid w:val="007276EF"/>
    <w:rsid w:val="00735BBB"/>
    <w:rsid w:val="00746319"/>
    <w:rsid w:val="00751570"/>
    <w:rsid w:val="00752F2C"/>
    <w:rsid w:val="00752FA7"/>
    <w:rsid w:val="0075514A"/>
    <w:rsid w:val="00760E70"/>
    <w:rsid w:val="007618EE"/>
    <w:rsid w:val="007634FE"/>
    <w:rsid w:val="007668E9"/>
    <w:rsid w:val="00774A94"/>
    <w:rsid w:val="007759A9"/>
    <w:rsid w:val="00783331"/>
    <w:rsid w:val="00784533"/>
    <w:rsid w:val="007A0595"/>
    <w:rsid w:val="007A3652"/>
    <w:rsid w:val="007A4B65"/>
    <w:rsid w:val="007B5758"/>
    <w:rsid w:val="007B7246"/>
    <w:rsid w:val="007B7833"/>
    <w:rsid w:val="007C61F5"/>
    <w:rsid w:val="007C69AD"/>
    <w:rsid w:val="007C6C3E"/>
    <w:rsid w:val="007D074A"/>
    <w:rsid w:val="007D1463"/>
    <w:rsid w:val="007D4E27"/>
    <w:rsid w:val="007E3963"/>
    <w:rsid w:val="007E6998"/>
    <w:rsid w:val="007F0EC4"/>
    <w:rsid w:val="007F455E"/>
    <w:rsid w:val="00801D59"/>
    <w:rsid w:val="00810F8A"/>
    <w:rsid w:val="00826EAE"/>
    <w:rsid w:val="00832F3F"/>
    <w:rsid w:val="00834BF4"/>
    <w:rsid w:val="00837C7E"/>
    <w:rsid w:val="00847A86"/>
    <w:rsid w:val="008517CD"/>
    <w:rsid w:val="0085249C"/>
    <w:rsid w:val="008563AA"/>
    <w:rsid w:val="00856D30"/>
    <w:rsid w:val="00865190"/>
    <w:rsid w:val="0086628B"/>
    <w:rsid w:val="00872E6E"/>
    <w:rsid w:val="00881F6F"/>
    <w:rsid w:val="00882159"/>
    <w:rsid w:val="00883E36"/>
    <w:rsid w:val="00891FF5"/>
    <w:rsid w:val="00894B92"/>
    <w:rsid w:val="008A3E6E"/>
    <w:rsid w:val="008A5146"/>
    <w:rsid w:val="008A6662"/>
    <w:rsid w:val="008B6EE3"/>
    <w:rsid w:val="008C7362"/>
    <w:rsid w:val="008D361F"/>
    <w:rsid w:val="008D659C"/>
    <w:rsid w:val="008E5C19"/>
    <w:rsid w:val="008F19D1"/>
    <w:rsid w:val="00903FBA"/>
    <w:rsid w:val="009042AF"/>
    <w:rsid w:val="00904B68"/>
    <w:rsid w:val="00912E2C"/>
    <w:rsid w:val="00915177"/>
    <w:rsid w:val="00922894"/>
    <w:rsid w:val="00927981"/>
    <w:rsid w:val="00932B1A"/>
    <w:rsid w:val="00935CE4"/>
    <w:rsid w:val="009408D1"/>
    <w:rsid w:val="00944F85"/>
    <w:rsid w:val="00946B5A"/>
    <w:rsid w:val="00946CF4"/>
    <w:rsid w:val="00950CC7"/>
    <w:rsid w:val="0095217F"/>
    <w:rsid w:val="00960321"/>
    <w:rsid w:val="00963DC0"/>
    <w:rsid w:val="00965CA4"/>
    <w:rsid w:val="00966B42"/>
    <w:rsid w:val="009712BC"/>
    <w:rsid w:val="00972441"/>
    <w:rsid w:val="00972456"/>
    <w:rsid w:val="00975A00"/>
    <w:rsid w:val="009768C4"/>
    <w:rsid w:val="0098051A"/>
    <w:rsid w:val="009845D0"/>
    <w:rsid w:val="00997664"/>
    <w:rsid w:val="009A4DF0"/>
    <w:rsid w:val="009B5F06"/>
    <w:rsid w:val="009B710C"/>
    <w:rsid w:val="009C1627"/>
    <w:rsid w:val="009C37B5"/>
    <w:rsid w:val="009C44B8"/>
    <w:rsid w:val="009C4F46"/>
    <w:rsid w:val="009C7723"/>
    <w:rsid w:val="009D2353"/>
    <w:rsid w:val="009D783C"/>
    <w:rsid w:val="009E01CF"/>
    <w:rsid w:val="009E48E3"/>
    <w:rsid w:val="009E73B0"/>
    <w:rsid w:val="009E7B13"/>
    <w:rsid w:val="009F302C"/>
    <w:rsid w:val="00A027F8"/>
    <w:rsid w:val="00A03D49"/>
    <w:rsid w:val="00A11935"/>
    <w:rsid w:val="00A122BC"/>
    <w:rsid w:val="00A23AEF"/>
    <w:rsid w:val="00A23D2B"/>
    <w:rsid w:val="00A26673"/>
    <w:rsid w:val="00A35D4C"/>
    <w:rsid w:val="00A36171"/>
    <w:rsid w:val="00A414FC"/>
    <w:rsid w:val="00A51497"/>
    <w:rsid w:val="00A54BD3"/>
    <w:rsid w:val="00A5699F"/>
    <w:rsid w:val="00A6404C"/>
    <w:rsid w:val="00A64936"/>
    <w:rsid w:val="00A6696D"/>
    <w:rsid w:val="00A7121A"/>
    <w:rsid w:val="00A77E44"/>
    <w:rsid w:val="00A83BA8"/>
    <w:rsid w:val="00A85FB3"/>
    <w:rsid w:val="00A8624D"/>
    <w:rsid w:val="00A90201"/>
    <w:rsid w:val="00A93034"/>
    <w:rsid w:val="00A94707"/>
    <w:rsid w:val="00A974D6"/>
    <w:rsid w:val="00AA0B49"/>
    <w:rsid w:val="00AA2BCC"/>
    <w:rsid w:val="00AA74B3"/>
    <w:rsid w:val="00AA7A30"/>
    <w:rsid w:val="00AB3532"/>
    <w:rsid w:val="00AB4647"/>
    <w:rsid w:val="00AC269E"/>
    <w:rsid w:val="00AC76C2"/>
    <w:rsid w:val="00AD3FA2"/>
    <w:rsid w:val="00AD469A"/>
    <w:rsid w:val="00AD523A"/>
    <w:rsid w:val="00AD67D2"/>
    <w:rsid w:val="00AE0EEC"/>
    <w:rsid w:val="00AE1D83"/>
    <w:rsid w:val="00AE2997"/>
    <w:rsid w:val="00AE4960"/>
    <w:rsid w:val="00AE510A"/>
    <w:rsid w:val="00AE5FCC"/>
    <w:rsid w:val="00AF5BA3"/>
    <w:rsid w:val="00B008E0"/>
    <w:rsid w:val="00B02289"/>
    <w:rsid w:val="00B04965"/>
    <w:rsid w:val="00B07913"/>
    <w:rsid w:val="00B10D17"/>
    <w:rsid w:val="00B11169"/>
    <w:rsid w:val="00B127C1"/>
    <w:rsid w:val="00B14595"/>
    <w:rsid w:val="00B326F3"/>
    <w:rsid w:val="00B41C3E"/>
    <w:rsid w:val="00B43F31"/>
    <w:rsid w:val="00B445AA"/>
    <w:rsid w:val="00B47656"/>
    <w:rsid w:val="00B525BA"/>
    <w:rsid w:val="00B52700"/>
    <w:rsid w:val="00B52CE1"/>
    <w:rsid w:val="00B62D10"/>
    <w:rsid w:val="00B6542B"/>
    <w:rsid w:val="00B67B1D"/>
    <w:rsid w:val="00B73D1D"/>
    <w:rsid w:val="00B73F7D"/>
    <w:rsid w:val="00B740FE"/>
    <w:rsid w:val="00B84BE2"/>
    <w:rsid w:val="00B86780"/>
    <w:rsid w:val="00B894D0"/>
    <w:rsid w:val="00B94672"/>
    <w:rsid w:val="00B95C3A"/>
    <w:rsid w:val="00BA58EB"/>
    <w:rsid w:val="00BB48DD"/>
    <w:rsid w:val="00BC5F8C"/>
    <w:rsid w:val="00BD09C0"/>
    <w:rsid w:val="00BD1FDF"/>
    <w:rsid w:val="00BD2D2C"/>
    <w:rsid w:val="00BD35E2"/>
    <w:rsid w:val="00BD478F"/>
    <w:rsid w:val="00BD576F"/>
    <w:rsid w:val="00BE26B8"/>
    <w:rsid w:val="00BE3AC1"/>
    <w:rsid w:val="00BE3BDF"/>
    <w:rsid w:val="00BE7306"/>
    <w:rsid w:val="00BF2137"/>
    <w:rsid w:val="00BF34C3"/>
    <w:rsid w:val="00C00AA0"/>
    <w:rsid w:val="00C07FA4"/>
    <w:rsid w:val="00C24FE2"/>
    <w:rsid w:val="00C310B0"/>
    <w:rsid w:val="00C318B2"/>
    <w:rsid w:val="00C31F2D"/>
    <w:rsid w:val="00C341F1"/>
    <w:rsid w:val="00C3652D"/>
    <w:rsid w:val="00C37841"/>
    <w:rsid w:val="00C4024E"/>
    <w:rsid w:val="00C404B1"/>
    <w:rsid w:val="00C41D61"/>
    <w:rsid w:val="00C44BCA"/>
    <w:rsid w:val="00C458E0"/>
    <w:rsid w:val="00C4689C"/>
    <w:rsid w:val="00C52648"/>
    <w:rsid w:val="00C55874"/>
    <w:rsid w:val="00C60989"/>
    <w:rsid w:val="00C74971"/>
    <w:rsid w:val="00C75F29"/>
    <w:rsid w:val="00C76064"/>
    <w:rsid w:val="00C76326"/>
    <w:rsid w:val="00C77000"/>
    <w:rsid w:val="00C82AF9"/>
    <w:rsid w:val="00C840B2"/>
    <w:rsid w:val="00C84AB6"/>
    <w:rsid w:val="00C87958"/>
    <w:rsid w:val="00C90F0D"/>
    <w:rsid w:val="00C9304C"/>
    <w:rsid w:val="00C95D9F"/>
    <w:rsid w:val="00CA4D7C"/>
    <w:rsid w:val="00CB1A3A"/>
    <w:rsid w:val="00CB4026"/>
    <w:rsid w:val="00CB5B28"/>
    <w:rsid w:val="00CC59B7"/>
    <w:rsid w:val="00CD775F"/>
    <w:rsid w:val="00CE10BD"/>
    <w:rsid w:val="00CE2ECD"/>
    <w:rsid w:val="00CE449F"/>
    <w:rsid w:val="00CF1791"/>
    <w:rsid w:val="00D00676"/>
    <w:rsid w:val="00D03392"/>
    <w:rsid w:val="00D058A4"/>
    <w:rsid w:val="00D144E6"/>
    <w:rsid w:val="00D2556B"/>
    <w:rsid w:val="00D35224"/>
    <w:rsid w:val="00D36722"/>
    <w:rsid w:val="00D41821"/>
    <w:rsid w:val="00D42B20"/>
    <w:rsid w:val="00D44FBD"/>
    <w:rsid w:val="00D45504"/>
    <w:rsid w:val="00D57AD3"/>
    <w:rsid w:val="00D636F1"/>
    <w:rsid w:val="00D63F60"/>
    <w:rsid w:val="00D6639C"/>
    <w:rsid w:val="00D670A2"/>
    <w:rsid w:val="00D7034B"/>
    <w:rsid w:val="00D72492"/>
    <w:rsid w:val="00D73326"/>
    <w:rsid w:val="00D82359"/>
    <w:rsid w:val="00D877AE"/>
    <w:rsid w:val="00D87E0A"/>
    <w:rsid w:val="00D90F5A"/>
    <w:rsid w:val="00D9228D"/>
    <w:rsid w:val="00DA4BAA"/>
    <w:rsid w:val="00DA6692"/>
    <w:rsid w:val="00DB2C57"/>
    <w:rsid w:val="00DB3FD5"/>
    <w:rsid w:val="00DB4E70"/>
    <w:rsid w:val="00DC3239"/>
    <w:rsid w:val="00DC4C00"/>
    <w:rsid w:val="00DC515E"/>
    <w:rsid w:val="00DD5347"/>
    <w:rsid w:val="00DD5687"/>
    <w:rsid w:val="00DD642E"/>
    <w:rsid w:val="00DD69AF"/>
    <w:rsid w:val="00DD6E01"/>
    <w:rsid w:val="00DD7344"/>
    <w:rsid w:val="00DE130B"/>
    <w:rsid w:val="00DE2427"/>
    <w:rsid w:val="00DE3C57"/>
    <w:rsid w:val="00DF005D"/>
    <w:rsid w:val="00DF0D9B"/>
    <w:rsid w:val="00DF4B91"/>
    <w:rsid w:val="00DF4D08"/>
    <w:rsid w:val="00DF5036"/>
    <w:rsid w:val="00DF541B"/>
    <w:rsid w:val="00DF7744"/>
    <w:rsid w:val="00E02621"/>
    <w:rsid w:val="00E03B3A"/>
    <w:rsid w:val="00E139BF"/>
    <w:rsid w:val="00E14614"/>
    <w:rsid w:val="00E15693"/>
    <w:rsid w:val="00E17738"/>
    <w:rsid w:val="00E266BE"/>
    <w:rsid w:val="00E31A82"/>
    <w:rsid w:val="00E50942"/>
    <w:rsid w:val="00E50EEA"/>
    <w:rsid w:val="00E54E44"/>
    <w:rsid w:val="00E63787"/>
    <w:rsid w:val="00E66031"/>
    <w:rsid w:val="00E710A8"/>
    <w:rsid w:val="00E743D1"/>
    <w:rsid w:val="00E74710"/>
    <w:rsid w:val="00E81CFB"/>
    <w:rsid w:val="00E847A7"/>
    <w:rsid w:val="00E91290"/>
    <w:rsid w:val="00E9400A"/>
    <w:rsid w:val="00EA19B1"/>
    <w:rsid w:val="00EA1A34"/>
    <w:rsid w:val="00EA1AE7"/>
    <w:rsid w:val="00EA27D5"/>
    <w:rsid w:val="00EA27FB"/>
    <w:rsid w:val="00EA5E33"/>
    <w:rsid w:val="00EA7BED"/>
    <w:rsid w:val="00EB2531"/>
    <w:rsid w:val="00EB2EB8"/>
    <w:rsid w:val="00EB4209"/>
    <w:rsid w:val="00EB7BAE"/>
    <w:rsid w:val="00EC14B1"/>
    <w:rsid w:val="00EC32F8"/>
    <w:rsid w:val="00ED56AB"/>
    <w:rsid w:val="00ED6B2C"/>
    <w:rsid w:val="00EE7015"/>
    <w:rsid w:val="00EF1696"/>
    <w:rsid w:val="00EF19CE"/>
    <w:rsid w:val="00EF543B"/>
    <w:rsid w:val="00EF55D6"/>
    <w:rsid w:val="00EF565A"/>
    <w:rsid w:val="00EF5C87"/>
    <w:rsid w:val="00F05A2F"/>
    <w:rsid w:val="00F05EB7"/>
    <w:rsid w:val="00F05ECE"/>
    <w:rsid w:val="00F06A09"/>
    <w:rsid w:val="00F071F4"/>
    <w:rsid w:val="00F0799D"/>
    <w:rsid w:val="00F12D61"/>
    <w:rsid w:val="00F1646B"/>
    <w:rsid w:val="00F170F3"/>
    <w:rsid w:val="00F17E45"/>
    <w:rsid w:val="00F21ACD"/>
    <w:rsid w:val="00F24634"/>
    <w:rsid w:val="00F3467C"/>
    <w:rsid w:val="00F3614F"/>
    <w:rsid w:val="00F41551"/>
    <w:rsid w:val="00F46E05"/>
    <w:rsid w:val="00F55B5D"/>
    <w:rsid w:val="00F56566"/>
    <w:rsid w:val="00F67AC1"/>
    <w:rsid w:val="00F7039B"/>
    <w:rsid w:val="00F77F36"/>
    <w:rsid w:val="00F817A3"/>
    <w:rsid w:val="00F82A3D"/>
    <w:rsid w:val="00F84C67"/>
    <w:rsid w:val="00F90DC5"/>
    <w:rsid w:val="00F914EF"/>
    <w:rsid w:val="00F91CFA"/>
    <w:rsid w:val="00FA148F"/>
    <w:rsid w:val="00FB1BCD"/>
    <w:rsid w:val="00FB3C73"/>
    <w:rsid w:val="00FB3D25"/>
    <w:rsid w:val="00FB3E33"/>
    <w:rsid w:val="00FB4510"/>
    <w:rsid w:val="00FB5E89"/>
    <w:rsid w:val="00FB73D8"/>
    <w:rsid w:val="00FB742A"/>
    <w:rsid w:val="00FC4A9E"/>
    <w:rsid w:val="00FC4B75"/>
    <w:rsid w:val="00FC64B8"/>
    <w:rsid w:val="00FC7EE9"/>
    <w:rsid w:val="00FE5E38"/>
    <w:rsid w:val="00FE67BB"/>
    <w:rsid w:val="00FF4787"/>
    <w:rsid w:val="00FF761C"/>
    <w:rsid w:val="019F9DE9"/>
    <w:rsid w:val="03AE9F51"/>
    <w:rsid w:val="043903CE"/>
    <w:rsid w:val="048849D8"/>
    <w:rsid w:val="068AC8FA"/>
    <w:rsid w:val="07F931FC"/>
    <w:rsid w:val="0D071CA8"/>
    <w:rsid w:val="0E1ED166"/>
    <w:rsid w:val="0E687380"/>
    <w:rsid w:val="12BBAE54"/>
    <w:rsid w:val="166F3D45"/>
    <w:rsid w:val="1727037F"/>
    <w:rsid w:val="177A076C"/>
    <w:rsid w:val="2058B7A5"/>
    <w:rsid w:val="20EA6EB5"/>
    <w:rsid w:val="2676EE66"/>
    <w:rsid w:val="268DA507"/>
    <w:rsid w:val="2EFB9AF9"/>
    <w:rsid w:val="2F272446"/>
    <w:rsid w:val="337792D4"/>
    <w:rsid w:val="37825515"/>
    <w:rsid w:val="39077E48"/>
    <w:rsid w:val="3EC443A9"/>
    <w:rsid w:val="3F303903"/>
    <w:rsid w:val="40525749"/>
    <w:rsid w:val="41758F31"/>
    <w:rsid w:val="46183709"/>
    <w:rsid w:val="483C1612"/>
    <w:rsid w:val="4917B21A"/>
    <w:rsid w:val="4A5E603D"/>
    <w:rsid w:val="4AB6F144"/>
    <w:rsid w:val="4BFF297B"/>
    <w:rsid w:val="514B45B1"/>
    <w:rsid w:val="54C59D1A"/>
    <w:rsid w:val="5D33BF9C"/>
    <w:rsid w:val="5F1AE785"/>
    <w:rsid w:val="61C979F8"/>
    <w:rsid w:val="6216F128"/>
    <w:rsid w:val="63B5B114"/>
    <w:rsid w:val="65F09CE3"/>
    <w:rsid w:val="6AED061F"/>
    <w:rsid w:val="6D2D4286"/>
    <w:rsid w:val="6D44A9E9"/>
    <w:rsid w:val="6D990D89"/>
    <w:rsid w:val="71F4BD9F"/>
    <w:rsid w:val="72350278"/>
    <w:rsid w:val="73340C84"/>
    <w:rsid w:val="74149AD8"/>
    <w:rsid w:val="776190F1"/>
    <w:rsid w:val="78F2F3E9"/>
    <w:rsid w:val="7BC772F0"/>
    <w:rsid w:val="7C1BD3F2"/>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1FEA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159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1599"/>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5715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599"/>
    <w:rPr>
      <w:rFonts w:ascii="Segoe UI" w:hAnsi="Segoe UI" w:cs="Segoe UI"/>
      <w:sz w:val="18"/>
      <w:szCs w:val="18"/>
    </w:rPr>
  </w:style>
  <w:style w:type="character" w:styleId="Hyperlink">
    <w:name w:val="Hyperlink"/>
    <w:basedOn w:val="DefaultParagraphFont"/>
    <w:uiPriority w:val="99"/>
    <w:unhideWhenUsed/>
    <w:rsid w:val="007D1463"/>
    <w:rPr>
      <w:color w:val="0563C1" w:themeColor="hyperlink"/>
      <w:u w:val="single"/>
    </w:rPr>
  </w:style>
  <w:style w:type="character" w:styleId="UnresolvedMention">
    <w:name w:val="Unresolved Mention"/>
    <w:basedOn w:val="DefaultParagraphFont"/>
    <w:uiPriority w:val="99"/>
    <w:semiHidden/>
    <w:unhideWhenUsed/>
    <w:rsid w:val="007D1463"/>
    <w:rPr>
      <w:color w:val="605E5C"/>
      <w:shd w:val="clear" w:color="auto" w:fill="E1DFDD"/>
    </w:rPr>
  </w:style>
  <w:style w:type="paragraph" w:styleId="Header">
    <w:name w:val="header"/>
    <w:basedOn w:val="Normal"/>
    <w:link w:val="HeaderChar"/>
    <w:uiPriority w:val="99"/>
    <w:unhideWhenUsed/>
    <w:rsid w:val="00CE1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0BD"/>
  </w:style>
  <w:style w:type="paragraph" w:styleId="Footer">
    <w:name w:val="footer"/>
    <w:basedOn w:val="Normal"/>
    <w:link w:val="FooterChar"/>
    <w:uiPriority w:val="99"/>
    <w:unhideWhenUsed/>
    <w:rsid w:val="00CE1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0BD"/>
  </w:style>
  <w:style w:type="character" w:styleId="CommentReference">
    <w:name w:val="annotation reference"/>
    <w:basedOn w:val="DefaultParagraphFont"/>
    <w:uiPriority w:val="99"/>
    <w:semiHidden/>
    <w:unhideWhenUsed/>
    <w:rsid w:val="00326465"/>
    <w:rPr>
      <w:sz w:val="16"/>
      <w:szCs w:val="16"/>
    </w:rPr>
  </w:style>
  <w:style w:type="paragraph" w:styleId="CommentText">
    <w:name w:val="annotation text"/>
    <w:basedOn w:val="Normal"/>
    <w:link w:val="CommentTextChar"/>
    <w:uiPriority w:val="99"/>
    <w:semiHidden/>
    <w:unhideWhenUsed/>
    <w:rsid w:val="00326465"/>
    <w:pPr>
      <w:spacing w:line="240" w:lineRule="auto"/>
    </w:pPr>
    <w:rPr>
      <w:sz w:val="20"/>
      <w:szCs w:val="20"/>
    </w:rPr>
  </w:style>
  <w:style w:type="character" w:customStyle="1" w:styleId="CommentTextChar">
    <w:name w:val="Comment Text Char"/>
    <w:basedOn w:val="DefaultParagraphFont"/>
    <w:link w:val="CommentText"/>
    <w:uiPriority w:val="99"/>
    <w:semiHidden/>
    <w:rsid w:val="00326465"/>
    <w:rPr>
      <w:sz w:val="20"/>
      <w:szCs w:val="20"/>
    </w:rPr>
  </w:style>
  <w:style w:type="paragraph" w:styleId="CommentSubject">
    <w:name w:val="annotation subject"/>
    <w:basedOn w:val="CommentText"/>
    <w:next w:val="CommentText"/>
    <w:link w:val="CommentSubjectChar"/>
    <w:uiPriority w:val="99"/>
    <w:semiHidden/>
    <w:unhideWhenUsed/>
    <w:rsid w:val="00326465"/>
    <w:rPr>
      <w:b/>
      <w:bCs/>
    </w:rPr>
  </w:style>
  <w:style w:type="character" w:customStyle="1" w:styleId="CommentSubjectChar">
    <w:name w:val="Comment Subject Char"/>
    <w:basedOn w:val="CommentTextChar"/>
    <w:link w:val="CommentSubject"/>
    <w:uiPriority w:val="99"/>
    <w:semiHidden/>
    <w:rsid w:val="00326465"/>
    <w:rPr>
      <w:b/>
      <w:bCs/>
      <w:sz w:val="20"/>
      <w:szCs w:val="20"/>
    </w:rPr>
  </w:style>
  <w:style w:type="paragraph" w:styleId="FootnoteText">
    <w:name w:val="footnote text"/>
    <w:basedOn w:val="Normal"/>
    <w:link w:val="FootnoteTextChar"/>
    <w:uiPriority w:val="99"/>
    <w:semiHidden/>
    <w:unhideWhenUsed/>
    <w:rsid w:val="00447C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7CC4"/>
    <w:rPr>
      <w:sz w:val="20"/>
      <w:szCs w:val="20"/>
    </w:rPr>
  </w:style>
  <w:style w:type="character" w:styleId="FootnoteReference">
    <w:name w:val="footnote reference"/>
    <w:basedOn w:val="DefaultParagraphFont"/>
    <w:uiPriority w:val="99"/>
    <w:semiHidden/>
    <w:unhideWhenUsed/>
    <w:rsid w:val="00447CC4"/>
    <w:rPr>
      <w:vertAlign w:val="superscript"/>
    </w:rPr>
  </w:style>
  <w:style w:type="character" w:styleId="FollowedHyperlink">
    <w:name w:val="FollowedHyperlink"/>
    <w:basedOn w:val="DefaultParagraphFont"/>
    <w:uiPriority w:val="99"/>
    <w:semiHidden/>
    <w:unhideWhenUsed/>
    <w:rsid w:val="007175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thingi.is/lagas/nuna/1993002.html" TargetMode="External"/><Relationship Id="rId18" Type="http://schemas.openxmlformats.org/officeDocument/2006/relationships/hyperlink" Target="https://www.althingi.is/lagas/nuna/2021060.htm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althingi.is/lagas/nuna/2002161.html" TargetMode="External"/><Relationship Id="rId17" Type="http://schemas.openxmlformats.org/officeDocument/2006/relationships/hyperlink" Target="https://www.althingi.is/lagas/nuna/2018015.html"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althingi.is/lagas/nuna/2017061.html" TargetMode="Externa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lthingi.is/lagas/nuna/2017055.html"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althingi.is/lagas/nuna/2023025.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thingi.is/lagas/nuna/2002161.html"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s-IS" sz="1200"/>
              <a:t>Innleiðingarhalli á fjármálamarkaði</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title>
    <c:autoTitleDeleted val="0"/>
    <c:plotArea>
      <c:layout/>
      <c:lineChart>
        <c:grouping val="standard"/>
        <c:varyColors val="0"/>
        <c:ser>
          <c:idx val="0"/>
          <c:order val="0"/>
          <c:tx>
            <c:strRef>
              <c:f>Sheet1!$B$1</c:f>
              <c:strCache>
                <c:ptCount val="1"/>
                <c:pt idx="0">
                  <c:v>Tilskipanir</c:v>
                </c:pt>
              </c:strCache>
            </c:strRef>
          </c:tx>
          <c:spPr>
            <a:ln w="12700" cap="rnd">
              <a:solidFill>
                <a:schemeClr val="accent4"/>
              </a:solidFill>
              <a:round/>
            </a:ln>
            <a:effectLst/>
          </c:spPr>
          <c:marker>
            <c:symbol val="none"/>
          </c:marker>
          <c:cat>
            <c:strRef>
              <c:f>Sheet1!$A$2:$A$46</c:f>
              <c:strCache>
                <c:ptCount val="45"/>
                <c:pt idx="0">
                  <c:v>19.9.2018</c:v>
                </c:pt>
                <c:pt idx="1">
                  <c:v>17.10.2018</c:v>
                </c:pt>
                <c:pt idx="2">
                  <c:v>19.11.2018</c:v>
                </c:pt>
                <c:pt idx="3">
                  <c:v>18.12.2018</c:v>
                </c:pt>
                <c:pt idx="4">
                  <c:v>16.1.2019</c:v>
                </c:pt>
                <c:pt idx="5">
                  <c:v>22.2.2019</c:v>
                </c:pt>
                <c:pt idx="6">
                  <c:v>24.4.2019</c:v>
                </c:pt>
                <c:pt idx="7">
                  <c:v>21.5.2019</c:v>
                </c:pt>
                <c:pt idx="8">
                  <c:v>19.6.2019</c:v>
                </c:pt>
                <c:pt idx="9">
                  <c:v>22.7.2019</c:v>
                </c:pt>
                <c:pt idx="10">
                  <c:v>18.9.2019</c:v>
                </c:pt>
                <c:pt idx="11">
                  <c:v>17.10.2019</c:v>
                </c:pt>
                <c:pt idx="12">
                  <c:v>19.11.2019</c:v>
                </c:pt>
                <c:pt idx="13">
                  <c:v>16.12.2019</c:v>
                </c:pt>
                <c:pt idx="14">
                  <c:v>16.1.2020</c:v>
                </c:pt>
                <c:pt idx="15">
                  <c:v>19.2.2020</c:v>
                </c:pt>
                <c:pt idx="16">
                  <c:v>18.3.2020</c:v>
                </c:pt>
                <c:pt idx="17">
                  <c:v>20.4.2020</c:v>
                </c:pt>
                <c:pt idx="18">
                  <c:v>18.5.2020</c:v>
                </c:pt>
                <c:pt idx="19">
                  <c:v>23.6.2020</c:v>
                </c:pt>
                <c:pt idx="20">
                  <c:v>18.8.2020</c:v>
                </c:pt>
                <c:pt idx="21">
                  <c:v>17.9.2020</c:v>
                </c:pt>
                <c:pt idx="22">
                  <c:v>22.10.2020</c:v>
                </c:pt>
                <c:pt idx="23">
                  <c:v>17.11.2020</c:v>
                </c:pt>
                <c:pt idx="24">
                  <c:v>15.12.2020</c:v>
                </c:pt>
                <c:pt idx="25">
                  <c:v>21.1.2021</c:v>
                </c:pt>
                <c:pt idx="26">
                  <c:v>23.2.2021</c:v>
                </c:pt>
                <c:pt idx="27">
                  <c:v>19.3.2021</c:v>
                </c:pt>
                <c:pt idx="28">
                  <c:v>16.4.2021</c:v>
                </c:pt>
                <c:pt idx="29">
                  <c:v>18.5.2021</c:v>
                </c:pt>
                <c:pt idx="30">
                  <c:v>17.6.2021</c:v>
                </c:pt>
                <c:pt idx="31">
                  <c:v>16.7.2021</c:v>
                </c:pt>
                <c:pt idx="32">
                  <c:v>16.9.2021</c:v>
                </c:pt>
                <c:pt idx="33">
                  <c:v>18.10.2021</c:v>
                </c:pt>
                <c:pt idx="34">
                  <c:v>16.11.2021</c:v>
                </c:pt>
                <c:pt idx="35">
                  <c:v>19.1.2022</c:v>
                </c:pt>
                <c:pt idx="36">
                  <c:v>18.2.2022</c:v>
                </c:pt>
                <c:pt idx="37">
                  <c:v>18.3.2022</c:v>
                </c:pt>
                <c:pt idx="38">
                  <c:v>20.6.2022</c:v>
                </c:pt>
                <c:pt idx="39">
                  <c:v>19.9.2022</c:v>
                </c:pt>
                <c:pt idx="40">
                  <c:v>18.10.2022</c:v>
                </c:pt>
                <c:pt idx="41">
                  <c:v>20.1.2023</c:v>
                </c:pt>
                <c:pt idx="42">
                  <c:v>15.3.2023</c:v>
                </c:pt>
                <c:pt idx="43">
                  <c:v>20.9.2023</c:v>
                </c:pt>
                <c:pt idx="44">
                  <c:v>20.11.2023</c:v>
                </c:pt>
              </c:strCache>
            </c:strRef>
          </c:cat>
          <c:val>
            <c:numRef>
              <c:f>Sheet1!$B$2:$B$46</c:f>
              <c:numCache>
                <c:formatCode>General</c:formatCode>
                <c:ptCount val="45"/>
                <c:pt idx="0">
                  <c:v>1</c:v>
                </c:pt>
                <c:pt idx="1">
                  <c:v>1</c:v>
                </c:pt>
                <c:pt idx="2">
                  <c:v>1</c:v>
                </c:pt>
                <c:pt idx="3">
                  <c:v>1</c:v>
                </c:pt>
                <c:pt idx="4">
                  <c:v>1</c:v>
                </c:pt>
                <c:pt idx="5">
                  <c:v>1</c:v>
                </c:pt>
                <c:pt idx="6">
                  <c:v>1</c:v>
                </c:pt>
                <c:pt idx="7">
                  <c:v>1</c:v>
                </c:pt>
                <c:pt idx="8">
                  <c:v>1</c:v>
                </c:pt>
                <c:pt idx="9">
                  <c:v>1</c:v>
                </c:pt>
                <c:pt idx="10">
                  <c:v>3</c:v>
                </c:pt>
                <c:pt idx="11">
                  <c:v>3</c:v>
                </c:pt>
                <c:pt idx="12">
                  <c:v>2</c:v>
                </c:pt>
                <c:pt idx="13">
                  <c:v>5</c:v>
                </c:pt>
                <c:pt idx="14">
                  <c:v>9</c:v>
                </c:pt>
                <c:pt idx="15">
                  <c:v>9</c:v>
                </c:pt>
                <c:pt idx="16">
                  <c:v>9</c:v>
                </c:pt>
                <c:pt idx="17">
                  <c:v>9</c:v>
                </c:pt>
                <c:pt idx="18">
                  <c:v>9</c:v>
                </c:pt>
                <c:pt idx="19">
                  <c:v>8</c:v>
                </c:pt>
                <c:pt idx="20">
                  <c:v>8</c:v>
                </c:pt>
                <c:pt idx="21">
                  <c:v>8</c:v>
                </c:pt>
                <c:pt idx="22">
                  <c:v>8</c:v>
                </c:pt>
                <c:pt idx="23">
                  <c:v>8</c:v>
                </c:pt>
                <c:pt idx="24">
                  <c:v>8</c:v>
                </c:pt>
                <c:pt idx="25">
                  <c:v>9</c:v>
                </c:pt>
                <c:pt idx="26">
                  <c:v>9</c:v>
                </c:pt>
                <c:pt idx="27">
                  <c:v>9</c:v>
                </c:pt>
                <c:pt idx="28">
                  <c:v>10</c:v>
                </c:pt>
                <c:pt idx="29">
                  <c:v>9</c:v>
                </c:pt>
                <c:pt idx="30">
                  <c:v>10</c:v>
                </c:pt>
                <c:pt idx="31">
                  <c:v>8</c:v>
                </c:pt>
                <c:pt idx="32">
                  <c:v>5</c:v>
                </c:pt>
                <c:pt idx="33">
                  <c:v>6</c:v>
                </c:pt>
                <c:pt idx="34">
                  <c:v>6</c:v>
                </c:pt>
                <c:pt idx="35">
                  <c:v>5</c:v>
                </c:pt>
                <c:pt idx="36">
                  <c:v>5</c:v>
                </c:pt>
                <c:pt idx="37">
                  <c:v>5</c:v>
                </c:pt>
                <c:pt idx="38">
                  <c:v>6</c:v>
                </c:pt>
                <c:pt idx="39">
                  <c:v>1</c:v>
                </c:pt>
                <c:pt idx="40">
                  <c:v>0</c:v>
                </c:pt>
                <c:pt idx="41">
                  <c:v>3</c:v>
                </c:pt>
                <c:pt idx="42">
                  <c:v>2</c:v>
                </c:pt>
                <c:pt idx="43">
                  <c:v>2</c:v>
                </c:pt>
                <c:pt idx="44">
                  <c:v>2</c:v>
                </c:pt>
              </c:numCache>
            </c:numRef>
          </c:val>
          <c:smooth val="0"/>
          <c:extLst>
            <c:ext xmlns:c16="http://schemas.microsoft.com/office/drawing/2014/chart" uri="{C3380CC4-5D6E-409C-BE32-E72D297353CC}">
              <c16:uniqueId val="{00000000-F8B4-4666-A597-24690B8E3AC3}"/>
            </c:ext>
          </c:extLst>
        </c:ser>
        <c:ser>
          <c:idx val="1"/>
          <c:order val="1"/>
          <c:tx>
            <c:strRef>
              <c:f>Sheet1!$C$1</c:f>
              <c:strCache>
                <c:ptCount val="1"/>
                <c:pt idx="0">
                  <c:v>Reglugerðir</c:v>
                </c:pt>
              </c:strCache>
            </c:strRef>
          </c:tx>
          <c:spPr>
            <a:ln w="12700" cap="rnd">
              <a:solidFill>
                <a:srgbClr val="FFC000"/>
              </a:solidFill>
              <a:round/>
            </a:ln>
            <a:effectLst/>
          </c:spPr>
          <c:marker>
            <c:symbol val="none"/>
          </c:marker>
          <c:cat>
            <c:strRef>
              <c:f>Sheet1!$A$2:$A$46</c:f>
              <c:strCache>
                <c:ptCount val="45"/>
                <c:pt idx="0">
                  <c:v>19.9.2018</c:v>
                </c:pt>
                <c:pt idx="1">
                  <c:v>17.10.2018</c:v>
                </c:pt>
                <c:pt idx="2">
                  <c:v>19.11.2018</c:v>
                </c:pt>
                <c:pt idx="3">
                  <c:v>18.12.2018</c:v>
                </c:pt>
                <c:pt idx="4">
                  <c:v>16.1.2019</c:v>
                </c:pt>
                <c:pt idx="5">
                  <c:v>22.2.2019</c:v>
                </c:pt>
                <c:pt idx="6">
                  <c:v>24.4.2019</c:v>
                </c:pt>
                <c:pt idx="7">
                  <c:v>21.5.2019</c:v>
                </c:pt>
                <c:pt idx="8">
                  <c:v>19.6.2019</c:v>
                </c:pt>
                <c:pt idx="9">
                  <c:v>22.7.2019</c:v>
                </c:pt>
                <c:pt idx="10">
                  <c:v>18.9.2019</c:v>
                </c:pt>
                <c:pt idx="11">
                  <c:v>17.10.2019</c:v>
                </c:pt>
                <c:pt idx="12">
                  <c:v>19.11.2019</c:v>
                </c:pt>
                <c:pt idx="13">
                  <c:v>16.12.2019</c:v>
                </c:pt>
                <c:pt idx="14">
                  <c:v>16.1.2020</c:v>
                </c:pt>
                <c:pt idx="15">
                  <c:v>19.2.2020</c:v>
                </c:pt>
                <c:pt idx="16">
                  <c:v>18.3.2020</c:v>
                </c:pt>
                <c:pt idx="17">
                  <c:v>20.4.2020</c:v>
                </c:pt>
                <c:pt idx="18">
                  <c:v>18.5.2020</c:v>
                </c:pt>
                <c:pt idx="19">
                  <c:v>23.6.2020</c:v>
                </c:pt>
                <c:pt idx="20">
                  <c:v>18.8.2020</c:v>
                </c:pt>
                <c:pt idx="21">
                  <c:v>17.9.2020</c:v>
                </c:pt>
                <c:pt idx="22">
                  <c:v>22.10.2020</c:v>
                </c:pt>
                <c:pt idx="23">
                  <c:v>17.11.2020</c:v>
                </c:pt>
                <c:pt idx="24">
                  <c:v>15.12.2020</c:v>
                </c:pt>
                <c:pt idx="25">
                  <c:v>21.1.2021</c:v>
                </c:pt>
                <c:pt idx="26">
                  <c:v>23.2.2021</c:v>
                </c:pt>
                <c:pt idx="27">
                  <c:v>19.3.2021</c:v>
                </c:pt>
                <c:pt idx="28">
                  <c:v>16.4.2021</c:v>
                </c:pt>
                <c:pt idx="29">
                  <c:v>18.5.2021</c:v>
                </c:pt>
                <c:pt idx="30">
                  <c:v>17.6.2021</c:v>
                </c:pt>
                <c:pt idx="31">
                  <c:v>16.7.2021</c:v>
                </c:pt>
                <c:pt idx="32">
                  <c:v>16.9.2021</c:v>
                </c:pt>
                <c:pt idx="33">
                  <c:v>18.10.2021</c:v>
                </c:pt>
                <c:pt idx="34">
                  <c:v>16.11.2021</c:v>
                </c:pt>
                <c:pt idx="35">
                  <c:v>19.1.2022</c:v>
                </c:pt>
                <c:pt idx="36">
                  <c:v>18.2.2022</c:v>
                </c:pt>
                <c:pt idx="37">
                  <c:v>18.3.2022</c:v>
                </c:pt>
                <c:pt idx="38">
                  <c:v>20.6.2022</c:v>
                </c:pt>
                <c:pt idx="39">
                  <c:v>19.9.2022</c:v>
                </c:pt>
                <c:pt idx="40">
                  <c:v>18.10.2022</c:v>
                </c:pt>
                <c:pt idx="41">
                  <c:v>20.1.2023</c:v>
                </c:pt>
                <c:pt idx="42">
                  <c:v>15.3.2023</c:v>
                </c:pt>
                <c:pt idx="43">
                  <c:v>20.9.2023</c:v>
                </c:pt>
                <c:pt idx="44">
                  <c:v>20.11.2023</c:v>
                </c:pt>
              </c:strCache>
            </c:strRef>
          </c:cat>
          <c:val>
            <c:numRef>
              <c:f>Sheet1!$C$2:$C$46</c:f>
              <c:numCache>
                <c:formatCode>General</c:formatCode>
                <c:ptCount val="45"/>
                <c:pt idx="0">
                  <c:v>27</c:v>
                </c:pt>
                <c:pt idx="1">
                  <c:v>32</c:v>
                </c:pt>
                <c:pt idx="2">
                  <c:v>29</c:v>
                </c:pt>
                <c:pt idx="3">
                  <c:v>33</c:v>
                </c:pt>
                <c:pt idx="4">
                  <c:v>33</c:v>
                </c:pt>
                <c:pt idx="5">
                  <c:v>45</c:v>
                </c:pt>
                <c:pt idx="6">
                  <c:v>43</c:v>
                </c:pt>
                <c:pt idx="7">
                  <c:v>18</c:v>
                </c:pt>
                <c:pt idx="8">
                  <c:v>18</c:v>
                </c:pt>
                <c:pt idx="9">
                  <c:v>18</c:v>
                </c:pt>
                <c:pt idx="10">
                  <c:v>48</c:v>
                </c:pt>
                <c:pt idx="11">
                  <c:v>67</c:v>
                </c:pt>
                <c:pt idx="12">
                  <c:v>32</c:v>
                </c:pt>
                <c:pt idx="13">
                  <c:v>80</c:v>
                </c:pt>
                <c:pt idx="14">
                  <c:v>183</c:v>
                </c:pt>
                <c:pt idx="15">
                  <c:v>207</c:v>
                </c:pt>
                <c:pt idx="16">
                  <c:v>201</c:v>
                </c:pt>
                <c:pt idx="17">
                  <c:v>200</c:v>
                </c:pt>
                <c:pt idx="18">
                  <c:v>212</c:v>
                </c:pt>
                <c:pt idx="19">
                  <c:v>201</c:v>
                </c:pt>
                <c:pt idx="20">
                  <c:v>199</c:v>
                </c:pt>
                <c:pt idx="21">
                  <c:v>162</c:v>
                </c:pt>
                <c:pt idx="22">
                  <c:v>163</c:v>
                </c:pt>
                <c:pt idx="23">
                  <c:v>169</c:v>
                </c:pt>
                <c:pt idx="24">
                  <c:v>168</c:v>
                </c:pt>
                <c:pt idx="25">
                  <c:v>184</c:v>
                </c:pt>
                <c:pt idx="26">
                  <c:v>172</c:v>
                </c:pt>
                <c:pt idx="27">
                  <c:v>172</c:v>
                </c:pt>
                <c:pt idx="28">
                  <c:v>164</c:v>
                </c:pt>
                <c:pt idx="29">
                  <c:v>160</c:v>
                </c:pt>
                <c:pt idx="30">
                  <c:v>155</c:v>
                </c:pt>
                <c:pt idx="31">
                  <c:v>139</c:v>
                </c:pt>
                <c:pt idx="32">
                  <c:v>135</c:v>
                </c:pt>
                <c:pt idx="33">
                  <c:v>118</c:v>
                </c:pt>
                <c:pt idx="34">
                  <c:v>113</c:v>
                </c:pt>
                <c:pt idx="35">
                  <c:v>89</c:v>
                </c:pt>
                <c:pt idx="36">
                  <c:v>86</c:v>
                </c:pt>
                <c:pt idx="37">
                  <c:v>73</c:v>
                </c:pt>
                <c:pt idx="38">
                  <c:v>75</c:v>
                </c:pt>
                <c:pt idx="39">
                  <c:v>27</c:v>
                </c:pt>
                <c:pt idx="40">
                  <c:v>31</c:v>
                </c:pt>
                <c:pt idx="41">
                  <c:v>33</c:v>
                </c:pt>
                <c:pt idx="42">
                  <c:v>37</c:v>
                </c:pt>
                <c:pt idx="43">
                  <c:v>33</c:v>
                </c:pt>
                <c:pt idx="44">
                  <c:v>32</c:v>
                </c:pt>
              </c:numCache>
            </c:numRef>
          </c:val>
          <c:smooth val="0"/>
          <c:extLst>
            <c:ext xmlns:c16="http://schemas.microsoft.com/office/drawing/2014/chart" uri="{C3380CC4-5D6E-409C-BE32-E72D297353CC}">
              <c16:uniqueId val="{00000001-F8B4-4666-A597-24690B8E3AC3}"/>
            </c:ext>
          </c:extLst>
        </c:ser>
        <c:dLbls>
          <c:showLegendKey val="0"/>
          <c:showVal val="0"/>
          <c:showCatName val="0"/>
          <c:showSerName val="0"/>
          <c:showPercent val="0"/>
          <c:showBubbleSize val="0"/>
        </c:dLbls>
        <c:smooth val="0"/>
        <c:axId val="458734600"/>
        <c:axId val="458734928"/>
      </c:lineChart>
      <c:catAx>
        <c:axId val="458734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458734928"/>
        <c:crosses val="autoZero"/>
        <c:auto val="1"/>
        <c:lblAlgn val="ctr"/>
        <c:lblOffset val="100"/>
        <c:noMultiLvlLbl val="0"/>
      </c:catAx>
      <c:valAx>
        <c:axId val="458734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crossAx val="458734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s-I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s-I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2254D94044C4E11A8F8E967D1757A71"/>
        <w:category>
          <w:name w:val="General"/>
          <w:gallery w:val="placeholder"/>
        </w:category>
        <w:types>
          <w:type w:val="bbPlcHdr"/>
        </w:types>
        <w:behaviors>
          <w:behavior w:val="content"/>
        </w:behaviors>
        <w:guid w:val="{A56D9A10-B77D-46B4-A34D-3CE1C8635855}"/>
      </w:docPartPr>
      <w:docPartBody>
        <w:p w:rsidR="00BE10F9" w:rsidRDefault="00120452" w:rsidP="00120452">
          <w:pPr>
            <w:pStyle w:val="D2254D94044C4E11A8F8E967D1757A71"/>
          </w:pPr>
          <w:r>
            <w:rPr>
              <w:rFonts w:ascii="Times New Roman" w:hAnsi="Times New Roman" w:cs="Times New Roman"/>
            </w:rPr>
            <w:t>Textasvæði</w:t>
          </w:r>
        </w:p>
      </w:docPartBody>
    </w:docPart>
    <w:docPart>
      <w:docPartPr>
        <w:name w:val="EEDDA4C7BB7644219FD2D84013103B6D"/>
        <w:category>
          <w:name w:val="General"/>
          <w:gallery w:val="placeholder"/>
        </w:category>
        <w:types>
          <w:type w:val="bbPlcHdr"/>
        </w:types>
        <w:behaviors>
          <w:behavior w:val="content"/>
        </w:behaviors>
        <w:guid w:val="{E236A351-95BA-4AB8-8267-09C2D1CC5BF4}"/>
      </w:docPartPr>
      <w:docPartBody>
        <w:p w:rsidR="00BE14BC" w:rsidRDefault="00EB2DFC" w:rsidP="00EB2DFC">
          <w:pPr>
            <w:pStyle w:val="EEDDA4C7BB7644219FD2D84013103B6D"/>
          </w:pPr>
          <w:r>
            <w:rPr>
              <w:rFonts w:ascii="Times New Roman" w:hAnsi="Times New Roman" w:cs="Times New Roman"/>
            </w:rPr>
            <w:t>Textasvæði</w:t>
          </w:r>
        </w:p>
      </w:docPartBody>
    </w:docPart>
    <w:docPart>
      <w:docPartPr>
        <w:name w:val="A1BC327B9C51474A81011CEA74C57535"/>
        <w:category>
          <w:name w:val="General"/>
          <w:gallery w:val="placeholder"/>
        </w:category>
        <w:types>
          <w:type w:val="bbPlcHdr"/>
        </w:types>
        <w:behaviors>
          <w:behavior w:val="content"/>
        </w:behaviors>
        <w:guid w:val="{8EC157E3-ABA6-4FB8-A4B8-E882C9D9F434}"/>
      </w:docPartPr>
      <w:docPartBody>
        <w:p w:rsidR="007C7697" w:rsidRDefault="004C6BAF" w:rsidP="004C6BAF">
          <w:pPr>
            <w:pStyle w:val="A1BC327B9C51474A81011CEA74C57535"/>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11"/>
    <w:rsid w:val="00120452"/>
    <w:rsid w:val="003D3EB1"/>
    <w:rsid w:val="004C6BAF"/>
    <w:rsid w:val="004E212B"/>
    <w:rsid w:val="005F788F"/>
    <w:rsid w:val="007C7697"/>
    <w:rsid w:val="00BC0011"/>
    <w:rsid w:val="00BE10F9"/>
    <w:rsid w:val="00BE14BC"/>
    <w:rsid w:val="00C07EEC"/>
    <w:rsid w:val="00C3537F"/>
    <w:rsid w:val="00D51D45"/>
    <w:rsid w:val="00EB2DFC"/>
    <w:rsid w:val="00EE3779"/>
    <w:rsid w:val="00F16F58"/>
    <w:rsid w:val="00F939A9"/>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254D94044C4E11A8F8E967D1757A71">
    <w:name w:val="D2254D94044C4E11A8F8E967D1757A71"/>
    <w:rsid w:val="00120452"/>
  </w:style>
  <w:style w:type="paragraph" w:customStyle="1" w:styleId="EEDDA4C7BB7644219FD2D84013103B6D">
    <w:name w:val="EEDDA4C7BB7644219FD2D84013103B6D"/>
    <w:rsid w:val="00EB2DFC"/>
  </w:style>
  <w:style w:type="paragraph" w:customStyle="1" w:styleId="A1BC327B9C51474A81011CEA74C57535">
    <w:name w:val="A1BC327B9C51474A81011CEA74C57535"/>
    <w:rsid w:val="004C6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lacier Blue">
      <a:dk1>
        <a:sysClr val="windowText" lastClr="000000"/>
      </a:dk1>
      <a:lt1>
        <a:sysClr val="window" lastClr="FFFFFF"/>
      </a:lt1>
      <a:dk2>
        <a:srgbClr val="009EE3"/>
      </a:dk2>
      <a:lt2>
        <a:srgbClr val="3EB9DF"/>
      </a:lt2>
      <a:accent1>
        <a:srgbClr val="D5EDFC"/>
      </a:accent1>
      <a:accent2>
        <a:srgbClr val="B1DCF1"/>
      </a:accent2>
      <a:accent3>
        <a:srgbClr val="3EB9DF"/>
      </a:accent3>
      <a:accent4>
        <a:srgbClr val="009EE3"/>
      </a:accent4>
      <a:accent5>
        <a:srgbClr val="2266A0"/>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047AB2DDD810748B8D97A44BF7BF7E3" ma:contentTypeVersion="2" ma:contentTypeDescription="Create a new document." ma:contentTypeScope="" ma:versionID="b98f813c37ed4700a946aebae4d27346">
  <xsd:schema xmlns:xsd="http://www.w3.org/2001/XMLSchema" xmlns:xs="http://www.w3.org/2001/XMLSchema" xmlns:p="http://schemas.microsoft.com/office/2006/metadata/properties" xmlns:ns2="1f7be524-8a87-4dd6-9c13-95a0b594f372" targetNamespace="http://schemas.microsoft.com/office/2006/metadata/properties" ma:root="true" ma:fieldsID="1a4879b51e572d37a27c956062d3b23a" ns2:_="">
    <xsd:import namespace="1f7be524-8a87-4dd6-9c13-95a0b594f3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be524-8a87-4dd6-9c13-95a0b594f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C01FE8-EE4F-4587-82A7-AC5390927BE5}">
  <ds:schemaRefs>
    <ds:schemaRef ds:uri="http://schemas.openxmlformats.org/officeDocument/2006/bibliography"/>
  </ds:schemaRefs>
</ds:datastoreItem>
</file>

<file path=customXml/itemProps2.xml><?xml version="1.0" encoding="utf-8"?>
<ds:datastoreItem xmlns:ds="http://schemas.openxmlformats.org/officeDocument/2006/customXml" ds:itemID="{89FD1B03-2D14-4198-BE25-6E3D722FB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be524-8a87-4dd6-9c13-95a0b594f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25E630-4E8B-4DF6-81A6-9968976378C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1f7be524-8a87-4dd6-9c13-95a0b594f372"/>
    <ds:schemaRef ds:uri="http://www.w3.org/XML/1998/namespace"/>
    <ds:schemaRef ds:uri="http://purl.org/dc/dcmitype/"/>
  </ds:schemaRefs>
</ds:datastoreItem>
</file>

<file path=customXml/itemProps4.xml><?xml version="1.0" encoding="utf-8"?>
<ds:datastoreItem xmlns:ds="http://schemas.openxmlformats.org/officeDocument/2006/customXml" ds:itemID="{322E4184-E87C-4F94-BEF4-F961D98519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2023-12-06T13:19:00Z</dcterms:created>
  <dcterms:modified xsi:type="dcterms:W3CDTF">2023-12-12T09:43:00Z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0x010100B047AB2DDD810748B8D97A44BF7BF7E3</vt:lpwstr>
  </property>
</Properties>
</file>