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8BACDA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213C60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33018CE" wp14:editId="37345B9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BA16909"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7A4784C3"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4BD2ED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0D2602B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16FD6C3" w14:textId="77777777" w:rsidR="00135B40" w:rsidRPr="004E0E11" w:rsidRDefault="00135B40" w:rsidP="00851A99">
            <w:pPr>
              <w:spacing w:before="60" w:after="60"/>
              <w:rPr>
                <w:rFonts w:ascii="Times New Roman" w:hAnsi="Times New Roman" w:cs="Times New Roman"/>
                <w:b/>
                <w:lang w:val="is-IS"/>
              </w:rPr>
            </w:pPr>
            <w:permStart w:id="125680279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A8EA393" w14:textId="24ED29F4"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038C8">
                  <w:rPr>
                    <w:rFonts w:ascii="Times New Roman" w:hAnsi="Times New Roman" w:cs="Times New Roman"/>
                    <w:lang w:val="is-IS"/>
                  </w:rPr>
                  <w:t>FJR18070054 – Breyting á lögum um fjármálafyrirtæki nr. 161/2002 (eiginfjáraukar).</w:t>
                </w:r>
              </w:p>
            </w:tc>
          </w:sdtContent>
        </w:sdt>
      </w:tr>
      <w:tr w:rsidR="00135B40" w:rsidRPr="00BF5ACD" w14:paraId="737D83E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643E4C8" w14:textId="77777777" w:rsidR="00135B40" w:rsidRPr="004E0E11" w:rsidRDefault="004E0E11" w:rsidP="0012646E">
            <w:pPr>
              <w:spacing w:before="60" w:after="60"/>
              <w:rPr>
                <w:rFonts w:ascii="Times New Roman" w:hAnsi="Times New Roman" w:cs="Times New Roman"/>
                <w:b/>
                <w:lang w:val="is-IS"/>
              </w:rPr>
            </w:pPr>
            <w:permStart w:id="108204796" w:edGrp="everyone" w:colFirst="1" w:colLast="1"/>
            <w:permEnd w:id="125680279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5AC7125" w14:textId="251595C4"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038C8">
                  <w:rPr>
                    <w:rFonts w:ascii="Times New Roman" w:hAnsi="Times New Roman" w:cs="Times New Roman"/>
                    <w:lang w:val="is-IS"/>
                  </w:rPr>
                  <w:t>Fjármála- og efnahagsráðuneytið</w:t>
                </w:r>
              </w:p>
            </w:tc>
          </w:sdtContent>
        </w:sdt>
      </w:tr>
      <w:tr w:rsidR="00135B40" w:rsidRPr="00BF5ACD" w14:paraId="1A3E517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1398796" w14:textId="77777777" w:rsidR="00135B40" w:rsidRPr="004E0E11" w:rsidRDefault="005176D0" w:rsidP="0012646E">
            <w:pPr>
              <w:spacing w:before="60" w:after="60"/>
              <w:rPr>
                <w:rFonts w:ascii="Times New Roman" w:hAnsi="Times New Roman" w:cs="Times New Roman"/>
                <w:b/>
                <w:lang w:val="is-IS"/>
              </w:rPr>
            </w:pPr>
            <w:permStart w:id="1126042405" w:edGrp="everyone" w:colFirst="1" w:colLast="1"/>
            <w:permEnd w:id="108204796"/>
            <w:r w:rsidRPr="004E0E11">
              <w:rPr>
                <w:rFonts w:ascii="Times New Roman" w:hAnsi="Times New Roman" w:cs="Times New Roman"/>
                <w:b/>
                <w:lang w:val="is-IS"/>
              </w:rPr>
              <w:t>Stig mats</w:t>
            </w:r>
          </w:p>
        </w:tc>
        <w:tc>
          <w:tcPr>
            <w:tcW w:w="7479" w:type="dxa"/>
            <w:tcBorders>
              <w:bottom w:val="nil"/>
            </w:tcBorders>
          </w:tcPr>
          <w:p w14:paraId="07136388" w14:textId="0CD295DE" w:rsidR="00135B40" w:rsidRPr="004E0E11" w:rsidRDefault="00860C1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4038C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DDE0A50" w14:textId="77777777" w:rsidR="00135B40" w:rsidRPr="004E0E11" w:rsidRDefault="00860C18"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B72457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3C90B9D" w14:textId="77777777" w:rsidR="00135B40" w:rsidRPr="004E0E11" w:rsidRDefault="00135B40" w:rsidP="000D6E33">
            <w:pPr>
              <w:spacing w:before="60" w:after="60"/>
              <w:rPr>
                <w:rFonts w:ascii="Times New Roman" w:hAnsi="Times New Roman" w:cs="Times New Roman"/>
                <w:b/>
                <w:lang w:val="is-IS"/>
              </w:rPr>
            </w:pPr>
            <w:permStart w:id="831400283" w:edGrp="everyone" w:colFirst="1" w:colLast="1"/>
            <w:permEnd w:id="112604240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2CF72C2" w14:textId="6746586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038C8">
                  <w:rPr>
                    <w:rFonts w:ascii="Times New Roman" w:hAnsi="Times New Roman" w:cs="Times New Roman"/>
                    <w:lang w:val="is-IS"/>
                  </w:rPr>
                  <w:t>2</w:t>
                </w:r>
                <w:r w:rsidR="00515C98">
                  <w:rPr>
                    <w:rFonts w:ascii="Times New Roman" w:hAnsi="Times New Roman" w:cs="Times New Roman"/>
                    <w:lang w:val="is-IS"/>
                  </w:rPr>
                  <w:t>0</w:t>
                </w:r>
                <w:r w:rsidR="004038C8">
                  <w:rPr>
                    <w:rFonts w:ascii="Times New Roman" w:hAnsi="Times New Roman" w:cs="Times New Roman"/>
                    <w:lang w:val="is-IS"/>
                  </w:rPr>
                  <w:t xml:space="preserve">. </w:t>
                </w:r>
                <w:r w:rsidR="00515C98">
                  <w:rPr>
                    <w:rFonts w:ascii="Times New Roman" w:hAnsi="Times New Roman" w:cs="Times New Roman"/>
                    <w:lang w:val="is-IS"/>
                  </w:rPr>
                  <w:t>ágúst</w:t>
                </w:r>
                <w:r w:rsidR="004038C8">
                  <w:rPr>
                    <w:rFonts w:ascii="Times New Roman" w:hAnsi="Times New Roman" w:cs="Times New Roman"/>
                    <w:lang w:val="is-IS"/>
                  </w:rPr>
                  <w:t xml:space="preserve"> 2018</w:t>
                </w:r>
              </w:p>
            </w:tc>
          </w:sdtContent>
        </w:sdt>
      </w:tr>
      <w:permEnd w:id="831400283"/>
    </w:tbl>
    <w:p w14:paraId="49DF7032"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7D88B58E" w14:textId="77777777" w:rsidTr="17D4AC53">
        <w:tc>
          <w:tcPr>
            <w:tcW w:w="9288" w:type="dxa"/>
            <w:shd w:val="clear" w:color="auto" w:fill="92CDDC" w:themeFill="accent5" w:themeFillTint="99"/>
          </w:tcPr>
          <w:p w14:paraId="1BE00E13"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FCCA30A" w14:textId="77777777" w:rsidTr="17D4AC53">
        <w:trPr>
          <w:trHeight w:val="826"/>
        </w:trPr>
        <w:tc>
          <w:tcPr>
            <w:tcW w:w="9288" w:type="dxa"/>
          </w:tcPr>
          <w:permStart w:id="1884750283" w:edGrp="everyone" w:displacedByCustomXml="next"/>
          <w:sdt>
            <w:sdtPr>
              <w:rPr>
                <w:rFonts w:ascii="Times New Roman" w:eastAsia="Times New Roman" w:hAnsi="Times New Roman" w:cs="Times New Roman"/>
                <w:b/>
                <w:bCs/>
                <w:lang w:val="is-IS"/>
              </w:rPr>
              <w:id w:val="580805120"/>
            </w:sdtPr>
            <w:sdtEndPr>
              <w:rPr>
                <w:rFonts w:asciiTheme="minorHAnsi" w:eastAsiaTheme="minorEastAsia" w:hAnsiTheme="minorHAnsi" w:cstheme="minorBidi"/>
                <w:b w:val="0"/>
                <w:bCs w:val="0"/>
              </w:rPr>
            </w:sdtEndPr>
            <w:sdtContent>
              <w:p w14:paraId="00AA13CF"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C8184B4" w14:textId="30B8C3AB" w:rsidR="00CA3381" w:rsidRPr="008518F4" w:rsidRDefault="005F6258" w:rsidP="008518F4">
                <w:pPr>
                  <w:spacing w:before="60" w:after="60"/>
                  <w:ind w:left="714"/>
                  <w:rPr>
                    <w:rFonts w:ascii="Times New Roman" w:hAnsi="Times New Roman" w:cs="Times New Roman"/>
                    <w:lang w:val="is-IS"/>
                  </w:rPr>
                </w:pPr>
                <w:r w:rsidRPr="008518F4">
                  <w:rPr>
                    <w:rFonts w:ascii="Times New Roman" w:hAnsi="Times New Roman" w:cs="Times New Roman"/>
                    <w:lang w:val="is-IS"/>
                  </w:rPr>
                  <w:t>Engin fyrirséð fjárhagsáhrif á ríkissjóð.</w:t>
                </w:r>
              </w:p>
            </w:sdtContent>
          </w:sdt>
          <w:permEnd w:id="1884750283" w:displacedByCustomXml="prev"/>
          <w:p w14:paraId="2CC62EC6" w14:textId="77777777" w:rsidR="17D4AC53" w:rsidRDefault="17D4AC53"/>
        </w:tc>
      </w:tr>
      <w:tr w:rsidR="00263F72" w:rsidRPr="00BF5ACD" w14:paraId="79DEC001" w14:textId="77777777" w:rsidTr="17D4AC53">
        <w:tc>
          <w:tcPr>
            <w:tcW w:w="9288" w:type="dxa"/>
            <w:shd w:val="clear" w:color="auto" w:fill="92CDDC" w:themeFill="accent5" w:themeFillTint="99"/>
          </w:tcPr>
          <w:p w14:paraId="48979292"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5183F523" w14:textId="77777777" w:rsidTr="17D4AC53">
        <w:trPr>
          <w:trHeight w:val="826"/>
        </w:trPr>
        <w:tc>
          <w:tcPr>
            <w:tcW w:w="9288" w:type="dxa"/>
          </w:tcPr>
          <w:permStart w:id="250109771" w:edGrp="everyone" w:colFirst="0" w:colLast="0" w:displacedByCustomXml="next"/>
          <w:bookmarkStart w:id="0" w:name="_GoBack" w:colFirst="0" w:colLast="1" w:displacedByCustomXml="next"/>
          <w:sdt>
            <w:sdtPr>
              <w:rPr>
                <w:rFonts w:ascii="Times New Roman" w:eastAsia="Times New Roman" w:hAnsi="Times New Roman" w:cs="Times New Roman"/>
                <w:b/>
                <w:bCs/>
                <w:lang w:val="is-IS"/>
              </w:rPr>
              <w:id w:val="-197159978"/>
            </w:sdtPr>
            <w:sdtEndPr>
              <w:rPr>
                <w:b w:val="0"/>
                <w:bCs w:val="0"/>
              </w:rPr>
            </w:sdtEndPr>
            <w:sdtContent>
              <w:p w14:paraId="7178E5D0" w14:textId="3D48CC6D"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247C2C2B" w14:textId="7553F01C" w:rsidR="00237053" w:rsidRPr="00A042B5" w:rsidRDefault="008518F4" w:rsidP="007512B7">
                <w:pPr>
                  <w:spacing w:before="60" w:after="60"/>
                  <w:ind w:left="714"/>
                  <w:rPr>
                    <w:rFonts w:ascii="Times New Roman" w:hAnsi="Times New Roman" w:cs="Times New Roman"/>
                    <w:lang w:val="is-IS"/>
                  </w:rPr>
                </w:pPr>
                <w:r w:rsidRPr="007512B7">
                  <w:rPr>
                    <w:rFonts w:ascii="Times New Roman" w:hAnsi="Times New Roman" w:cs="Times New Roman"/>
                    <w:lang w:val="is-IS"/>
                  </w:rPr>
                  <w:t>Á ekki við.</w:t>
                </w:r>
              </w:p>
              <w:p w14:paraId="4AB7327B" w14:textId="2AA0C5DE"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4D38D9E" w14:textId="75B2B9E2" w:rsidR="005D3547" w:rsidRPr="007512B7" w:rsidRDefault="005D3547" w:rsidP="007512B7">
                <w:pPr>
                  <w:spacing w:before="60" w:after="60"/>
                  <w:ind w:left="714"/>
                  <w:rPr>
                    <w:rFonts w:ascii="Times New Roman" w:hAnsi="Times New Roman" w:cs="Times New Roman"/>
                    <w:lang w:val="is-IS"/>
                  </w:rPr>
                </w:pPr>
                <w:r w:rsidRPr="007512B7">
                  <w:rPr>
                    <w:rFonts w:ascii="Times New Roman" w:hAnsi="Times New Roman" w:cs="Times New Roman"/>
                    <w:lang w:val="is-IS"/>
                  </w:rPr>
                  <w:t>Á ekki við.</w:t>
                </w:r>
              </w:p>
              <w:p w14:paraId="74A5778C" w14:textId="77777777" w:rsidR="005D354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E6EE00F" w14:textId="194ED07B" w:rsidR="17D4AC53" w:rsidRDefault="005D3547" w:rsidP="00873A81">
                <w:pPr>
                  <w:spacing w:before="60" w:after="60"/>
                  <w:ind w:left="714"/>
                </w:pPr>
                <w:r w:rsidRPr="007512B7">
                  <w:rPr>
                    <w:rFonts w:ascii="Times New Roman" w:hAnsi="Times New Roman" w:cs="Times New Roman"/>
                    <w:lang w:val="is-IS"/>
                  </w:rPr>
                  <w:t>Nei.</w:t>
                </w:r>
              </w:p>
            </w:sdtContent>
          </w:sdt>
        </w:tc>
      </w:tr>
      <w:bookmarkEnd w:id="0"/>
      <w:permEnd w:id="250109771"/>
      <w:tr w:rsidR="00263F72" w:rsidRPr="00BF5ACD" w14:paraId="578D7096" w14:textId="77777777" w:rsidTr="17D4AC53">
        <w:tc>
          <w:tcPr>
            <w:tcW w:w="9288" w:type="dxa"/>
            <w:shd w:val="clear" w:color="auto" w:fill="92CDDC" w:themeFill="accent5" w:themeFillTint="99"/>
          </w:tcPr>
          <w:p w14:paraId="4E60183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F6990DF" w14:textId="77777777" w:rsidTr="17D4AC53">
        <w:trPr>
          <w:trHeight w:val="826"/>
        </w:trPr>
        <w:tc>
          <w:tcPr>
            <w:tcW w:w="9288" w:type="dxa"/>
          </w:tcPr>
          <w:permStart w:id="1520004098" w:edGrp="everyone" w:colFirst="0" w:colLast="0" w:displacedByCustomXml="next"/>
          <w:sdt>
            <w:sdtPr>
              <w:rPr>
                <w:rFonts w:ascii="Times New Roman" w:eastAsia="Times New Roman" w:hAnsi="Times New Roman" w:cs="Times New Roman"/>
                <w:b/>
                <w:bCs/>
                <w:lang w:val="is-IS"/>
              </w:rPr>
              <w:id w:val="-355357149"/>
            </w:sdtPr>
            <w:sdtEndPr>
              <w:rPr>
                <w:rFonts w:asciiTheme="minorHAnsi" w:eastAsiaTheme="minorEastAsia" w:hAnsiTheme="minorHAnsi" w:cstheme="minorBidi"/>
                <w:b w:val="0"/>
                <w:bCs w:val="0"/>
              </w:rPr>
            </w:sdtEndPr>
            <w:sdtContent>
              <w:p w14:paraId="3AC70A8D" w14:textId="77777777" w:rsidR="009D54F8"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3B1A207C" w14:textId="354F9CED" w:rsidR="00FE6E5B" w:rsidRPr="00976213" w:rsidRDefault="17D4AC53" w:rsidP="17D4AC53">
                <w:pPr>
                  <w:spacing w:before="60" w:after="60"/>
                  <w:ind w:left="714"/>
                  <w:rPr>
                    <w:rFonts w:ascii="Times New Roman" w:eastAsia="Times New Roman" w:hAnsi="Times New Roman" w:cs="Times New Roman"/>
                    <w:lang w:val="is-IS"/>
                  </w:rPr>
                </w:pPr>
                <w:r w:rsidRPr="17D4AC53">
                  <w:rPr>
                    <w:rFonts w:ascii="Times New Roman" w:eastAsia="Times New Roman" w:hAnsi="Times New Roman" w:cs="Times New Roman"/>
                    <w:lang w:val="is-IS"/>
                  </w:rPr>
                  <w:t>Um er að ræða breytingar á ákvæðum sem eru fyrst og fremst gerðar til þess að íslensk lög verði í samræmi við Evrópureglur, og ólíklegt er talið, að þau muni hafa mikil áhrif hér á landi,</w:t>
                </w:r>
                <w:r w:rsidR="00CD0386">
                  <w:rPr>
                    <w:rFonts w:ascii="Times New Roman" w:eastAsia="Times New Roman" w:hAnsi="Times New Roman" w:cs="Times New Roman"/>
                    <w:lang w:val="is-IS"/>
                  </w:rPr>
                  <w:t xml:space="preserve"> </w:t>
                </w:r>
                <w:r w:rsidRPr="17D4AC53">
                  <w:rPr>
                    <w:rFonts w:ascii="Times New Roman" w:eastAsia="Times New Roman" w:hAnsi="Times New Roman" w:cs="Times New Roman"/>
                    <w:lang w:val="is-IS"/>
                  </w:rPr>
                  <w:t>að svo stöddu. Hér starfa engin kerfislega mikilvæg fjármálafyrirtæki á alþjóðavísu, og því mun ei</w:t>
                </w:r>
                <w:r w:rsidR="00C7571E">
                  <w:rPr>
                    <w:rFonts w:ascii="Times New Roman" w:eastAsia="Times New Roman" w:hAnsi="Times New Roman" w:cs="Times New Roman"/>
                    <w:lang w:val="is-IS"/>
                  </w:rPr>
                  <w:t>gi</w:t>
                </w:r>
                <w:r w:rsidRPr="17D4AC53">
                  <w:rPr>
                    <w:rFonts w:ascii="Times New Roman" w:eastAsia="Times New Roman" w:hAnsi="Times New Roman" w:cs="Times New Roman"/>
                    <w:lang w:val="is-IS"/>
                  </w:rPr>
                  <w:t>nfjárauki á þau ekki hafa mikil áhrif, þó vissulega sé mögulegt að þennan eiginfjárauka þurfi að leggja á hér á landi einhvern tíma.</w:t>
                </w:r>
              </w:p>
              <w:p w14:paraId="5A253269" w14:textId="7F00D987" w:rsidR="006D6ACA" w:rsidRPr="00976213" w:rsidRDefault="006D6ACA" w:rsidP="00976213">
                <w:pPr>
                  <w:spacing w:before="60" w:after="60"/>
                  <w:ind w:left="714"/>
                  <w:rPr>
                    <w:rFonts w:ascii="Times New Roman" w:hAnsi="Times New Roman" w:cs="Times New Roman"/>
                    <w:lang w:val="is-IS"/>
                  </w:rPr>
                </w:pPr>
                <w:r w:rsidRPr="00976213">
                  <w:rPr>
                    <w:rFonts w:ascii="Times New Roman" w:hAnsi="Times New Roman" w:cs="Times New Roman"/>
                    <w:lang w:val="is-IS"/>
                  </w:rPr>
                  <w:t xml:space="preserve">Ákvæði um aðkomu ESB og Evrópskra eftirlitsstofnana á fjármálamarkaði í landsrétt </w:t>
                </w:r>
                <w:r w:rsidR="005F44F9" w:rsidRPr="00976213">
                  <w:rPr>
                    <w:rFonts w:ascii="Times New Roman" w:hAnsi="Times New Roman" w:cs="Times New Roman"/>
                    <w:lang w:val="is-IS"/>
                  </w:rPr>
                  <w:t xml:space="preserve">eru nánari útfærsla á </w:t>
                </w:r>
                <w:r w:rsidR="007155C1" w:rsidRPr="00976213">
                  <w:rPr>
                    <w:rFonts w:ascii="Times New Roman" w:hAnsi="Times New Roman" w:cs="Times New Roman"/>
                    <w:lang w:val="is-IS"/>
                  </w:rPr>
                  <w:t>grundvallarbreytingu á eftirlitsumhverfi á fjármálamarkaði sem var leidd í lög hér á landi með lögum nr. 24/2017, um evrópskt eftirlitskerfi á fjármálamarkaði.</w:t>
                </w:r>
              </w:p>
              <w:p w14:paraId="68250155" w14:textId="6FFA0F7A" w:rsidR="00FD2097" w:rsidRPr="00CA3381" w:rsidRDefault="00C86F9C" w:rsidP="006D6AA0">
                <w:pPr>
                  <w:spacing w:before="60" w:after="60"/>
                  <w:ind w:left="714"/>
                  <w:rPr>
                    <w:rFonts w:ascii="Times New Roman" w:hAnsi="Times New Roman" w:cs="Times New Roman"/>
                    <w:b/>
                    <w:lang w:val="is-IS"/>
                  </w:rPr>
                </w:pPr>
                <w:r w:rsidRPr="00976213">
                  <w:rPr>
                    <w:rFonts w:ascii="Times New Roman" w:hAnsi="Times New Roman" w:cs="Times New Roman"/>
                    <w:lang w:val="is-IS"/>
                  </w:rPr>
                  <w:t>Heimild til handa Fjármálaeftirlitinu um reglusetningu um eiginfjárauka er þýðingamesta breytingin sem hér er lögð fram. Á</w:t>
                </w:r>
                <w:r w:rsidR="00810898" w:rsidRPr="00976213">
                  <w:rPr>
                    <w:rFonts w:ascii="Times New Roman" w:hAnsi="Times New Roman" w:cs="Times New Roman"/>
                    <w:lang w:val="is-IS"/>
                  </w:rPr>
                  <w:t>kvarðan</w:t>
                </w:r>
                <w:r w:rsidRPr="00976213">
                  <w:rPr>
                    <w:rFonts w:ascii="Times New Roman" w:hAnsi="Times New Roman" w:cs="Times New Roman"/>
                    <w:lang w:val="is-IS"/>
                  </w:rPr>
                  <w:t>ir</w:t>
                </w:r>
                <w:r w:rsidR="00810898" w:rsidRPr="00976213">
                  <w:rPr>
                    <w:rFonts w:ascii="Times New Roman" w:hAnsi="Times New Roman" w:cs="Times New Roman"/>
                    <w:lang w:val="is-IS"/>
                  </w:rPr>
                  <w:t xml:space="preserve"> um eiginfjárauka </w:t>
                </w:r>
                <w:r w:rsidR="004607CA" w:rsidRPr="00976213">
                  <w:rPr>
                    <w:rFonts w:ascii="Times New Roman" w:hAnsi="Times New Roman" w:cs="Times New Roman"/>
                    <w:lang w:val="is-IS"/>
                  </w:rPr>
                  <w:t xml:space="preserve">yrðu þá stjórnvaldsfyrirmæli en ekki </w:t>
                </w:r>
                <w:r w:rsidR="00810898" w:rsidRPr="00976213">
                  <w:rPr>
                    <w:rFonts w:ascii="Times New Roman" w:hAnsi="Times New Roman" w:cs="Times New Roman"/>
                    <w:lang w:val="is-IS"/>
                  </w:rPr>
                  <w:t xml:space="preserve">stjórnvaldsákvarðanir, </w:t>
                </w:r>
                <w:r w:rsidR="004607CA" w:rsidRPr="00976213">
                  <w:rPr>
                    <w:rFonts w:ascii="Times New Roman" w:hAnsi="Times New Roman" w:cs="Times New Roman"/>
                    <w:lang w:val="is-IS"/>
                  </w:rPr>
                  <w:t>sem fjármálastofnanir sem þurfa að halda eiginfjárauk</w:t>
                </w:r>
                <w:r w:rsidR="006D6AA0">
                  <w:rPr>
                    <w:rFonts w:ascii="Times New Roman" w:hAnsi="Times New Roman" w:cs="Times New Roman"/>
                    <w:lang w:val="is-IS"/>
                  </w:rPr>
                  <w:t>a</w:t>
                </w:r>
                <w:r w:rsidR="004607CA" w:rsidRPr="00976213">
                  <w:rPr>
                    <w:rFonts w:ascii="Times New Roman" w:hAnsi="Times New Roman" w:cs="Times New Roman"/>
                    <w:lang w:val="is-IS"/>
                  </w:rPr>
                  <w:t xml:space="preserve"> geta andmælt formlega</w:t>
                </w:r>
                <w:r w:rsidR="006D6AA0">
                  <w:rPr>
                    <w:rFonts w:ascii="Times New Roman" w:hAnsi="Times New Roman" w:cs="Times New Roman"/>
                    <w:lang w:val="is-IS"/>
                  </w:rPr>
                  <w:t xml:space="preserve"> sbr. stjórnsýslulög.</w:t>
                </w:r>
                <w:r w:rsidR="00D23773">
                  <w:rPr>
                    <w:rFonts w:ascii="Times New Roman" w:hAnsi="Times New Roman" w:cs="Times New Roman"/>
                    <w:b/>
                    <w:lang w:val="is-IS"/>
                  </w:rPr>
                  <w:t xml:space="preserve"> </w:t>
                </w:r>
                <w:r w:rsidR="00E67F09">
                  <w:rPr>
                    <w:rFonts w:ascii="Times New Roman" w:hAnsi="Times New Roman" w:cs="Times New Roman"/>
                    <w:b/>
                    <w:lang w:val="is-IS"/>
                  </w:rPr>
                  <w:t xml:space="preserve"> </w:t>
                </w:r>
              </w:p>
              <w:p w14:paraId="6EB107B9"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EC1C8F5" w14:textId="77777777" w:rsidR="008F230D" w:rsidRDefault="008F230D" w:rsidP="001B69DD">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lastRenderedPageBreak/>
                  <w:t>Sjá C.1.</w:t>
                </w:r>
              </w:p>
              <w:p w14:paraId="188228FD" w14:textId="5EF98106" w:rsidR="00FD2097" w:rsidRDefault="008F230D" w:rsidP="001B69DD">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Fjármálafyrirtæki sem þurfa að </w:t>
                </w:r>
                <w:r w:rsidR="00B3645F">
                  <w:rPr>
                    <w:rFonts w:ascii="Times New Roman" w:hAnsi="Times New Roman" w:cs="Times New Roman"/>
                    <w:lang w:val="is-IS"/>
                  </w:rPr>
                  <w:t>við</w:t>
                </w:r>
                <w:r>
                  <w:rPr>
                    <w:rFonts w:ascii="Times New Roman" w:hAnsi="Times New Roman" w:cs="Times New Roman"/>
                    <w:lang w:val="is-IS"/>
                  </w:rPr>
                  <w:t>halda eiginfjárauka hafa nýtt sér andmæla</w:t>
                </w:r>
                <w:r w:rsidR="001921B6">
                  <w:rPr>
                    <w:rFonts w:ascii="Times New Roman" w:hAnsi="Times New Roman" w:cs="Times New Roman"/>
                    <w:lang w:val="is-IS"/>
                  </w:rPr>
                  <w:t>rétt sinn í núverandi fyrirkomulagi en hann hefur ekki leitt til þýðingamikilla breytinga á ákvörðun Fjármálaeftirlitsins um eiginfjárauka.</w:t>
                </w:r>
                <w:r w:rsidR="004D7491">
                  <w:rPr>
                    <w:rFonts w:ascii="Times New Roman" w:hAnsi="Times New Roman" w:cs="Times New Roman"/>
                    <w:lang w:val="is-IS"/>
                  </w:rPr>
                  <w:t xml:space="preserve"> </w:t>
                </w:r>
                <w:r w:rsidR="00D711B0">
                  <w:rPr>
                    <w:rFonts w:ascii="Times New Roman" w:hAnsi="Times New Roman" w:cs="Times New Roman"/>
                    <w:lang w:val="is-IS"/>
                  </w:rPr>
                  <w:t>Nokkur</w:t>
                </w:r>
                <w:r w:rsidR="004D7491">
                  <w:rPr>
                    <w:rFonts w:ascii="Times New Roman" w:hAnsi="Times New Roman" w:cs="Times New Roman"/>
                    <w:lang w:val="is-IS"/>
                  </w:rPr>
                  <w:t xml:space="preserve"> vinna hefur fylgt fram</w:t>
                </w:r>
                <w:r w:rsidR="00D711B0">
                  <w:rPr>
                    <w:rFonts w:ascii="Times New Roman" w:hAnsi="Times New Roman" w:cs="Times New Roman"/>
                    <w:lang w:val="is-IS"/>
                  </w:rPr>
                  <w:t>kvæmd</w:t>
                </w:r>
                <w:r w:rsidR="004D7491">
                  <w:rPr>
                    <w:rFonts w:ascii="Times New Roman" w:hAnsi="Times New Roman" w:cs="Times New Roman"/>
                    <w:lang w:val="is-IS"/>
                  </w:rPr>
                  <w:t xml:space="preserve"> Fjármálaeftir</w:t>
                </w:r>
                <w:r w:rsidR="00033D5B">
                  <w:rPr>
                    <w:rFonts w:ascii="Times New Roman" w:hAnsi="Times New Roman" w:cs="Times New Roman"/>
                    <w:lang w:val="is-IS"/>
                  </w:rPr>
                  <w:t xml:space="preserve">litsins með ákvörðunum um eiginfjáraauka hingað til, m.a. við að fara yfir andmæli og svara þeim og mun heimild til reglusetningar um eiginfjárauka því </w:t>
                </w:r>
                <w:r w:rsidR="0079285B">
                  <w:rPr>
                    <w:rFonts w:ascii="Times New Roman" w:hAnsi="Times New Roman" w:cs="Times New Roman"/>
                    <w:lang w:val="is-IS"/>
                  </w:rPr>
                  <w:t xml:space="preserve">að öllum líkindum minnka vinnu hjá stofnuninni </w:t>
                </w:r>
                <w:r w:rsidR="007A1A13">
                  <w:rPr>
                    <w:rFonts w:ascii="Times New Roman" w:hAnsi="Times New Roman" w:cs="Times New Roman"/>
                    <w:lang w:val="is-IS"/>
                  </w:rPr>
                  <w:t>eitt</w:t>
                </w:r>
                <w:r w:rsidR="0079285B">
                  <w:rPr>
                    <w:rFonts w:ascii="Times New Roman" w:hAnsi="Times New Roman" w:cs="Times New Roman"/>
                    <w:lang w:val="is-IS"/>
                  </w:rPr>
                  <w:t xml:space="preserve">hvað þetta varðar og </w:t>
                </w:r>
                <w:r w:rsidR="007A1A13">
                  <w:rPr>
                    <w:rFonts w:ascii="Times New Roman" w:hAnsi="Times New Roman" w:cs="Times New Roman"/>
                    <w:lang w:val="is-IS"/>
                  </w:rPr>
                  <w:t>mynda</w:t>
                </w:r>
                <w:r w:rsidR="0079285B">
                  <w:rPr>
                    <w:rFonts w:ascii="Times New Roman" w:hAnsi="Times New Roman" w:cs="Times New Roman"/>
                    <w:lang w:val="is-IS"/>
                  </w:rPr>
                  <w:t xml:space="preserve"> svigrúm til hagræðingar.</w:t>
                </w:r>
              </w:p>
              <w:p w14:paraId="546B3139" w14:textId="3478F547" w:rsidR="00A410EA"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4FD95D2" w14:textId="5D932C40" w:rsidR="00CA3381" w:rsidRPr="00FD3B8A" w:rsidRDefault="0079285B" w:rsidP="00FD3B8A">
                <w:pPr>
                  <w:spacing w:before="60" w:after="60"/>
                  <w:ind w:left="714"/>
                  <w:rPr>
                    <w:rFonts w:ascii="Times New Roman" w:hAnsi="Times New Roman" w:cs="Times New Roman"/>
                    <w:b/>
                    <w:lang w:val="is-IS"/>
                  </w:rPr>
                </w:pPr>
                <w:r w:rsidRPr="00FD3B8A">
                  <w:rPr>
                    <w:rFonts w:ascii="Times New Roman" w:hAnsi="Times New Roman" w:cs="Times New Roman"/>
                    <w:lang w:val="is-IS"/>
                  </w:rPr>
                  <w:t>Áhrif á samkeppni eru hverfandi</w:t>
                </w:r>
                <w:r w:rsidR="00AF675D" w:rsidRPr="00FD3B8A">
                  <w:rPr>
                    <w:rFonts w:ascii="Times New Roman" w:hAnsi="Times New Roman" w:cs="Times New Roman"/>
                    <w:lang w:val="is-IS"/>
                  </w:rPr>
                  <w:t>, umfram þá samkeppnishæfni sem felst almennt í samræmingu við reglur sem gilda á EES svæðinu.</w:t>
                </w:r>
              </w:p>
            </w:sdtContent>
          </w:sdt>
          <w:p w14:paraId="2B1A2494" w14:textId="77777777" w:rsidR="17D4AC53" w:rsidRDefault="17D4AC53"/>
        </w:tc>
      </w:tr>
      <w:permEnd w:id="1520004098"/>
      <w:tr w:rsidR="000D6E33" w:rsidRPr="00BF5ACD" w14:paraId="37708574" w14:textId="77777777" w:rsidTr="17D4AC53">
        <w:tc>
          <w:tcPr>
            <w:tcW w:w="9288" w:type="dxa"/>
            <w:shd w:val="clear" w:color="auto" w:fill="92CDDC" w:themeFill="accent5" w:themeFillTint="99"/>
          </w:tcPr>
          <w:p w14:paraId="3FE7B751"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0EEFAB44" w14:textId="77777777" w:rsidTr="17D4AC53">
        <w:trPr>
          <w:trHeight w:val="269"/>
        </w:trPr>
        <w:tc>
          <w:tcPr>
            <w:tcW w:w="9288" w:type="dxa"/>
          </w:tcPr>
          <w:permStart w:id="265359504" w:edGrp="everyone" w:displacedByCustomXml="next"/>
          <w:sdt>
            <w:sdtPr>
              <w:rPr>
                <w:lang w:val="is-IS"/>
              </w:rPr>
              <w:id w:val="-853185132"/>
            </w:sdtPr>
            <w:sdtEndPr/>
            <w:sdtContent>
              <w:p w14:paraId="0F7B7978" w14:textId="443F8C29" w:rsidR="000D6E33" w:rsidRPr="00A82BE2" w:rsidRDefault="00A82BE2" w:rsidP="007F7997">
                <w:pPr>
                  <w:spacing w:before="60" w:after="60"/>
                  <w:ind w:left="714"/>
                  <w:rPr>
                    <w:rFonts w:ascii="Times New Roman" w:hAnsi="Times New Roman" w:cs="Times New Roman"/>
                    <w:b/>
                    <w:lang w:val="is-IS"/>
                  </w:rPr>
                </w:pPr>
                <w:r w:rsidRPr="007F7997">
                  <w:rPr>
                    <w:rFonts w:ascii="Times New Roman" w:hAnsi="Times New Roman" w:cs="Times New Roman"/>
                    <w:lang w:val="is-IS"/>
                  </w:rPr>
                  <w:t>Engin önnur áhrif fyrirséð.</w:t>
                </w:r>
              </w:p>
            </w:sdtContent>
          </w:sdt>
          <w:p w14:paraId="32F2C87A" w14:textId="77777777" w:rsidR="17D4AC53" w:rsidRDefault="17D4AC53"/>
        </w:tc>
      </w:tr>
      <w:tr w:rsidR="00311838" w:rsidRPr="0047580A" w14:paraId="19F35E83" w14:textId="77777777" w:rsidTr="17D4AC53">
        <w:tc>
          <w:tcPr>
            <w:tcW w:w="9288" w:type="dxa"/>
            <w:shd w:val="clear" w:color="auto" w:fill="92CDDC" w:themeFill="accent5" w:themeFillTint="99"/>
          </w:tcPr>
          <w:p w14:paraId="1B8A0BCC"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3AABCFC" w14:textId="77777777" w:rsidTr="17D4AC53">
        <w:tc>
          <w:tcPr>
            <w:tcW w:w="9288" w:type="dxa"/>
          </w:tcPr>
          <w:permEnd w:id="265359504" w:displacedByCustomXml="next"/>
          <w:sdt>
            <w:sdtPr>
              <w:rPr>
                <w:rFonts w:ascii="Times New Roman" w:eastAsia="Times New Roman" w:hAnsi="Times New Roman" w:cs="Times New Roman"/>
                <w:b/>
                <w:bCs/>
                <w:lang w:val="is-IS"/>
              </w:rPr>
              <w:id w:val="515513155"/>
            </w:sdtPr>
            <w:sdtEndPr>
              <w:rPr>
                <w:rFonts w:asciiTheme="minorHAnsi" w:eastAsiaTheme="minorEastAsia" w:hAnsiTheme="minorHAnsi" w:cstheme="minorBidi"/>
                <w:b w:val="0"/>
                <w:bCs w:val="0"/>
              </w:rPr>
            </w:sdtEndPr>
            <w:sdtContent>
              <w:p w14:paraId="287D936B" w14:textId="4D1A4C84"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4F64AAF" w14:textId="27F9D6B4" w:rsidR="007F7997" w:rsidRPr="00045CC2" w:rsidRDefault="007F7997" w:rsidP="00045CC2">
                <w:pPr>
                  <w:spacing w:before="60" w:after="60"/>
                  <w:ind w:left="714"/>
                  <w:rPr>
                    <w:rFonts w:ascii="Times New Roman" w:hAnsi="Times New Roman" w:cs="Times New Roman"/>
                    <w:lang w:val="is-IS"/>
                  </w:rPr>
                </w:pPr>
                <w:r w:rsidRPr="00045CC2">
                  <w:rPr>
                    <w:rFonts w:ascii="Times New Roman" w:hAnsi="Times New Roman" w:cs="Times New Roman"/>
                    <w:lang w:val="is-IS"/>
                  </w:rPr>
                  <w:t>Engin fyrirséð fjárhagsáhrif á ríkissjóð.</w:t>
                </w:r>
              </w:p>
              <w:p w14:paraId="748D42D0" w14:textId="72983A2D"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54FCD186" w14:textId="3050C921" w:rsidR="00AD7F67" w:rsidRPr="00045CC2" w:rsidRDefault="00AD7F67" w:rsidP="00045CC2">
                <w:pPr>
                  <w:spacing w:before="60" w:after="60"/>
                  <w:ind w:left="714"/>
                  <w:rPr>
                    <w:rFonts w:ascii="Times New Roman" w:hAnsi="Times New Roman" w:cs="Times New Roman"/>
                    <w:lang w:val="is-IS"/>
                  </w:rPr>
                </w:pPr>
                <w:r w:rsidRPr="00045CC2">
                  <w:rPr>
                    <w:rFonts w:ascii="Times New Roman" w:hAnsi="Times New Roman" w:cs="Times New Roman"/>
                    <w:lang w:val="is-IS"/>
                  </w:rPr>
                  <w:t>Á ekki við.</w:t>
                </w:r>
              </w:p>
              <w:p w14:paraId="3C6DD01B" w14:textId="77777777" w:rsidR="00AD7F67"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0D7CEB94" w14:textId="77777777" w:rsidR="00420284" w:rsidRPr="00045CC2" w:rsidRDefault="00AD7F67" w:rsidP="00045CC2">
                <w:pPr>
                  <w:spacing w:before="60" w:after="60"/>
                  <w:ind w:left="714"/>
                  <w:rPr>
                    <w:rFonts w:ascii="Times New Roman" w:hAnsi="Times New Roman" w:cs="Times New Roman"/>
                    <w:lang w:val="is-IS"/>
                  </w:rPr>
                </w:pPr>
                <w:r w:rsidRPr="00045CC2">
                  <w:rPr>
                    <w:rFonts w:ascii="Times New Roman" w:hAnsi="Times New Roman" w:cs="Times New Roman"/>
                    <w:lang w:val="is-IS"/>
                  </w:rPr>
                  <w:t>Helst</w:t>
                </w:r>
                <w:r w:rsidR="00420284" w:rsidRPr="00045CC2">
                  <w:rPr>
                    <w:rFonts w:ascii="Times New Roman" w:hAnsi="Times New Roman" w:cs="Times New Roman"/>
                    <w:lang w:val="is-IS"/>
                  </w:rPr>
                  <w:t xml:space="preserve">i samfélagslegi ávinningurinn er að tryggja rétta innleiðingu á CRD IV tilskipuninni og að lög hér á landi séu í samræmi við það sem tíðkast á EES svæðinu. </w:t>
                </w:r>
              </w:p>
              <w:p w14:paraId="6A4928AF" w14:textId="05AE7E6E" w:rsidR="00CA3381" w:rsidRPr="00045CC2" w:rsidRDefault="17D4AC53" w:rsidP="17D4AC53">
                <w:pPr>
                  <w:spacing w:before="60" w:after="60"/>
                  <w:ind w:left="714"/>
                  <w:rPr>
                    <w:rFonts w:ascii="Times New Roman" w:eastAsia="Times New Roman" w:hAnsi="Times New Roman" w:cs="Times New Roman"/>
                    <w:b/>
                    <w:bCs/>
                    <w:lang w:val="is-IS"/>
                  </w:rPr>
                </w:pPr>
                <w:r w:rsidRPr="17D4AC53">
                  <w:rPr>
                    <w:rFonts w:ascii="Times New Roman" w:eastAsia="Times New Roman" w:hAnsi="Times New Roman" w:cs="Times New Roman"/>
                    <w:lang w:val="is-IS"/>
                  </w:rPr>
                  <w:t xml:space="preserve">Reglur um eiginfjárauka munu hafa í för með sér að þær fjármálastofnanir sem þurfa að halda þeim munu ekki geta andmælt álagningu aukanna, en breytingin er talin endurspegla betur eðli ákvörðunarinnar, þ.e. að hún sé almenn fyrirmæli til hóps fjármálafyrirtækja en ekki ákvörðun sem er tekin gagnvart hverju og einu fjármálafyrirtæki. </w:t>
                </w:r>
              </w:p>
            </w:sdtContent>
          </w:sdt>
          <w:p w14:paraId="0A9F1AF3" w14:textId="77777777" w:rsidR="17D4AC53" w:rsidRDefault="17D4AC53"/>
        </w:tc>
      </w:tr>
    </w:tbl>
    <w:p w14:paraId="27590065" w14:textId="77777777" w:rsidR="00263F72" w:rsidRDefault="00263F72">
      <w:pPr>
        <w:rPr>
          <w:rFonts w:ascii="Times New Roman" w:hAnsi="Times New Roman" w:cs="Times New Roman"/>
          <w:lang w:val="is-IS"/>
        </w:rPr>
      </w:pPr>
    </w:p>
    <w:p w14:paraId="1C70EB4D" w14:textId="77777777" w:rsidR="00E568F6" w:rsidRDefault="00E568F6" w:rsidP="00E568F6">
      <w:pPr>
        <w:rPr>
          <w:rFonts w:ascii="Times New Roman" w:hAnsi="Times New Roman" w:cs="Times New Roman"/>
          <w:lang w:val="is-IS"/>
        </w:rPr>
      </w:pPr>
    </w:p>
    <w:p w14:paraId="32FF9CD3"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07ABD" w14:textId="77777777" w:rsidR="00C71BED" w:rsidRDefault="00C71BED" w:rsidP="007478E0">
      <w:pPr>
        <w:spacing w:after="0" w:line="240" w:lineRule="auto"/>
      </w:pPr>
      <w:r>
        <w:separator/>
      </w:r>
    </w:p>
  </w:endnote>
  <w:endnote w:type="continuationSeparator" w:id="0">
    <w:p w14:paraId="47029466" w14:textId="77777777" w:rsidR="00C71BED" w:rsidRDefault="00C71BE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78E7F6E" w14:textId="3F2129CD" w:rsidR="002A4788" w:rsidRDefault="002A4788" w:rsidP="002A4788">
        <w:pPr>
          <w:pStyle w:val="Footer"/>
          <w:jc w:val="center"/>
        </w:pPr>
        <w:r>
          <w:fldChar w:fldCharType="begin"/>
        </w:r>
        <w:r>
          <w:instrText>PAGE   \* MERGEFORMAT</w:instrText>
        </w:r>
        <w:r>
          <w:fldChar w:fldCharType="separate"/>
        </w:r>
        <w:r w:rsidR="00860C18" w:rsidRPr="00860C18">
          <w:rPr>
            <w:noProof/>
            <w:lang w:val="is-IS"/>
          </w:rPr>
          <w:t>1</w:t>
        </w:r>
        <w:r>
          <w:rPr>
            <w:noProof/>
          </w:rPr>
          <w:fldChar w:fldCharType="end"/>
        </w:r>
      </w:p>
    </w:sdtContent>
  </w:sdt>
  <w:p w14:paraId="40BB6FF5"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944F" w14:textId="77777777" w:rsidR="00C71BED" w:rsidRDefault="00C71BED" w:rsidP="007478E0">
      <w:pPr>
        <w:spacing w:after="0" w:line="240" w:lineRule="auto"/>
      </w:pPr>
      <w:r>
        <w:separator/>
      </w:r>
    </w:p>
  </w:footnote>
  <w:footnote w:type="continuationSeparator" w:id="0">
    <w:p w14:paraId="162D073E" w14:textId="77777777" w:rsidR="00C71BED" w:rsidRDefault="00C71BE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33D5B"/>
    <w:rsid w:val="00045CC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00CE4"/>
    <w:rsid w:val="0011293C"/>
    <w:rsid w:val="0012646E"/>
    <w:rsid w:val="00126525"/>
    <w:rsid w:val="00131859"/>
    <w:rsid w:val="00133146"/>
    <w:rsid w:val="00135B40"/>
    <w:rsid w:val="0013710B"/>
    <w:rsid w:val="00143B7A"/>
    <w:rsid w:val="00151234"/>
    <w:rsid w:val="001731EF"/>
    <w:rsid w:val="00176943"/>
    <w:rsid w:val="00187E36"/>
    <w:rsid w:val="001921B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2FE"/>
    <w:rsid w:val="002666DE"/>
    <w:rsid w:val="00267F64"/>
    <w:rsid w:val="002704D7"/>
    <w:rsid w:val="00281D86"/>
    <w:rsid w:val="002946D8"/>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038C8"/>
    <w:rsid w:val="00420284"/>
    <w:rsid w:val="0043227F"/>
    <w:rsid w:val="004433F4"/>
    <w:rsid w:val="00450029"/>
    <w:rsid w:val="004604F4"/>
    <w:rsid w:val="004607CA"/>
    <w:rsid w:val="0047580A"/>
    <w:rsid w:val="004978E5"/>
    <w:rsid w:val="004A3002"/>
    <w:rsid w:val="004A515F"/>
    <w:rsid w:val="004D7491"/>
    <w:rsid w:val="004E0322"/>
    <w:rsid w:val="004E0E11"/>
    <w:rsid w:val="004E4F53"/>
    <w:rsid w:val="004F0024"/>
    <w:rsid w:val="004F142F"/>
    <w:rsid w:val="004F1C38"/>
    <w:rsid w:val="004F5331"/>
    <w:rsid w:val="00507EE2"/>
    <w:rsid w:val="00515C98"/>
    <w:rsid w:val="005176D0"/>
    <w:rsid w:val="00532D45"/>
    <w:rsid w:val="00535EC4"/>
    <w:rsid w:val="005641B1"/>
    <w:rsid w:val="00564856"/>
    <w:rsid w:val="0056679B"/>
    <w:rsid w:val="00592E19"/>
    <w:rsid w:val="005A2A30"/>
    <w:rsid w:val="005B46C8"/>
    <w:rsid w:val="005C123A"/>
    <w:rsid w:val="005C1678"/>
    <w:rsid w:val="005D3547"/>
    <w:rsid w:val="005E44E3"/>
    <w:rsid w:val="005F44F9"/>
    <w:rsid w:val="005F6258"/>
    <w:rsid w:val="00613815"/>
    <w:rsid w:val="00614FAD"/>
    <w:rsid w:val="00676A80"/>
    <w:rsid w:val="00690C7C"/>
    <w:rsid w:val="00694183"/>
    <w:rsid w:val="006960C1"/>
    <w:rsid w:val="00697B19"/>
    <w:rsid w:val="006C5CA8"/>
    <w:rsid w:val="006C6EA3"/>
    <w:rsid w:val="006D5876"/>
    <w:rsid w:val="006D6AA0"/>
    <w:rsid w:val="006D6ACA"/>
    <w:rsid w:val="006D76C1"/>
    <w:rsid w:val="006F0215"/>
    <w:rsid w:val="006F69D7"/>
    <w:rsid w:val="00700AB1"/>
    <w:rsid w:val="00704B91"/>
    <w:rsid w:val="007155C1"/>
    <w:rsid w:val="00730F7B"/>
    <w:rsid w:val="00731AD2"/>
    <w:rsid w:val="007365C0"/>
    <w:rsid w:val="007414CB"/>
    <w:rsid w:val="007478E0"/>
    <w:rsid w:val="007512B7"/>
    <w:rsid w:val="00761AFD"/>
    <w:rsid w:val="00784383"/>
    <w:rsid w:val="0079285B"/>
    <w:rsid w:val="00795B16"/>
    <w:rsid w:val="00796FBB"/>
    <w:rsid w:val="007A02FD"/>
    <w:rsid w:val="007A1A13"/>
    <w:rsid w:val="007A4C02"/>
    <w:rsid w:val="007B71B2"/>
    <w:rsid w:val="007C7454"/>
    <w:rsid w:val="007F64AB"/>
    <w:rsid w:val="007F7997"/>
    <w:rsid w:val="00810898"/>
    <w:rsid w:val="00811BB0"/>
    <w:rsid w:val="00811C11"/>
    <w:rsid w:val="00813003"/>
    <w:rsid w:val="00820DCE"/>
    <w:rsid w:val="008218F2"/>
    <w:rsid w:val="00826B1C"/>
    <w:rsid w:val="008518F4"/>
    <w:rsid w:val="00851A99"/>
    <w:rsid w:val="0085776D"/>
    <w:rsid w:val="00860C18"/>
    <w:rsid w:val="00863BC9"/>
    <w:rsid w:val="0087047C"/>
    <w:rsid w:val="00872634"/>
    <w:rsid w:val="008734A0"/>
    <w:rsid w:val="00873A81"/>
    <w:rsid w:val="008831B4"/>
    <w:rsid w:val="00883508"/>
    <w:rsid w:val="00886857"/>
    <w:rsid w:val="0088731A"/>
    <w:rsid w:val="008A2C75"/>
    <w:rsid w:val="008B00A1"/>
    <w:rsid w:val="008D09FC"/>
    <w:rsid w:val="008E14CF"/>
    <w:rsid w:val="008E4EEE"/>
    <w:rsid w:val="008F230D"/>
    <w:rsid w:val="00900180"/>
    <w:rsid w:val="00924C69"/>
    <w:rsid w:val="00927155"/>
    <w:rsid w:val="009304E2"/>
    <w:rsid w:val="00932BC6"/>
    <w:rsid w:val="00933946"/>
    <w:rsid w:val="00941142"/>
    <w:rsid w:val="009439F8"/>
    <w:rsid w:val="00944199"/>
    <w:rsid w:val="009449CA"/>
    <w:rsid w:val="00951F81"/>
    <w:rsid w:val="00956B33"/>
    <w:rsid w:val="009602BA"/>
    <w:rsid w:val="00960D10"/>
    <w:rsid w:val="00976213"/>
    <w:rsid w:val="00986DC2"/>
    <w:rsid w:val="00993115"/>
    <w:rsid w:val="00994012"/>
    <w:rsid w:val="009941D2"/>
    <w:rsid w:val="009B7A52"/>
    <w:rsid w:val="009C2DA3"/>
    <w:rsid w:val="009C3565"/>
    <w:rsid w:val="009D54F8"/>
    <w:rsid w:val="009F43E8"/>
    <w:rsid w:val="009F64EA"/>
    <w:rsid w:val="00A01DD4"/>
    <w:rsid w:val="00A042B5"/>
    <w:rsid w:val="00A30C51"/>
    <w:rsid w:val="00A3629C"/>
    <w:rsid w:val="00A40657"/>
    <w:rsid w:val="00A410EA"/>
    <w:rsid w:val="00A51298"/>
    <w:rsid w:val="00A64F53"/>
    <w:rsid w:val="00A6722A"/>
    <w:rsid w:val="00A72ECC"/>
    <w:rsid w:val="00A74C50"/>
    <w:rsid w:val="00A77160"/>
    <w:rsid w:val="00A82BE2"/>
    <w:rsid w:val="00AA2EFD"/>
    <w:rsid w:val="00AB3CC3"/>
    <w:rsid w:val="00AB5511"/>
    <w:rsid w:val="00AB6474"/>
    <w:rsid w:val="00AB7771"/>
    <w:rsid w:val="00AB7DCB"/>
    <w:rsid w:val="00AC19E3"/>
    <w:rsid w:val="00AC1AE9"/>
    <w:rsid w:val="00AC47A3"/>
    <w:rsid w:val="00AD6D06"/>
    <w:rsid w:val="00AD7F67"/>
    <w:rsid w:val="00AE50E5"/>
    <w:rsid w:val="00AF675D"/>
    <w:rsid w:val="00B339AF"/>
    <w:rsid w:val="00B3645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1BED"/>
    <w:rsid w:val="00C7397C"/>
    <w:rsid w:val="00C7571E"/>
    <w:rsid w:val="00C86F9C"/>
    <w:rsid w:val="00CA3381"/>
    <w:rsid w:val="00CA74D4"/>
    <w:rsid w:val="00CC343A"/>
    <w:rsid w:val="00CC774F"/>
    <w:rsid w:val="00CD0386"/>
    <w:rsid w:val="00CD60E4"/>
    <w:rsid w:val="00CE06FC"/>
    <w:rsid w:val="00CE190D"/>
    <w:rsid w:val="00CF477F"/>
    <w:rsid w:val="00D03E7A"/>
    <w:rsid w:val="00D0424B"/>
    <w:rsid w:val="00D121DE"/>
    <w:rsid w:val="00D148DB"/>
    <w:rsid w:val="00D23773"/>
    <w:rsid w:val="00D23EAD"/>
    <w:rsid w:val="00D503AC"/>
    <w:rsid w:val="00D53AA7"/>
    <w:rsid w:val="00D62AAC"/>
    <w:rsid w:val="00D62CC3"/>
    <w:rsid w:val="00D64A3D"/>
    <w:rsid w:val="00D711B0"/>
    <w:rsid w:val="00D74D0E"/>
    <w:rsid w:val="00D87B33"/>
    <w:rsid w:val="00D913A8"/>
    <w:rsid w:val="00D96089"/>
    <w:rsid w:val="00DB6E41"/>
    <w:rsid w:val="00DD7EA1"/>
    <w:rsid w:val="00DF2AA7"/>
    <w:rsid w:val="00DF4D9B"/>
    <w:rsid w:val="00E02D04"/>
    <w:rsid w:val="00E22012"/>
    <w:rsid w:val="00E231B6"/>
    <w:rsid w:val="00E31C26"/>
    <w:rsid w:val="00E40F87"/>
    <w:rsid w:val="00E55856"/>
    <w:rsid w:val="00E568F6"/>
    <w:rsid w:val="00E57920"/>
    <w:rsid w:val="00E648AA"/>
    <w:rsid w:val="00E664C8"/>
    <w:rsid w:val="00E67F09"/>
    <w:rsid w:val="00E71099"/>
    <w:rsid w:val="00E832C9"/>
    <w:rsid w:val="00E8379D"/>
    <w:rsid w:val="00EB2EE0"/>
    <w:rsid w:val="00EB6651"/>
    <w:rsid w:val="00EE7DC8"/>
    <w:rsid w:val="00EF25FE"/>
    <w:rsid w:val="00EF4921"/>
    <w:rsid w:val="00F33A33"/>
    <w:rsid w:val="00F44755"/>
    <w:rsid w:val="00F51F2D"/>
    <w:rsid w:val="00F656C4"/>
    <w:rsid w:val="00F7438A"/>
    <w:rsid w:val="00F841D8"/>
    <w:rsid w:val="00F86301"/>
    <w:rsid w:val="00F92D2C"/>
    <w:rsid w:val="00F93B5C"/>
    <w:rsid w:val="00F9608F"/>
    <w:rsid w:val="00FA7664"/>
    <w:rsid w:val="00FA78FC"/>
    <w:rsid w:val="00FC7B48"/>
    <w:rsid w:val="00FD2097"/>
    <w:rsid w:val="00FD3B8A"/>
    <w:rsid w:val="00FD5C8B"/>
    <w:rsid w:val="00FD666A"/>
    <w:rsid w:val="00FE119E"/>
    <w:rsid w:val="00FE2816"/>
    <w:rsid w:val="00FE6E5B"/>
    <w:rsid w:val="00FF0639"/>
    <w:rsid w:val="00FF3CB9"/>
    <w:rsid w:val="00FF6C25"/>
    <w:rsid w:val="17D4A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C0365"/>
  <w15:docId w15:val="{F69E715C-1F78-4627-833E-83F9158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3349D"/>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749"/>
    <w:rsid w:val="00805AC3"/>
    <w:rsid w:val="00823CBA"/>
    <w:rsid w:val="008E61E5"/>
    <w:rsid w:val="0095447C"/>
    <w:rsid w:val="00983C8A"/>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1349-E524-46E2-AB27-6BF608FD74A8}">
  <ds:schemaRefs>
    <ds:schemaRef ds:uri="http://schemas.microsoft.com/sharepoint/v3/contenttype/forms"/>
  </ds:schemaRefs>
</ds:datastoreItem>
</file>

<file path=customXml/itemProps2.xml><?xml version="1.0" encoding="utf-8"?>
<ds:datastoreItem xmlns:ds="http://schemas.openxmlformats.org/officeDocument/2006/customXml" ds:itemID="{B6829481-FCED-447F-9A15-74E14D311C9E}">
  <ds:schemaRefs>
    <ds:schemaRef ds:uri="http://schemas.microsoft.com/office/infopath/2007/PartnerControls"/>
    <ds:schemaRef ds:uri="http://purl.org/dc/elements/1.1/"/>
    <ds:schemaRef ds:uri="http://schemas.microsoft.com/office/2006/metadata/properties"/>
    <ds:schemaRef ds:uri="522b89af-22ed-487b-952c-50e06163506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33617D-A212-4488-B380-8A4A40659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39B2A-6516-4D4E-B7BA-3726FCAD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Leifur Arnkell Skarphéðinsson</cp:lastModifiedBy>
  <cp:revision>2</cp:revision>
  <cp:lastPrinted>2017-01-12T13:13:00Z</cp:lastPrinted>
  <dcterms:created xsi:type="dcterms:W3CDTF">2018-08-23T08:44:00Z</dcterms:created>
  <dcterms:modified xsi:type="dcterms:W3CDTF">2018-08-23T08:44:00Z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