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570E8" w14:textId="77777777" w:rsidR="004A12CC" w:rsidRDefault="004A12CC" w:rsidP="00BF7BA6">
      <w:pPr>
        <w:pStyle w:val="Fyrirsgn1"/>
      </w:pPr>
    </w:p>
    <w:p w14:paraId="14CE9926" w14:textId="4891C7A0" w:rsidR="004A12CC" w:rsidRDefault="004A12CC" w:rsidP="00BF7BA6">
      <w:pPr>
        <w:pStyle w:val="Fyrirsgn1"/>
      </w:pPr>
      <w:bookmarkStart w:id="0" w:name="_Toc66793658"/>
      <w:r>
        <w:rPr>
          <w:noProof/>
        </w:rPr>
        <w:drawing>
          <wp:inline distT="0" distB="0" distL="0" distR="0" wp14:anchorId="1BA41B38" wp14:editId="01B501DF">
            <wp:extent cx="5731510" cy="1977390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1CE93B" w14:textId="77777777" w:rsidR="004A12CC" w:rsidRDefault="004A12CC" w:rsidP="00BF7BA6">
      <w:pPr>
        <w:pStyle w:val="Fyrirsgn1"/>
      </w:pPr>
    </w:p>
    <w:p w14:paraId="6FA3B096" w14:textId="687C57A0" w:rsidR="004A12CC" w:rsidRDefault="004A12CC" w:rsidP="00BF7BA6">
      <w:pPr>
        <w:pStyle w:val="Fyrirsgn1"/>
      </w:pPr>
    </w:p>
    <w:p w14:paraId="053A727E" w14:textId="2E46F0CA" w:rsidR="004A12CC" w:rsidRDefault="004A12CC" w:rsidP="004A12CC"/>
    <w:p w14:paraId="23AF613A" w14:textId="77777777" w:rsidR="004A12CC" w:rsidRDefault="004A12CC" w:rsidP="004A12CC">
      <w:pPr>
        <w:jc w:val="center"/>
      </w:pPr>
    </w:p>
    <w:p w14:paraId="1A31C0B8" w14:textId="77777777" w:rsidR="004A12CC" w:rsidRDefault="004A12CC" w:rsidP="004A12CC">
      <w:pPr>
        <w:jc w:val="center"/>
      </w:pPr>
      <w:r>
        <w:t>NIÐURSTÖÐUR SAMRÁÐS Í MÁLINU:</w:t>
      </w:r>
    </w:p>
    <w:p w14:paraId="01BB13BC" w14:textId="77777777" w:rsidR="004A12CC" w:rsidRDefault="004A12CC" w:rsidP="004A12CC">
      <w:pPr>
        <w:jc w:val="center"/>
        <w:rPr>
          <w:sz w:val="32"/>
          <w:szCs w:val="32"/>
        </w:rPr>
      </w:pPr>
    </w:p>
    <w:p w14:paraId="00F0D251" w14:textId="031CD1A6" w:rsidR="004A12CC" w:rsidRPr="00DA7096" w:rsidRDefault="001C0DDE" w:rsidP="004A12C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Drög að stefnu um félags- og tómstundastarf  </w:t>
      </w:r>
    </w:p>
    <w:p w14:paraId="31C117B0" w14:textId="77777777" w:rsidR="004A12CC" w:rsidRDefault="004A12CC" w:rsidP="004A12CC">
      <w:pPr>
        <w:jc w:val="center"/>
      </w:pPr>
    </w:p>
    <w:p w14:paraId="57B6967E" w14:textId="340E9922" w:rsidR="004A12CC" w:rsidRDefault="004A12CC" w:rsidP="004A12CC">
      <w:pPr>
        <w:jc w:val="center"/>
      </w:pPr>
      <w:r>
        <w:t xml:space="preserve">Nr. </w:t>
      </w:r>
      <w:r w:rsidR="001C0DDE">
        <w:t>2</w:t>
      </w:r>
      <w:r>
        <w:t>/202</w:t>
      </w:r>
      <w:r w:rsidR="001C0DDE">
        <w:t>1</w:t>
      </w:r>
      <w:r>
        <w:t xml:space="preserve"> í samráðsgátt stjórnvalda</w:t>
      </w:r>
    </w:p>
    <w:p w14:paraId="12B84B7C" w14:textId="77777777" w:rsidR="004A12CC" w:rsidRDefault="004A12CC" w:rsidP="004A12CC">
      <w:pPr>
        <w:jc w:val="center"/>
      </w:pPr>
    </w:p>
    <w:p w14:paraId="729044E1" w14:textId="77777777" w:rsidR="004A12CC" w:rsidRPr="004A12CC" w:rsidRDefault="004A12CC" w:rsidP="004A12CC"/>
    <w:p w14:paraId="0AE128E5" w14:textId="77777777" w:rsidR="004A12CC" w:rsidRDefault="004A12CC" w:rsidP="00BF7BA6">
      <w:pPr>
        <w:pStyle w:val="Fyrirsgn1"/>
      </w:pPr>
    </w:p>
    <w:p w14:paraId="1511B78D" w14:textId="77777777" w:rsidR="004A12CC" w:rsidRDefault="004A12CC" w:rsidP="00BF7BA6">
      <w:pPr>
        <w:pStyle w:val="Fyrirsgn1"/>
      </w:pPr>
    </w:p>
    <w:p w14:paraId="26E4358F" w14:textId="77777777" w:rsidR="004A12CC" w:rsidRDefault="004A12CC" w:rsidP="00BF7BA6">
      <w:pPr>
        <w:pStyle w:val="Fyrirsgn1"/>
      </w:pPr>
    </w:p>
    <w:p w14:paraId="3EA0D70A" w14:textId="3B6661AA" w:rsidR="004A12CC" w:rsidRDefault="004A12CC" w:rsidP="004A12CC"/>
    <w:p w14:paraId="6D414223" w14:textId="77777777" w:rsidR="001C0DDE" w:rsidRDefault="001C0DDE" w:rsidP="004A12CC">
      <w:pPr>
        <w:jc w:val="right"/>
      </w:pPr>
    </w:p>
    <w:p w14:paraId="61BD9817" w14:textId="66546810" w:rsidR="004A12CC" w:rsidRPr="004A12CC" w:rsidRDefault="004A12CC" w:rsidP="001C0DDE">
      <w:pPr>
        <w:jc w:val="right"/>
      </w:pPr>
      <w:r>
        <w:t>Mars 2021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930777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DEA409" w14:textId="77777777" w:rsidR="004A12CC" w:rsidRDefault="004A12CC" w:rsidP="004A12CC">
          <w:pPr>
            <w:pStyle w:val="Fyrirsgnefnisyfirlits"/>
          </w:pPr>
          <w:r>
            <w:t>Efnisyfirlit</w:t>
          </w:r>
        </w:p>
        <w:p w14:paraId="3EB01FF9" w14:textId="0EDDFB8F" w:rsidR="00ED69BD" w:rsidRDefault="004A12CC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793658" w:history="1"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_Toc66793658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1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05C758D8" w14:textId="7C5911D4" w:rsidR="00ED69BD" w:rsidRDefault="002C5ACF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66793659" w:history="1">
            <w:r w:rsidR="00ED69BD" w:rsidRPr="007F0B35">
              <w:rPr>
                <w:rStyle w:val="Tengill"/>
                <w:noProof/>
              </w:rPr>
              <w:t>1. Fyrirkomulag</w:t>
            </w:r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_Toc66793659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3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4BA81196" w14:textId="543C8400" w:rsidR="00ED69BD" w:rsidRDefault="002C5ACF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66793660" w:history="1">
            <w:r w:rsidR="00ED69BD" w:rsidRPr="007F0B35">
              <w:rPr>
                <w:rStyle w:val="Tengill"/>
                <w:noProof/>
              </w:rPr>
              <w:t>2. Málefni</w:t>
            </w:r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_Toc66793660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3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09B78D66" w14:textId="11A3DBBC" w:rsidR="00ED69BD" w:rsidRDefault="002C5ACF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66793661" w:history="1">
            <w:r w:rsidR="00ED69BD" w:rsidRPr="007F0B35">
              <w:rPr>
                <w:rStyle w:val="Tengill"/>
                <w:noProof/>
              </w:rPr>
              <w:t>3. Þátttaka</w:t>
            </w:r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_Toc66793661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3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61B836BA" w14:textId="5928DAC1" w:rsidR="00ED69BD" w:rsidRDefault="002C5ACF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66793662" w:history="1">
            <w:r w:rsidR="00ED69BD" w:rsidRPr="007F0B35">
              <w:rPr>
                <w:rStyle w:val="Tengill"/>
                <w:noProof/>
              </w:rPr>
              <w:t>4. Sjónarmið umsagnaraðila og viðbrögð við þeim</w:t>
            </w:r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_Toc66793662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4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73187202" w14:textId="184773D8" w:rsidR="00ED69BD" w:rsidRDefault="002C5ACF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66793663" w:history="1">
            <w:r w:rsidR="00ED69BD" w:rsidRPr="007F0B35">
              <w:rPr>
                <w:rStyle w:val="Tengill"/>
                <w:noProof/>
              </w:rPr>
              <w:t>4.1 Yfirlit yfir umsagnir</w:t>
            </w:r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_Toc66793663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4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0BDA9AE9" w14:textId="5BD261CF" w:rsidR="00ED69BD" w:rsidRDefault="002C5ACF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66793664" w:history="1">
            <w:r w:rsidR="00ED69BD" w:rsidRPr="007F0B35">
              <w:rPr>
                <w:rStyle w:val="Tengill"/>
                <w:noProof/>
              </w:rPr>
              <w:t>4.2 Efnisatriði í umsögnum</w:t>
            </w:r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_Toc66793664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4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5C758A93" w14:textId="1B038FD8" w:rsidR="00ED69BD" w:rsidRDefault="002C5ACF">
          <w:pPr>
            <w:pStyle w:val="Efnisyfirlit1"/>
            <w:tabs>
              <w:tab w:val="right" w:leader="dot" w:pos="9396"/>
            </w:tabs>
            <w:rPr>
              <w:rFonts w:eastAsiaTheme="minorEastAsia"/>
              <w:noProof/>
            </w:rPr>
          </w:pPr>
          <w:hyperlink w:anchor="_Toc66793665" w:history="1">
            <w:r w:rsidR="00ED69BD" w:rsidRPr="007F0B35">
              <w:rPr>
                <w:rStyle w:val="Tengill"/>
                <w:noProof/>
              </w:rPr>
              <w:t>5. Næstu skref</w:t>
            </w:r>
            <w:r w:rsidR="00ED69BD">
              <w:rPr>
                <w:noProof/>
                <w:webHidden/>
              </w:rPr>
              <w:tab/>
            </w:r>
            <w:r w:rsidR="00ED69BD">
              <w:rPr>
                <w:noProof/>
                <w:webHidden/>
              </w:rPr>
              <w:fldChar w:fldCharType="begin"/>
            </w:r>
            <w:r w:rsidR="00ED69BD">
              <w:rPr>
                <w:noProof/>
                <w:webHidden/>
              </w:rPr>
              <w:instrText xml:space="preserve"> PAGEREF _Toc66793665 \h </w:instrText>
            </w:r>
            <w:r w:rsidR="00ED69BD">
              <w:rPr>
                <w:noProof/>
                <w:webHidden/>
              </w:rPr>
            </w:r>
            <w:r w:rsidR="00ED69BD">
              <w:rPr>
                <w:noProof/>
                <w:webHidden/>
              </w:rPr>
              <w:fldChar w:fldCharType="separate"/>
            </w:r>
            <w:r w:rsidR="00ED69BD">
              <w:rPr>
                <w:noProof/>
                <w:webHidden/>
              </w:rPr>
              <w:t>5</w:t>
            </w:r>
            <w:r w:rsidR="00ED69BD">
              <w:rPr>
                <w:noProof/>
                <w:webHidden/>
              </w:rPr>
              <w:fldChar w:fldCharType="end"/>
            </w:r>
          </w:hyperlink>
        </w:p>
        <w:p w14:paraId="28E1E77B" w14:textId="502E44F0" w:rsidR="004A12CC" w:rsidRDefault="004A12CC" w:rsidP="004A12CC">
          <w:r>
            <w:rPr>
              <w:b/>
              <w:bCs/>
            </w:rPr>
            <w:fldChar w:fldCharType="end"/>
          </w:r>
        </w:p>
      </w:sdtContent>
    </w:sdt>
    <w:p w14:paraId="7D7A22A9" w14:textId="77777777" w:rsidR="004A12CC" w:rsidRDefault="004A12CC" w:rsidP="004A12CC">
      <w:pPr>
        <w:rPr>
          <w:rFonts w:asciiTheme="majorHAnsi" w:eastAsiaTheme="majorEastAsia" w:hAnsiTheme="majorHAnsi" w:cstheme="majorBidi"/>
          <w:color w:val="67A3E6" w:themeColor="accent1" w:themeShade="BF"/>
          <w:sz w:val="32"/>
          <w:szCs w:val="32"/>
        </w:rPr>
      </w:pPr>
      <w:r>
        <w:br w:type="page"/>
      </w:r>
    </w:p>
    <w:p w14:paraId="538F281D" w14:textId="77777777" w:rsidR="004A12CC" w:rsidRDefault="004A12CC" w:rsidP="00BF7BA6">
      <w:pPr>
        <w:pStyle w:val="Fyrirsgn1"/>
      </w:pPr>
    </w:p>
    <w:p w14:paraId="589C7F99" w14:textId="4A12009D" w:rsidR="00BE25B3" w:rsidRPr="009E56A6" w:rsidRDefault="00BF7BA6" w:rsidP="00BF7BA6">
      <w:pPr>
        <w:pStyle w:val="Fyrirsgn1"/>
      </w:pPr>
      <w:bookmarkStart w:id="1" w:name="_Toc66793659"/>
      <w:r>
        <w:t xml:space="preserve">1. </w:t>
      </w:r>
      <w:r w:rsidR="00BE25B3" w:rsidRPr="009E56A6">
        <w:t>Fyrirkomulag</w:t>
      </w:r>
      <w:bookmarkEnd w:id="1"/>
    </w:p>
    <w:p w14:paraId="06D8004E" w14:textId="77777777" w:rsidR="004F3DCB" w:rsidRPr="009E56A6" w:rsidRDefault="004F3DCB" w:rsidP="00BE25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27905D25" w14:textId="77777777" w:rsidR="00BE25B3" w:rsidRPr="009E56A6" w:rsidRDefault="00BE25B3" w:rsidP="00BE25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9E56A6">
        <w:rPr>
          <w:rFonts w:ascii="Times New Roman" w:hAnsi="Times New Roman" w:cs="Times New Roman"/>
          <w:color w:val="000000"/>
        </w:rPr>
        <w:t xml:space="preserve">Drög að </w:t>
      </w:r>
      <w:r w:rsidR="004F3DCB" w:rsidRPr="009E56A6">
        <w:rPr>
          <w:rFonts w:ascii="Times New Roman" w:hAnsi="Times New Roman" w:cs="Times New Roman"/>
          <w:color w:val="000000"/>
        </w:rPr>
        <w:t>stefnu um félags- og tómstundastarf</w:t>
      </w:r>
      <w:r w:rsidRPr="009E56A6">
        <w:rPr>
          <w:rFonts w:ascii="Times New Roman" w:hAnsi="Times New Roman" w:cs="Times New Roman"/>
          <w:color w:val="000000"/>
        </w:rPr>
        <w:t xml:space="preserve"> v</w:t>
      </w:r>
      <w:r w:rsidR="004F3DCB" w:rsidRPr="009E56A6">
        <w:rPr>
          <w:rFonts w:ascii="Times New Roman" w:hAnsi="Times New Roman" w:cs="Times New Roman"/>
          <w:color w:val="000000"/>
        </w:rPr>
        <w:t xml:space="preserve">ar </w:t>
      </w:r>
      <w:r w:rsidRPr="009E56A6">
        <w:rPr>
          <w:rFonts w:ascii="Times New Roman" w:hAnsi="Times New Roman" w:cs="Times New Roman"/>
          <w:color w:val="000000"/>
        </w:rPr>
        <w:t xml:space="preserve">birt í samráðsgátt stjórnvalda og hefur fyrirkomulag/meðferð/vinnsla málsins verið sem hér segir: </w:t>
      </w:r>
    </w:p>
    <w:tbl>
      <w:tblPr>
        <w:tblW w:w="0" w:type="auto"/>
        <w:tblInd w:w="113" w:type="dxa"/>
        <w:tblLayout w:type="fixed"/>
        <w:tblLook w:val="00A0" w:firstRow="1" w:lastRow="0" w:firstColumn="1" w:lastColumn="0" w:noHBand="0" w:noVBand="0"/>
      </w:tblPr>
      <w:tblGrid>
        <w:gridCol w:w="2547"/>
        <w:gridCol w:w="6469"/>
      </w:tblGrid>
      <w:tr w:rsidR="00BE25B3" w:rsidRPr="009E56A6" w14:paraId="19739BAC" w14:textId="77777777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1FBE" w14:textId="77777777" w:rsidR="00BE25B3" w:rsidRPr="009E56A6" w:rsidRDefault="00BE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 xml:space="preserve">Slóð á mál nr. </w:t>
            </w:r>
            <w:r w:rsidR="004F3DCB" w:rsidRPr="009E56A6">
              <w:rPr>
                <w:rFonts w:ascii="Times New Roman" w:hAnsi="Times New Roman" w:cs="Times New Roman"/>
                <w:color w:val="000000"/>
              </w:rPr>
              <w:t>3</w:t>
            </w:r>
            <w:r w:rsidRPr="009E56A6">
              <w:rPr>
                <w:rFonts w:ascii="Times New Roman" w:hAnsi="Times New Roman" w:cs="Times New Roman"/>
                <w:color w:val="000000"/>
              </w:rPr>
              <w:t>/202</w:t>
            </w:r>
            <w:r w:rsidR="004F3DCB" w:rsidRPr="009E56A6">
              <w:rPr>
                <w:rFonts w:ascii="Times New Roman" w:hAnsi="Times New Roman" w:cs="Times New Roman"/>
                <w:color w:val="000000"/>
              </w:rPr>
              <w:t>1</w:t>
            </w:r>
            <w:r w:rsidRPr="009E56A6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AAEB" w14:textId="77777777" w:rsidR="00BE25B3" w:rsidRDefault="002C5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BF7BA6" w:rsidRPr="00775AB7">
                <w:rPr>
                  <w:rStyle w:val="Tengill"/>
                  <w:rFonts w:ascii="Times New Roman" w:hAnsi="Times New Roman" w:cs="Times New Roman"/>
                </w:rPr>
                <w:t>https://samradsgatt.island.is/oll-mal/$Cases/Details/?id=2872</w:t>
              </w:r>
            </w:hyperlink>
          </w:p>
          <w:p w14:paraId="48E1CC9E" w14:textId="77777777" w:rsidR="00BF7BA6" w:rsidRPr="009E56A6" w:rsidRDefault="00BF7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25B3" w:rsidRPr="009E56A6" w14:paraId="47226F50" w14:textId="77777777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D9E6" w14:textId="77777777" w:rsidR="00BE25B3" w:rsidRPr="009E56A6" w:rsidRDefault="00BE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Umsagnarfrestur: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F9D0" w14:textId="77777777" w:rsidR="00BE25B3" w:rsidRPr="009E56A6" w:rsidRDefault="004F3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07</w:t>
            </w:r>
            <w:r w:rsidR="00BE25B3" w:rsidRPr="009E56A6">
              <w:rPr>
                <w:rFonts w:ascii="Times New Roman" w:hAnsi="Times New Roman" w:cs="Times New Roman"/>
                <w:color w:val="000000"/>
              </w:rPr>
              <w:t>.0</w:t>
            </w:r>
            <w:r w:rsidRPr="009E56A6">
              <w:rPr>
                <w:rFonts w:ascii="Times New Roman" w:hAnsi="Times New Roman" w:cs="Times New Roman"/>
                <w:color w:val="000000"/>
              </w:rPr>
              <w:t>1</w:t>
            </w:r>
            <w:r w:rsidR="00BE25B3" w:rsidRPr="009E56A6">
              <w:rPr>
                <w:rFonts w:ascii="Times New Roman" w:hAnsi="Times New Roman" w:cs="Times New Roman"/>
                <w:color w:val="000000"/>
              </w:rPr>
              <w:t>.202</w:t>
            </w:r>
            <w:r w:rsidRPr="009E56A6">
              <w:rPr>
                <w:rFonts w:ascii="Times New Roman" w:hAnsi="Times New Roman" w:cs="Times New Roman"/>
                <w:color w:val="000000"/>
              </w:rPr>
              <w:t>1</w:t>
            </w:r>
            <w:r w:rsidR="00BE25B3" w:rsidRPr="009E56A6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9E56A6">
              <w:rPr>
                <w:rFonts w:ascii="Times New Roman" w:hAnsi="Times New Roman" w:cs="Times New Roman"/>
                <w:color w:val="000000"/>
              </w:rPr>
              <w:t>04</w:t>
            </w:r>
            <w:r w:rsidR="00BE25B3" w:rsidRPr="009E56A6">
              <w:rPr>
                <w:rFonts w:ascii="Times New Roman" w:hAnsi="Times New Roman" w:cs="Times New Roman"/>
                <w:color w:val="000000"/>
              </w:rPr>
              <w:t>.0</w:t>
            </w:r>
            <w:r w:rsidRPr="009E56A6">
              <w:rPr>
                <w:rFonts w:ascii="Times New Roman" w:hAnsi="Times New Roman" w:cs="Times New Roman"/>
                <w:color w:val="000000"/>
              </w:rPr>
              <w:t>2</w:t>
            </w:r>
            <w:r w:rsidR="00BE25B3" w:rsidRPr="009E56A6">
              <w:rPr>
                <w:rFonts w:ascii="Times New Roman" w:hAnsi="Times New Roman" w:cs="Times New Roman"/>
                <w:color w:val="000000"/>
              </w:rPr>
              <w:t>.202</w:t>
            </w:r>
            <w:r w:rsidRPr="009E56A6">
              <w:rPr>
                <w:rFonts w:ascii="Times New Roman" w:hAnsi="Times New Roman" w:cs="Times New Roman"/>
                <w:color w:val="000000"/>
              </w:rPr>
              <w:t>1</w:t>
            </w:r>
            <w:r w:rsidR="00BE25B3" w:rsidRPr="009E56A6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BE25B3" w:rsidRPr="009E56A6" w14:paraId="36B1B609" w14:textId="77777777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3D3D" w14:textId="77777777" w:rsidR="00BE25B3" w:rsidRPr="009E56A6" w:rsidRDefault="00BE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Birting umsagna: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F339" w14:textId="77777777" w:rsidR="00BE25B3" w:rsidRPr="009E56A6" w:rsidRDefault="00BE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Umsagnir birtar jafnóðum.</w:t>
            </w:r>
          </w:p>
        </w:tc>
      </w:tr>
    </w:tbl>
    <w:p w14:paraId="5AA1596D" w14:textId="77777777" w:rsidR="00BE25B3" w:rsidRPr="009E56A6" w:rsidRDefault="00BE25B3" w:rsidP="00BE2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F0827C" w14:textId="77777777" w:rsidR="00BE25B3" w:rsidRPr="009E56A6" w:rsidRDefault="00BE25B3" w:rsidP="00BE25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9E56A6">
        <w:rPr>
          <w:rFonts w:ascii="Times New Roman" w:hAnsi="Times New Roman" w:cs="Times New Roman"/>
          <w:color w:val="000000"/>
        </w:rPr>
        <w:t>Í almennri kynningu málsins kemur fram að niðurstöður samráðsins verði birtar þegar unnið hafi verið úr þeim ábendingum og athugasemdum sem berast.</w:t>
      </w:r>
    </w:p>
    <w:p w14:paraId="77CAD1B8" w14:textId="77777777" w:rsidR="00BE25B3" w:rsidRPr="009E56A6" w:rsidRDefault="00BF7BA6" w:rsidP="00BF7BA6">
      <w:pPr>
        <w:pStyle w:val="Fyrirsgn1"/>
      </w:pPr>
      <w:bookmarkStart w:id="2" w:name="_Toc66793660"/>
      <w:r>
        <w:t xml:space="preserve">2. </w:t>
      </w:r>
      <w:r w:rsidR="00BE25B3" w:rsidRPr="009E56A6">
        <w:t>Málefni</w:t>
      </w:r>
      <w:bookmarkEnd w:id="2"/>
    </w:p>
    <w:p w14:paraId="3ADC77A8" w14:textId="77777777" w:rsidR="00B54A3E" w:rsidRPr="009E56A6" w:rsidRDefault="00B54A3E" w:rsidP="00B54A3E">
      <w:pPr>
        <w:spacing w:line="240" w:lineRule="auto"/>
        <w:rPr>
          <w:rFonts w:ascii="Times New Roman" w:hAnsi="Times New Roman" w:cs="Times New Roman"/>
        </w:rPr>
      </w:pPr>
    </w:p>
    <w:p w14:paraId="36E72C97" w14:textId="77777777" w:rsidR="00B54A3E" w:rsidRPr="009E56A6" w:rsidRDefault="00B54A3E" w:rsidP="00B54A3E">
      <w:pPr>
        <w:spacing w:line="240" w:lineRule="auto"/>
        <w:rPr>
          <w:rFonts w:ascii="Times New Roman" w:hAnsi="Times New Roman" w:cs="Times New Roman"/>
        </w:rPr>
      </w:pPr>
      <w:r w:rsidRPr="009E56A6">
        <w:rPr>
          <w:rFonts w:ascii="Times New Roman" w:hAnsi="Times New Roman" w:cs="Times New Roman"/>
        </w:rPr>
        <w:t>Mennta- og menningarmálaráðuneytið kynnti til samráðs drög að stefnu í félags- og tómstundarstarfi barna og ungmenna. Vakin var athygli á að um vinnuskjal var um að ræða þar sem óskað var eftir athugasemdum fyrir áframhaldandi vinnu.</w:t>
      </w:r>
    </w:p>
    <w:p w14:paraId="5DA67E69" w14:textId="77777777" w:rsidR="00B54A3E" w:rsidRPr="009E56A6" w:rsidRDefault="00B54A3E" w:rsidP="00B54A3E">
      <w:pPr>
        <w:spacing w:line="240" w:lineRule="auto"/>
        <w:rPr>
          <w:rFonts w:ascii="Times New Roman" w:hAnsi="Times New Roman" w:cs="Times New Roman"/>
        </w:rPr>
      </w:pPr>
      <w:r w:rsidRPr="009E56A6">
        <w:rPr>
          <w:rFonts w:ascii="Times New Roman" w:hAnsi="Times New Roman" w:cs="Times New Roman"/>
        </w:rPr>
        <w:t xml:space="preserve">Um er að ræða stefnu mennta- og menningarmálaráðuneytisins og það sem ráðuneytið hyggst leggja áherslu á og aðhafast til að styðja við skipulagt félags- og tómstundastarf. Tilefni stefnumótunarinnar er aukin krafa um gæði og öryggi í skipulögðu félags- og tómstundastarfi og framtíðarsýn fyrir málaflokkinn. </w:t>
      </w:r>
    </w:p>
    <w:p w14:paraId="574C6F04" w14:textId="77777777" w:rsidR="00B54A3E" w:rsidRPr="009E56A6" w:rsidRDefault="00B54A3E" w:rsidP="00B54A3E">
      <w:pPr>
        <w:spacing w:beforeAutospacing="1" w:afterAutospacing="1"/>
        <w:rPr>
          <w:rFonts w:ascii="Times New Roman" w:eastAsia="Calibri" w:hAnsi="Times New Roman" w:cs="Times New Roman"/>
        </w:rPr>
      </w:pPr>
      <w:r w:rsidRPr="009E56A6">
        <w:rPr>
          <w:rFonts w:ascii="Times New Roman" w:hAnsi="Times New Roman" w:cs="Times New Roman"/>
        </w:rPr>
        <w:t xml:space="preserve">Með stefnu í skipulögðu félags- og tómstundastarfi er hægt að stuðla enn frekar að innleiðingu Barnasáttamála Sameinuðu þjóðanna og tilmæla Evrópuráðsins um gæða félags- og tómstundastarf. Um leið er sett framtíðarsýn fyrir málaflokkinn og forgagnsröðun verkefna. </w:t>
      </w:r>
      <w:r w:rsidRPr="009E56A6">
        <w:rPr>
          <w:rFonts w:ascii="Times New Roman" w:eastAsia="Calibri" w:hAnsi="Times New Roman" w:cs="Times New Roman"/>
        </w:rPr>
        <w:t>Með þátttöku í skipulögðu félags- og tómstundastarfi fá börn og ungmenni tækifæri til að taka þátt á sínum forsendum, þroskast í öruggu umhverfi og um leið styðja við grunngildi þessi að búa í lýðræðislegu samfélagi.</w:t>
      </w:r>
    </w:p>
    <w:p w14:paraId="2A4BC35F" w14:textId="77777777" w:rsidR="00B54A3E" w:rsidRPr="009E56A6" w:rsidRDefault="00B54A3E" w:rsidP="00B54A3E">
      <w:pPr>
        <w:spacing w:beforeAutospacing="1" w:afterAutospacing="1"/>
        <w:rPr>
          <w:rFonts w:ascii="Times New Roman" w:eastAsia="Calibri" w:hAnsi="Times New Roman" w:cs="Times New Roman"/>
        </w:rPr>
      </w:pPr>
      <w:r w:rsidRPr="009E56A6">
        <w:rPr>
          <w:rFonts w:ascii="Times New Roman" w:hAnsi="Times New Roman" w:cs="Times New Roman"/>
        </w:rPr>
        <w:t xml:space="preserve">Umfang stefnunnar tekur mið af æskulýðslögum nr. 70/2007 og er skilgreint í 2. gr. laganna. Lögin miðast við starf barna og ungmenna á aldrinum 6-25 ár. </w:t>
      </w:r>
    </w:p>
    <w:p w14:paraId="3792E1F6" w14:textId="77777777" w:rsidR="00BE25B3" w:rsidRPr="00BF7BA6" w:rsidRDefault="00B54A3E" w:rsidP="00BF7BA6">
      <w:pPr>
        <w:spacing w:line="240" w:lineRule="auto"/>
        <w:rPr>
          <w:rFonts w:ascii="Times New Roman" w:hAnsi="Times New Roman" w:cs="Times New Roman"/>
        </w:rPr>
      </w:pPr>
      <w:r w:rsidRPr="009E56A6">
        <w:rPr>
          <w:rFonts w:ascii="Times New Roman" w:hAnsi="Times New Roman" w:cs="Times New Roman"/>
        </w:rPr>
        <w:t>Stefnt er að því að stefnan taki gildi vorið 2021.</w:t>
      </w:r>
    </w:p>
    <w:p w14:paraId="18F37B07" w14:textId="77777777" w:rsidR="00BE25B3" w:rsidRPr="009E56A6" w:rsidRDefault="00BF7BA6" w:rsidP="00BF7BA6">
      <w:pPr>
        <w:pStyle w:val="Fyrirsgn1"/>
      </w:pPr>
      <w:bookmarkStart w:id="3" w:name="_Toc66793661"/>
      <w:r>
        <w:t xml:space="preserve">3. </w:t>
      </w:r>
      <w:r w:rsidR="00BE25B3" w:rsidRPr="009E56A6">
        <w:t>Þátttaka</w:t>
      </w:r>
      <w:bookmarkEnd w:id="3"/>
    </w:p>
    <w:p w14:paraId="4FC37B28" w14:textId="77777777" w:rsidR="00BE25B3" w:rsidRPr="009E56A6" w:rsidRDefault="00BE25B3" w:rsidP="00BE25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9E56A6">
        <w:rPr>
          <w:rFonts w:ascii="Times New Roman" w:hAnsi="Times New Roman" w:cs="Times New Roman"/>
          <w:color w:val="000000"/>
        </w:rPr>
        <w:t xml:space="preserve">Vakin var athygli fjölda hagsmunaaðila á birtingu í samráðsgátt með tölvupóstum og með öðrum hætti. Alls bárust </w:t>
      </w:r>
      <w:r w:rsidR="00B54A3E" w:rsidRPr="009E56A6">
        <w:rPr>
          <w:rFonts w:ascii="Times New Roman" w:hAnsi="Times New Roman" w:cs="Times New Roman"/>
          <w:color w:val="000000"/>
        </w:rPr>
        <w:t>22</w:t>
      </w:r>
      <w:r w:rsidRPr="009E56A6">
        <w:rPr>
          <w:rFonts w:ascii="Times New Roman" w:hAnsi="Times New Roman" w:cs="Times New Roman"/>
          <w:color w:val="000000"/>
        </w:rPr>
        <w:t xml:space="preserve"> umsagnir sem skiptast þannig:</w:t>
      </w:r>
    </w:p>
    <w:tbl>
      <w:tblPr>
        <w:tblW w:w="0" w:type="auto"/>
        <w:tblInd w:w="113" w:type="dxa"/>
        <w:tblLayout w:type="fixed"/>
        <w:tblLook w:val="00A0" w:firstRow="1" w:lastRow="0" w:firstColumn="1" w:lastColumn="0" w:noHBand="0" w:noVBand="0"/>
      </w:tblPr>
      <w:tblGrid>
        <w:gridCol w:w="2122"/>
        <w:gridCol w:w="850"/>
      </w:tblGrid>
      <w:tr w:rsidR="00BE25B3" w:rsidRPr="009E56A6" w14:paraId="67240F8B" w14:textId="77777777"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8F8A" w14:textId="77777777" w:rsidR="00BE25B3" w:rsidRPr="009E56A6" w:rsidRDefault="00BE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Einstaklingar: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6B16" w14:textId="77777777" w:rsidR="00BE25B3" w:rsidRPr="009E56A6" w:rsidRDefault="00B54A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E25B3" w:rsidRPr="009E56A6" w14:paraId="29645CB0" w14:textId="77777777"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3EB4" w14:textId="77777777" w:rsidR="00BE25B3" w:rsidRPr="009E56A6" w:rsidRDefault="00BE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Lögaðilar: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7F38" w14:textId="77777777" w:rsidR="00BE25B3" w:rsidRPr="009E56A6" w:rsidRDefault="00B54A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BE25B3" w:rsidRPr="009E56A6" w14:paraId="18EA0D5B" w14:textId="77777777"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A182" w14:textId="77777777" w:rsidR="00BE25B3" w:rsidRPr="009E56A6" w:rsidRDefault="00BE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Samtals: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BC57" w14:textId="77777777" w:rsidR="00BE25B3" w:rsidRPr="009E56A6" w:rsidRDefault="00B54A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56A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</w:tbl>
    <w:p w14:paraId="660F14ED" w14:textId="77777777" w:rsidR="00BF7BA6" w:rsidRDefault="00BF7BA6" w:rsidP="00BF7BA6">
      <w:pPr>
        <w:pStyle w:val="Fyrirsgn1"/>
      </w:pPr>
      <w:bookmarkStart w:id="4" w:name="_Toc66793662"/>
      <w:r>
        <w:lastRenderedPageBreak/>
        <w:t xml:space="preserve">4. </w:t>
      </w:r>
      <w:r w:rsidR="00BE25B3" w:rsidRPr="009E56A6">
        <w:t>Sjónarmið umsagnaraðila og viðbrögð við þeim</w:t>
      </w:r>
      <w:bookmarkEnd w:id="4"/>
    </w:p>
    <w:p w14:paraId="6BA2C321" w14:textId="77777777" w:rsidR="00BE25B3" w:rsidRPr="00BF7BA6" w:rsidRDefault="00BF7BA6" w:rsidP="00BF7BA6">
      <w:pPr>
        <w:pStyle w:val="Fyrirsgn1"/>
        <w:rPr>
          <w:sz w:val="24"/>
          <w:szCs w:val="24"/>
        </w:rPr>
      </w:pPr>
      <w:bookmarkStart w:id="5" w:name="_Toc66793663"/>
      <w:r w:rsidRPr="00BF7BA6">
        <w:rPr>
          <w:sz w:val="24"/>
          <w:szCs w:val="24"/>
        </w:rPr>
        <w:t xml:space="preserve">4.1 </w:t>
      </w:r>
      <w:r w:rsidR="00BE25B3" w:rsidRPr="00BF7BA6">
        <w:rPr>
          <w:sz w:val="24"/>
          <w:szCs w:val="24"/>
        </w:rPr>
        <w:t>Yfirlit yfir umsagnir</w:t>
      </w:r>
      <w:bookmarkEnd w:id="5"/>
    </w:p>
    <w:p w14:paraId="5E24AC91" w14:textId="47E9939D" w:rsidR="00BE19B7" w:rsidRPr="009E56A6" w:rsidRDefault="00BE25B3" w:rsidP="00BE25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9E56A6">
        <w:rPr>
          <w:rFonts w:ascii="Times New Roman" w:hAnsi="Times New Roman" w:cs="Times New Roman"/>
          <w:color w:val="000000"/>
        </w:rPr>
        <w:t xml:space="preserve">Alls bárust </w:t>
      </w:r>
      <w:r w:rsidR="00BE19B7" w:rsidRPr="009E56A6">
        <w:rPr>
          <w:rFonts w:ascii="Times New Roman" w:hAnsi="Times New Roman" w:cs="Times New Roman"/>
          <w:color w:val="000000"/>
        </w:rPr>
        <w:t>22</w:t>
      </w:r>
      <w:r w:rsidRPr="009E56A6">
        <w:rPr>
          <w:rFonts w:ascii="Times New Roman" w:hAnsi="Times New Roman" w:cs="Times New Roman"/>
          <w:color w:val="000000"/>
        </w:rPr>
        <w:t xml:space="preserve"> umsagnir</w:t>
      </w:r>
      <w:r w:rsidR="00E116C6">
        <w:rPr>
          <w:rFonts w:ascii="Times New Roman" w:hAnsi="Times New Roman" w:cs="Times New Roman"/>
          <w:color w:val="000000"/>
        </w:rPr>
        <w:t xml:space="preserve"> við drög að stefnu um félags- og tómstundastarf. Eftirtaldir aðilar sendu umsögn</w:t>
      </w:r>
      <w:r w:rsidRPr="009E56A6">
        <w:rPr>
          <w:rFonts w:ascii="Times New Roman" w:hAnsi="Times New Roman" w:cs="Times New Roman"/>
          <w:color w:val="000000"/>
        </w:rPr>
        <w:t>: Sam</w:t>
      </w:r>
      <w:r w:rsidR="002C136C" w:rsidRPr="009E56A6">
        <w:rPr>
          <w:rFonts w:ascii="Times New Roman" w:hAnsi="Times New Roman" w:cs="Times New Roman"/>
          <w:color w:val="000000"/>
        </w:rPr>
        <w:t>b</w:t>
      </w:r>
      <w:r w:rsidRPr="009E56A6">
        <w:rPr>
          <w:rFonts w:ascii="Times New Roman" w:hAnsi="Times New Roman" w:cs="Times New Roman"/>
          <w:color w:val="000000"/>
        </w:rPr>
        <w:t>and íslenskra sveitarfélaga,</w:t>
      </w:r>
      <w:r w:rsidR="002C136C" w:rsidRPr="009E56A6">
        <w:rPr>
          <w:rFonts w:ascii="Times New Roman" w:hAnsi="Times New Roman" w:cs="Times New Roman"/>
          <w:color w:val="000000"/>
        </w:rPr>
        <w:t xml:space="preserve"> Æskan, Barnahreyfing, Reykjavíkurborg, sveitarfélagi</w:t>
      </w:r>
      <w:r w:rsidR="00E116C6">
        <w:rPr>
          <w:rFonts w:ascii="Times New Roman" w:hAnsi="Times New Roman" w:cs="Times New Roman"/>
          <w:color w:val="000000"/>
        </w:rPr>
        <w:t>ð</w:t>
      </w:r>
      <w:r w:rsidR="002C136C" w:rsidRPr="009E56A6">
        <w:rPr>
          <w:rFonts w:ascii="Times New Roman" w:hAnsi="Times New Roman" w:cs="Times New Roman"/>
          <w:color w:val="000000"/>
        </w:rPr>
        <w:t xml:space="preserve"> Hafnarfjörður, Landssamtök</w:t>
      </w:r>
      <w:r w:rsidR="00E116C6">
        <w:rPr>
          <w:rFonts w:ascii="Times New Roman" w:hAnsi="Times New Roman" w:cs="Times New Roman"/>
          <w:color w:val="000000"/>
        </w:rPr>
        <w:t>in</w:t>
      </w:r>
      <w:r w:rsidR="002C136C" w:rsidRPr="009E56A6">
        <w:rPr>
          <w:rFonts w:ascii="Times New Roman" w:hAnsi="Times New Roman" w:cs="Times New Roman"/>
          <w:color w:val="000000"/>
        </w:rPr>
        <w:t xml:space="preserve"> Þroskahjálp, Landssamband ungmennafélaga, Strandabyggð, Ungir umhverfissinnar, Amanda </w:t>
      </w:r>
      <w:proofErr w:type="spellStart"/>
      <w:r w:rsidR="002C136C" w:rsidRPr="009E56A6">
        <w:rPr>
          <w:rFonts w:ascii="Times New Roman" w:hAnsi="Times New Roman" w:cs="Times New Roman"/>
          <w:color w:val="000000"/>
        </w:rPr>
        <w:t>Karima</w:t>
      </w:r>
      <w:proofErr w:type="spellEnd"/>
      <w:r w:rsidR="002C136C" w:rsidRPr="009E56A6">
        <w:rPr>
          <w:rFonts w:ascii="Times New Roman" w:hAnsi="Times New Roman" w:cs="Times New Roman"/>
          <w:color w:val="000000"/>
        </w:rPr>
        <w:t xml:space="preserve"> Ólafsdóttir, Hugrún Geðfræðslufélag, Öryrkjabandalag Íslands, ungmennaráð Múlaþings, Félag íþrótta-, æskulýðs- og tómstundafulltrúa á Íslandi, Akureyrarbær, AFS á Íslandi, Barnaheill, Æskulýðssamband þjóðkirkjunnar, KFUM og KFUK á Íslandi, Ungmennafélag Íslands, Samband íslenskra framhaldsskólanema, Samfés – samtök félagsmiðstöðva og ungmennahúsa á Íslandi, sameiginleg umsögn frá ADHA samtökunum, </w:t>
      </w:r>
      <w:proofErr w:type="spellStart"/>
      <w:r w:rsidR="002C136C" w:rsidRPr="009E56A6">
        <w:rPr>
          <w:rFonts w:ascii="Times New Roman" w:hAnsi="Times New Roman" w:cs="Times New Roman"/>
          <w:color w:val="000000"/>
        </w:rPr>
        <w:t>Einhverfusamtökunum</w:t>
      </w:r>
      <w:proofErr w:type="spellEnd"/>
      <w:r w:rsidR="002C136C" w:rsidRPr="009E56A6">
        <w:rPr>
          <w:rFonts w:ascii="Times New Roman" w:hAnsi="Times New Roman" w:cs="Times New Roman"/>
          <w:color w:val="000000"/>
        </w:rPr>
        <w:t xml:space="preserve">, Sjónarhóli ráðgjafamiðstöð, </w:t>
      </w:r>
      <w:proofErr w:type="spellStart"/>
      <w:r w:rsidR="002C136C" w:rsidRPr="009E56A6">
        <w:rPr>
          <w:rFonts w:ascii="Times New Roman" w:hAnsi="Times New Roman" w:cs="Times New Roman"/>
          <w:color w:val="000000"/>
        </w:rPr>
        <w:t>Tourette</w:t>
      </w:r>
      <w:proofErr w:type="spellEnd"/>
      <w:r w:rsidR="002C136C" w:rsidRPr="009E56A6">
        <w:rPr>
          <w:rFonts w:ascii="Times New Roman" w:hAnsi="Times New Roman" w:cs="Times New Roman"/>
          <w:color w:val="000000"/>
        </w:rPr>
        <w:t xml:space="preserve"> samtök</w:t>
      </w:r>
      <w:r w:rsidR="00E116C6">
        <w:rPr>
          <w:rFonts w:ascii="Times New Roman" w:hAnsi="Times New Roman" w:cs="Times New Roman"/>
          <w:color w:val="000000"/>
        </w:rPr>
        <w:t>unum</w:t>
      </w:r>
      <w:r w:rsidR="002C136C" w:rsidRPr="009E56A6">
        <w:rPr>
          <w:rFonts w:ascii="Times New Roman" w:hAnsi="Times New Roman" w:cs="Times New Roman"/>
          <w:color w:val="000000"/>
        </w:rPr>
        <w:t xml:space="preserve"> og Umhyggj</w:t>
      </w:r>
      <w:r w:rsidR="00E116C6">
        <w:rPr>
          <w:rFonts w:ascii="Times New Roman" w:hAnsi="Times New Roman" w:cs="Times New Roman"/>
          <w:color w:val="000000"/>
        </w:rPr>
        <w:t>u</w:t>
      </w:r>
      <w:r w:rsidR="002C136C" w:rsidRPr="009E56A6">
        <w:rPr>
          <w:rFonts w:ascii="Times New Roman" w:hAnsi="Times New Roman" w:cs="Times New Roman"/>
          <w:color w:val="000000"/>
        </w:rPr>
        <w:t xml:space="preserve">.  </w:t>
      </w:r>
      <w:r w:rsidRPr="009E56A6">
        <w:rPr>
          <w:rFonts w:ascii="Times New Roman" w:hAnsi="Times New Roman" w:cs="Times New Roman"/>
          <w:color w:val="000000"/>
        </w:rPr>
        <w:t xml:space="preserve"> </w:t>
      </w:r>
    </w:p>
    <w:p w14:paraId="3FFD1FF3" w14:textId="77777777" w:rsidR="00BE19B7" w:rsidRPr="009E56A6" w:rsidRDefault="00BE19B7" w:rsidP="00BE25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6CBF8EFB" w14:textId="77777777" w:rsidR="00BE25B3" w:rsidRPr="00BF7BA6" w:rsidRDefault="00BF7BA6" w:rsidP="00BF7BA6">
      <w:pPr>
        <w:pStyle w:val="Fyrirsgn1"/>
        <w:rPr>
          <w:sz w:val="24"/>
          <w:szCs w:val="24"/>
        </w:rPr>
      </w:pPr>
      <w:bookmarkStart w:id="6" w:name="_Toc66793664"/>
      <w:r w:rsidRPr="00BF7BA6">
        <w:rPr>
          <w:sz w:val="24"/>
          <w:szCs w:val="24"/>
        </w:rPr>
        <w:t xml:space="preserve">4.2 </w:t>
      </w:r>
      <w:r w:rsidR="00BE25B3" w:rsidRPr="00BF7BA6">
        <w:rPr>
          <w:sz w:val="24"/>
          <w:szCs w:val="24"/>
        </w:rPr>
        <w:t>Efnisatriði í umsögnum</w:t>
      </w:r>
      <w:bookmarkEnd w:id="6"/>
      <w:r w:rsidRPr="00BF7BA6">
        <w:rPr>
          <w:sz w:val="24"/>
          <w:szCs w:val="24"/>
        </w:rPr>
        <w:t xml:space="preserve"> </w:t>
      </w:r>
    </w:p>
    <w:p w14:paraId="0BDD2DFF" w14:textId="66D0C1BA" w:rsidR="00CA579F" w:rsidRPr="009E56A6" w:rsidRDefault="00CA579F" w:rsidP="00CA57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6A6">
        <w:rPr>
          <w:rFonts w:ascii="Times New Roman" w:eastAsia="Times New Roman" w:hAnsi="Times New Roman" w:cs="Times New Roman"/>
        </w:rPr>
        <w:t xml:space="preserve">Almennt má segja að flestar athugasemdir snúa að </w:t>
      </w:r>
      <w:r w:rsidRPr="00CA579F">
        <w:rPr>
          <w:rFonts w:ascii="Times New Roman" w:eastAsia="Times New Roman" w:hAnsi="Times New Roman" w:cs="Times New Roman"/>
        </w:rPr>
        <w:t>endurskoðun æskulýðslaga</w:t>
      </w:r>
      <w:r w:rsidR="00CD1EAD" w:rsidRPr="009E56A6">
        <w:rPr>
          <w:rFonts w:ascii="Times New Roman" w:eastAsia="Times New Roman" w:hAnsi="Times New Roman" w:cs="Times New Roman"/>
        </w:rPr>
        <w:t xml:space="preserve"> nr. 70/2007</w:t>
      </w:r>
      <w:r w:rsidRPr="00CA579F">
        <w:rPr>
          <w:rFonts w:ascii="Times New Roman" w:eastAsia="Times New Roman" w:hAnsi="Times New Roman" w:cs="Times New Roman"/>
        </w:rPr>
        <w:t xml:space="preserve">, </w:t>
      </w:r>
      <w:r w:rsidR="00E116C6">
        <w:rPr>
          <w:rFonts w:ascii="Times New Roman" w:eastAsia="Times New Roman" w:hAnsi="Times New Roman" w:cs="Times New Roman"/>
        </w:rPr>
        <w:t>auknu</w:t>
      </w:r>
      <w:r w:rsidR="00E116C6" w:rsidRPr="00CA579F">
        <w:rPr>
          <w:rFonts w:ascii="Times New Roman" w:eastAsia="Times New Roman" w:hAnsi="Times New Roman" w:cs="Times New Roman"/>
        </w:rPr>
        <w:t xml:space="preserve"> </w:t>
      </w:r>
      <w:r w:rsidRPr="00CA579F">
        <w:rPr>
          <w:rFonts w:ascii="Times New Roman" w:eastAsia="Times New Roman" w:hAnsi="Times New Roman" w:cs="Times New Roman"/>
        </w:rPr>
        <w:t>fjármagn</w:t>
      </w:r>
      <w:r w:rsidR="00E116C6">
        <w:rPr>
          <w:rFonts w:ascii="Times New Roman" w:eastAsia="Times New Roman" w:hAnsi="Times New Roman" w:cs="Times New Roman"/>
        </w:rPr>
        <w:t>i</w:t>
      </w:r>
      <w:r w:rsidRPr="00CA579F">
        <w:rPr>
          <w:rFonts w:ascii="Times New Roman" w:eastAsia="Times New Roman" w:hAnsi="Times New Roman" w:cs="Times New Roman"/>
        </w:rPr>
        <w:t xml:space="preserve"> til málaflokksins</w:t>
      </w:r>
      <w:r w:rsidR="00A3445E" w:rsidRPr="009E56A6">
        <w:rPr>
          <w:rFonts w:ascii="Times New Roman" w:eastAsia="Times New Roman" w:hAnsi="Times New Roman" w:cs="Times New Roman"/>
        </w:rPr>
        <w:t xml:space="preserve"> og fjármagn</w:t>
      </w:r>
      <w:r w:rsidR="00E116C6">
        <w:rPr>
          <w:rFonts w:ascii="Times New Roman" w:eastAsia="Times New Roman" w:hAnsi="Times New Roman" w:cs="Times New Roman"/>
        </w:rPr>
        <w:t>i</w:t>
      </w:r>
      <w:r w:rsidR="00A3445E" w:rsidRPr="009E56A6">
        <w:rPr>
          <w:rFonts w:ascii="Times New Roman" w:eastAsia="Times New Roman" w:hAnsi="Times New Roman" w:cs="Times New Roman"/>
        </w:rPr>
        <w:t xml:space="preserve"> til að framfylgja stefnunni, aukin</w:t>
      </w:r>
      <w:r w:rsidR="00E116C6">
        <w:rPr>
          <w:rFonts w:ascii="Times New Roman" w:eastAsia="Times New Roman" w:hAnsi="Times New Roman" w:cs="Times New Roman"/>
        </w:rPr>
        <w:t>ni</w:t>
      </w:r>
      <w:r w:rsidRPr="00CA579F">
        <w:rPr>
          <w:rFonts w:ascii="Times New Roman" w:eastAsia="Times New Roman" w:hAnsi="Times New Roman" w:cs="Times New Roman"/>
        </w:rPr>
        <w:t xml:space="preserve"> fagþekking</w:t>
      </w:r>
      <w:r w:rsidR="00E116C6">
        <w:rPr>
          <w:rFonts w:ascii="Times New Roman" w:eastAsia="Times New Roman" w:hAnsi="Times New Roman" w:cs="Times New Roman"/>
        </w:rPr>
        <w:t>u</w:t>
      </w:r>
      <w:r w:rsidRPr="009E56A6">
        <w:rPr>
          <w:rFonts w:ascii="Times New Roman" w:eastAsia="Times New Roman" w:hAnsi="Times New Roman" w:cs="Times New Roman"/>
        </w:rPr>
        <w:t xml:space="preserve"> og að</w:t>
      </w:r>
      <w:r w:rsidRPr="00CA579F">
        <w:rPr>
          <w:rFonts w:ascii="Times New Roman" w:eastAsia="Times New Roman" w:hAnsi="Times New Roman" w:cs="Times New Roman"/>
        </w:rPr>
        <w:t xml:space="preserve"> gæðaviðmið</w:t>
      </w:r>
      <w:r w:rsidRPr="009E56A6">
        <w:rPr>
          <w:rFonts w:ascii="Times New Roman" w:eastAsia="Times New Roman" w:hAnsi="Times New Roman" w:cs="Times New Roman"/>
        </w:rPr>
        <w:t xml:space="preserve"> verði sett</w:t>
      </w:r>
      <w:r w:rsidRPr="00CA579F">
        <w:rPr>
          <w:rFonts w:ascii="Times New Roman" w:eastAsia="Times New Roman" w:hAnsi="Times New Roman" w:cs="Times New Roman"/>
        </w:rPr>
        <w:t xml:space="preserve"> í félags- og tómstundastarfi.</w:t>
      </w:r>
      <w:r w:rsidR="0092486A" w:rsidRPr="009E56A6">
        <w:rPr>
          <w:rFonts w:ascii="Times New Roman" w:eastAsia="Times New Roman" w:hAnsi="Times New Roman" w:cs="Times New Roman"/>
        </w:rPr>
        <w:t xml:space="preserve"> </w:t>
      </w:r>
    </w:p>
    <w:p w14:paraId="3F3A3806" w14:textId="77777777" w:rsidR="00CA579F" w:rsidRPr="009E56A6" w:rsidRDefault="00CA579F" w:rsidP="00CA57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841459" w14:textId="77777777" w:rsidR="00A3445E" w:rsidRPr="009E56A6" w:rsidRDefault="00A3445E" w:rsidP="00CA579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E56A6">
        <w:rPr>
          <w:rFonts w:ascii="Times New Roman" w:eastAsia="Times New Roman" w:hAnsi="Times New Roman" w:cs="Times New Roman"/>
          <w:u w:val="single"/>
        </w:rPr>
        <w:t>Endurskoðun æskulýðslaga</w:t>
      </w:r>
    </w:p>
    <w:p w14:paraId="610D6FD3" w14:textId="71A4F8A6" w:rsidR="00CA579F" w:rsidRPr="009E56A6" w:rsidRDefault="00CA579F" w:rsidP="00CA57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6A6">
        <w:rPr>
          <w:rFonts w:ascii="Times New Roman" w:eastAsia="Times New Roman" w:hAnsi="Times New Roman" w:cs="Times New Roman"/>
        </w:rPr>
        <w:t>Flest</w:t>
      </w:r>
      <w:r w:rsidR="0092486A" w:rsidRPr="009E56A6">
        <w:rPr>
          <w:rFonts w:ascii="Times New Roman" w:eastAsia="Times New Roman" w:hAnsi="Times New Roman" w:cs="Times New Roman"/>
        </w:rPr>
        <w:t>i</w:t>
      </w:r>
      <w:r w:rsidRPr="009E56A6">
        <w:rPr>
          <w:rFonts w:ascii="Times New Roman" w:eastAsia="Times New Roman" w:hAnsi="Times New Roman" w:cs="Times New Roman"/>
        </w:rPr>
        <w:t>r umsagnaraðilar fagna mjög stefnumótun ráðuneytisins og telja þessa vinnu löngu tímabæra. Það hefur margt breyst í málaflokknum frá því að æskulýðslög voru sett árið 2007 og leyst</w:t>
      </w:r>
      <w:r w:rsidR="00CD1EAD" w:rsidRPr="009E56A6">
        <w:rPr>
          <w:rFonts w:ascii="Times New Roman" w:eastAsia="Times New Roman" w:hAnsi="Times New Roman" w:cs="Times New Roman"/>
        </w:rPr>
        <w:t>u</w:t>
      </w:r>
      <w:r w:rsidRPr="009E56A6">
        <w:rPr>
          <w:rFonts w:ascii="Times New Roman" w:eastAsia="Times New Roman" w:hAnsi="Times New Roman" w:cs="Times New Roman"/>
        </w:rPr>
        <w:t xml:space="preserve"> af hólmi eldri lög frá árinu 1970</w:t>
      </w:r>
      <w:r w:rsidR="0092486A" w:rsidRPr="009E56A6">
        <w:rPr>
          <w:rFonts w:ascii="Times New Roman" w:eastAsia="Times New Roman" w:hAnsi="Times New Roman" w:cs="Times New Roman"/>
        </w:rPr>
        <w:t>, nr. 24/1970</w:t>
      </w:r>
      <w:r w:rsidRPr="009E56A6">
        <w:rPr>
          <w:rFonts w:ascii="Times New Roman" w:eastAsia="Times New Roman" w:hAnsi="Times New Roman" w:cs="Times New Roman"/>
        </w:rPr>
        <w:t>. Ber þar einn</w:t>
      </w:r>
      <w:r w:rsidR="00E116C6">
        <w:rPr>
          <w:rFonts w:ascii="Times New Roman" w:eastAsia="Times New Roman" w:hAnsi="Times New Roman" w:cs="Times New Roman"/>
        </w:rPr>
        <w:t>a</w:t>
      </w:r>
      <w:r w:rsidRPr="009E56A6">
        <w:rPr>
          <w:rFonts w:ascii="Times New Roman" w:eastAsia="Times New Roman" w:hAnsi="Times New Roman" w:cs="Times New Roman"/>
        </w:rPr>
        <w:t xml:space="preserve"> helst að nefna aukna fagþekkingu á vettvangi. Með tilkomu </w:t>
      </w:r>
      <w:r w:rsidR="00521AD5" w:rsidRPr="009E56A6">
        <w:rPr>
          <w:rFonts w:ascii="Times New Roman" w:eastAsia="Times New Roman" w:hAnsi="Times New Roman" w:cs="Times New Roman"/>
        </w:rPr>
        <w:t xml:space="preserve">háskólanáms í </w:t>
      </w:r>
      <w:r w:rsidRPr="009E56A6">
        <w:rPr>
          <w:rFonts w:ascii="Times New Roman" w:eastAsia="Times New Roman" w:hAnsi="Times New Roman" w:cs="Times New Roman"/>
        </w:rPr>
        <w:t>tómstunda- og félagsmálafræði</w:t>
      </w:r>
      <w:r w:rsidR="00521AD5" w:rsidRPr="009E56A6">
        <w:rPr>
          <w:rFonts w:ascii="Times New Roman" w:eastAsia="Times New Roman" w:hAnsi="Times New Roman" w:cs="Times New Roman"/>
        </w:rPr>
        <w:t xml:space="preserve"> þá hefur krafan aukist um að skipulagt starf með börnum og ungmennum sé gæðastarf og leitt af fagfólki. Enda hafa rannsóknir sýnt að forsenda þess að þátttaka í íþrótta- og æskulýðsstarfi hafi forvarnargildi er að starfið sé skipulagt og viðeigandi fagþekking sé til staðar.</w:t>
      </w:r>
    </w:p>
    <w:p w14:paraId="5B87D528" w14:textId="77777777" w:rsidR="0092486A" w:rsidRPr="009E56A6" w:rsidRDefault="0092486A" w:rsidP="00CA57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0941C4" w14:textId="77777777" w:rsidR="0092486A" w:rsidRPr="009E56A6" w:rsidRDefault="0092486A" w:rsidP="00CA57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6A6">
        <w:rPr>
          <w:rFonts w:ascii="Times New Roman" w:eastAsia="Times New Roman" w:hAnsi="Times New Roman" w:cs="Times New Roman"/>
        </w:rPr>
        <w:t>Núgildandi lög ná til aldursflokksins 6-25 ára og bentu margir umsagnaraðilar á að börn hefji þátttöku í skipulögðu starfi</w:t>
      </w:r>
      <w:r w:rsidR="005B690C">
        <w:rPr>
          <w:rFonts w:ascii="Times New Roman" w:eastAsia="Times New Roman" w:hAnsi="Times New Roman" w:cs="Times New Roman"/>
        </w:rPr>
        <w:t xml:space="preserve"> oft</w:t>
      </w:r>
      <w:r w:rsidRPr="009E56A6">
        <w:rPr>
          <w:rFonts w:ascii="Times New Roman" w:eastAsia="Times New Roman" w:hAnsi="Times New Roman" w:cs="Times New Roman"/>
        </w:rPr>
        <w:t xml:space="preserve"> fyrir </w:t>
      </w:r>
      <w:r w:rsidR="0032352B" w:rsidRPr="009E56A6">
        <w:rPr>
          <w:rFonts w:ascii="Times New Roman" w:eastAsia="Times New Roman" w:hAnsi="Times New Roman" w:cs="Times New Roman"/>
        </w:rPr>
        <w:t>6 ára aldur</w:t>
      </w:r>
      <w:r w:rsidRPr="009E56A6">
        <w:rPr>
          <w:rFonts w:ascii="Times New Roman" w:eastAsia="Times New Roman" w:hAnsi="Times New Roman" w:cs="Times New Roman"/>
        </w:rPr>
        <w:t xml:space="preserve">. </w:t>
      </w:r>
    </w:p>
    <w:p w14:paraId="4F2CB4B3" w14:textId="77777777" w:rsidR="0092486A" w:rsidRPr="009E56A6" w:rsidRDefault="0092486A" w:rsidP="00CA57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1D0F39" w14:textId="73A67E05" w:rsidR="0092486A" w:rsidRPr="009E56A6" w:rsidRDefault="0092486A" w:rsidP="00CA57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6A6">
        <w:rPr>
          <w:rFonts w:ascii="Times New Roman" w:eastAsia="Times New Roman" w:hAnsi="Times New Roman" w:cs="Times New Roman"/>
        </w:rPr>
        <w:t xml:space="preserve">Hugtakanotkun í málaflokknum kom einnig fram í umsögnum og mikilvægi þess að ný stefna styðist </w:t>
      </w:r>
      <w:r w:rsidR="00E116C6">
        <w:rPr>
          <w:rFonts w:ascii="Times New Roman" w:eastAsia="Times New Roman" w:hAnsi="Times New Roman" w:cs="Times New Roman"/>
        </w:rPr>
        <w:t xml:space="preserve">við </w:t>
      </w:r>
      <w:r w:rsidRPr="009E56A6">
        <w:rPr>
          <w:rFonts w:ascii="Times New Roman" w:eastAsia="Times New Roman" w:hAnsi="Times New Roman" w:cs="Times New Roman"/>
        </w:rPr>
        <w:t xml:space="preserve">orðalag sem er skýrt og gagnsætt fyrir starfsemi málaflokksins. Æskulýður/æskulýðsstarf eru orð sem eru ekki </w:t>
      </w:r>
      <w:r w:rsidR="00C05C8A" w:rsidRPr="009E56A6">
        <w:rPr>
          <w:rFonts w:ascii="Times New Roman" w:eastAsia="Times New Roman" w:hAnsi="Times New Roman" w:cs="Times New Roman"/>
        </w:rPr>
        <w:t xml:space="preserve">alltaf </w:t>
      </w:r>
      <w:r w:rsidRPr="009E56A6">
        <w:rPr>
          <w:rFonts w:ascii="Times New Roman" w:eastAsia="Times New Roman" w:hAnsi="Times New Roman" w:cs="Times New Roman"/>
        </w:rPr>
        <w:t>lýsandi fyrir málaflokkinn</w:t>
      </w:r>
      <w:r w:rsidR="00C05C8A" w:rsidRPr="009E56A6">
        <w:rPr>
          <w:rFonts w:ascii="Times New Roman" w:eastAsia="Times New Roman" w:hAnsi="Times New Roman" w:cs="Times New Roman"/>
        </w:rPr>
        <w:t>.</w:t>
      </w:r>
    </w:p>
    <w:p w14:paraId="52DDA92A" w14:textId="77777777" w:rsidR="00521AD5" w:rsidRPr="009E56A6" w:rsidRDefault="00521AD5" w:rsidP="00CA57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AF9796" w14:textId="77777777" w:rsidR="00A3445E" w:rsidRPr="009E56A6" w:rsidRDefault="00A3445E" w:rsidP="00CA579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E56A6">
        <w:rPr>
          <w:rFonts w:ascii="Times New Roman" w:eastAsia="Times New Roman" w:hAnsi="Times New Roman" w:cs="Times New Roman"/>
          <w:u w:val="single"/>
        </w:rPr>
        <w:t xml:space="preserve">Aukið fjármagn til málaflokksins </w:t>
      </w:r>
    </w:p>
    <w:p w14:paraId="175726F1" w14:textId="57327AF1" w:rsidR="00CB7857" w:rsidRPr="009E56A6" w:rsidRDefault="00521AD5" w:rsidP="00CA57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6A6">
        <w:rPr>
          <w:rFonts w:ascii="Times New Roman" w:eastAsia="Times New Roman" w:hAnsi="Times New Roman" w:cs="Times New Roman"/>
        </w:rPr>
        <w:t xml:space="preserve">Fjárframlög til málaflokksins eru að langmestu leyti bundin í samningum við heildarsamtök æskulýðsfélaga á vettvangi. </w:t>
      </w:r>
      <w:r w:rsidR="00E116C6">
        <w:rPr>
          <w:rFonts w:ascii="Times New Roman" w:eastAsia="Times New Roman" w:hAnsi="Times New Roman" w:cs="Times New Roman"/>
        </w:rPr>
        <w:t>Gagnrýnt er að það sé</w:t>
      </w:r>
      <w:r w:rsidRPr="009E56A6">
        <w:rPr>
          <w:rFonts w:ascii="Times New Roman" w:eastAsia="Times New Roman" w:hAnsi="Times New Roman" w:cs="Times New Roman"/>
        </w:rPr>
        <w:t xml:space="preserve"> nánast ekkert svigrúm til hækkana eða </w:t>
      </w:r>
      <w:r w:rsidR="00E116C6">
        <w:rPr>
          <w:rFonts w:ascii="Times New Roman" w:eastAsia="Times New Roman" w:hAnsi="Times New Roman" w:cs="Times New Roman"/>
        </w:rPr>
        <w:t xml:space="preserve">til </w:t>
      </w:r>
      <w:r w:rsidRPr="009E56A6">
        <w:rPr>
          <w:rFonts w:ascii="Times New Roman" w:eastAsia="Times New Roman" w:hAnsi="Times New Roman" w:cs="Times New Roman"/>
        </w:rPr>
        <w:t xml:space="preserve">að </w:t>
      </w:r>
      <w:r w:rsidR="00CB7857" w:rsidRPr="009E56A6">
        <w:rPr>
          <w:rFonts w:ascii="Times New Roman" w:eastAsia="Times New Roman" w:hAnsi="Times New Roman" w:cs="Times New Roman"/>
        </w:rPr>
        <w:t>styðja við fleiri félög</w:t>
      </w:r>
      <w:r w:rsidR="00A97459">
        <w:rPr>
          <w:rFonts w:ascii="Times New Roman" w:eastAsia="Times New Roman" w:hAnsi="Times New Roman" w:cs="Times New Roman"/>
        </w:rPr>
        <w:t xml:space="preserve"> eða til að innleiða stefnuna</w:t>
      </w:r>
      <w:r w:rsidR="00CB7857" w:rsidRPr="009E56A6">
        <w:rPr>
          <w:rFonts w:ascii="Times New Roman" w:eastAsia="Times New Roman" w:hAnsi="Times New Roman" w:cs="Times New Roman"/>
        </w:rPr>
        <w:t xml:space="preserve">. Þetta </w:t>
      </w:r>
      <w:r w:rsidR="00E116C6">
        <w:rPr>
          <w:rFonts w:ascii="Times New Roman" w:eastAsia="Times New Roman" w:hAnsi="Times New Roman" w:cs="Times New Roman"/>
        </w:rPr>
        <w:t>hafi</w:t>
      </w:r>
      <w:r w:rsidR="00E116C6" w:rsidRPr="009E56A6">
        <w:rPr>
          <w:rFonts w:ascii="Times New Roman" w:eastAsia="Times New Roman" w:hAnsi="Times New Roman" w:cs="Times New Roman"/>
        </w:rPr>
        <w:t xml:space="preserve"> </w:t>
      </w:r>
      <w:r w:rsidR="0092486A" w:rsidRPr="009E56A6">
        <w:rPr>
          <w:rFonts w:ascii="Times New Roman" w:eastAsia="Times New Roman" w:hAnsi="Times New Roman" w:cs="Times New Roman"/>
        </w:rPr>
        <w:t>áhrif á</w:t>
      </w:r>
      <w:r w:rsidR="00CB7857" w:rsidRPr="009E56A6">
        <w:rPr>
          <w:rFonts w:ascii="Times New Roman" w:eastAsia="Times New Roman" w:hAnsi="Times New Roman" w:cs="Times New Roman"/>
        </w:rPr>
        <w:t xml:space="preserve"> þróun málaflokksins og getu hans til þess að þróast í takt við þá fagþekkingu </w:t>
      </w:r>
      <w:r w:rsidR="00805003" w:rsidRPr="009E56A6">
        <w:rPr>
          <w:rFonts w:ascii="Times New Roman" w:eastAsia="Times New Roman" w:hAnsi="Times New Roman" w:cs="Times New Roman"/>
        </w:rPr>
        <w:t xml:space="preserve">og mannauð </w:t>
      </w:r>
      <w:r w:rsidR="00CB7857" w:rsidRPr="009E56A6">
        <w:rPr>
          <w:rFonts w:ascii="Times New Roman" w:eastAsia="Times New Roman" w:hAnsi="Times New Roman" w:cs="Times New Roman"/>
        </w:rPr>
        <w:t>sem er til staðar. Þátttaka barna og ungmenna í skipulögðu starfi hefur einnig breyst og</w:t>
      </w:r>
      <w:r w:rsidR="00805003" w:rsidRPr="009E56A6">
        <w:rPr>
          <w:rFonts w:ascii="Times New Roman" w:eastAsia="Times New Roman" w:hAnsi="Times New Roman" w:cs="Times New Roman"/>
        </w:rPr>
        <w:t xml:space="preserve"> kröfur til starfsins eru meiri. Þ</w:t>
      </w:r>
      <w:r w:rsidR="00CB7857" w:rsidRPr="009E56A6">
        <w:rPr>
          <w:rFonts w:ascii="Times New Roman" w:eastAsia="Times New Roman" w:hAnsi="Times New Roman" w:cs="Times New Roman"/>
        </w:rPr>
        <w:t xml:space="preserve">átttaka ungs fólks </w:t>
      </w:r>
      <w:r w:rsidR="00805003" w:rsidRPr="009E56A6">
        <w:rPr>
          <w:rFonts w:ascii="Times New Roman" w:eastAsia="Times New Roman" w:hAnsi="Times New Roman" w:cs="Times New Roman"/>
        </w:rPr>
        <w:t xml:space="preserve">hefur einnig </w:t>
      </w:r>
      <w:r w:rsidR="00CB7857" w:rsidRPr="009E56A6">
        <w:rPr>
          <w:rFonts w:ascii="Times New Roman" w:eastAsia="Times New Roman" w:hAnsi="Times New Roman" w:cs="Times New Roman"/>
        </w:rPr>
        <w:t>breyst</w:t>
      </w:r>
      <w:r w:rsidR="0032352B" w:rsidRPr="009E56A6">
        <w:rPr>
          <w:rFonts w:ascii="Times New Roman" w:eastAsia="Times New Roman" w:hAnsi="Times New Roman" w:cs="Times New Roman"/>
        </w:rPr>
        <w:t xml:space="preserve"> sem má sjá á </w:t>
      </w:r>
      <w:r w:rsidR="00CB7857" w:rsidRPr="009E56A6">
        <w:rPr>
          <w:rFonts w:ascii="Times New Roman" w:eastAsia="Times New Roman" w:hAnsi="Times New Roman" w:cs="Times New Roman"/>
        </w:rPr>
        <w:t xml:space="preserve">þeirri flóru félagasamtaka </w:t>
      </w:r>
      <w:r w:rsidR="008A6F99" w:rsidRPr="009E56A6">
        <w:rPr>
          <w:rFonts w:ascii="Times New Roman" w:eastAsia="Times New Roman" w:hAnsi="Times New Roman" w:cs="Times New Roman"/>
        </w:rPr>
        <w:t>þar sem ungt fólk berst fyrir bættum félagslegum, pólitískum, vistfræðilegum og efnahagslegum réttindum sínum</w:t>
      </w:r>
      <w:r w:rsidR="00E116C6">
        <w:rPr>
          <w:rFonts w:ascii="Times New Roman" w:eastAsia="Times New Roman" w:hAnsi="Times New Roman" w:cs="Times New Roman"/>
        </w:rPr>
        <w:t xml:space="preserve"> og annarra</w:t>
      </w:r>
      <w:r w:rsidR="008A6F99" w:rsidRPr="009E56A6">
        <w:rPr>
          <w:rFonts w:ascii="Times New Roman" w:eastAsia="Times New Roman" w:hAnsi="Times New Roman" w:cs="Times New Roman"/>
        </w:rPr>
        <w:t xml:space="preserve">. </w:t>
      </w:r>
    </w:p>
    <w:p w14:paraId="41D723DC" w14:textId="77777777" w:rsidR="005B690C" w:rsidRDefault="005B690C" w:rsidP="00CA579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7587798C" w14:textId="079B2FFF" w:rsidR="005B690C" w:rsidRDefault="00C05C8A" w:rsidP="00CA579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E56A6">
        <w:rPr>
          <w:rFonts w:ascii="Times New Roman" w:eastAsia="Times New Roman" w:hAnsi="Times New Roman" w:cs="Times New Roman"/>
          <w:u w:val="single"/>
        </w:rPr>
        <w:t>Gæðaviðmið í starfi</w:t>
      </w:r>
    </w:p>
    <w:p w14:paraId="678D0102" w14:textId="77777777" w:rsidR="00A97459" w:rsidRPr="009E56A6" w:rsidRDefault="00A97459" w:rsidP="00CA579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A5633F6" w14:textId="77777777" w:rsidR="00A97459" w:rsidRDefault="00C05C8A" w:rsidP="00CA57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6A6">
        <w:rPr>
          <w:rFonts w:ascii="Times New Roman" w:eastAsia="Times New Roman" w:hAnsi="Times New Roman" w:cs="Times New Roman"/>
        </w:rPr>
        <w:t xml:space="preserve">Í núgildandi æskulýðslögum nr. 70/2007, 10. gr. er fjallað um starfsskilyrði í æskulýðsstarfi og þá sérstaklega lágmarkskröfu um þjálfun, þekkingu og menntun. </w:t>
      </w:r>
    </w:p>
    <w:p w14:paraId="0A9D0CE3" w14:textId="0594DB1E" w:rsidR="005B690C" w:rsidRPr="005B690C" w:rsidRDefault="00A97459" w:rsidP="005B690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Í mörgum umsögnum er sérstaklega vakin athygli á mikilvægi þess að fagleg gæðaviðmið fyrir félags- og tómstundastarf séu til staðar til samræmis við markmið og gæði starfs á frístundaheimilum sem ráðuneytið setti fram árið 2019</w:t>
      </w:r>
      <w:r w:rsidR="00011CFC">
        <w:rPr>
          <w:rFonts w:ascii="Times New Roman" w:eastAsia="Times New Roman" w:hAnsi="Times New Roman" w:cs="Times New Roman"/>
        </w:rPr>
        <w:t>.</w:t>
      </w:r>
    </w:p>
    <w:p w14:paraId="460407BA" w14:textId="77777777" w:rsidR="00283FFF" w:rsidRPr="009E56A6" w:rsidRDefault="009E56A6" w:rsidP="005B690C">
      <w:pPr>
        <w:pStyle w:val="Fyrirsgn1"/>
      </w:pPr>
      <w:bookmarkStart w:id="7" w:name="_Toc42154854"/>
      <w:bookmarkStart w:id="8" w:name="_Toc66793665"/>
      <w:r w:rsidRPr="009E56A6">
        <w:t xml:space="preserve">5. </w:t>
      </w:r>
      <w:r w:rsidR="00283FFF" w:rsidRPr="005B690C">
        <w:t>Næstu</w:t>
      </w:r>
      <w:r w:rsidR="00283FFF" w:rsidRPr="009E56A6">
        <w:t xml:space="preserve"> skref</w:t>
      </w:r>
      <w:bookmarkEnd w:id="7"/>
      <w:bookmarkEnd w:id="8"/>
    </w:p>
    <w:p w14:paraId="23A94B4E" w14:textId="3AA6C412" w:rsidR="0032352B" w:rsidRPr="009E56A6" w:rsidRDefault="00283FFF" w:rsidP="00283FFF">
      <w:pPr>
        <w:rPr>
          <w:rFonts w:ascii="Times New Roman" w:hAnsi="Times New Roman" w:cs="Times New Roman"/>
          <w:bCs/>
        </w:rPr>
      </w:pPr>
      <w:r w:rsidRPr="009E56A6">
        <w:rPr>
          <w:rFonts w:ascii="Times New Roman" w:hAnsi="Times New Roman" w:cs="Times New Roman"/>
          <w:bCs/>
        </w:rPr>
        <w:t xml:space="preserve">Mennta- og menningarmálaráðuneytið </w:t>
      </w:r>
      <w:r w:rsidR="0032352B" w:rsidRPr="009E56A6">
        <w:rPr>
          <w:rFonts w:ascii="Times New Roman" w:hAnsi="Times New Roman" w:cs="Times New Roman"/>
          <w:bCs/>
        </w:rPr>
        <w:t xml:space="preserve">og Æskulýðsráð </w:t>
      </w:r>
      <w:r w:rsidR="00A97459">
        <w:rPr>
          <w:rFonts w:ascii="Times New Roman" w:hAnsi="Times New Roman" w:cs="Times New Roman"/>
          <w:bCs/>
        </w:rPr>
        <w:t>hefur</w:t>
      </w:r>
      <w:r w:rsidRPr="009E56A6">
        <w:rPr>
          <w:rFonts w:ascii="Times New Roman" w:hAnsi="Times New Roman" w:cs="Times New Roman"/>
          <w:bCs/>
        </w:rPr>
        <w:t xml:space="preserve"> far</w:t>
      </w:r>
      <w:r w:rsidR="00011CFC">
        <w:rPr>
          <w:rFonts w:ascii="Times New Roman" w:hAnsi="Times New Roman" w:cs="Times New Roman"/>
          <w:bCs/>
        </w:rPr>
        <w:t>ið</w:t>
      </w:r>
      <w:r w:rsidRPr="009E56A6">
        <w:rPr>
          <w:rFonts w:ascii="Times New Roman" w:hAnsi="Times New Roman" w:cs="Times New Roman"/>
          <w:bCs/>
        </w:rPr>
        <w:t xml:space="preserve"> yfir allar innsendar athugasemdir og</w:t>
      </w:r>
      <w:r w:rsidR="0032352B" w:rsidRPr="009E56A6">
        <w:rPr>
          <w:rFonts w:ascii="Times New Roman" w:hAnsi="Times New Roman" w:cs="Times New Roman"/>
          <w:bCs/>
        </w:rPr>
        <w:t xml:space="preserve"> </w:t>
      </w:r>
      <w:r w:rsidRPr="009E56A6">
        <w:rPr>
          <w:rFonts w:ascii="Times New Roman" w:hAnsi="Times New Roman" w:cs="Times New Roman"/>
          <w:bCs/>
        </w:rPr>
        <w:t>nýt</w:t>
      </w:r>
      <w:r w:rsidR="00A97459">
        <w:rPr>
          <w:rFonts w:ascii="Times New Roman" w:hAnsi="Times New Roman" w:cs="Times New Roman"/>
          <w:bCs/>
        </w:rPr>
        <w:t xml:space="preserve">t </w:t>
      </w:r>
      <w:r w:rsidR="0032352B" w:rsidRPr="009E56A6">
        <w:rPr>
          <w:rFonts w:ascii="Times New Roman" w:hAnsi="Times New Roman" w:cs="Times New Roman"/>
          <w:bCs/>
        </w:rPr>
        <w:t>þær</w:t>
      </w:r>
      <w:r w:rsidRPr="009E56A6">
        <w:rPr>
          <w:rFonts w:ascii="Times New Roman" w:hAnsi="Times New Roman" w:cs="Times New Roman"/>
          <w:bCs/>
        </w:rPr>
        <w:t xml:space="preserve"> sem best</w:t>
      </w:r>
      <w:r w:rsidR="0032352B" w:rsidRPr="009E56A6">
        <w:rPr>
          <w:rFonts w:ascii="Times New Roman" w:hAnsi="Times New Roman" w:cs="Times New Roman"/>
          <w:bCs/>
        </w:rPr>
        <w:t xml:space="preserve"> til þess að leggja til aðgerðir sem eru til þess fallnar að ná fram þeim markmiðum sem sett eru fram í stefnunni.</w:t>
      </w:r>
    </w:p>
    <w:p w14:paraId="30BAB5EB" w14:textId="77777777" w:rsidR="009E56A6" w:rsidRPr="009E56A6" w:rsidRDefault="0032352B" w:rsidP="00283FFF">
      <w:pPr>
        <w:rPr>
          <w:rFonts w:ascii="Times New Roman" w:hAnsi="Times New Roman" w:cs="Times New Roman"/>
          <w:bCs/>
        </w:rPr>
      </w:pPr>
      <w:r w:rsidRPr="009E56A6">
        <w:rPr>
          <w:rFonts w:ascii="Times New Roman" w:hAnsi="Times New Roman" w:cs="Times New Roman"/>
          <w:bCs/>
        </w:rPr>
        <w:t xml:space="preserve">Í upphaflegri verkefnaáætlun var gert ráð fyrir stefnuþingi þar sem </w:t>
      </w:r>
      <w:r w:rsidR="009E56A6" w:rsidRPr="009E56A6">
        <w:rPr>
          <w:rFonts w:ascii="Times New Roman" w:hAnsi="Times New Roman" w:cs="Times New Roman"/>
          <w:bCs/>
        </w:rPr>
        <w:t xml:space="preserve">aðgerðir stefnunnar yrðu sérstaklega ræddar. Í ljós aðstæðna þá er líklegra að farin verði sama leið og í haust þegar notast var við </w:t>
      </w:r>
      <w:proofErr w:type="spellStart"/>
      <w:r w:rsidR="009E56A6" w:rsidRPr="009E56A6">
        <w:rPr>
          <w:rFonts w:ascii="Times New Roman" w:hAnsi="Times New Roman" w:cs="Times New Roman"/>
          <w:bCs/>
        </w:rPr>
        <w:t>zoom</w:t>
      </w:r>
      <w:proofErr w:type="spellEnd"/>
      <w:r w:rsidR="005B690C">
        <w:rPr>
          <w:rFonts w:ascii="Times New Roman" w:hAnsi="Times New Roman" w:cs="Times New Roman"/>
          <w:bCs/>
        </w:rPr>
        <w:t xml:space="preserve"> forriti á hagahafafundi</w:t>
      </w:r>
      <w:r w:rsidR="009E56A6" w:rsidRPr="009E56A6">
        <w:rPr>
          <w:rFonts w:ascii="Times New Roman" w:hAnsi="Times New Roman" w:cs="Times New Roman"/>
          <w:bCs/>
        </w:rPr>
        <w:t xml:space="preserve">. </w:t>
      </w:r>
    </w:p>
    <w:p w14:paraId="05E1D643" w14:textId="77777777" w:rsidR="009E56A6" w:rsidRPr="009E56A6" w:rsidRDefault="009E56A6" w:rsidP="00283FFF">
      <w:pPr>
        <w:rPr>
          <w:rFonts w:ascii="Times New Roman" w:hAnsi="Times New Roman" w:cs="Times New Roman"/>
          <w:bCs/>
        </w:rPr>
      </w:pPr>
    </w:p>
    <w:p w14:paraId="43E56C4E" w14:textId="77777777" w:rsidR="00412758" w:rsidRPr="009E56A6" w:rsidRDefault="00412758">
      <w:pPr>
        <w:rPr>
          <w:rFonts w:ascii="Times New Roman" w:hAnsi="Times New Roman" w:cs="Times New Roman"/>
        </w:rPr>
      </w:pPr>
    </w:p>
    <w:sectPr w:rsidR="00412758" w:rsidRPr="009E56A6" w:rsidSect="00CF1612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14C73" w14:textId="77777777" w:rsidR="00406581" w:rsidRDefault="00406581" w:rsidP="00406581">
      <w:pPr>
        <w:spacing w:after="0" w:line="240" w:lineRule="auto"/>
      </w:pPr>
      <w:r>
        <w:separator/>
      </w:r>
    </w:p>
  </w:endnote>
  <w:endnote w:type="continuationSeparator" w:id="0">
    <w:p w14:paraId="4DEB38BC" w14:textId="77777777" w:rsidR="00406581" w:rsidRDefault="00406581" w:rsidP="0040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9705888"/>
      <w:docPartObj>
        <w:docPartGallery w:val="Page Numbers (Bottom of Page)"/>
        <w:docPartUnique/>
      </w:docPartObj>
    </w:sdtPr>
    <w:sdtEndPr/>
    <w:sdtContent>
      <w:p w14:paraId="00B56DCE" w14:textId="42BB624C" w:rsidR="00406581" w:rsidRDefault="00406581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EB221" w14:textId="77777777" w:rsidR="00406581" w:rsidRDefault="00406581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17EFC" w14:textId="77777777" w:rsidR="00406581" w:rsidRDefault="00406581" w:rsidP="00406581">
      <w:pPr>
        <w:spacing w:after="0" w:line="240" w:lineRule="auto"/>
      </w:pPr>
      <w:r>
        <w:separator/>
      </w:r>
    </w:p>
  </w:footnote>
  <w:footnote w:type="continuationSeparator" w:id="0">
    <w:p w14:paraId="3CE8AB06" w14:textId="77777777" w:rsidR="00406581" w:rsidRDefault="00406581" w:rsidP="0040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B48F1"/>
    <w:multiLevelType w:val="multilevel"/>
    <w:tmpl w:val="A21CB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B3"/>
    <w:rsid w:val="00011CFC"/>
    <w:rsid w:val="000D4B8F"/>
    <w:rsid w:val="001C0DDE"/>
    <w:rsid w:val="00283FFF"/>
    <w:rsid w:val="002C136C"/>
    <w:rsid w:val="002C5ACF"/>
    <w:rsid w:val="0032352B"/>
    <w:rsid w:val="00406581"/>
    <w:rsid w:val="00412758"/>
    <w:rsid w:val="004A12CC"/>
    <w:rsid w:val="004F3DCB"/>
    <w:rsid w:val="00521AD5"/>
    <w:rsid w:val="005B690C"/>
    <w:rsid w:val="0064440C"/>
    <w:rsid w:val="006D2C87"/>
    <w:rsid w:val="00703117"/>
    <w:rsid w:val="00742017"/>
    <w:rsid w:val="00805003"/>
    <w:rsid w:val="008A6F99"/>
    <w:rsid w:val="008C3EFE"/>
    <w:rsid w:val="0092486A"/>
    <w:rsid w:val="009E56A6"/>
    <w:rsid w:val="00A3445E"/>
    <w:rsid w:val="00A97459"/>
    <w:rsid w:val="00B54A3E"/>
    <w:rsid w:val="00BE19B7"/>
    <w:rsid w:val="00BE25B3"/>
    <w:rsid w:val="00BF7BA6"/>
    <w:rsid w:val="00C05C8A"/>
    <w:rsid w:val="00CA579F"/>
    <w:rsid w:val="00CB7857"/>
    <w:rsid w:val="00CD1EAD"/>
    <w:rsid w:val="00DD5EA7"/>
    <w:rsid w:val="00E116C6"/>
    <w:rsid w:val="00E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719A"/>
  <w15:chartTrackingRefBased/>
  <w15:docId w15:val="{F8CB4133-77F3-4033-98AA-DF11A16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283F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7A3E6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28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A3E6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Venjulegtvefur">
    <w:name w:val="Normal (Web)"/>
    <w:basedOn w:val="Venjulegur"/>
    <w:uiPriority w:val="99"/>
    <w:semiHidden/>
    <w:unhideWhenUsed/>
    <w:rsid w:val="004F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283FFF"/>
    <w:rPr>
      <w:rFonts w:asciiTheme="majorHAnsi" w:eastAsiaTheme="majorEastAsia" w:hAnsiTheme="majorHAnsi" w:cstheme="majorBidi"/>
      <w:color w:val="67A3E6" w:themeColor="accent1" w:themeShade="BF"/>
      <w:sz w:val="32"/>
      <w:szCs w:val="32"/>
      <w:lang w:val="is-IS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283FFF"/>
    <w:rPr>
      <w:rFonts w:asciiTheme="majorHAnsi" w:eastAsiaTheme="majorEastAsia" w:hAnsiTheme="majorHAnsi" w:cstheme="majorBidi"/>
      <w:color w:val="67A3E6" w:themeColor="accent1" w:themeShade="BF"/>
      <w:sz w:val="26"/>
      <w:szCs w:val="26"/>
      <w:lang w:val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CD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CD1EAD"/>
    <w:rPr>
      <w:rFonts w:ascii="Segoe UI" w:hAnsi="Segoe UI" w:cs="Segoe UI"/>
      <w:sz w:val="18"/>
      <w:szCs w:val="18"/>
      <w:lang w:val="is-IS"/>
    </w:rPr>
  </w:style>
  <w:style w:type="character" w:styleId="Tengill">
    <w:name w:val="Hyperlink"/>
    <w:basedOn w:val="Sjlfgefinleturgermlsgreinar"/>
    <w:uiPriority w:val="99"/>
    <w:unhideWhenUsed/>
    <w:rsid w:val="00BF7BA6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BF7BA6"/>
    <w:rPr>
      <w:color w:val="605E5C"/>
      <w:shd w:val="clear" w:color="auto" w:fill="E1DFDD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E116C6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E116C6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E116C6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116C6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116C6"/>
    <w:rPr>
      <w:b/>
      <w:bCs/>
      <w:sz w:val="20"/>
      <w:szCs w:val="20"/>
    </w:rPr>
  </w:style>
  <w:style w:type="paragraph" w:styleId="Fyrirsgnefnisyfirlits">
    <w:name w:val="TOC Heading"/>
    <w:basedOn w:val="Fyrirsgn1"/>
    <w:next w:val="Venjulegur"/>
    <w:uiPriority w:val="39"/>
    <w:unhideWhenUsed/>
    <w:qFormat/>
    <w:rsid w:val="004A12CC"/>
    <w:pPr>
      <w:outlineLvl w:val="9"/>
    </w:pPr>
  </w:style>
  <w:style w:type="paragraph" w:styleId="Efnisyfirlit1">
    <w:name w:val="toc 1"/>
    <w:basedOn w:val="Venjulegur"/>
    <w:next w:val="Venjulegur"/>
    <w:autoRedefine/>
    <w:uiPriority w:val="39"/>
    <w:unhideWhenUsed/>
    <w:rsid w:val="004A12CC"/>
    <w:pPr>
      <w:spacing w:after="100"/>
    </w:pPr>
  </w:style>
  <w:style w:type="paragraph" w:styleId="Efnisyfirlit2">
    <w:name w:val="toc 2"/>
    <w:basedOn w:val="Venjulegur"/>
    <w:next w:val="Venjulegur"/>
    <w:autoRedefine/>
    <w:uiPriority w:val="39"/>
    <w:unhideWhenUsed/>
    <w:rsid w:val="004A12CC"/>
    <w:pPr>
      <w:spacing w:after="100"/>
      <w:ind w:left="220"/>
    </w:pPr>
  </w:style>
  <w:style w:type="character" w:styleId="Lnunmer">
    <w:name w:val="line number"/>
    <w:basedOn w:val="Sjlfgefinleturgermlsgreinar"/>
    <w:uiPriority w:val="99"/>
    <w:semiHidden/>
    <w:unhideWhenUsed/>
    <w:rsid w:val="00406581"/>
  </w:style>
  <w:style w:type="paragraph" w:styleId="Suhaus">
    <w:name w:val="header"/>
    <w:basedOn w:val="Venjulegur"/>
    <w:link w:val="SuhausStaf"/>
    <w:uiPriority w:val="99"/>
    <w:unhideWhenUsed/>
    <w:rsid w:val="0040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406581"/>
  </w:style>
  <w:style w:type="paragraph" w:styleId="Suftur">
    <w:name w:val="footer"/>
    <w:basedOn w:val="Venjulegur"/>
    <w:link w:val="SufturStaf"/>
    <w:uiPriority w:val="99"/>
    <w:unhideWhenUsed/>
    <w:rsid w:val="0040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40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radsgatt.island.is/oll-mal/$Cases/Details/?id=28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Valgerður Þórunn Bjarnadóttir</dc:creator>
  <cp:keywords/>
  <dc:description/>
  <cp:lastModifiedBy>Elísabet Jónína Þórisdóttir</cp:lastModifiedBy>
  <cp:revision>2</cp:revision>
  <dcterms:created xsi:type="dcterms:W3CDTF">2021-04-12T09:53:00Z</dcterms:created>
  <dcterms:modified xsi:type="dcterms:W3CDTF">2021-04-12T09:53:00Z</dcterms:modified>
</cp:coreProperties>
</file>