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FA2" w:rsidRDefault="00755FA2" w:rsidP="00755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Alls bárust 39 umsagnir um reglugerðina á </w:t>
      </w:r>
      <w:r w:rsidR="00DD27E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amráðsgátt stjórnvalda. </w:t>
      </w:r>
      <w:r>
        <w:rPr>
          <w:rFonts w:ascii="Times New Roman" w:hAnsi="Times New Roman" w:cs="Times New Roman"/>
          <w:color w:val="000000"/>
          <w:sz w:val="24"/>
          <w:szCs w:val="24"/>
        </w:rPr>
        <w:t>Meginþorri umsagna varðaði þrjú atriði:</w:t>
      </w:r>
    </w:p>
    <w:p w:rsidR="00755FA2" w:rsidRDefault="00755FA2" w:rsidP="00755FA2">
      <w:pPr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Kröfu um vikulegt óháð eftirlit með umhverfisáhrifum hverrar fiskeldisstöðvar og að þær upplýsingar verði gerðar opinberar í rauntíma.</w:t>
      </w:r>
    </w:p>
    <w:p w:rsidR="00755FA2" w:rsidRDefault="00755FA2" w:rsidP="00755FA2">
      <w:pPr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Kröfu um að Ísland innleiði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gæðastaðla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í fiskeldi sem gefnir eru út af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North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Atlantic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Salmon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Conservation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Organization (NASCO). Hér er m.a. um að ræða staðla um 1. meðhöndlun á laxalús, 2. viðbrögðum við stroki, 3. sjúkdómum og sníkjudýrum, 4. mengun og 5. gæðaeftirliti og þeim kröfum sem rétt sé að gera við eftirlit.</w:t>
      </w:r>
    </w:p>
    <w:p w:rsidR="00755FA2" w:rsidRDefault="00755FA2" w:rsidP="00755FA2">
      <w:pPr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Þá var því mótmælt að fjarlægðarmörk reglugerðar um fiskeldi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væru felld úr gildi.</w:t>
      </w:r>
    </w:p>
    <w:p w:rsidR="00755FA2" w:rsidRDefault="00755FA2" w:rsidP="00755F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Um vikulegt eftirlit</w:t>
      </w:r>
    </w:p>
    <w:p w:rsidR="00755FA2" w:rsidRDefault="00755FA2" w:rsidP="00755F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Varðandi athugasemd um vikulegt eftirlit þá er bent á að kröfur um eftirlit með fiskeldi eru auknar með lögum nr. 101/2019 og nánari útfærsla er tilgreind í reglugerðardrögunum. Í reglugerð um fiskeldi er tekið á bæði atriðum hvað varðar talningu lúsa og birtingu upplýsinga.</w:t>
      </w:r>
    </w:p>
    <w:p w:rsidR="00755FA2" w:rsidRDefault="00755FA2" w:rsidP="00755F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Um NASCO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gæðastaðla</w:t>
      </w:r>
      <w:proofErr w:type="spellEnd"/>
    </w:p>
    <w:p w:rsidR="00755FA2" w:rsidRPr="00755FA2" w:rsidRDefault="00755FA2" w:rsidP="00755F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Varðandi kröfuna um að innleiddir verði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gæðastaðlar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NASCO þá kallar það á lagabreytingu.</w:t>
      </w:r>
    </w:p>
    <w:p w:rsidR="00755FA2" w:rsidRDefault="00755FA2" w:rsidP="00755F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Um fjarlægðarmörk</w:t>
      </w:r>
    </w:p>
    <w:p w:rsidR="00755FA2" w:rsidRDefault="00755FA2" w:rsidP="00755F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Ráðuneytið yfirfór athugasemdir um að fjarlægðarmarkaregla yrði lögð niður og leitaði til Hafrannsóknastofnunar um það hvernig best væri að útfæra fjarlægðarreglu m.t.t. skilgreininga og mælikvarða á fjölda laxa. Í samræmi við tillögu Hafrannsóknastofnunar var ákveðið að mæla fyrir um að Matvælastofnun skuli tryggja að fjarlægðarmörk frá ám með villta stofna laxfiska og sjálfbæra nýtingu séu eigi styttri en 5 km þegar um laxfiska er að ræða í eldi. Miðast framangreind fjarlægðarmörk við loftlínu, nema þegar tangar skilja á milli, sbr. 6. mgr. 18. gr. núgildandi reglugerðar um fiskeldi.</w:t>
      </w:r>
    </w:p>
    <w:p w:rsidR="00755FA2" w:rsidRDefault="00755FA2" w:rsidP="00755F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Fjölmargar aðrar athugasemdir bárust við reglugerðardrögin og fór ráðuneytið yfir athugasemdirnar og tók afstöðu til þeirra. Helstu breytingar sem gerðar voru á reglugerðardrögunum voru eftirfarandi:</w:t>
      </w:r>
    </w:p>
    <w:p w:rsidR="00755FA2" w:rsidRDefault="00755FA2" w:rsidP="00755FA2">
      <w:pPr>
        <w:pStyle w:val="Mlsgrein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Nokkrar skilgreiningar í 3. gr. voru fjarlægðar þar sem hugtökin komu hvergi fram í reglugerð um fiskeldi.</w:t>
      </w:r>
    </w:p>
    <w:p w:rsidR="00755FA2" w:rsidRDefault="00755FA2" w:rsidP="00755FA2">
      <w:pPr>
        <w:pStyle w:val="Mlsgrein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Orðalagi 2. mgr. 4. gr. breytt þannig að mælt sé fyrir um það að Hafrannsóknastofnun skuli vakta lífrænt álag svæða sem þegar hafa verið metin til burðarþols, í samræmi við orðalag 2. mgr. 6. gr. laga um fiskeldi.</w:t>
      </w:r>
    </w:p>
    <w:p w:rsidR="00755FA2" w:rsidRDefault="00755FA2" w:rsidP="00755FA2">
      <w:pPr>
        <w:pStyle w:val="Mlsgrein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Orðin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„líkum á“ </w:t>
      </w:r>
      <w:r>
        <w:rPr>
          <w:rFonts w:ascii="Times New Roman" w:hAnsi="Times New Roman" w:cs="Times New Roman"/>
          <w:color w:val="000000"/>
          <w:sz w:val="24"/>
          <w:szCs w:val="24"/>
        </w:rPr>
        <w:t>í 2. mgr. 7. gr. tekin út.</w:t>
      </w:r>
    </w:p>
    <w:p w:rsidR="00755FA2" w:rsidRDefault="00755FA2" w:rsidP="00755FA2">
      <w:pPr>
        <w:pStyle w:val="Mlsgrein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Orðin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„eða aðgang að henni“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í 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12. gr. tekin út.</w:t>
      </w:r>
    </w:p>
    <w:p w:rsidR="00755FA2" w:rsidRDefault="00755FA2" w:rsidP="00755FA2">
      <w:pPr>
        <w:pStyle w:val="Mlsgrein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Orðið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„lífmassi“ </w:t>
      </w:r>
      <w:r>
        <w:rPr>
          <w:rFonts w:ascii="Times New Roman" w:hAnsi="Times New Roman" w:cs="Times New Roman"/>
          <w:color w:val="000000"/>
          <w:sz w:val="24"/>
          <w:szCs w:val="24"/>
        </w:rPr>
        <w:t>fjarlægt úr 13. gr.</w:t>
      </w:r>
    </w:p>
    <w:p w:rsidR="00755FA2" w:rsidRDefault="00755FA2" w:rsidP="00755FA2">
      <w:pPr>
        <w:pStyle w:val="Mlsgrein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mgr. 18. gr. </w:t>
      </w:r>
      <w:r w:rsidR="003D26AB">
        <w:rPr>
          <w:rFonts w:ascii="Times New Roman" w:hAnsi="Times New Roman" w:cs="Times New Roman"/>
          <w:color w:val="000000"/>
          <w:sz w:val="24"/>
          <w:szCs w:val="24"/>
        </w:rPr>
        <w:t xml:space="preserve">reglugerðardraganna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var fjarlægð en þar var mælt fyrir um að Matvælastofnun kanni hvort staðsetning sjókvíaeldisstöðvar trufli siglingar eða valdi siglingahættu. </w:t>
      </w:r>
    </w:p>
    <w:p w:rsidR="00755FA2" w:rsidRPr="00F67786" w:rsidRDefault="00755FA2" w:rsidP="00755FA2">
      <w:pPr>
        <w:pStyle w:val="Mlsgrein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Bráðabirgðaákvæði II var fært í 26. gr. reglugerðarinnar þannig að Matvælastofnun beri að endurskoða rekstrarleyfi til samræmis við svæðaskiptingu Hafrannsóknastofnunar.</w:t>
      </w:r>
    </w:p>
    <w:p w:rsidR="00755FA2" w:rsidRDefault="00755FA2" w:rsidP="00755FA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D7068" w:rsidRPr="00755FA2" w:rsidRDefault="00755FA2" w:rsidP="00755FA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Reglugerð um fiskeldi, nr. 540/2020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tók </w:t>
      </w:r>
      <w:r>
        <w:rPr>
          <w:rFonts w:ascii="Times New Roman" w:hAnsi="Times New Roman" w:cs="Times New Roman"/>
          <w:color w:val="000000"/>
          <w:sz w:val="24"/>
          <w:szCs w:val="24"/>
        </w:rPr>
        <w:t>gildi þann 29. maí 2020.</w:t>
      </w:r>
    </w:p>
    <w:sectPr w:rsidR="00AD7068" w:rsidRPr="00755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54463"/>
    <w:multiLevelType w:val="hybridMultilevel"/>
    <w:tmpl w:val="7DB8895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7955"/>
    <w:multiLevelType w:val="hybridMultilevel"/>
    <w:tmpl w:val="540836A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A2"/>
    <w:rsid w:val="003D26AB"/>
    <w:rsid w:val="0060072C"/>
    <w:rsid w:val="00755FA2"/>
    <w:rsid w:val="00841F35"/>
    <w:rsid w:val="00A4277B"/>
    <w:rsid w:val="00AD7068"/>
    <w:rsid w:val="00D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6756"/>
  <w15:chartTrackingRefBased/>
  <w15:docId w15:val="{ECC26A96-9A6D-4FB0-8522-FA68EDDE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Venjulegur">
    <w:name w:val="Normal"/>
    <w:qFormat/>
    <w:rsid w:val="00755FA2"/>
    <w:rPr>
      <w:lang w:val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755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2319</Characters>
  <Application>Microsoft Office Word</Application>
  <DocSecurity>0</DocSecurity>
  <Lines>43</Lines>
  <Paragraphs>23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Svava Pétursdóttir</dc:creator>
  <cp:keywords/>
  <dc:description/>
  <cp:lastModifiedBy>Svava Pétursdóttir</cp:lastModifiedBy>
  <cp:revision>3</cp:revision>
  <dcterms:created xsi:type="dcterms:W3CDTF">2020-08-18T11:51:00Z</dcterms:created>
  <dcterms:modified xsi:type="dcterms:W3CDTF">2020-08-18T12:00:00Z</dcterms:modified>
</cp:coreProperties>
</file>