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14:paraId="007BB8A7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453170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A82C1DC" wp14:editId="2553E21A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54B4" w14:textId="77777777"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14:paraId="516C4E03" w14:textId="77777777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14:paraId="42F9B403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4AAFF0A2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5677ED0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623872199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78C87C" w14:textId="30768D07" w:rsidR="00135B40" w:rsidRPr="004E0E11" w:rsidRDefault="001A7D92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894302948"/>
                    <w:placeholder>
                      <w:docPart w:val="A9807A735B724FA3B297DCF995A11116"/>
                    </w:placeholder>
                  </w:sdtPr>
                  <w:sdtEndPr/>
                  <w:sdtContent>
                    <w:r w:rsidR="00F76006" w:rsidRPr="00E34B42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r w:rsidR="00F76006">
                      <w:rPr>
                        <w:rFonts w:ascii="Times New Roman" w:hAnsi="Times New Roman" w:cs="Times New Roman"/>
                        <w:lang w:val="is-IS"/>
                      </w:rPr>
                      <w:t>FJR</w:t>
                    </w:r>
                    <w:r w:rsidR="000E6072">
                      <w:rPr>
                        <w:rFonts w:ascii="Times New Roman" w:hAnsi="Times New Roman" w:cs="Times New Roman"/>
                        <w:lang w:val="is-IS"/>
                      </w:rPr>
                      <w:t>2</w:t>
                    </w:r>
                    <w:r w:rsidR="00195EF7">
                      <w:rPr>
                        <w:rFonts w:ascii="Times New Roman" w:hAnsi="Times New Roman" w:cs="Times New Roman"/>
                        <w:lang w:val="is-IS"/>
                      </w:rPr>
                      <w:t>1090002</w:t>
                    </w:r>
                    <w:r w:rsidR="00F76006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r w:rsidR="00195EF7" w:rsidRPr="00195EF7">
                      <w:rPr>
                        <w:rFonts w:ascii="Times New Roman" w:hAnsi="Times New Roman" w:cs="Times New Roman"/>
                        <w:lang w:val="is-IS"/>
                      </w:rPr>
                      <w:t xml:space="preserve">Frumvarp til laga um gagnsæi í fjármögnunarviðskiptum með verðbréf og endurnotkun. (STFR). </w:t>
                    </w:r>
                  </w:sdtContent>
                </w:sdt>
                <w:r w:rsidR="00135B40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135B40" w:rsidRPr="00BF5ACD" w14:paraId="0AE8A697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AAF6628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93245670" w:edGrp="everyone" w:colFirst="1" w:colLast="1"/>
            <w:permEnd w:id="1623872199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15EEF2E3" w14:textId="77777777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76006">
                  <w:rPr>
                    <w:rFonts w:ascii="Times New Roman" w:hAnsi="Times New Roman" w:cs="Times New Roman"/>
                    <w:lang w:val="is-IS"/>
                  </w:rPr>
                  <w:t>Fjármála- og efnahagsráðuneyti</w:t>
                </w:r>
              </w:p>
            </w:tc>
          </w:sdtContent>
        </w:sdt>
      </w:tr>
      <w:tr w:rsidR="00135B40" w:rsidRPr="00BF5ACD" w14:paraId="0AFCA45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1A4BA435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659267238" w:edGrp="everyone" w:colFirst="1" w:colLast="1"/>
            <w:permEnd w:id="393245670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62E74551" w14:textId="77777777" w:rsidR="00135B40" w:rsidRPr="004E0E11" w:rsidRDefault="001A7D92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06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5D5B19E1" w14:textId="77777777" w:rsidR="00135B40" w:rsidRPr="004E0E11" w:rsidRDefault="001A7D92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484AB668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152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91139987" w:edGrp="everyone" w:colFirst="1" w:colLast="1"/>
            <w:permEnd w:id="1659267238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A325C" w14:textId="71A65C45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A7D92">
                  <w:rPr>
                    <w:rFonts w:ascii="Times New Roman" w:hAnsi="Times New Roman" w:cs="Times New Roman"/>
                    <w:lang w:val="is-IS"/>
                  </w:rPr>
                  <w:t>21</w:t>
                </w:r>
                <w:bookmarkStart w:id="0" w:name="_GoBack"/>
                <w:bookmarkEnd w:id="0"/>
                <w:r w:rsidR="00F05CAF">
                  <w:rPr>
                    <w:rFonts w:ascii="Times New Roman" w:hAnsi="Times New Roman" w:cs="Times New Roman"/>
                    <w:lang w:val="is-IS"/>
                  </w:rPr>
                  <w:t xml:space="preserve">. október </w:t>
                </w:r>
                <w:r w:rsidR="00195EF7">
                  <w:rPr>
                    <w:rFonts w:ascii="Times New Roman" w:hAnsi="Times New Roman" w:cs="Times New Roman"/>
                    <w:lang w:val="is-IS"/>
                  </w:rPr>
                  <w:t>2021</w:t>
                </w:r>
              </w:p>
            </w:tc>
          </w:sdtContent>
        </w:sdt>
      </w:tr>
      <w:permEnd w:id="391139987"/>
    </w:tbl>
    <w:p w14:paraId="75449C74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144D081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43304D3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7E1C37AF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08028200" w:edGrp="everyone" w:displacedByCustomXml="prev"/>
              <w:p w14:paraId="6A3B3FDA" w14:textId="77777777" w:rsidR="0043227F" w:rsidRPr="00D96089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14:paraId="7E0D7990" w14:textId="77777777" w:rsidR="004D255F" w:rsidRPr="004F64F2" w:rsidRDefault="004D255F" w:rsidP="004D255F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iCs/>
                    <w:lang w:val="is-IS"/>
                  </w:rPr>
                </w:pPr>
                <w:r w:rsidRPr="004F64F2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Áhrif lagasetningarinnar á ríkið hefur verið metin </w:t>
                </w:r>
                <w:r w:rsidR="009F7944" w:rsidRPr="004F64F2">
                  <w:rPr>
                    <w:rFonts w:ascii="Times New Roman" w:hAnsi="Times New Roman" w:cs="Times New Roman"/>
                    <w:iCs/>
                    <w:lang w:val="is-IS"/>
                  </w:rPr>
                  <w:t>af fjármála- og efnahagsráðuneytinu</w:t>
                </w:r>
                <w:r w:rsidRPr="004F64F2">
                  <w:rPr>
                    <w:rFonts w:ascii="Times New Roman" w:hAnsi="Times New Roman" w:cs="Times New Roman"/>
                    <w:iCs/>
                    <w:lang w:val="is-IS"/>
                  </w:rPr>
                  <w:t>.</w:t>
                </w:r>
                <w:r w:rsidR="0055418B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Ekki er um að ræða sérstaka áhrifaþætti á fjárhag ríkissjóðs</w:t>
                </w:r>
                <w:r w:rsidRPr="004F64F2">
                  <w:rPr>
                    <w:rFonts w:ascii="Times New Roman" w:hAnsi="Times New Roman" w:cs="Times New Roman"/>
                    <w:iCs/>
                    <w:lang w:val="is-IS"/>
                  </w:rPr>
                  <w:t>.</w:t>
                </w:r>
              </w:p>
              <w:p w14:paraId="65FD94AD" w14:textId="77777777" w:rsidR="00FD2097" w:rsidRPr="004D255F" w:rsidRDefault="00AD6D06" w:rsidP="004D255F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D255F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</w:p>
              <w:p w14:paraId="4C3DAB5B" w14:textId="678CDEF7" w:rsidR="004D255F" w:rsidRPr="004F64F2" w:rsidRDefault="004D255F" w:rsidP="004D255F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iCs/>
                    <w:lang w:val="is-IS"/>
                  </w:rPr>
                </w:pPr>
                <w:r w:rsidRPr="004F64F2">
                  <w:rPr>
                    <w:rFonts w:ascii="Times New Roman" w:hAnsi="Times New Roman" w:cs="Times New Roman"/>
                    <w:iCs/>
                    <w:lang w:val="is-IS"/>
                  </w:rPr>
                  <w:t>Ekki er gert ráð fyrir breytingum á tekjum ríkissjóðs eða eftirlitsgjaldi sem eftirlitsskyldir aðilar greiða sbr. lög nr. 99/1999.</w:t>
                </w:r>
                <w:r w:rsidR="00085173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Hins vegar er Seðlabanki Íslands með til skoðunar hvort fjölga þurfi starfsmönnum vegna eftirlitsins. </w:t>
                </w:r>
              </w:p>
              <w:p w14:paraId="74E39B38" w14:textId="77777777" w:rsidR="000212D2" w:rsidRPr="00EE7DC8" w:rsidRDefault="00AD6D06" w:rsidP="00EE7DC8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AC6B964" w14:textId="77777777" w:rsidR="00D96089" w:rsidRPr="004F64F2" w:rsidRDefault="004D255F" w:rsidP="004D255F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F64F2">
                  <w:rPr>
                    <w:rFonts w:ascii="Times New Roman" w:hAnsi="Times New Roman" w:cs="Times New Roman"/>
                    <w:lang w:val="is-IS"/>
                  </w:rPr>
                  <w:t>Ekki er gert ráð fyrir útgjaldabreytingum.</w:t>
                </w:r>
              </w:p>
              <w:p w14:paraId="14C30986" w14:textId="77777777" w:rsidR="00D96089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</w:p>
              <w:p w14:paraId="19510524" w14:textId="77777777" w:rsidR="004D255F" w:rsidRPr="004F64F2" w:rsidRDefault="004D255F" w:rsidP="004D255F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iCs/>
                    <w:lang w:val="is-IS"/>
                  </w:rPr>
                </w:pPr>
                <w:r w:rsidRPr="004F64F2">
                  <w:rPr>
                    <w:rFonts w:ascii="Times New Roman" w:hAnsi="Times New Roman" w:cs="Times New Roman"/>
                    <w:iCs/>
                    <w:lang w:val="is-IS"/>
                  </w:rPr>
                  <w:t>Ekki er gert ráð fyrir eignabreytingum</w:t>
                </w:r>
                <w:r w:rsidR="004F64F2" w:rsidRPr="004F64F2">
                  <w:rPr>
                    <w:rFonts w:ascii="Times New Roman" w:hAnsi="Times New Roman" w:cs="Times New Roman"/>
                    <w:iCs/>
                    <w:lang w:val="is-IS"/>
                  </w:rPr>
                  <w:t>.</w:t>
                </w:r>
                <w:r w:rsidRPr="004F64F2"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 xml:space="preserve"> </w:t>
                </w:r>
              </w:p>
              <w:p w14:paraId="543EF70A" w14:textId="77777777" w:rsidR="00813003" w:rsidRDefault="00AD6D06" w:rsidP="00813003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</w:p>
              <w:p w14:paraId="0E9826FC" w14:textId="77777777" w:rsidR="00CA3381" w:rsidRPr="004D255F" w:rsidRDefault="004D255F" w:rsidP="004D255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            </w:t>
                </w:r>
                <w:r w:rsidRPr="004D255F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</w:sdtContent>
          </w:sdt>
          <w:permEnd w:id="2008028200" w:displacedByCustomXml="prev"/>
        </w:tc>
      </w:tr>
      <w:tr w:rsidR="00263F72" w:rsidRPr="00BF5ACD" w14:paraId="29808C0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B911FE0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14:paraId="7931BE36" w14:textId="77777777" w:rsidTr="00FD2097">
        <w:trPr>
          <w:trHeight w:val="826"/>
        </w:trPr>
        <w:tc>
          <w:tcPr>
            <w:tcW w:w="9288" w:type="dxa"/>
          </w:tcPr>
          <w:permStart w:id="95349468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/>
            <w:sdtContent>
              <w:p w14:paraId="438980A0" w14:textId="77777777" w:rsidR="004F64F2" w:rsidRDefault="00237053" w:rsidP="004D255F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  <w:r w:rsidR="004D255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D1852EB" w14:textId="77777777" w:rsidR="00CA3381" w:rsidRPr="000D6E33" w:rsidRDefault="004D255F" w:rsidP="004F64F2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F64F2">
                  <w:rPr>
                    <w:rFonts w:ascii="Times New Roman" w:hAnsi="Times New Roman" w:cs="Times New Roman"/>
                    <w:iCs/>
                    <w:lang w:val="is-IS"/>
                  </w:rPr>
                  <w:t>Nei.</w:t>
                </w:r>
              </w:p>
            </w:sdtContent>
          </w:sdt>
        </w:tc>
      </w:tr>
      <w:permEnd w:id="953494685"/>
      <w:tr w:rsidR="00263F72" w:rsidRPr="00BF5ACD" w14:paraId="33A874A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45B0A58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14:paraId="538068DF" w14:textId="77777777" w:rsidTr="00FD2097">
        <w:trPr>
          <w:trHeight w:val="826"/>
        </w:trPr>
        <w:tc>
          <w:tcPr>
            <w:tcW w:w="9288" w:type="dxa"/>
          </w:tcPr>
          <w:permStart w:id="16788381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090550E" w14:textId="77777777" w:rsidR="00FD2097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69675FA" w14:textId="55E039D4" w:rsidR="002E27A7" w:rsidRPr="00F05CAF" w:rsidRDefault="0055418B" w:rsidP="00F05CAF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Eitt af meginmarkmiðum </w:t>
                </w:r>
                <w:r w:rsidR="002E27A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STFR reglugerðarinnar er að tryggja gagnsæi fjármögnunarviðskipta með verðbréf og endurnotkunar </w:t>
                </w:r>
                <w:r w:rsidR="006D665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veðtrygginga </w:t>
                </w:r>
                <w:r w:rsidR="002E27A7">
                  <w:rPr>
                    <w:rFonts w:ascii="Times New Roman" w:hAnsi="Times New Roman" w:cs="Times New Roman"/>
                    <w:bCs/>
                    <w:lang w:val="is-IS"/>
                  </w:rPr>
                  <w:t>til að fjárfestar, eftirlitsaðilar og stjórnvöld geti betur metið og haft eftirlit</w:t>
                </w:r>
                <w:r w:rsidR="006D665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áhættu</w:t>
                </w:r>
                <w:r w:rsidR="002E27A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slík viðskipti hafa í för með sér</w:t>
                </w:r>
                <w:r w:rsidR="006E558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Ástæða </w:t>
                </w:r>
                <w:r w:rsidR="00C6567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fyrir reglugerðinni er að í </w:t>
                </w:r>
                <w:r w:rsidR="006E558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6D665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fjármálaáfallinu </w:t>
                </w:r>
                <w:r w:rsidR="006E5582">
                  <w:rPr>
                    <w:rFonts w:ascii="Times New Roman" w:hAnsi="Times New Roman" w:cs="Times New Roman"/>
                    <w:bCs/>
                    <w:lang w:val="is-IS"/>
                  </w:rPr>
                  <w:t>2</w:t>
                </w:r>
                <w:r w:rsidR="00C6567E">
                  <w:rPr>
                    <w:rFonts w:ascii="Times New Roman" w:hAnsi="Times New Roman" w:cs="Times New Roman"/>
                    <w:bCs/>
                    <w:lang w:val="is-IS"/>
                  </w:rPr>
                  <w:t>0</w:t>
                </w:r>
                <w:r w:rsidR="006E5582">
                  <w:rPr>
                    <w:rFonts w:ascii="Times New Roman" w:hAnsi="Times New Roman" w:cs="Times New Roman"/>
                    <w:bCs/>
                    <w:lang w:val="is-IS"/>
                  </w:rPr>
                  <w:t>08 áttu eftirlitsaðilar í miklum erfiðleikum með að meta slíka áhættu. Þannig verða skráðar í viðskiptaskrá upplýsingar um fjármögnunarviðskipti allra markaðsaðila með verðbréf, hvort sem þeir eru fjármálafyrirtæki eða ekki og hefur reglugerðin því áhrif á alla aðila sem ber að skrá slíkar upplýsingar. Áhrifin verða þau að</w:t>
                </w:r>
                <w:r w:rsidR="00C6567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gagnsæi eykst, </w:t>
                </w:r>
                <w:r w:rsidR="006E558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samkeppni </w:t>
                </w:r>
                <w:r w:rsidR="00C6567E">
                  <w:rPr>
                    <w:rFonts w:ascii="Times New Roman" w:hAnsi="Times New Roman" w:cs="Times New Roman"/>
                    <w:bCs/>
                    <w:lang w:val="is-IS"/>
                  </w:rPr>
                  <w:t>jafnast</w:t>
                </w:r>
                <w:r w:rsidR="006E5582">
                  <w:rPr>
                    <w:rFonts w:ascii="Times New Roman" w:hAnsi="Times New Roman" w:cs="Times New Roman"/>
                    <w:bCs/>
                    <w:lang w:val="is-IS"/>
                  </w:rPr>
                  <w:t>, alþjóðleg samleitni</w:t>
                </w:r>
                <w:r w:rsidR="00C6567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verður</w:t>
                </w:r>
                <w:r w:rsidR="006E558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meiri og eftirlit styrkt. </w:t>
                </w:r>
              </w:p>
              <w:p w14:paraId="72E8B967" w14:textId="77777777"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89BBE88" w14:textId="396FFE74" w:rsidR="00D56D98" w:rsidRDefault="009F7944" w:rsidP="006E558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iCs/>
                    <w:lang w:val="is-IS"/>
                  </w:rPr>
                </w:pP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lastRenderedPageBreak/>
                  <w:t xml:space="preserve">Lagt er til að </w:t>
                </w:r>
                <w:r w:rsidR="006E5582">
                  <w:rPr>
                    <w:rFonts w:ascii="Times New Roman" w:hAnsi="Times New Roman" w:cs="Times New Roman"/>
                    <w:iCs/>
                    <w:lang w:val="is-IS"/>
                  </w:rPr>
                  <w:t>STFR</w:t>
                </w: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>-reglugerðin verði tekin upp í íslenskan rétt með tilvísunaraðferð og þá að fullu innleidd samkvæmt orðanna hljóðan í samræmi við a-lið 7. gr. EES-samningsins, sbr. lög nr. 2/1993 um Evrópska efnahagssvæðið</w:t>
                </w:r>
                <w:r w:rsidR="007C6D24" w:rsidRPr="00D301A4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. </w:t>
                </w:r>
                <w:r w:rsidR="00D56D98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Frumvarpið </w:t>
                </w: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mun leggja skyldur á herðar </w:t>
                </w:r>
                <w:r w:rsidR="006E5582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allra markaðsaðila með verðbréf </w:t>
                </w:r>
                <w:r w:rsidR="00C6567E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sem miða að því að </w:t>
                </w:r>
                <w:r w:rsidR="00D56D98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auka gagnsæi vegna áhættu með verðbréfaviðskipti. </w:t>
                </w:r>
              </w:p>
              <w:p w14:paraId="651DAC1C" w14:textId="038911CA" w:rsidR="00FD2097" w:rsidRPr="00D56D98" w:rsidRDefault="00D56D98" w:rsidP="00D56D9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iCs/>
                    <w:lang w:val="is-IS"/>
                  </w:rPr>
                </w:pPr>
                <w:r w:rsidRPr="00D56D98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Með frumvarpinu eru reglur um gagnsæi til almennra fjárfesta samræmdar við reglur innan EES og </w:t>
                </w:r>
                <w:r w:rsidR="006D6654">
                  <w:rPr>
                    <w:rFonts w:ascii="Times New Roman" w:hAnsi="Times New Roman" w:cs="Times New Roman"/>
                    <w:iCs/>
                    <w:lang w:val="is-IS"/>
                  </w:rPr>
                  <w:t>F</w:t>
                </w:r>
                <w:r w:rsidR="006D6654" w:rsidRPr="00D56D98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jármálaeftirliti </w:t>
                </w:r>
                <w:r w:rsidRPr="00D56D98">
                  <w:rPr>
                    <w:rFonts w:ascii="Times New Roman" w:hAnsi="Times New Roman" w:cs="Times New Roman"/>
                    <w:iCs/>
                    <w:lang w:val="is-IS"/>
                  </w:rPr>
                  <w:t>Seðlabanka Íslands veitt heimild til inngripa við eftirlit með framfylgd laganna</w:t>
                </w:r>
                <w:r>
                  <w:rPr>
                    <w:rFonts w:ascii="Times New Roman" w:hAnsi="Times New Roman" w:cs="Times New Roman"/>
                    <w:iCs/>
                    <w:lang w:val="is-IS"/>
                  </w:rPr>
                  <w:t>.</w:t>
                </w:r>
              </w:p>
              <w:p w14:paraId="3E60AC94" w14:textId="77777777" w:rsidR="00A410EA" w:rsidRPr="004433F4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14:paraId="1DC96DA7" w14:textId="3784702C" w:rsidR="00CA3381" w:rsidRPr="003F530A" w:rsidRDefault="00E946FE" w:rsidP="007C6D24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Gera má ráð fyrir að samkeppnisskilyrði </w:t>
                </w:r>
                <w:r w:rsidR="00D56D98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markaðsaðila með verðbréf </w:t>
                </w: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batni með </w:t>
                </w:r>
                <w:r w:rsidR="00655E88" w:rsidRPr="00D301A4">
                  <w:rPr>
                    <w:rFonts w:ascii="Times New Roman" w:hAnsi="Times New Roman" w:cs="Times New Roman"/>
                    <w:iCs/>
                    <w:lang w:val="is-IS"/>
                  </w:rPr>
                  <w:t>aukinni samræmin</w:t>
                </w:r>
                <w:r w:rsidR="00D301A4">
                  <w:rPr>
                    <w:rFonts w:ascii="Times New Roman" w:hAnsi="Times New Roman" w:cs="Times New Roman"/>
                    <w:iCs/>
                    <w:lang w:val="is-IS"/>
                  </w:rPr>
                  <w:t>g</w:t>
                </w:r>
                <w:r w:rsidR="00655E88" w:rsidRPr="00D301A4">
                  <w:rPr>
                    <w:rFonts w:ascii="Times New Roman" w:hAnsi="Times New Roman" w:cs="Times New Roman"/>
                    <w:iCs/>
                    <w:lang w:val="is-IS"/>
                  </w:rPr>
                  <w:t>u v</w:t>
                </w:r>
                <w:r w:rsidR="00D56D98">
                  <w:rPr>
                    <w:rFonts w:ascii="Times New Roman" w:hAnsi="Times New Roman" w:cs="Times New Roman"/>
                    <w:iCs/>
                    <w:lang w:val="is-IS"/>
                  </w:rPr>
                  <w:t>egna aukinnar u</w:t>
                </w:r>
                <w:r w:rsidR="00655E88" w:rsidRPr="00D301A4">
                  <w:rPr>
                    <w:rFonts w:ascii="Times New Roman" w:hAnsi="Times New Roman" w:cs="Times New Roman"/>
                    <w:iCs/>
                    <w:lang w:val="is-IS"/>
                  </w:rPr>
                  <w:t>pplýsingagj</w:t>
                </w:r>
                <w:r w:rsidR="00D56D98">
                  <w:rPr>
                    <w:rFonts w:ascii="Times New Roman" w:hAnsi="Times New Roman" w:cs="Times New Roman"/>
                    <w:iCs/>
                    <w:lang w:val="is-IS"/>
                  </w:rPr>
                  <w:t>afar vegna fjármögnunarviðskipta með verðbréf</w:t>
                </w: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>. Frumvarpið eflir samkeppnishæfni innan EES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>.</w:t>
                </w:r>
              </w:p>
            </w:sdtContent>
          </w:sdt>
        </w:tc>
      </w:tr>
      <w:permEnd w:id="1678838152"/>
      <w:tr w:rsidR="000D6E33" w:rsidRPr="00BF5ACD" w14:paraId="50571A3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0441E9D" w14:textId="77777777" w:rsidR="000D6E33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Önnur áhrif</w:t>
            </w:r>
          </w:p>
        </w:tc>
      </w:tr>
      <w:tr w:rsidR="000D6E33" w:rsidRPr="00CA3381" w14:paraId="565DCC4B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80232230" w:edGrp="everyone" w:displacedByCustomXml="prev"/>
              <w:p w14:paraId="38959E21" w14:textId="77777777" w:rsidR="00824B4C" w:rsidRDefault="00346619" w:rsidP="00E946FE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s.s. hvort ráðuneyti og stofnanir eru í stakk búin til að taka við verkefni</w:t>
                </w:r>
              </w:p>
              <w:p w14:paraId="5EE01A4C" w14:textId="6ED00952" w:rsidR="000D6E33" w:rsidRPr="00E946FE" w:rsidRDefault="00824B4C" w:rsidP="00824B4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>Fjármálaeftirlit</w:t>
                </w:r>
                <w:r w:rsidR="005C465E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Seðlabanka Íslands</w:t>
                </w: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er í stakk búið til að takast á við breytta framkvæmd verkefna</w:t>
                </w:r>
                <w:r w:rsidR="00413E56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, sem felst aðallega í eftirliti með framkvæmd ákvæða reglugerðarinnar og inngripa í samræmi við </w:t>
                </w:r>
                <w:r w:rsidR="005C465E">
                  <w:rPr>
                    <w:rFonts w:ascii="Times New Roman" w:hAnsi="Times New Roman" w:cs="Times New Roman"/>
                    <w:iCs/>
                    <w:lang w:val="is-IS"/>
                  </w:rPr>
                  <w:t>heimildir reglugerðarinnar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>.</w:t>
                </w:r>
              </w:p>
              <w:permEnd w:id="880232230" w:displacedByCustomXml="next"/>
            </w:sdtContent>
          </w:sdt>
        </w:tc>
      </w:tr>
      <w:tr w:rsidR="00311838" w:rsidRPr="0047580A" w14:paraId="4D9D751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7734EA8" w14:textId="77777777" w:rsidR="00311838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14:paraId="5FD71E62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144918084" w:edGrp="everyone" w:displacedByCustomXml="prev"/>
              <w:p w14:paraId="2CA11EEA" w14:textId="77777777" w:rsidR="000073F7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14:paraId="3C2BB5A6" w14:textId="77777777" w:rsidR="00E946FE" w:rsidRPr="00D301A4" w:rsidRDefault="00E946FE" w:rsidP="00E946F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iCs/>
                    <w:lang w:val="is-IS"/>
                  </w:rPr>
                </w:pP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Ekki er gert ráð fyrir </w:t>
                </w:r>
                <w:r w:rsidR="00824B4C" w:rsidRPr="00D301A4">
                  <w:rPr>
                    <w:rFonts w:ascii="Times New Roman" w:hAnsi="Times New Roman" w:cs="Times New Roman"/>
                    <w:iCs/>
                    <w:lang w:val="is-IS"/>
                  </w:rPr>
                  <w:t>fjárhags</w:t>
                </w:r>
                <w:r w:rsidRPr="00D301A4">
                  <w:rPr>
                    <w:rFonts w:ascii="Times New Roman" w:hAnsi="Times New Roman" w:cs="Times New Roman"/>
                    <w:iCs/>
                    <w:lang w:val="is-IS"/>
                  </w:rPr>
                  <w:t>áhrifum á ríkissjóð.</w:t>
                </w:r>
              </w:p>
              <w:p w14:paraId="73E47572" w14:textId="77777777" w:rsidR="00E946FE" w:rsidRDefault="00346619" w:rsidP="00F33A33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</w:p>
              <w:p w14:paraId="1E7A95F2" w14:textId="72ECBF93" w:rsidR="00CA3381" w:rsidRPr="00F33A33" w:rsidRDefault="00E946FE" w:rsidP="00E946FE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C519B5">
                  <w:rPr>
                    <w:rFonts w:ascii="Times New Roman" w:hAnsi="Times New Roman" w:cs="Times New Roman"/>
                    <w:iCs/>
                    <w:lang w:val="is-IS"/>
                  </w:rPr>
                  <w:t>Áhrif frumvarpsins á fjárm</w:t>
                </w:r>
                <w:r w:rsidR="007C6D24" w:rsidRPr="00C519B5">
                  <w:rPr>
                    <w:rFonts w:ascii="Times New Roman" w:hAnsi="Times New Roman" w:cs="Times New Roman"/>
                    <w:iCs/>
                    <w:lang w:val="is-IS"/>
                  </w:rPr>
                  <w:t>ála</w:t>
                </w:r>
                <w:r w:rsidRPr="00C519B5">
                  <w:rPr>
                    <w:rFonts w:ascii="Times New Roman" w:hAnsi="Times New Roman" w:cs="Times New Roman"/>
                    <w:iCs/>
                    <w:lang w:val="is-IS"/>
                  </w:rPr>
                  <w:t>markaði</w:t>
                </w:r>
                <w:r w:rsidR="007C6D24" w:rsidRPr="00C519B5">
                  <w:rPr>
                    <w:rFonts w:ascii="Times New Roman" w:hAnsi="Times New Roman" w:cs="Times New Roman"/>
                    <w:iCs/>
                    <w:lang w:val="is-IS"/>
                  </w:rPr>
                  <w:t>nn</w:t>
                </w:r>
                <w:r w:rsidRPr="00C519B5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verða jákvæð. Frumvarpið einfaldar stjórnsýslumeðferð</w:t>
                </w:r>
                <w:r w:rsidR="005C465E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þar sem reglur um gagnsæi til </w:t>
                </w:r>
                <w:r w:rsidR="00D56D98">
                  <w:rPr>
                    <w:rFonts w:ascii="Times New Roman" w:hAnsi="Times New Roman" w:cs="Times New Roman"/>
                    <w:iCs/>
                    <w:lang w:val="is-IS"/>
                  </w:rPr>
                  <w:t>markaðsaðila með verðbréf</w:t>
                </w:r>
                <w:r w:rsidR="005C465E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eru samræmdar innan EES,</w:t>
                </w:r>
                <w:r w:rsidRPr="00C519B5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eykur skilvirkni við upplýsingagjöf og</w:t>
                </w:r>
                <w:r w:rsidR="005C465E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gerir það að verkum að</w:t>
                </w:r>
                <w:r w:rsidRPr="00C519B5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markaðir hér á landi verða samkeppnishæfari innan EES</w:t>
                </w:r>
                <w:r w:rsidR="00824B4C">
                  <w:rPr>
                    <w:rFonts w:ascii="Times New Roman" w:hAnsi="Times New Roman" w:cs="Times New Roman"/>
                    <w:i/>
                    <w:lang w:val="is-IS"/>
                  </w:rPr>
                  <w:t>.</w:t>
                </w:r>
              </w:p>
              <w:permEnd w:id="1144918084" w:displacedByCustomXml="next"/>
            </w:sdtContent>
          </w:sdt>
        </w:tc>
      </w:tr>
    </w:tbl>
    <w:p w14:paraId="5AB57BA7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7F559EA4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12B3E5C7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3544" w14:textId="77777777" w:rsidR="00963188" w:rsidRDefault="00963188" w:rsidP="007478E0">
      <w:pPr>
        <w:spacing w:after="0" w:line="240" w:lineRule="auto"/>
      </w:pPr>
      <w:r>
        <w:separator/>
      </w:r>
    </w:p>
  </w:endnote>
  <w:endnote w:type="continuationSeparator" w:id="0">
    <w:p w14:paraId="0C0A0224" w14:textId="77777777" w:rsidR="00963188" w:rsidRDefault="00963188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978E8" w14:textId="2F71CEC8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07" w:rsidRPr="000A3607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7D305177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F55F5D">
      <w:rPr>
        <w:rFonts w:ascii="Times New Roman" w:hAnsi="Times New Roman" w:cs="Times New Roman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CF79" w14:textId="77777777" w:rsidR="00963188" w:rsidRDefault="00963188" w:rsidP="007478E0">
      <w:pPr>
        <w:spacing w:after="0" w:line="240" w:lineRule="auto"/>
      </w:pPr>
      <w:r>
        <w:separator/>
      </w:r>
    </w:p>
  </w:footnote>
  <w:footnote w:type="continuationSeparator" w:id="0">
    <w:p w14:paraId="7B6518EE" w14:textId="77777777" w:rsidR="00963188" w:rsidRDefault="00963188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5502"/>
    <w:rsid w:val="000073F7"/>
    <w:rsid w:val="000212D2"/>
    <w:rsid w:val="00050DAE"/>
    <w:rsid w:val="00051DC6"/>
    <w:rsid w:val="00063E97"/>
    <w:rsid w:val="000829E4"/>
    <w:rsid w:val="0008494B"/>
    <w:rsid w:val="00085173"/>
    <w:rsid w:val="00096B1D"/>
    <w:rsid w:val="000A3607"/>
    <w:rsid w:val="000A5321"/>
    <w:rsid w:val="000A7176"/>
    <w:rsid w:val="000B043D"/>
    <w:rsid w:val="000B3C73"/>
    <w:rsid w:val="000C58BD"/>
    <w:rsid w:val="000D5AA9"/>
    <w:rsid w:val="000D6E33"/>
    <w:rsid w:val="000E1312"/>
    <w:rsid w:val="000E34DF"/>
    <w:rsid w:val="000E6072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5EF7"/>
    <w:rsid w:val="001972B9"/>
    <w:rsid w:val="001A6E89"/>
    <w:rsid w:val="001A7D92"/>
    <w:rsid w:val="001B69DD"/>
    <w:rsid w:val="001D117E"/>
    <w:rsid w:val="001D278A"/>
    <w:rsid w:val="001D30D8"/>
    <w:rsid w:val="001D5BCE"/>
    <w:rsid w:val="001E0584"/>
    <w:rsid w:val="001E2499"/>
    <w:rsid w:val="001E7950"/>
    <w:rsid w:val="001F7268"/>
    <w:rsid w:val="00204605"/>
    <w:rsid w:val="0020741A"/>
    <w:rsid w:val="002115B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E27A7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13E56"/>
    <w:rsid w:val="00421900"/>
    <w:rsid w:val="0043227F"/>
    <w:rsid w:val="004433F4"/>
    <w:rsid w:val="00450029"/>
    <w:rsid w:val="004604F4"/>
    <w:rsid w:val="0047580A"/>
    <w:rsid w:val="004978E5"/>
    <w:rsid w:val="004A3002"/>
    <w:rsid w:val="004A515F"/>
    <w:rsid w:val="004D255F"/>
    <w:rsid w:val="004E0322"/>
    <w:rsid w:val="004E0E11"/>
    <w:rsid w:val="004E4F53"/>
    <w:rsid w:val="004F0024"/>
    <w:rsid w:val="004F142F"/>
    <w:rsid w:val="004F1C38"/>
    <w:rsid w:val="004F5331"/>
    <w:rsid w:val="004F64F2"/>
    <w:rsid w:val="005176D0"/>
    <w:rsid w:val="00532D45"/>
    <w:rsid w:val="00535EC4"/>
    <w:rsid w:val="0055418B"/>
    <w:rsid w:val="005641B1"/>
    <w:rsid w:val="00564856"/>
    <w:rsid w:val="00572DB9"/>
    <w:rsid w:val="00592E19"/>
    <w:rsid w:val="005A0FF1"/>
    <w:rsid w:val="005A2A30"/>
    <w:rsid w:val="005B46C8"/>
    <w:rsid w:val="005C123A"/>
    <w:rsid w:val="005C1678"/>
    <w:rsid w:val="005C465E"/>
    <w:rsid w:val="005E3218"/>
    <w:rsid w:val="005E39A2"/>
    <w:rsid w:val="005E44E3"/>
    <w:rsid w:val="00613815"/>
    <w:rsid w:val="00614FAD"/>
    <w:rsid w:val="00655E88"/>
    <w:rsid w:val="00676A80"/>
    <w:rsid w:val="00694183"/>
    <w:rsid w:val="006960C1"/>
    <w:rsid w:val="00697B19"/>
    <w:rsid w:val="006C5CA8"/>
    <w:rsid w:val="006C6EA3"/>
    <w:rsid w:val="006D5876"/>
    <w:rsid w:val="006D6654"/>
    <w:rsid w:val="006D76C1"/>
    <w:rsid w:val="006E5582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0B63"/>
    <w:rsid w:val="00784383"/>
    <w:rsid w:val="00795B16"/>
    <w:rsid w:val="00796FBB"/>
    <w:rsid w:val="007A02FD"/>
    <w:rsid w:val="007B71B2"/>
    <w:rsid w:val="007C6D24"/>
    <w:rsid w:val="007C7454"/>
    <w:rsid w:val="007F64AB"/>
    <w:rsid w:val="008061E2"/>
    <w:rsid w:val="00811BB0"/>
    <w:rsid w:val="00811C11"/>
    <w:rsid w:val="00813003"/>
    <w:rsid w:val="00820DCE"/>
    <w:rsid w:val="008218F2"/>
    <w:rsid w:val="00824B4C"/>
    <w:rsid w:val="00825A48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D1360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63188"/>
    <w:rsid w:val="00986DC2"/>
    <w:rsid w:val="00993115"/>
    <w:rsid w:val="00994012"/>
    <w:rsid w:val="009941D2"/>
    <w:rsid w:val="009B7A52"/>
    <w:rsid w:val="009C2DA3"/>
    <w:rsid w:val="009C3565"/>
    <w:rsid w:val="009D4D94"/>
    <w:rsid w:val="009F43E8"/>
    <w:rsid w:val="009F64EA"/>
    <w:rsid w:val="009F7944"/>
    <w:rsid w:val="00A00738"/>
    <w:rsid w:val="00A01DD4"/>
    <w:rsid w:val="00A30C51"/>
    <w:rsid w:val="00A3629C"/>
    <w:rsid w:val="00A40657"/>
    <w:rsid w:val="00A410EA"/>
    <w:rsid w:val="00A51298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D6F6B"/>
    <w:rsid w:val="00AE50E5"/>
    <w:rsid w:val="00B155B3"/>
    <w:rsid w:val="00B339AF"/>
    <w:rsid w:val="00B52EF3"/>
    <w:rsid w:val="00B65214"/>
    <w:rsid w:val="00B677F5"/>
    <w:rsid w:val="00B863E2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19B5"/>
    <w:rsid w:val="00C55589"/>
    <w:rsid w:val="00C6567E"/>
    <w:rsid w:val="00C67F5E"/>
    <w:rsid w:val="00C7397C"/>
    <w:rsid w:val="00CA3381"/>
    <w:rsid w:val="00CC343A"/>
    <w:rsid w:val="00CC604C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301A4"/>
    <w:rsid w:val="00D36884"/>
    <w:rsid w:val="00D503AC"/>
    <w:rsid w:val="00D53AA7"/>
    <w:rsid w:val="00D56D98"/>
    <w:rsid w:val="00D62AAC"/>
    <w:rsid w:val="00D62CC3"/>
    <w:rsid w:val="00D64A3D"/>
    <w:rsid w:val="00D74D0E"/>
    <w:rsid w:val="00D87B33"/>
    <w:rsid w:val="00D913A8"/>
    <w:rsid w:val="00D96089"/>
    <w:rsid w:val="00DD7EA1"/>
    <w:rsid w:val="00DE2DB8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946FE"/>
    <w:rsid w:val="00EB6651"/>
    <w:rsid w:val="00EE1AE4"/>
    <w:rsid w:val="00EE7DC8"/>
    <w:rsid w:val="00EF25FE"/>
    <w:rsid w:val="00F05CAF"/>
    <w:rsid w:val="00F33A33"/>
    <w:rsid w:val="00F51F2D"/>
    <w:rsid w:val="00F55F5D"/>
    <w:rsid w:val="00F656C4"/>
    <w:rsid w:val="00F7438A"/>
    <w:rsid w:val="00F76006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C4FBB0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A9807A735B724FA3B297DCF995A11116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D3D1E393-84CB-4FB6-8683-7F033F49A305}"/>
      </w:docPartPr>
      <w:docPartBody>
        <w:p w:rsidR="00D93BE2" w:rsidRDefault="009B3DF0" w:rsidP="009B3DF0">
          <w:pPr>
            <w:pStyle w:val="A9807A735B724FA3B297DCF995A11116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B3DF0"/>
    <w:rsid w:val="009F53A8"/>
    <w:rsid w:val="00BD2B03"/>
    <w:rsid w:val="00C15123"/>
    <w:rsid w:val="00D5050E"/>
    <w:rsid w:val="00D93BE2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A9807A735B724FA3B297DCF995A11116">
    <w:name w:val="A9807A735B724FA3B297DCF995A11116"/>
    <w:rsid w:val="009B3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80771BFC61246B69A3E9965EA021E" ma:contentTypeVersion="7" ma:contentTypeDescription="Create a new document." ma:contentTypeScope="" ma:versionID="f090dc7992aec21953256167d9f1d10b">
  <xsd:schema xmlns:xsd="http://www.w3.org/2001/XMLSchema" xmlns:xs="http://www.w3.org/2001/XMLSchema" xmlns:p="http://schemas.microsoft.com/office/2006/metadata/properties" xmlns:ns3="6c7c8617-aac2-4149-83c9-d55ee32ee8f6" xmlns:ns4="54f1c0f6-e029-4746-960f-a37b8d04fb34" targetNamespace="http://schemas.microsoft.com/office/2006/metadata/properties" ma:root="true" ma:fieldsID="c058b0c7c7defd8b60572cf54858c8ae" ns3:_="" ns4:_="">
    <xsd:import namespace="6c7c8617-aac2-4149-83c9-d55ee32ee8f6"/>
    <xsd:import namespace="54f1c0f6-e029-4746-960f-a37b8d04f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c8617-aac2-4149-83c9-d55ee32ee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1c0f6-e029-4746-960f-a37b8d04f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0C6F-5290-4DA5-AC70-02B3781A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c8617-aac2-4149-83c9-d55ee32ee8f6"/>
    <ds:schemaRef ds:uri="54f1c0f6-e029-4746-960f-a37b8d04f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464AE-3772-488B-BC17-8CDAA91C2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B0EA8-3555-4AAE-B8C8-1BC3EFD3404C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6c7c8617-aac2-4149-83c9-d55ee32ee8f6"/>
    <ds:schemaRef ds:uri="http://schemas.openxmlformats.org/package/2006/metadata/core-properties"/>
    <ds:schemaRef ds:uri="54f1c0f6-e029-4746-960f-a37b8d04fb3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FC65D6-3C60-432E-B6A0-745FEA10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Sóley Ragnarsdóttir</cp:lastModifiedBy>
  <cp:revision>3</cp:revision>
  <cp:lastPrinted>2017-01-12T13:13:00Z</cp:lastPrinted>
  <dcterms:created xsi:type="dcterms:W3CDTF">2021-10-20T10:24:00Z</dcterms:created>
  <dcterms:modified xsi:type="dcterms:W3CDTF">2021-10-21T12:37:00Z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0x0101005F180771BFC61246B69A3E9965EA021E</vt:lpwstr>
  </property>
</Properties>
</file>