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7E111" w14:textId="3A5C7E7C" w:rsidR="00304343" w:rsidRPr="00304343" w:rsidRDefault="00304343" w:rsidP="00304343">
      <w:pPr>
        <w:pStyle w:val="Heading1"/>
        <w:jc w:val="right"/>
        <w:rPr>
          <w:sz w:val="22"/>
          <w:szCs w:val="22"/>
        </w:rPr>
      </w:pPr>
      <w:r>
        <w:rPr>
          <w:sz w:val="22"/>
          <w:szCs w:val="22"/>
        </w:rPr>
        <w:t>Drög</w:t>
      </w:r>
    </w:p>
    <w:p w14:paraId="005FC4F1" w14:textId="4B97C1F0" w:rsidR="00FF3E03" w:rsidRPr="00304343" w:rsidRDefault="00FF3E03" w:rsidP="00304343">
      <w:pPr>
        <w:pStyle w:val="Heading1"/>
      </w:pPr>
      <w:r w:rsidRPr="00304343">
        <w:t>REGLUGERÐ</w:t>
      </w:r>
    </w:p>
    <w:p w14:paraId="43172D7B" w14:textId="77777777" w:rsidR="006224DA" w:rsidRPr="00E3614C" w:rsidRDefault="00FF3E03" w:rsidP="00EE2E91">
      <w:pPr>
        <w:pStyle w:val="Heading2"/>
      </w:pPr>
      <w:bookmarkStart w:id="0" w:name="_Hlk32508347"/>
      <w:r w:rsidRPr="00E3614C">
        <w:t xml:space="preserve">um </w:t>
      </w:r>
      <w:r w:rsidR="006224DA" w:rsidRPr="00E3614C">
        <w:t xml:space="preserve">vernd landbúnaðarlands (landskipti, </w:t>
      </w:r>
    </w:p>
    <w:p w14:paraId="7512F224" w14:textId="60802165" w:rsidR="00FF3E03" w:rsidRPr="00E3614C" w:rsidRDefault="006224DA" w:rsidP="00EE2E91">
      <w:pPr>
        <w:pStyle w:val="Heading2"/>
      </w:pPr>
      <w:r w:rsidRPr="00E3614C">
        <w:t>lausn úr landbúnaðarnotum og flokkun land</w:t>
      </w:r>
      <w:r w:rsidR="00EE2E91">
        <w:t>búnaðarlands m.t.t. ræktunar</w:t>
      </w:r>
      <w:r w:rsidRPr="00E3614C">
        <w:t>)</w:t>
      </w:r>
    </w:p>
    <w:bookmarkEnd w:id="0"/>
    <w:p w14:paraId="72E04FCE" w14:textId="77777777" w:rsidR="00FF3E03" w:rsidRPr="00E3614C" w:rsidRDefault="00FF3E03" w:rsidP="00FF3E03">
      <w:pPr>
        <w:rPr>
          <w:sz w:val="22"/>
          <w:szCs w:val="22"/>
        </w:rPr>
      </w:pPr>
    </w:p>
    <w:p w14:paraId="22627C50" w14:textId="1D4F60B7" w:rsidR="00FF3E03" w:rsidRPr="00E3614C" w:rsidRDefault="00FF3E03" w:rsidP="00702010">
      <w:pPr>
        <w:pStyle w:val="Heading3"/>
      </w:pPr>
      <w:r w:rsidRPr="00E3614C">
        <w:t>1. gr.</w:t>
      </w:r>
    </w:p>
    <w:p w14:paraId="093E1863" w14:textId="3F23B62C" w:rsidR="006224DA" w:rsidRPr="00E3614C" w:rsidRDefault="006224DA" w:rsidP="006224DA">
      <w:pPr>
        <w:ind w:firstLine="0"/>
        <w:jc w:val="center"/>
        <w:rPr>
          <w:i/>
          <w:iCs/>
          <w:sz w:val="22"/>
          <w:szCs w:val="22"/>
          <w:lang w:eastAsia="en-GB"/>
        </w:rPr>
      </w:pPr>
      <w:r w:rsidRPr="00E3614C">
        <w:rPr>
          <w:i/>
          <w:iCs/>
          <w:sz w:val="22"/>
          <w:szCs w:val="22"/>
          <w:lang w:eastAsia="en-GB"/>
        </w:rPr>
        <w:t>Landbúnaður í aðalskipulagi</w:t>
      </w:r>
      <w:r w:rsidR="005F1372" w:rsidRPr="00E3614C">
        <w:rPr>
          <w:i/>
          <w:iCs/>
          <w:sz w:val="22"/>
          <w:szCs w:val="22"/>
          <w:lang w:eastAsia="en-GB"/>
        </w:rPr>
        <w:t>.</w:t>
      </w:r>
    </w:p>
    <w:p w14:paraId="6DF372A1" w14:textId="6B4E84B3" w:rsidR="006224DA" w:rsidRPr="00E3614C" w:rsidRDefault="006224DA" w:rsidP="006224DA">
      <w:pPr>
        <w:rPr>
          <w:sz w:val="22"/>
          <w:szCs w:val="22"/>
        </w:rPr>
      </w:pPr>
      <w:r w:rsidRPr="00E3614C">
        <w:rPr>
          <w:sz w:val="22"/>
          <w:szCs w:val="22"/>
        </w:rPr>
        <w:t>Í aðalskipulagsáætlun er sett fram stefnumörkun sveitarstjórnar um landnotkun og byggðaþróun að teknu tilliti til landsskipulagsstefnu og svæðisskipulag</w:t>
      </w:r>
      <w:r w:rsidR="00C559A8" w:rsidRPr="00E3614C">
        <w:rPr>
          <w:sz w:val="22"/>
          <w:szCs w:val="22"/>
        </w:rPr>
        <w:t>s</w:t>
      </w:r>
      <w:r w:rsidRPr="00E3614C">
        <w:rPr>
          <w:sz w:val="22"/>
          <w:szCs w:val="22"/>
        </w:rPr>
        <w:t xml:space="preserve">, liggi það fyrir. Þá skal jafnframt gætt að samræmi við skipulagsáætlanir aðliggjandi sveitarfélaga. </w:t>
      </w:r>
    </w:p>
    <w:p w14:paraId="540C401C" w14:textId="77777777" w:rsidR="006224DA" w:rsidRPr="00E3614C" w:rsidRDefault="006224DA" w:rsidP="006224DA">
      <w:pPr>
        <w:rPr>
          <w:sz w:val="22"/>
          <w:szCs w:val="22"/>
        </w:rPr>
      </w:pPr>
    </w:p>
    <w:p w14:paraId="2F8189A5" w14:textId="3762245A" w:rsidR="006224DA" w:rsidRPr="00E3614C" w:rsidRDefault="006224DA" w:rsidP="006224DA">
      <w:pPr>
        <w:rPr>
          <w:sz w:val="22"/>
          <w:szCs w:val="22"/>
        </w:rPr>
      </w:pPr>
      <w:r w:rsidRPr="00E3614C">
        <w:rPr>
          <w:sz w:val="22"/>
          <w:szCs w:val="22"/>
        </w:rPr>
        <w:t xml:space="preserve">Landbúnaðarsvæði skulu afmörkuð þar sem gert er ráð fyrir landbúnaði og mannvirkjum sem tengjast búrekstri, með áherslu á búfénað, matvæla- og fóðurframleiðslu. Þá skal gera grein fyrir þróun landbúnaðar í sveitarfélaginu og stefnu varðandi framtíð hans. Fjalla skal um búrekstur sem þar er stundaður, þ.m.t. ferðaþjónustu. Gera skal sérstaklega grein fyrir ræktuðum svæðum innan landbúnaðarsvæða og stefnu um hvar og hvernig þörfum landbúnaðarstarfsemi verður mætt, eftir því sem nánar er mælt fyrir um í skipulagsreglugerð.   </w:t>
      </w:r>
    </w:p>
    <w:p w14:paraId="407A858C" w14:textId="77777777" w:rsidR="006224DA" w:rsidRPr="00E3614C" w:rsidRDefault="006224DA" w:rsidP="006224DA">
      <w:pPr>
        <w:rPr>
          <w:sz w:val="22"/>
          <w:szCs w:val="22"/>
        </w:rPr>
      </w:pPr>
    </w:p>
    <w:p w14:paraId="3747C0E3" w14:textId="5738B871" w:rsidR="00FF3E03" w:rsidRPr="00E3614C" w:rsidRDefault="006224DA" w:rsidP="006224DA">
      <w:pPr>
        <w:rPr>
          <w:sz w:val="22"/>
          <w:szCs w:val="22"/>
        </w:rPr>
      </w:pPr>
      <w:r w:rsidRPr="00E3614C">
        <w:rPr>
          <w:sz w:val="22"/>
          <w:szCs w:val="22"/>
        </w:rPr>
        <w:t xml:space="preserve">Við endurskoðun aðalskipulags skal </w:t>
      </w:r>
      <w:r w:rsidR="00C559A8" w:rsidRPr="00E3614C">
        <w:rPr>
          <w:sz w:val="22"/>
          <w:szCs w:val="22"/>
        </w:rPr>
        <w:t xml:space="preserve">leitast við að </w:t>
      </w:r>
      <w:r w:rsidRPr="00E3614C">
        <w:rPr>
          <w:sz w:val="22"/>
          <w:szCs w:val="22"/>
        </w:rPr>
        <w:t>flokka allt land sem skilgreint er sem landbúnaðarsvæði í gildandi aðalskipulagi</w:t>
      </w:r>
      <w:r w:rsidR="00C559A8" w:rsidRPr="00E3614C">
        <w:rPr>
          <w:sz w:val="22"/>
          <w:szCs w:val="22"/>
        </w:rPr>
        <w:t xml:space="preserve">. Við þá flokkun skal að lágmarki hagnýta þá flokka sem lýst er í </w:t>
      </w:r>
      <w:r w:rsidRPr="00E3614C">
        <w:rPr>
          <w:sz w:val="22"/>
          <w:szCs w:val="22"/>
        </w:rPr>
        <w:t xml:space="preserve">5. gr. </w:t>
      </w:r>
      <w:r w:rsidR="0076651D">
        <w:rPr>
          <w:sz w:val="22"/>
          <w:szCs w:val="22"/>
        </w:rPr>
        <w:t>en flokkuninni er ætlað að nýtast sem greining á forsendum fyrir ákv</w:t>
      </w:r>
      <w:r w:rsidR="00595914">
        <w:rPr>
          <w:sz w:val="22"/>
          <w:szCs w:val="22"/>
        </w:rPr>
        <w:t>arðanir</w:t>
      </w:r>
      <w:r w:rsidR="0076651D">
        <w:rPr>
          <w:sz w:val="22"/>
          <w:szCs w:val="22"/>
        </w:rPr>
        <w:t xml:space="preserve"> um  landnotkun.</w:t>
      </w:r>
    </w:p>
    <w:p w14:paraId="56BF844D" w14:textId="77777777" w:rsidR="00FF3E03" w:rsidRPr="00E3614C" w:rsidRDefault="00FF3E03" w:rsidP="00FF3E03">
      <w:pPr>
        <w:rPr>
          <w:sz w:val="22"/>
          <w:szCs w:val="22"/>
        </w:rPr>
      </w:pPr>
    </w:p>
    <w:p w14:paraId="1D1E9BA1" w14:textId="4B195807" w:rsidR="006224DA" w:rsidRPr="00E3614C" w:rsidRDefault="006224DA" w:rsidP="00702010">
      <w:pPr>
        <w:pStyle w:val="Heading3"/>
      </w:pPr>
      <w:r w:rsidRPr="00E3614C">
        <w:t>2. gr.</w:t>
      </w:r>
    </w:p>
    <w:p w14:paraId="2652DB63" w14:textId="3C55B594" w:rsidR="006224DA" w:rsidRPr="00E3614C" w:rsidRDefault="006224DA" w:rsidP="006224DA">
      <w:pPr>
        <w:ind w:firstLine="0"/>
        <w:jc w:val="center"/>
        <w:rPr>
          <w:i/>
          <w:iCs/>
          <w:sz w:val="22"/>
          <w:szCs w:val="22"/>
          <w:lang w:eastAsia="en-GB"/>
        </w:rPr>
      </w:pPr>
      <w:r w:rsidRPr="00E3614C">
        <w:rPr>
          <w:i/>
          <w:iCs/>
          <w:sz w:val="22"/>
          <w:szCs w:val="22"/>
          <w:lang w:eastAsia="en-GB"/>
        </w:rPr>
        <w:t>Lausn lands úr landbúnaðarnotum</w:t>
      </w:r>
      <w:r w:rsidR="005F1372" w:rsidRPr="00E3614C">
        <w:rPr>
          <w:i/>
          <w:iCs/>
          <w:sz w:val="22"/>
          <w:szCs w:val="22"/>
          <w:lang w:eastAsia="en-GB"/>
        </w:rPr>
        <w:t>.</w:t>
      </w:r>
    </w:p>
    <w:p w14:paraId="71FA0179" w14:textId="2EAC544B" w:rsidR="005F1372" w:rsidRPr="00E3614C" w:rsidRDefault="005F1372" w:rsidP="005F1372">
      <w:pPr>
        <w:ind w:firstLine="0"/>
        <w:rPr>
          <w:sz w:val="22"/>
          <w:szCs w:val="22"/>
        </w:rPr>
      </w:pPr>
      <w:r w:rsidRPr="00E3614C">
        <w:rPr>
          <w:sz w:val="22"/>
          <w:szCs w:val="22"/>
        </w:rPr>
        <w:tab/>
        <w:t>Óheimilt er að breyta landnotkun á landbúnaðarsvæði nema leyfi ráðherra landbúnaðarmála liggi fyrir, sbr. 6. gr. jarðalaga.</w:t>
      </w:r>
      <w:r w:rsidR="00C559A8" w:rsidRPr="00E3614C">
        <w:rPr>
          <w:sz w:val="22"/>
          <w:szCs w:val="22"/>
        </w:rPr>
        <w:t xml:space="preserve"> </w:t>
      </w:r>
      <w:r w:rsidRPr="00E3614C">
        <w:rPr>
          <w:sz w:val="22"/>
          <w:szCs w:val="22"/>
        </w:rPr>
        <w:t xml:space="preserve">Beiðni sveitarfélags til ráðherra um </w:t>
      </w:r>
      <w:r w:rsidR="00E21AEC">
        <w:rPr>
          <w:sz w:val="22"/>
          <w:szCs w:val="22"/>
        </w:rPr>
        <w:t>heimild til breyta skipulagi á þann veg að land</w:t>
      </w:r>
      <w:r w:rsidR="00E3614C" w:rsidRPr="00E3614C">
        <w:rPr>
          <w:sz w:val="22"/>
          <w:szCs w:val="22"/>
        </w:rPr>
        <w:t xml:space="preserve"> </w:t>
      </w:r>
      <w:r w:rsidR="00E21AEC">
        <w:rPr>
          <w:sz w:val="22"/>
          <w:szCs w:val="22"/>
        </w:rPr>
        <w:t xml:space="preserve">sé fært </w:t>
      </w:r>
      <w:r w:rsidR="00E3614C" w:rsidRPr="00E3614C">
        <w:rPr>
          <w:sz w:val="22"/>
          <w:szCs w:val="22"/>
        </w:rPr>
        <w:t xml:space="preserve">úr </w:t>
      </w:r>
      <w:r w:rsidR="00E21AEC">
        <w:rPr>
          <w:sz w:val="22"/>
          <w:szCs w:val="22"/>
        </w:rPr>
        <w:t>landnotkunar</w:t>
      </w:r>
      <w:r w:rsidR="00E3614C" w:rsidRPr="00E3614C">
        <w:rPr>
          <w:sz w:val="22"/>
          <w:szCs w:val="22"/>
        </w:rPr>
        <w:t>flokknum landbúnaðarsvæði</w:t>
      </w:r>
      <w:r w:rsidR="00E21AEC">
        <w:rPr>
          <w:sz w:val="22"/>
          <w:szCs w:val="22"/>
        </w:rPr>
        <w:t xml:space="preserve"> til annarra nota</w:t>
      </w:r>
      <w:r w:rsidR="00E3614C" w:rsidRPr="00E3614C">
        <w:rPr>
          <w:sz w:val="22"/>
          <w:szCs w:val="22"/>
        </w:rPr>
        <w:t xml:space="preserve"> </w:t>
      </w:r>
      <w:r w:rsidR="00C559A8" w:rsidRPr="00E3614C">
        <w:rPr>
          <w:sz w:val="22"/>
          <w:szCs w:val="22"/>
        </w:rPr>
        <w:t>(</w:t>
      </w:r>
      <w:r w:rsidRPr="00E3614C">
        <w:rPr>
          <w:sz w:val="22"/>
          <w:szCs w:val="22"/>
        </w:rPr>
        <w:t>land verði leyst úr landbúnaðarnotum</w:t>
      </w:r>
      <w:r w:rsidR="00E3614C" w:rsidRPr="00E3614C">
        <w:rPr>
          <w:sz w:val="22"/>
          <w:szCs w:val="22"/>
        </w:rPr>
        <w:t>)</w:t>
      </w:r>
      <w:r w:rsidR="003003F5">
        <w:rPr>
          <w:sz w:val="22"/>
          <w:szCs w:val="22"/>
        </w:rPr>
        <w:t>,</w:t>
      </w:r>
      <w:r w:rsidRPr="00E3614C">
        <w:rPr>
          <w:sz w:val="22"/>
          <w:szCs w:val="22"/>
        </w:rPr>
        <w:t xml:space="preserve"> skal hafa að geyma vegið mat á þeim sjónarmiðum sem greinir í 4. gr. að teknu tilliti til flokkunar landbúnaðarlands, sbr. 5. gr. </w:t>
      </w:r>
    </w:p>
    <w:p w14:paraId="58DF1BC5" w14:textId="77777777" w:rsidR="00E3614C" w:rsidRPr="00E3614C" w:rsidRDefault="00E3614C" w:rsidP="005F1372">
      <w:pPr>
        <w:ind w:firstLine="0"/>
        <w:rPr>
          <w:sz w:val="22"/>
          <w:szCs w:val="22"/>
        </w:rPr>
      </w:pPr>
    </w:p>
    <w:p w14:paraId="1F177220" w14:textId="242A9970" w:rsidR="005F1372" w:rsidRPr="00E3614C" w:rsidRDefault="005F1372" w:rsidP="005F1372">
      <w:pPr>
        <w:ind w:firstLine="0"/>
        <w:rPr>
          <w:sz w:val="22"/>
          <w:szCs w:val="22"/>
        </w:rPr>
      </w:pPr>
      <w:r w:rsidRPr="00E3614C">
        <w:rPr>
          <w:sz w:val="22"/>
          <w:szCs w:val="22"/>
        </w:rPr>
        <w:tab/>
        <w:t xml:space="preserve">Fyrirmæli </w:t>
      </w:r>
      <w:r w:rsidR="00595914">
        <w:rPr>
          <w:sz w:val="22"/>
          <w:szCs w:val="22"/>
        </w:rPr>
        <w:t>1</w:t>
      </w:r>
      <w:r w:rsidRPr="00E3614C">
        <w:rPr>
          <w:sz w:val="22"/>
          <w:szCs w:val="22"/>
        </w:rPr>
        <w:t xml:space="preserve">. mgr. gilda jafnt sé það svæði sem er til skoðunar 5 hektarar eða stærra að flatarmáli, sé það skoðað sem ein heild, sem og </w:t>
      </w:r>
      <w:bookmarkStart w:id="1" w:name="_GoBack"/>
      <w:bookmarkEnd w:id="1"/>
      <w:r w:rsidRPr="00E3614C">
        <w:rPr>
          <w:sz w:val="22"/>
          <w:szCs w:val="22"/>
        </w:rPr>
        <w:t xml:space="preserve">ef svæðið er minna en 5 hektarar en er gott ræktunarland, hentar vel til landbúnaðar eða vegna legu sinnar er að öðru leyti mikilvægt vegna matvælaframleiðslu. Til annarra breytinga á landnotkun/skipulagi þarf ekki samþykki ráðherra. </w:t>
      </w:r>
    </w:p>
    <w:p w14:paraId="68F50396" w14:textId="77777777" w:rsidR="00E3614C" w:rsidRPr="00A96D8E" w:rsidRDefault="00E3614C" w:rsidP="00A96D8E">
      <w:pPr>
        <w:rPr>
          <w:sz w:val="22"/>
          <w:szCs w:val="22"/>
        </w:rPr>
      </w:pPr>
    </w:p>
    <w:p w14:paraId="6181F024" w14:textId="10DC0529" w:rsidR="005F1372" w:rsidRPr="00A96D8E" w:rsidRDefault="005F1372" w:rsidP="00A96D8E">
      <w:pPr>
        <w:rPr>
          <w:sz w:val="22"/>
          <w:szCs w:val="22"/>
        </w:rPr>
      </w:pPr>
      <w:r w:rsidRPr="00A96D8E">
        <w:rPr>
          <w:sz w:val="22"/>
          <w:szCs w:val="22"/>
        </w:rPr>
        <w:tab/>
        <w:t xml:space="preserve">Liggi ekki fyrir flokkun landbúnaðarlands í aðalskipulagi, sbr. </w:t>
      </w:r>
      <w:r w:rsidR="00E3614C" w:rsidRPr="00A96D8E">
        <w:rPr>
          <w:sz w:val="22"/>
          <w:szCs w:val="22"/>
        </w:rPr>
        <w:t xml:space="preserve">3. mgr. 1. gr., </w:t>
      </w:r>
      <w:r w:rsidRPr="00A96D8E">
        <w:rPr>
          <w:sz w:val="22"/>
          <w:szCs w:val="22"/>
        </w:rPr>
        <w:t xml:space="preserve">skal sveitarfélag óska eftir umsögn ráðunautar um viðkomandi land þar sem leggja skal mat á stærð lands, staðsetningu lands, ræktunarskilyrði, ræktun sem þegar er þar stunduð eða er fyrirhuguð og hvort breyting á landnotkun hafi áhrif á aðliggjandi landbúnaðarsvæði. </w:t>
      </w:r>
      <w:r w:rsidR="00E3614C" w:rsidRPr="00A96D8E">
        <w:rPr>
          <w:sz w:val="22"/>
          <w:szCs w:val="22"/>
        </w:rPr>
        <w:t xml:space="preserve">Skal umsögn þessi fylgja beiðni til ráðherra skv. 1. mgr. </w:t>
      </w:r>
    </w:p>
    <w:p w14:paraId="1C88C545" w14:textId="77777777" w:rsidR="005F1372" w:rsidRPr="00A96D8E" w:rsidRDefault="005F1372" w:rsidP="00A96D8E">
      <w:pPr>
        <w:pStyle w:val="Heading3"/>
        <w:rPr>
          <w:sz w:val="22"/>
          <w:szCs w:val="22"/>
        </w:rPr>
      </w:pPr>
    </w:p>
    <w:p w14:paraId="68D9DACA" w14:textId="5924758D" w:rsidR="006224DA" w:rsidRPr="00A96D8E" w:rsidRDefault="005F1372" w:rsidP="00A96D8E">
      <w:pPr>
        <w:rPr>
          <w:sz w:val="22"/>
          <w:szCs w:val="22"/>
        </w:rPr>
      </w:pPr>
      <w:r w:rsidRPr="00A96D8E">
        <w:rPr>
          <w:sz w:val="22"/>
          <w:szCs w:val="22"/>
        </w:rPr>
        <w:t xml:space="preserve">Sveitarfélag skal greina frá samþykki ráðherra </w:t>
      </w:r>
      <w:r w:rsidR="00753842" w:rsidRPr="00A96D8E">
        <w:rPr>
          <w:sz w:val="22"/>
          <w:szCs w:val="22"/>
        </w:rPr>
        <w:t>fyrir</w:t>
      </w:r>
      <w:r w:rsidRPr="00A96D8E">
        <w:rPr>
          <w:sz w:val="22"/>
          <w:szCs w:val="22"/>
        </w:rPr>
        <w:t xml:space="preserve"> l</w:t>
      </w:r>
      <w:r w:rsidR="00753842" w:rsidRPr="00A96D8E">
        <w:rPr>
          <w:sz w:val="22"/>
          <w:szCs w:val="22"/>
        </w:rPr>
        <w:t>ausn</w:t>
      </w:r>
      <w:r w:rsidRPr="00A96D8E">
        <w:rPr>
          <w:sz w:val="22"/>
          <w:szCs w:val="22"/>
        </w:rPr>
        <w:t xml:space="preserve"> land úr landbúnaðarnotum samhliða skipulagsbreytingu</w:t>
      </w:r>
    </w:p>
    <w:p w14:paraId="015AA20E" w14:textId="77777777" w:rsidR="005F1372" w:rsidRPr="00E3614C" w:rsidRDefault="005F1372" w:rsidP="00702010">
      <w:pPr>
        <w:pStyle w:val="Heading3"/>
      </w:pPr>
    </w:p>
    <w:p w14:paraId="3A452C2E" w14:textId="7BB2BB48" w:rsidR="006224DA" w:rsidRPr="00753842" w:rsidRDefault="005F1372" w:rsidP="00702010">
      <w:pPr>
        <w:pStyle w:val="Heading3"/>
      </w:pPr>
      <w:r w:rsidRPr="00753842">
        <w:t>3</w:t>
      </w:r>
      <w:r w:rsidR="006224DA" w:rsidRPr="00753842">
        <w:t>. gr.</w:t>
      </w:r>
    </w:p>
    <w:p w14:paraId="12C7B08F" w14:textId="763D5384" w:rsidR="005F1372" w:rsidRPr="00E3614C" w:rsidRDefault="005F1372" w:rsidP="005F1372">
      <w:pPr>
        <w:ind w:firstLine="0"/>
        <w:jc w:val="center"/>
        <w:rPr>
          <w:i/>
          <w:iCs/>
          <w:sz w:val="22"/>
          <w:szCs w:val="22"/>
          <w:lang w:eastAsia="en-GB"/>
        </w:rPr>
      </w:pPr>
      <w:r w:rsidRPr="00E3614C">
        <w:rPr>
          <w:i/>
          <w:iCs/>
          <w:sz w:val="22"/>
          <w:szCs w:val="22"/>
          <w:lang w:eastAsia="en-GB"/>
        </w:rPr>
        <w:t>Landskipti og sameining lands.</w:t>
      </w:r>
    </w:p>
    <w:p w14:paraId="2E76D919" w14:textId="698BA913" w:rsidR="005F1372" w:rsidRPr="00E3614C" w:rsidRDefault="005F1372" w:rsidP="005F1372">
      <w:pPr>
        <w:ind w:firstLine="0"/>
        <w:rPr>
          <w:sz w:val="22"/>
          <w:szCs w:val="22"/>
          <w:lang w:eastAsia="en-GB"/>
        </w:rPr>
      </w:pPr>
      <w:r w:rsidRPr="00E3614C">
        <w:rPr>
          <w:sz w:val="22"/>
          <w:szCs w:val="22"/>
          <w:lang w:eastAsia="en-GB"/>
        </w:rPr>
        <w:tab/>
        <w:t xml:space="preserve">Óheimilt er að skipta jörðum, löndum eða lóðum eða breyta landamerkjum og lóðamörkum, utan þéttbýlis (auk lögbýla innan þéttbýlis), nema samþykki sveitarstjórnar komi til. Skipti eða sameining á landi, </w:t>
      </w:r>
      <w:r w:rsidR="00E3614C" w:rsidRPr="00E3614C">
        <w:rPr>
          <w:sz w:val="22"/>
          <w:szCs w:val="22"/>
          <w:lang w:eastAsia="en-GB"/>
        </w:rPr>
        <w:t xml:space="preserve">ber auk þess </w:t>
      </w:r>
      <w:r w:rsidRPr="00E3614C">
        <w:rPr>
          <w:sz w:val="22"/>
          <w:szCs w:val="22"/>
          <w:lang w:eastAsia="en-GB"/>
        </w:rPr>
        <w:t>undir ráðherra til samþykktar. Staðfestingu ráðherra skal þinglýst og öðlast hún þá fyrst gildi.</w:t>
      </w:r>
      <w:r w:rsidR="00E3614C" w:rsidRPr="00E3614C">
        <w:rPr>
          <w:sz w:val="22"/>
          <w:szCs w:val="22"/>
          <w:lang w:eastAsia="en-GB"/>
        </w:rPr>
        <w:t xml:space="preserve"> </w:t>
      </w:r>
    </w:p>
    <w:p w14:paraId="7726B4C6" w14:textId="77777777" w:rsidR="00E3614C" w:rsidRPr="00E3614C" w:rsidRDefault="00E3614C" w:rsidP="005F1372">
      <w:pPr>
        <w:ind w:firstLine="0"/>
        <w:rPr>
          <w:sz w:val="22"/>
          <w:szCs w:val="22"/>
          <w:lang w:eastAsia="en-GB"/>
        </w:rPr>
      </w:pPr>
    </w:p>
    <w:p w14:paraId="5E756AD2" w14:textId="5F01D6A2" w:rsidR="005F1372" w:rsidRDefault="00E3614C" w:rsidP="005F1372">
      <w:pPr>
        <w:ind w:firstLine="0"/>
        <w:rPr>
          <w:sz w:val="22"/>
          <w:szCs w:val="22"/>
          <w:lang w:eastAsia="en-GB"/>
        </w:rPr>
      </w:pPr>
      <w:r w:rsidRPr="00E3614C">
        <w:rPr>
          <w:sz w:val="22"/>
          <w:szCs w:val="22"/>
          <w:lang w:eastAsia="en-GB"/>
        </w:rPr>
        <w:tab/>
      </w:r>
      <w:r w:rsidR="005F1372" w:rsidRPr="00E3614C">
        <w:rPr>
          <w:sz w:val="22"/>
          <w:szCs w:val="22"/>
          <w:lang w:eastAsia="en-GB"/>
        </w:rPr>
        <w:t xml:space="preserve">Umsókn um landskipti / sameiningu lands skulu fylgja eftirtalin gögn: </w:t>
      </w:r>
    </w:p>
    <w:p w14:paraId="6493E3C9" w14:textId="77777777" w:rsidR="00304343" w:rsidRPr="00E3614C" w:rsidRDefault="00304343" w:rsidP="005F1372">
      <w:pPr>
        <w:ind w:firstLine="0"/>
        <w:rPr>
          <w:sz w:val="22"/>
          <w:szCs w:val="22"/>
          <w:lang w:eastAsia="en-GB"/>
        </w:rPr>
      </w:pPr>
    </w:p>
    <w:p w14:paraId="428807BC" w14:textId="0103B88F" w:rsidR="005F1372" w:rsidRDefault="005F1372" w:rsidP="005F1372">
      <w:pPr>
        <w:pStyle w:val="ListParagraph"/>
        <w:numPr>
          <w:ilvl w:val="0"/>
          <w:numId w:val="1"/>
        </w:numPr>
        <w:rPr>
          <w:sz w:val="22"/>
          <w:szCs w:val="22"/>
          <w:lang w:eastAsia="en-GB"/>
        </w:rPr>
      </w:pPr>
      <w:r w:rsidRPr="00E3614C">
        <w:rPr>
          <w:b/>
          <w:bCs/>
          <w:sz w:val="22"/>
          <w:szCs w:val="22"/>
          <w:lang w:eastAsia="en-GB"/>
        </w:rPr>
        <w:lastRenderedPageBreak/>
        <w:t>Heimildarskjöl</w:t>
      </w:r>
      <w:r w:rsidRPr="00E3614C">
        <w:rPr>
          <w:sz w:val="22"/>
          <w:szCs w:val="22"/>
          <w:lang w:eastAsia="en-GB"/>
        </w:rPr>
        <w:t xml:space="preserve">, þar með talið samningur um landskipti eða landskiptagerð sé </w:t>
      </w:r>
      <w:r w:rsidR="00304343">
        <w:rPr>
          <w:sz w:val="22"/>
          <w:szCs w:val="22"/>
          <w:lang w:eastAsia="en-GB"/>
        </w:rPr>
        <w:t>þessu</w:t>
      </w:r>
      <w:r w:rsidRPr="00E3614C">
        <w:rPr>
          <w:sz w:val="22"/>
          <w:szCs w:val="22"/>
          <w:lang w:eastAsia="en-GB"/>
        </w:rPr>
        <w:t xml:space="preserve"> til að dreifa</w:t>
      </w:r>
      <w:r w:rsidR="00304343">
        <w:rPr>
          <w:sz w:val="22"/>
          <w:szCs w:val="22"/>
          <w:lang w:eastAsia="en-GB"/>
        </w:rPr>
        <w:t xml:space="preserve"> auk </w:t>
      </w:r>
      <w:r w:rsidRPr="00E3614C">
        <w:rPr>
          <w:sz w:val="22"/>
          <w:szCs w:val="22"/>
          <w:lang w:eastAsia="en-GB"/>
        </w:rPr>
        <w:t>þinglýsingarvottorð</w:t>
      </w:r>
      <w:r w:rsidR="00304343">
        <w:rPr>
          <w:sz w:val="22"/>
          <w:szCs w:val="22"/>
          <w:lang w:eastAsia="en-GB"/>
        </w:rPr>
        <w:t>a</w:t>
      </w:r>
      <w:r w:rsidRPr="00E3614C">
        <w:rPr>
          <w:sz w:val="22"/>
          <w:szCs w:val="22"/>
          <w:lang w:eastAsia="en-GB"/>
        </w:rPr>
        <w:t xml:space="preserve">. </w:t>
      </w:r>
    </w:p>
    <w:p w14:paraId="44FF894B" w14:textId="77777777" w:rsidR="00304343" w:rsidRPr="00304343" w:rsidRDefault="00304343" w:rsidP="00304343">
      <w:pPr>
        <w:pStyle w:val="ListParagraph"/>
        <w:ind w:firstLine="0"/>
        <w:rPr>
          <w:sz w:val="22"/>
          <w:szCs w:val="22"/>
          <w:lang w:eastAsia="en-GB"/>
        </w:rPr>
      </w:pPr>
    </w:p>
    <w:p w14:paraId="47CE9E5C" w14:textId="3770438B" w:rsidR="00304343" w:rsidRDefault="005F1372" w:rsidP="00734624">
      <w:pPr>
        <w:pStyle w:val="ListParagraph"/>
        <w:numPr>
          <w:ilvl w:val="0"/>
          <w:numId w:val="1"/>
        </w:numPr>
        <w:rPr>
          <w:sz w:val="22"/>
          <w:szCs w:val="22"/>
          <w:lang w:eastAsia="en-GB"/>
        </w:rPr>
      </w:pPr>
      <w:r w:rsidRPr="00304343">
        <w:rPr>
          <w:b/>
          <w:bCs/>
          <w:sz w:val="22"/>
          <w:szCs w:val="22"/>
          <w:lang w:eastAsia="en-GB"/>
        </w:rPr>
        <w:t>Umsögn sveitarstjórnar</w:t>
      </w:r>
      <w:r w:rsidRPr="00304343">
        <w:rPr>
          <w:sz w:val="22"/>
          <w:szCs w:val="22"/>
          <w:lang w:eastAsia="en-GB"/>
        </w:rPr>
        <w:t xml:space="preserve">. Umsögnin skal byggja á aðalskipulagi sveitarfélags og hafa að geyma vegið mat á áhrifum landskipta </w:t>
      </w:r>
      <w:r w:rsidR="00E3614C" w:rsidRPr="00304343">
        <w:rPr>
          <w:sz w:val="22"/>
          <w:szCs w:val="22"/>
          <w:lang w:eastAsia="en-GB"/>
        </w:rPr>
        <w:t xml:space="preserve">skv. 4. gr. </w:t>
      </w:r>
      <w:r w:rsidRPr="00304343">
        <w:rPr>
          <w:sz w:val="22"/>
          <w:szCs w:val="22"/>
          <w:lang w:eastAsia="en-GB"/>
        </w:rPr>
        <w:t>að teknu tilliti til flokkunar landbúnaðarlands</w:t>
      </w:r>
      <w:r w:rsidR="00E3614C" w:rsidRPr="00304343">
        <w:rPr>
          <w:sz w:val="22"/>
          <w:szCs w:val="22"/>
          <w:lang w:eastAsia="en-GB"/>
        </w:rPr>
        <w:t xml:space="preserve">, sbr. </w:t>
      </w:r>
      <w:r w:rsidR="00AF3862">
        <w:rPr>
          <w:sz w:val="22"/>
          <w:szCs w:val="22"/>
          <w:lang w:eastAsia="en-GB"/>
        </w:rPr>
        <w:t>3</w:t>
      </w:r>
      <w:r w:rsidR="00E3614C" w:rsidRPr="00304343">
        <w:rPr>
          <w:sz w:val="22"/>
          <w:szCs w:val="22"/>
          <w:lang w:eastAsia="en-GB"/>
        </w:rPr>
        <w:t xml:space="preserve">. mgr. </w:t>
      </w:r>
      <w:r w:rsidR="00AF3862">
        <w:rPr>
          <w:sz w:val="22"/>
          <w:szCs w:val="22"/>
          <w:lang w:eastAsia="en-GB"/>
        </w:rPr>
        <w:t>1</w:t>
      </w:r>
      <w:r w:rsidR="00E3614C" w:rsidRPr="00304343">
        <w:rPr>
          <w:sz w:val="22"/>
          <w:szCs w:val="22"/>
          <w:lang w:eastAsia="en-GB"/>
        </w:rPr>
        <w:t xml:space="preserve">. gr. </w:t>
      </w:r>
    </w:p>
    <w:p w14:paraId="5C9E1180" w14:textId="77777777" w:rsidR="00304343" w:rsidRPr="00304343" w:rsidRDefault="00304343" w:rsidP="00304343">
      <w:pPr>
        <w:pStyle w:val="ListParagraph"/>
        <w:rPr>
          <w:sz w:val="22"/>
          <w:szCs w:val="22"/>
          <w:lang w:eastAsia="en-GB"/>
        </w:rPr>
      </w:pPr>
    </w:p>
    <w:p w14:paraId="70409B21" w14:textId="08DE00BA" w:rsidR="005F1372" w:rsidRPr="00304343" w:rsidRDefault="005F1372" w:rsidP="00734624">
      <w:pPr>
        <w:pStyle w:val="ListParagraph"/>
        <w:numPr>
          <w:ilvl w:val="0"/>
          <w:numId w:val="1"/>
        </w:numPr>
        <w:rPr>
          <w:sz w:val="22"/>
          <w:szCs w:val="22"/>
          <w:lang w:eastAsia="en-GB"/>
        </w:rPr>
      </w:pPr>
      <w:r w:rsidRPr="00304343">
        <w:rPr>
          <w:b/>
          <w:bCs/>
          <w:sz w:val="22"/>
          <w:szCs w:val="22"/>
          <w:lang w:eastAsia="en-GB"/>
        </w:rPr>
        <w:t>Önnur gögn</w:t>
      </w:r>
      <w:r w:rsidRPr="00304343">
        <w:rPr>
          <w:sz w:val="22"/>
          <w:szCs w:val="22"/>
          <w:lang w:eastAsia="en-GB"/>
        </w:rPr>
        <w:t xml:space="preserve"> sem kunna að liggja til grundvallar landskiptum, t.d. staðfesting um stofnun lóðar, og ráðuneytið óskar eftir að lögð verði fram. </w:t>
      </w:r>
    </w:p>
    <w:p w14:paraId="4F27508C" w14:textId="77777777" w:rsidR="005F1372" w:rsidRPr="00E3614C" w:rsidRDefault="005F1372" w:rsidP="005F1372">
      <w:pPr>
        <w:pStyle w:val="ListParagraph"/>
        <w:ind w:firstLine="0"/>
        <w:rPr>
          <w:sz w:val="22"/>
          <w:szCs w:val="22"/>
          <w:lang w:eastAsia="en-GB"/>
        </w:rPr>
      </w:pPr>
    </w:p>
    <w:p w14:paraId="4067AF1B" w14:textId="69BA4140" w:rsidR="00CC354E" w:rsidRDefault="00CC354E" w:rsidP="005F1372">
      <w:pPr>
        <w:ind w:firstLine="0"/>
        <w:rPr>
          <w:sz w:val="22"/>
          <w:szCs w:val="22"/>
          <w:lang w:eastAsia="en-GB"/>
        </w:rPr>
      </w:pPr>
      <w:bookmarkStart w:id="2" w:name="_Hlk32508745"/>
      <w:r>
        <w:rPr>
          <w:sz w:val="22"/>
          <w:szCs w:val="22"/>
          <w:lang w:eastAsia="en-GB"/>
        </w:rPr>
        <w:tab/>
        <w:t xml:space="preserve">Tillaga að landskiptum skal vera í samræmi við </w:t>
      </w:r>
      <w:r w:rsidRPr="00304343">
        <w:rPr>
          <w:sz w:val="22"/>
          <w:szCs w:val="22"/>
          <w:lang w:eastAsia="en-GB"/>
        </w:rPr>
        <w:t>gildandi skipulagsáætlun</w:t>
      </w:r>
      <w:r w:rsidR="00220F26">
        <w:rPr>
          <w:sz w:val="22"/>
          <w:szCs w:val="22"/>
          <w:lang w:eastAsia="en-GB"/>
        </w:rPr>
        <w:t xml:space="preserve"> sbr. lið b</w:t>
      </w:r>
      <w:r w:rsidRPr="00304343">
        <w:rPr>
          <w:sz w:val="22"/>
          <w:szCs w:val="22"/>
          <w:lang w:eastAsia="en-GB"/>
        </w:rPr>
        <w:t>.</w:t>
      </w:r>
    </w:p>
    <w:bookmarkEnd w:id="2"/>
    <w:p w14:paraId="1F8F193D" w14:textId="77777777" w:rsidR="00CC354E" w:rsidRDefault="00CC354E" w:rsidP="005F1372">
      <w:pPr>
        <w:ind w:firstLine="0"/>
        <w:rPr>
          <w:sz w:val="22"/>
          <w:szCs w:val="22"/>
          <w:lang w:eastAsia="en-GB"/>
        </w:rPr>
      </w:pPr>
    </w:p>
    <w:p w14:paraId="12ED5ABA" w14:textId="6A5455AD" w:rsidR="005F1372" w:rsidRPr="00E3614C" w:rsidRDefault="005F1372" w:rsidP="005F1372">
      <w:pPr>
        <w:ind w:firstLine="0"/>
        <w:rPr>
          <w:sz w:val="22"/>
          <w:szCs w:val="22"/>
          <w:lang w:eastAsia="en-GB"/>
        </w:rPr>
      </w:pPr>
      <w:r w:rsidRPr="00E3614C">
        <w:rPr>
          <w:sz w:val="22"/>
          <w:szCs w:val="22"/>
          <w:lang w:eastAsia="en-GB"/>
        </w:rPr>
        <w:tab/>
        <w:t xml:space="preserve">Við landskipti er óheimilt að skilja hlunnindi frá jörð (fasteign), sbr. m.a. 2. mgr. 8. gr. jarðalaga, nema undantekningar séu gerðar frá því með lögum. Við skipti skal tekið fram, ef við á, hvaða jarðarhluta lögbýlisréttur fylgir, þ.m.t. upphaflegt heiti lögbýlis.  Sé ekkert tekið fram er lögbýlisréttur á upprunalandi. </w:t>
      </w:r>
    </w:p>
    <w:p w14:paraId="01BA3733" w14:textId="77777777" w:rsidR="005F1372" w:rsidRPr="00E3614C" w:rsidRDefault="005F1372" w:rsidP="005F1372">
      <w:pPr>
        <w:ind w:firstLine="0"/>
        <w:rPr>
          <w:sz w:val="22"/>
          <w:szCs w:val="22"/>
          <w:lang w:eastAsia="en-GB"/>
        </w:rPr>
      </w:pPr>
    </w:p>
    <w:p w14:paraId="36BE4259" w14:textId="0293B90C" w:rsidR="005F1372" w:rsidRPr="00E3614C" w:rsidRDefault="005F1372" w:rsidP="005F1372">
      <w:pPr>
        <w:ind w:firstLine="0"/>
        <w:rPr>
          <w:sz w:val="22"/>
          <w:szCs w:val="22"/>
          <w:lang w:eastAsia="en-GB"/>
        </w:rPr>
      </w:pPr>
      <w:r w:rsidRPr="00E3614C">
        <w:rPr>
          <w:sz w:val="22"/>
          <w:szCs w:val="22"/>
          <w:lang w:eastAsia="en-GB"/>
        </w:rPr>
        <w:tab/>
        <w:t>Um skipti eða endurskipti að nokkru eða öllu leyti á heimalöndum sveitajarða og afréttarlöndum, sem tvö eða fleiri býli hafa eða hafa áður haft til samnota, fer, ef við á, samkvæmt ákvæðum landskiptalaga nr. 46/1941. Slík skipti ber jafnframt undir ráðherra til staðfestingar</w:t>
      </w:r>
      <w:r w:rsidR="00E3614C" w:rsidRPr="00E3614C">
        <w:rPr>
          <w:sz w:val="22"/>
          <w:szCs w:val="22"/>
          <w:lang w:eastAsia="en-GB"/>
        </w:rPr>
        <w:t xml:space="preserve"> skv. 1. mgr. </w:t>
      </w:r>
    </w:p>
    <w:p w14:paraId="596C6C18" w14:textId="77777777" w:rsidR="005F1372" w:rsidRPr="00E3614C" w:rsidRDefault="005F1372" w:rsidP="005F1372">
      <w:pPr>
        <w:ind w:firstLine="0"/>
        <w:rPr>
          <w:sz w:val="22"/>
          <w:szCs w:val="22"/>
          <w:lang w:eastAsia="en-GB"/>
        </w:rPr>
      </w:pPr>
    </w:p>
    <w:p w14:paraId="3C0433B0" w14:textId="35B9F18B" w:rsidR="005F1372" w:rsidRPr="00E3614C" w:rsidRDefault="005F1372" w:rsidP="005F1372">
      <w:pPr>
        <w:ind w:firstLine="0"/>
        <w:rPr>
          <w:sz w:val="22"/>
          <w:szCs w:val="22"/>
          <w:lang w:eastAsia="en-GB"/>
        </w:rPr>
      </w:pPr>
      <w:r w:rsidRPr="00E3614C">
        <w:rPr>
          <w:sz w:val="22"/>
          <w:szCs w:val="22"/>
          <w:lang w:eastAsia="en-GB"/>
        </w:rPr>
        <w:tab/>
        <w:t xml:space="preserve">Leigusamningar, þ.m.t. lóðarleigusamningar, teljast ekki til landskipta í skilningi þessa ákvæðis, enda séu þeir gerðir til skemmri tíma en 10 ára.  </w:t>
      </w:r>
    </w:p>
    <w:p w14:paraId="39742F1F" w14:textId="77777777" w:rsidR="005F1372" w:rsidRPr="00E3614C" w:rsidRDefault="005F1372" w:rsidP="005F1372">
      <w:pPr>
        <w:ind w:firstLine="0"/>
        <w:rPr>
          <w:sz w:val="22"/>
          <w:szCs w:val="22"/>
          <w:lang w:eastAsia="en-GB"/>
        </w:rPr>
      </w:pPr>
    </w:p>
    <w:p w14:paraId="5FF804B2" w14:textId="6062665B" w:rsidR="005F1372" w:rsidRPr="00E3614C" w:rsidRDefault="005F1372" w:rsidP="005F1372">
      <w:pPr>
        <w:ind w:firstLine="0"/>
        <w:rPr>
          <w:sz w:val="22"/>
          <w:szCs w:val="22"/>
          <w:lang w:eastAsia="en-GB"/>
        </w:rPr>
      </w:pPr>
      <w:r w:rsidRPr="00E3614C">
        <w:rPr>
          <w:sz w:val="22"/>
          <w:szCs w:val="22"/>
          <w:lang w:eastAsia="en-GB"/>
        </w:rPr>
        <w:tab/>
      </w:r>
    </w:p>
    <w:p w14:paraId="0ABCBF80" w14:textId="59EA23C7" w:rsidR="006224DA" w:rsidRPr="00E3614C" w:rsidRDefault="006224DA" w:rsidP="00702010">
      <w:pPr>
        <w:pStyle w:val="Heading3"/>
      </w:pPr>
      <w:r w:rsidRPr="00E3614C">
        <w:t>4. gr.</w:t>
      </w:r>
    </w:p>
    <w:p w14:paraId="066B5EDD" w14:textId="4594AF7C" w:rsidR="005F1372" w:rsidRPr="00E3614C" w:rsidRDefault="005F1372" w:rsidP="005F1372">
      <w:pPr>
        <w:ind w:firstLine="0"/>
        <w:jc w:val="center"/>
        <w:rPr>
          <w:i/>
          <w:iCs/>
          <w:sz w:val="22"/>
          <w:szCs w:val="22"/>
          <w:lang w:eastAsia="en-GB"/>
        </w:rPr>
      </w:pPr>
      <w:r w:rsidRPr="00E3614C">
        <w:rPr>
          <w:i/>
          <w:iCs/>
          <w:sz w:val="22"/>
          <w:szCs w:val="22"/>
          <w:lang w:eastAsia="en-GB"/>
        </w:rPr>
        <w:t xml:space="preserve">Skyldubundin sjónarmið við töku ákvarðana skv. 2. og 3. gr. </w:t>
      </w:r>
    </w:p>
    <w:p w14:paraId="16B748F0" w14:textId="6352894A" w:rsidR="005F1372" w:rsidRPr="00E3614C" w:rsidRDefault="005F1372" w:rsidP="005F1372">
      <w:pPr>
        <w:ind w:firstLine="0"/>
        <w:rPr>
          <w:sz w:val="22"/>
          <w:szCs w:val="22"/>
          <w:lang w:eastAsia="en-GB"/>
        </w:rPr>
      </w:pPr>
      <w:r w:rsidRPr="00E3614C">
        <w:rPr>
          <w:sz w:val="22"/>
          <w:szCs w:val="22"/>
          <w:lang w:eastAsia="en-GB"/>
        </w:rPr>
        <w:tab/>
      </w:r>
      <w:bookmarkStart w:id="3" w:name="_Hlk32507697"/>
      <w:r w:rsidRPr="00E3614C">
        <w:rPr>
          <w:sz w:val="22"/>
          <w:szCs w:val="22"/>
          <w:lang w:eastAsia="en-GB"/>
        </w:rPr>
        <w:t>Við mat á áhrifum þess að taka land úr landbúnaðarnotum og leggja til annarra nota, eða skipta landi eða sameina það, skal  fjalla um eftirfarandi</w:t>
      </w:r>
      <w:bookmarkEnd w:id="3"/>
      <w:r w:rsidRPr="00E3614C">
        <w:rPr>
          <w:sz w:val="22"/>
          <w:szCs w:val="22"/>
          <w:lang w:eastAsia="en-GB"/>
        </w:rPr>
        <w:t xml:space="preserve">: </w:t>
      </w:r>
    </w:p>
    <w:p w14:paraId="54FEEA71" w14:textId="77777777" w:rsidR="00304343" w:rsidRDefault="00304343" w:rsidP="00304343">
      <w:pPr>
        <w:pStyle w:val="ListParagraph"/>
        <w:ind w:firstLine="0"/>
        <w:rPr>
          <w:sz w:val="22"/>
          <w:szCs w:val="22"/>
          <w:lang w:eastAsia="en-GB"/>
        </w:rPr>
      </w:pPr>
    </w:p>
    <w:p w14:paraId="11CBEE22" w14:textId="5274DD52" w:rsidR="005F1372" w:rsidRDefault="005F1372" w:rsidP="00C559A8">
      <w:pPr>
        <w:pStyle w:val="ListParagraph"/>
        <w:numPr>
          <w:ilvl w:val="0"/>
          <w:numId w:val="2"/>
        </w:numPr>
        <w:rPr>
          <w:sz w:val="22"/>
          <w:szCs w:val="22"/>
          <w:lang w:eastAsia="en-GB"/>
        </w:rPr>
      </w:pPr>
      <w:r w:rsidRPr="00E3614C">
        <w:rPr>
          <w:sz w:val="22"/>
          <w:szCs w:val="22"/>
          <w:lang w:eastAsia="en-GB"/>
        </w:rPr>
        <w:t xml:space="preserve">Hvort landið sé stærra en þörf er að teknu tilliti til þeirra áforma sem er lýst. </w:t>
      </w:r>
      <w:r w:rsidR="00C559A8" w:rsidRPr="00E3614C">
        <w:rPr>
          <w:sz w:val="22"/>
          <w:szCs w:val="22"/>
          <w:lang w:eastAsia="en-GB"/>
        </w:rPr>
        <w:t xml:space="preserve">Jafnframt hvort </w:t>
      </w:r>
      <w:r w:rsidRPr="00E3614C">
        <w:rPr>
          <w:sz w:val="22"/>
          <w:szCs w:val="22"/>
          <w:lang w:eastAsia="en-GB"/>
        </w:rPr>
        <w:t xml:space="preserve">fremur megi taka annað land til sömu nota, sem hentar síður til landbúnaðar og þá sérstaklega jarðræktar. </w:t>
      </w:r>
    </w:p>
    <w:p w14:paraId="685B7EAF" w14:textId="77777777" w:rsidR="00304343" w:rsidRPr="00E3614C" w:rsidRDefault="00304343" w:rsidP="00304343">
      <w:pPr>
        <w:pStyle w:val="ListParagraph"/>
        <w:ind w:firstLine="0"/>
        <w:rPr>
          <w:sz w:val="22"/>
          <w:szCs w:val="22"/>
          <w:lang w:eastAsia="en-GB"/>
        </w:rPr>
      </w:pPr>
    </w:p>
    <w:p w14:paraId="577B3863" w14:textId="1917EEFF" w:rsidR="005F1372" w:rsidRDefault="00C559A8" w:rsidP="005F1372">
      <w:pPr>
        <w:pStyle w:val="ListParagraph"/>
        <w:numPr>
          <w:ilvl w:val="0"/>
          <w:numId w:val="2"/>
        </w:numPr>
        <w:rPr>
          <w:sz w:val="22"/>
          <w:szCs w:val="22"/>
          <w:lang w:eastAsia="en-GB"/>
        </w:rPr>
      </w:pPr>
      <w:r w:rsidRPr="00E3614C">
        <w:rPr>
          <w:sz w:val="22"/>
          <w:szCs w:val="22"/>
          <w:lang w:eastAsia="en-GB"/>
        </w:rPr>
        <w:t xml:space="preserve">Hvort áform leiði af sér að girt sé </w:t>
      </w:r>
      <w:r w:rsidR="005F1372" w:rsidRPr="00E3614C">
        <w:rPr>
          <w:sz w:val="22"/>
          <w:szCs w:val="22"/>
          <w:lang w:eastAsia="en-GB"/>
        </w:rPr>
        <w:t>fyrir búrekstrarnot í framtíðinni, t.d. þannig að byggingar nýtist ekki eða framleiðslugrundvöllur jarðar raskist tilfinnanlega.</w:t>
      </w:r>
    </w:p>
    <w:p w14:paraId="7C5EA39C" w14:textId="77777777" w:rsidR="00304343" w:rsidRPr="00304343" w:rsidRDefault="00304343" w:rsidP="00304343">
      <w:pPr>
        <w:pStyle w:val="ListParagraph"/>
        <w:rPr>
          <w:sz w:val="22"/>
          <w:szCs w:val="22"/>
          <w:lang w:eastAsia="en-GB"/>
        </w:rPr>
      </w:pPr>
    </w:p>
    <w:p w14:paraId="5CFA9DD1" w14:textId="77777777" w:rsidR="00304343" w:rsidRDefault="005F1372" w:rsidP="00C0593C">
      <w:pPr>
        <w:pStyle w:val="ListParagraph"/>
        <w:numPr>
          <w:ilvl w:val="0"/>
          <w:numId w:val="2"/>
        </w:numPr>
        <w:rPr>
          <w:sz w:val="22"/>
          <w:szCs w:val="22"/>
          <w:lang w:eastAsia="en-GB"/>
        </w:rPr>
      </w:pPr>
      <w:r w:rsidRPr="00304343">
        <w:rPr>
          <w:sz w:val="22"/>
          <w:szCs w:val="22"/>
          <w:lang w:eastAsia="en-GB"/>
        </w:rPr>
        <w:t>Hver áhrif breyttrar landnotkunar eru á aðlæg landbúnaðarsvæði, m.a. hvort hæfileg fjarlægð er milli breyttrar landnotkunar og landbúnaðar sem fyrir er</w:t>
      </w:r>
      <w:r w:rsidR="00C559A8" w:rsidRPr="00304343">
        <w:rPr>
          <w:sz w:val="22"/>
          <w:szCs w:val="22"/>
          <w:lang w:eastAsia="en-GB"/>
        </w:rPr>
        <w:t xml:space="preserve">. </w:t>
      </w:r>
      <w:r w:rsidRPr="00304343">
        <w:rPr>
          <w:sz w:val="22"/>
          <w:szCs w:val="22"/>
          <w:lang w:eastAsia="en-GB"/>
        </w:rPr>
        <w:t xml:space="preserve"> </w:t>
      </w:r>
    </w:p>
    <w:p w14:paraId="15854A6C" w14:textId="77777777" w:rsidR="00304343" w:rsidRPr="00304343" w:rsidRDefault="00304343" w:rsidP="00304343">
      <w:pPr>
        <w:pStyle w:val="ListParagraph"/>
        <w:rPr>
          <w:sz w:val="22"/>
          <w:szCs w:val="22"/>
          <w:lang w:eastAsia="en-GB"/>
        </w:rPr>
      </w:pPr>
    </w:p>
    <w:p w14:paraId="2E4619E3" w14:textId="57B602A0" w:rsidR="005F1372" w:rsidRPr="00304343" w:rsidRDefault="00C559A8" w:rsidP="00C0593C">
      <w:pPr>
        <w:pStyle w:val="ListParagraph"/>
        <w:numPr>
          <w:ilvl w:val="0"/>
          <w:numId w:val="2"/>
        </w:numPr>
        <w:rPr>
          <w:sz w:val="22"/>
          <w:szCs w:val="22"/>
          <w:lang w:eastAsia="en-GB"/>
        </w:rPr>
      </w:pPr>
      <w:r w:rsidRPr="00304343">
        <w:rPr>
          <w:sz w:val="22"/>
          <w:szCs w:val="22"/>
          <w:lang w:eastAsia="en-GB"/>
        </w:rPr>
        <w:t>H</w:t>
      </w:r>
      <w:r w:rsidR="005F1372" w:rsidRPr="00304343">
        <w:rPr>
          <w:sz w:val="22"/>
          <w:szCs w:val="22"/>
          <w:lang w:eastAsia="en-GB"/>
        </w:rPr>
        <w:t>vort landbúnaðarsvæði séu heildstæð og samfelld, með hliðsjón af mögulegri framtíðarþörf.</w:t>
      </w:r>
      <w:r w:rsidRPr="00304343">
        <w:rPr>
          <w:sz w:val="22"/>
          <w:szCs w:val="22"/>
          <w:lang w:eastAsia="en-GB"/>
        </w:rPr>
        <w:t xml:space="preserve"> </w:t>
      </w:r>
      <w:r w:rsidR="003132D1">
        <w:rPr>
          <w:sz w:val="22"/>
          <w:szCs w:val="22"/>
          <w:lang w:eastAsia="en-GB"/>
        </w:rPr>
        <w:t>L</w:t>
      </w:r>
      <w:r w:rsidRPr="00304343">
        <w:rPr>
          <w:sz w:val="22"/>
          <w:szCs w:val="22"/>
          <w:lang w:eastAsia="en-GB"/>
        </w:rPr>
        <w:t>eitast</w:t>
      </w:r>
      <w:r w:rsidR="003132D1">
        <w:rPr>
          <w:sz w:val="22"/>
          <w:szCs w:val="22"/>
          <w:lang w:eastAsia="en-GB"/>
        </w:rPr>
        <w:t xml:space="preserve"> skal</w:t>
      </w:r>
      <w:r w:rsidRPr="00304343">
        <w:rPr>
          <w:sz w:val="22"/>
          <w:szCs w:val="22"/>
          <w:lang w:eastAsia="en-GB"/>
        </w:rPr>
        <w:t xml:space="preserve"> við, ef</w:t>
      </w:r>
      <w:r w:rsidR="003132D1">
        <w:rPr>
          <w:sz w:val="22"/>
          <w:szCs w:val="22"/>
          <w:lang w:eastAsia="en-GB"/>
        </w:rPr>
        <w:t>tir því</w:t>
      </w:r>
      <w:r w:rsidRPr="00304343">
        <w:rPr>
          <w:sz w:val="22"/>
          <w:szCs w:val="22"/>
          <w:lang w:eastAsia="en-GB"/>
        </w:rPr>
        <w:t xml:space="preserve"> við á, að t.d. </w:t>
      </w:r>
      <w:r w:rsidR="005F1372" w:rsidRPr="00304343">
        <w:rPr>
          <w:sz w:val="22"/>
          <w:szCs w:val="22"/>
          <w:lang w:eastAsia="en-GB"/>
        </w:rPr>
        <w:t>frístundabyggð</w:t>
      </w:r>
      <w:r w:rsidR="003132D1">
        <w:rPr>
          <w:sz w:val="22"/>
          <w:szCs w:val="22"/>
          <w:lang w:eastAsia="en-GB"/>
        </w:rPr>
        <w:t xml:space="preserve"> sé skipulögð á </w:t>
      </w:r>
      <w:r w:rsidR="005F1372" w:rsidRPr="00304343">
        <w:rPr>
          <w:sz w:val="22"/>
          <w:szCs w:val="22"/>
          <w:lang w:eastAsia="en-GB"/>
        </w:rPr>
        <w:t xml:space="preserve">afmörkuðum </w:t>
      </w:r>
      <w:r w:rsidR="003132D1">
        <w:rPr>
          <w:sz w:val="22"/>
          <w:szCs w:val="22"/>
          <w:lang w:eastAsia="en-GB"/>
        </w:rPr>
        <w:t>og</w:t>
      </w:r>
      <w:r w:rsidR="005F1372" w:rsidRPr="00304343">
        <w:rPr>
          <w:sz w:val="22"/>
          <w:szCs w:val="22"/>
          <w:lang w:eastAsia="en-GB"/>
        </w:rPr>
        <w:t xml:space="preserve"> samfelldum svæðum</w:t>
      </w:r>
      <w:r w:rsidRPr="00304343">
        <w:rPr>
          <w:sz w:val="22"/>
          <w:szCs w:val="22"/>
          <w:lang w:eastAsia="en-GB"/>
        </w:rPr>
        <w:t xml:space="preserve"> og að skógrækt fari ekki fram í </w:t>
      </w:r>
      <w:r w:rsidR="005F1372" w:rsidRPr="00304343">
        <w:rPr>
          <w:sz w:val="22"/>
          <w:szCs w:val="22"/>
          <w:lang w:eastAsia="en-GB"/>
        </w:rPr>
        <w:t xml:space="preserve">túnum eða </w:t>
      </w:r>
      <w:r w:rsidRPr="00304343">
        <w:rPr>
          <w:sz w:val="22"/>
          <w:szCs w:val="22"/>
          <w:lang w:eastAsia="en-GB"/>
        </w:rPr>
        <w:t>góðu ræktunarlandi.</w:t>
      </w:r>
    </w:p>
    <w:p w14:paraId="6674C747" w14:textId="77777777" w:rsidR="005F1372" w:rsidRPr="00E3614C" w:rsidRDefault="005F1372" w:rsidP="005F1372">
      <w:pPr>
        <w:ind w:firstLine="0"/>
        <w:rPr>
          <w:sz w:val="22"/>
          <w:szCs w:val="22"/>
          <w:lang w:eastAsia="en-GB"/>
        </w:rPr>
      </w:pPr>
    </w:p>
    <w:p w14:paraId="484A6B3D" w14:textId="347E2596" w:rsidR="005F1372" w:rsidRPr="00E3614C" w:rsidRDefault="005F1372" w:rsidP="005F1372">
      <w:pPr>
        <w:ind w:firstLine="0"/>
        <w:rPr>
          <w:sz w:val="22"/>
          <w:szCs w:val="22"/>
          <w:lang w:eastAsia="en-GB"/>
        </w:rPr>
      </w:pPr>
      <w:r w:rsidRPr="00E3614C">
        <w:rPr>
          <w:sz w:val="22"/>
          <w:szCs w:val="22"/>
          <w:lang w:eastAsia="en-GB"/>
        </w:rPr>
        <w:t xml:space="preserve">Auk þess skal fjalla um önnur sjónarmið eftir því sem við á með hliðsjón af skipulagsáætlun, samkvæmt mati sveitarstjórnar.  </w:t>
      </w:r>
    </w:p>
    <w:p w14:paraId="3D39A589" w14:textId="6790530E" w:rsidR="005F1372" w:rsidRPr="00E3614C" w:rsidRDefault="005F1372" w:rsidP="005F1372">
      <w:pPr>
        <w:ind w:firstLine="0"/>
        <w:rPr>
          <w:sz w:val="22"/>
          <w:szCs w:val="22"/>
          <w:lang w:eastAsia="en-GB"/>
        </w:rPr>
      </w:pPr>
    </w:p>
    <w:p w14:paraId="060B3C5D" w14:textId="1CC54672" w:rsidR="006224DA" w:rsidRPr="00E3614C" w:rsidRDefault="006224DA" w:rsidP="00702010">
      <w:pPr>
        <w:pStyle w:val="Heading3"/>
      </w:pPr>
      <w:r w:rsidRPr="00E3614C">
        <w:t>5. gr.</w:t>
      </w:r>
    </w:p>
    <w:p w14:paraId="4ACE8623" w14:textId="318C3E68" w:rsidR="00C559A8" w:rsidRPr="00E3614C" w:rsidRDefault="00C559A8" w:rsidP="00C559A8">
      <w:pPr>
        <w:ind w:firstLine="0"/>
        <w:jc w:val="center"/>
        <w:rPr>
          <w:i/>
          <w:iCs/>
          <w:sz w:val="22"/>
          <w:szCs w:val="22"/>
          <w:lang w:eastAsia="en-GB"/>
        </w:rPr>
      </w:pPr>
      <w:r w:rsidRPr="00E3614C">
        <w:rPr>
          <w:i/>
          <w:iCs/>
          <w:sz w:val="22"/>
          <w:szCs w:val="22"/>
          <w:lang w:eastAsia="en-GB"/>
        </w:rPr>
        <w:t>Flokkun landbúnaðarlands.</w:t>
      </w:r>
    </w:p>
    <w:p w14:paraId="27DDD247" w14:textId="1A46B49E" w:rsidR="00C559A8" w:rsidRPr="00E3614C" w:rsidRDefault="00C559A8" w:rsidP="00C559A8">
      <w:pPr>
        <w:ind w:firstLine="0"/>
        <w:rPr>
          <w:sz w:val="22"/>
          <w:szCs w:val="22"/>
          <w:lang w:eastAsia="en-GB"/>
        </w:rPr>
      </w:pPr>
      <w:r w:rsidRPr="00E3614C">
        <w:rPr>
          <w:sz w:val="22"/>
          <w:szCs w:val="22"/>
          <w:lang w:eastAsia="en-GB"/>
        </w:rPr>
        <w:tab/>
      </w:r>
      <w:r w:rsidR="007E717B">
        <w:rPr>
          <w:sz w:val="22"/>
          <w:szCs w:val="22"/>
          <w:lang w:eastAsia="en-GB"/>
        </w:rPr>
        <w:t>Leitast skal við að</w:t>
      </w:r>
      <w:r w:rsidR="00E3614C">
        <w:rPr>
          <w:sz w:val="22"/>
          <w:szCs w:val="22"/>
          <w:lang w:eastAsia="en-GB"/>
        </w:rPr>
        <w:t xml:space="preserve"> flokka allt land </w:t>
      </w:r>
      <w:r w:rsidRPr="00E3614C">
        <w:rPr>
          <w:sz w:val="22"/>
          <w:szCs w:val="22"/>
          <w:lang w:eastAsia="en-GB"/>
        </w:rPr>
        <w:t>sem skilgreint er sem landbúnaðarsvæði í gildandi aðalskipulagi</w:t>
      </w:r>
      <w:r w:rsidR="004E0742">
        <w:rPr>
          <w:sz w:val="22"/>
          <w:szCs w:val="22"/>
          <w:lang w:eastAsia="en-GB"/>
        </w:rPr>
        <w:t xml:space="preserve"> m.t.t. ræktunarmöguleika</w:t>
      </w:r>
      <w:r w:rsidRPr="00E3614C">
        <w:rPr>
          <w:sz w:val="22"/>
          <w:szCs w:val="22"/>
          <w:lang w:eastAsia="en-GB"/>
        </w:rPr>
        <w:t xml:space="preserve">. Slík flokkun </w:t>
      </w:r>
      <w:r w:rsidR="004E0742">
        <w:rPr>
          <w:sz w:val="22"/>
          <w:szCs w:val="22"/>
          <w:lang w:eastAsia="en-GB"/>
        </w:rPr>
        <w:t>getur verið</w:t>
      </w:r>
      <w:r w:rsidRPr="00E3614C">
        <w:rPr>
          <w:sz w:val="22"/>
          <w:szCs w:val="22"/>
          <w:lang w:eastAsia="en-GB"/>
        </w:rPr>
        <w:t xml:space="preserve"> hluti af forsendugreiningu aðalskipulagsgerðar, en flokkarnir eru sem hér greinir: </w:t>
      </w:r>
    </w:p>
    <w:p w14:paraId="683A56C0" w14:textId="77777777" w:rsidR="00C559A8" w:rsidRPr="00E3614C" w:rsidRDefault="00C559A8" w:rsidP="00C559A8">
      <w:pPr>
        <w:ind w:firstLine="0"/>
        <w:rPr>
          <w:sz w:val="22"/>
          <w:szCs w:val="22"/>
          <w:lang w:eastAsia="en-GB"/>
        </w:rPr>
      </w:pPr>
    </w:p>
    <w:p w14:paraId="2FE3882E" w14:textId="46C8569B" w:rsidR="00C559A8" w:rsidRPr="00E3614C" w:rsidRDefault="00C559A8" w:rsidP="00C559A8">
      <w:pPr>
        <w:pStyle w:val="ListParagraph"/>
        <w:numPr>
          <w:ilvl w:val="0"/>
          <w:numId w:val="4"/>
        </w:numPr>
        <w:rPr>
          <w:sz w:val="22"/>
          <w:szCs w:val="22"/>
          <w:lang w:eastAsia="en-GB"/>
        </w:rPr>
      </w:pPr>
      <w:r w:rsidRPr="00E3614C">
        <w:rPr>
          <w:b/>
          <w:bCs/>
          <w:sz w:val="22"/>
          <w:szCs w:val="22"/>
          <w:lang w:eastAsia="en-GB"/>
        </w:rPr>
        <w:lastRenderedPageBreak/>
        <w:t>Mjög gott ræktunarland</w:t>
      </w:r>
      <w:r w:rsidRPr="00E3614C">
        <w:rPr>
          <w:sz w:val="22"/>
          <w:szCs w:val="22"/>
          <w:lang w:eastAsia="en-GB"/>
        </w:rPr>
        <w:t>; Land fremur slétt, yfirleitt undir 5% halla og alltaf undir 10%. Jarðvegur frjór og auðveldlega plógtækur og nær laus við grjót, getur þurft að þurrka upp. Mjög gott akuryrkjuland.</w:t>
      </w:r>
    </w:p>
    <w:p w14:paraId="0EAF65EF" w14:textId="77777777" w:rsidR="00C559A8" w:rsidRPr="00E3614C" w:rsidRDefault="00C559A8" w:rsidP="00C559A8">
      <w:pPr>
        <w:pStyle w:val="ListParagraph"/>
        <w:ind w:left="757" w:firstLine="0"/>
        <w:rPr>
          <w:sz w:val="22"/>
          <w:szCs w:val="22"/>
          <w:lang w:eastAsia="en-GB"/>
        </w:rPr>
      </w:pPr>
    </w:p>
    <w:p w14:paraId="4A5776BB" w14:textId="79E62B55" w:rsidR="00C559A8" w:rsidRPr="00E3614C" w:rsidRDefault="00C559A8" w:rsidP="00C559A8">
      <w:pPr>
        <w:pStyle w:val="ListParagraph"/>
        <w:numPr>
          <w:ilvl w:val="0"/>
          <w:numId w:val="4"/>
        </w:numPr>
        <w:rPr>
          <w:sz w:val="22"/>
          <w:szCs w:val="22"/>
          <w:lang w:eastAsia="en-GB"/>
        </w:rPr>
      </w:pPr>
      <w:r w:rsidRPr="00E3614C">
        <w:rPr>
          <w:b/>
          <w:bCs/>
          <w:sz w:val="22"/>
          <w:szCs w:val="22"/>
          <w:lang w:eastAsia="en-GB"/>
        </w:rPr>
        <w:t>Gott ræktunarland</w:t>
      </w:r>
      <w:r w:rsidRPr="00E3614C">
        <w:rPr>
          <w:sz w:val="22"/>
          <w:szCs w:val="22"/>
          <w:lang w:eastAsia="en-GB"/>
        </w:rPr>
        <w:t>;  Land fremur slétt, hallinn yfirleitt undir 10% og alltaf undir 15%. Jarðvegur oft frjósamur en getur verið rýr og þá áburðarfrekur, sums staðar sendinn og þurrlendur. Plógtækur jarðvegur kann að vera allt niður í 25 cm þar sem hann er hvað grynnstur. Stakir hólar, klettar eða dældir kunna að raska samfellu í landi, getur þurft að ræsa fram. Gott akuryrkjuland.</w:t>
      </w:r>
    </w:p>
    <w:p w14:paraId="7BCC3BF2" w14:textId="77777777" w:rsidR="00C559A8" w:rsidRPr="00E3614C" w:rsidRDefault="00C559A8" w:rsidP="00C559A8">
      <w:pPr>
        <w:pStyle w:val="ListParagraph"/>
        <w:rPr>
          <w:sz w:val="22"/>
          <w:szCs w:val="22"/>
          <w:lang w:eastAsia="en-GB"/>
        </w:rPr>
      </w:pPr>
    </w:p>
    <w:p w14:paraId="0128F146" w14:textId="02647EC5" w:rsidR="00C559A8" w:rsidRPr="00E3614C" w:rsidRDefault="00C559A8" w:rsidP="00C559A8">
      <w:pPr>
        <w:pStyle w:val="ListParagraph"/>
        <w:numPr>
          <w:ilvl w:val="0"/>
          <w:numId w:val="4"/>
        </w:numPr>
        <w:rPr>
          <w:sz w:val="22"/>
          <w:szCs w:val="22"/>
          <w:lang w:eastAsia="en-GB"/>
        </w:rPr>
      </w:pPr>
      <w:r w:rsidRPr="00E3614C">
        <w:rPr>
          <w:b/>
          <w:bCs/>
          <w:sz w:val="22"/>
          <w:szCs w:val="22"/>
          <w:lang w:eastAsia="en-GB"/>
        </w:rPr>
        <w:t>Blandað ræktunarland</w:t>
      </w:r>
      <w:r w:rsidRPr="00E3614C">
        <w:rPr>
          <w:sz w:val="22"/>
          <w:szCs w:val="22"/>
          <w:lang w:eastAsia="en-GB"/>
        </w:rPr>
        <w:t>; Land þar sem halli getur verið allt að 25%. Hraun, klettar, halli eða annað getur raskað samfellu í landi. Jarðvegur getur verið breytilegur, allt frá því að vera mjög frjór yfir í rýran móajarðveg og lítt gróin melasvæði. Jarðvegur getur verið grýttur. Hentar oft vel til túnræktar og í sumum tilfellum mögulegt til akuryrkju. Landið er yfirleitt gott til beitar eða skógræktar.</w:t>
      </w:r>
    </w:p>
    <w:p w14:paraId="4F5B369B" w14:textId="77777777" w:rsidR="00C559A8" w:rsidRPr="00E3614C" w:rsidRDefault="00C559A8" w:rsidP="00C559A8">
      <w:pPr>
        <w:pStyle w:val="ListParagraph"/>
        <w:rPr>
          <w:sz w:val="22"/>
          <w:szCs w:val="22"/>
          <w:lang w:eastAsia="en-GB"/>
        </w:rPr>
      </w:pPr>
    </w:p>
    <w:p w14:paraId="3236B008" w14:textId="2583A7C7" w:rsidR="00C559A8" w:rsidRPr="00E3614C" w:rsidRDefault="00C559A8" w:rsidP="00C559A8">
      <w:pPr>
        <w:pStyle w:val="ListParagraph"/>
        <w:numPr>
          <w:ilvl w:val="0"/>
          <w:numId w:val="4"/>
        </w:numPr>
        <w:rPr>
          <w:sz w:val="22"/>
          <w:szCs w:val="22"/>
          <w:lang w:eastAsia="en-GB"/>
        </w:rPr>
      </w:pPr>
      <w:r w:rsidRPr="00E3614C">
        <w:rPr>
          <w:b/>
          <w:bCs/>
          <w:sz w:val="22"/>
          <w:szCs w:val="22"/>
          <w:lang w:eastAsia="en-GB"/>
        </w:rPr>
        <w:t>Annað landbúnaðarland</w:t>
      </w:r>
      <w:r w:rsidRPr="00E3614C">
        <w:rPr>
          <w:sz w:val="22"/>
          <w:szCs w:val="22"/>
          <w:lang w:eastAsia="en-GB"/>
        </w:rPr>
        <w:t xml:space="preserve">; landbúnaðarland, sem fellur ekki að neinum ofangreindra flokka. </w:t>
      </w:r>
    </w:p>
    <w:p w14:paraId="3D913D31" w14:textId="77777777" w:rsidR="00C559A8" w:rsidRPr="00E3614C" w:rsidRDefault="00C559A8" w:rsidP="00C559A8">
      <w:pPr>
        <w:ind w:firstLine="0"/>
        <w:rPr>
          <w:sz w:val="22"/>
          <w:szCs w:val="22"/>
          <w:lang w:eastAsia="en-GB"/>
        </w:rPr>
      </w:pPr>
      <w:r w:rsidRPr="00E3614C">
        <w:rPr>
          <w:sz w:val="22"/>
          <w:szCs w:val="22"/>
          <w:lang w:eastAsia="en-GB"/>
        </w:rPr>
        <w:tab/>
      </w:r>
    </w:p>
    <w:p w14:paraId="1DA3F3EC" w14:textId="7D90FC9B" w:rsidR="00E3614C" w:rsidRDefault="00C559A8" w:rsidP="00C559A8">
      <w:pPr>
        <w:ind w:firstLine="0"/>
        <w:rPr>
          <w:sz w:val="22"/>
          <w:szCs w:val="22"/>
          <w:lang w:eastAsia="en-GB"/>
        </w:rPr>
      </w:pPr>
      <w:r w:rsidRPr="00E3614C">
        <w:rPr>
          <w:sz w:val="22"/>
          <w:szCs w:val="22"/>
          <w:lang w:eastAsia="en-GB"/>
        </w:rPr>
        <w:tab/>
      </w:r>
      <w:r w:rsidR="00E3614C" w:rsidRPr="00E3614C">
        <w:rPr>
          <w:sz w:val="22"/>
          <w:szCs w:val="22"/>
          <w:lang w:eastAsia="en-GB"/>
        </w:rPr>
        <w:tab/>
        <w:t xml:space="preserve">Flokkun landbúnaðarlands </w:t>
      </w:r>
      <w:r w:rsidR="00AF03D9">
        <w:rPr>
          <w:sz w:val="22"/>
          <w:szCs w:val="22"/>
          <w:lang w:eastAsia="en-GB"/>
        </w:rPr>
        <w:t xml:space="preserve">er </w:t>
      </w:r>
      <w:r w:rsidR="00E3614C" w:rsidRPr="00E3614C">
        <w:rPr>
          <w:sz w:val="22"/>
          <w:szCs w:val="22"/>
          <w:lang w:eastAsia="en-GB"/>
        </w:rPr>
        <w:t>set</w:t>
      </w:r>
      <w:r w:rsidR="00AF03D9">
        <w:rPr>
          <w:sz w:val="22"/>
          <w:szCs w:val="22"/>
          <w:lang w:eastAsia="en-GB"/>
        </w:rPr>
        <w:t>t</w:t>
      </w:r>
      <w:r w:rsidR="00E3614C" w:rsidRPr="00E3614C">
        <w:rPr>
          <w:sz w:val="22"/>
          <w:szCs w:val="22"/>
          <w:lang w:eastAsia="en-GB"/>
        </w:rPr>
        <w:t xml:space="preserve"> fram í greinargerð og á uppdrætti sem unninn er í landfræðilegu upplýsingakerfi í samræmi við fitjuskrá aðalskipulags sem Skipulagsstofnun gefur út.</w:t>
      </w:r>
      <w:r w:rsidR="00E3614C">
        <w:rPr>
          <w:sz w:val="22"/>
          <w:szCs w:val="22"/>
          <w:lang w:eastAsia="en-GB"/>
        </w:rPr>
        <w:t xml:space="preserve"> Við flokkun skv. 1. mgr. er ekki gert ráð fyrir að </w:t>
      </w:r>
      <w:r w:rsidRPr="00E3614C">
        <w:rPr>
          <w:sz w:val="22"/>
          <w:szCs w:val="22"/>
          <w:lang w:eastAsia="en-GB"/>
        </w:rPr>
        <w:t xml:space="preserve">skilgreina </w:t>
      </w:r>
      <w:r w:rsidR="00E3614C">
        <w:rPr>
          <w:sz w:val="22"/>
          <w:szCs w:val="22"/>
          <w:lang w:eastAsia="en-GB"/>
        </w:rPr>
        <w:t xml:space="preserve">þurfi </w:t>
      </w:r>
      <w:r w:rsidRPr="00E3614C">
        <w:rPr>
          <w:sz w:val="22"/>
          <w:szCs w:val="22"/>
          <w:lang w:eastAsia="en-GB"/>
        </w:rPr>
        <w:t>spildur sem eru minni en 5 hektarar</w:t>
      </w:r>
      <w:r w:rsidR="00E3614C">
        <w:rPr>
          <w:sz w:val="22"/>
          <w:szCs w:val="22"/>
          <w:lang w:eastAsia="en-GB"/>
        </w:rPr>
        <w:t xml:space="preserve">, nema ákvæði 3. mgr. eigi við. </w:t>
      </w:r>
    </w:p>
    <w:p w14:paraId="3F50D1D4" w14:textId="77777777" w:rsidR="00E3614C" w:rsidRDefault="00E3614C" w:rsidP="00C559A8">
      <w:pPr>
        <w:ind w:firstLine="0"/>
        <w:rPr>
          <w:sz w:val="22"/>
          <w:szCs w:val="22"/>
          <w:lang w:eastAsia="en-GB"/>
        </w:rPr>
      </w:pPr>
    </w:p>
    <w:p w14:paraId="6AB88775" w14:textId="607B659F" w:rsidR="00E3614C" w:rsidRDefault="00E3614C" w:rsidP="00C559A8">
      <w:pPr>
        <w:ind w:firstLine="0"/>
        <w:rPr>
          <w:sz w:val="22"/>
          <w:szCs w:val="22"/>
          <w:lang w:eastAsia="en-GB"/>
        </w:rPr>
      </w:pPr>
      <w:r>
        <w:rPr>
          <w:sz w:val="22"/>
          <w:szCs w:val="22"/>
          <w:lang w:eastAsia="en-GB"/>
        </w:rPr>
        <w:tab/>
        <w:t>Við flokkun skv. 1. mgr. skal auðkenna svæði sem njóta sérstakrar verndar</w:t>
      </w:r>
      <w:bookmarkStart w:id="4" w:name="_Hlk32508032"/>
      <w:r>
        <w:rPr>
          <w:sz w:val="22"/>
          <w:szCs w:val="22"/>
          <w:lang w:eastAsia="en-GB"/>
        </w:rPr>
        <w:t xml:space="preserve">, svo sem </w:t>
      </w:r>
      <w:r w:rsidR="00C559A8" w:rsidRPr="00E3614C">
        <w:rPr>
          <w:sz w:val="22"/>
          <w:szCs w:val="22"/>
          <w:lang w:eastAsia="en-GB"/>
        </w:rPr>
        <w:t xml:space="preserve">votlendi </w:t>
      </w:r>
      <w:r w:rsidR="00472A3D">
        <w:rPr>
          <w:sz w:val="22"/>
          <w:szCs w:val="22"/>
          <w:lang w:eastAsia="en-GB"/>
        </w:rPr>
        <w:t xml:space="preserve">2 ha og stærri </w:t>
      </w:r>
      <w:r w:rsidR="00C559A8" w:rsidRPr="00E3614C">
        <w:rPr>
          <w:sz w:val="22"/>
          <w:szCs w:val="22"/>
          <w:lang w:eastAsia="en-GB"/>
        </w:rPr>
        <w:t>sbr. 61. gr. laga um náttúruvernd</w:t>
      </w:r>
      <w:r w:rsidR="00472A3D">
        <w:rPr>
          <w:sz w:val="22"/>
          <w:szCs w:val="22"/>
          <w:lang w:eastAsia="en-GB"/>
        </w:rPr>
        <w:t xml:space="preserve"> nr. 60/2013</w:t>
      </w:r>
      <w:r>
        <w:rPr>
          <w:sz w:val="22"/>
          <w:szCs w:val="22"/>
          <w:lang w:eastAsia="en-GB"/>
        </w:rPr>
        <w:t xml:space="preserve">, </w:t>
      </w:r>
      <w:r w:rsidR="00C559A8" w:rsidRPr="00E3614C">
        <w:rPr>
          <w:sz w:val="22"/>
          <w:szCs w:val="22"/>
          <w:lang w:eastAsia="en-GB"/>
        </w:rPr>
        <w:t>náttúruskóga</w:t>
      </w:r>
      <w:r>
        <w:rPr>
          <w:sz w:val="22"/>
          <w:szCs w:val="22"/>
          <w:lang w:eastAsia="en-GB"/>
        </w:rPr>
        <w:t xml:space="preserve"> í skilningi laga </w:t>
      </w:r>
      <w:r w:rsidR="00C559A8" w:rsidRPr="00E3614C">
        <w:rPr>
          <w:sz w:val="22"/>
          <w:szCs w:val="22"/>
          <w:lang w:eastAsia="en-GB"/>
        </w:rPr>
        <w:t>um skóga</w:t>
      </w:r>
      <w:r w:rsidR="00472A3D">
        <w:rPr>
          <w:sz w:val="22"/>
          <w:szCs w:val="22"/>
          <w:lang w:eastAsia="en-GB"/>
        </w:rPr>
        <w:t xml:space="preserve"> og skógrækt nr. 33/2019</w:t>
      </w:r>
      <w:r w:rsidR="00691A4F">
        <w:rPr>
          <w:sz w:val="22"/>
          <w:szCs w:val="22"/>
          <w:lang w:eastAsia="en-GB"/>
        </w:rPr>
        <w:t xml:space="preserve"> sem og þjóðgarða, friðlýst svæði og önnur svæði sem njóta verndar. </w:t>
      </w:r>
    </w:p>
    <w:bookmarkEnd w:id="4"/>
    <w:p w14:paraId="37EBF2C1" w14:textId="77777777" w:rsidR="00E3614C" w:rsidRDefault="00E3614C" w:rsidP="00C559A8">
      <w:pPr>
        <w:ind w:firstLine="0"/>
        <w:rPr>
          <w:sz w:val="22"/>
          <w:szCs w:val="22"/>
          <w:lang w:eastAsia="en-GB"/>
        </w:rPr>
      </w:pPr>
    </w:p>
    <w:p w14:paraId="78176B5D" w14:textId="71E29D93" w:rsidR="006224DA" w:rsidRPr="00E3614C" w:rsidRDefault="006224DA" w:rsidP="00702010">
      <w:pPr>
        <w:pStyle w:val="Heading3"/>
      </w:pPr>
      <w:r w:rsidRPr="00E3614C">
        <w:t>6. gr.</w:t>
      </w:r>
    </w:p>
    <w:p w14:paraId="2F5CFC7F" w14:textId="7AD771DB" w:rsidR="006224DA" w:rsidRPr="00E3614C" w:rsidRDefault="00C559A8" w:rsidP="00702010">
      <w:pPr>
        <w:pStyle w:val="Heading3"/>
      </w:pPr>
      <w:r w:rsidRPr="00E3614C">
        <w:t>Valdheimild.</w:t>
      </w:r>
    </w:p>
    <w:p w14:paraId="12E7E60F" w14:textId="35180E69" w:rsidR="00FF3E03" w:rsidRPr="00E3614C" w:rsidRDefault="00FF3E03" w:rsidP="00FF3E03">
      <w:pPr>
        <w:rPr>
          <w:sz w:val="22"/>
          <w:szCs w:val="22"/>
        </w:rPr>
      </w:pPr>
      <w:r w:rsidRPr="00E3614C">
        <w:rPr>
          <w:sz w:val="22"/>
          <w:szCs w:val="22"/>
        </w:rPr>
        <w:t xml:space="preserve">Reglugerð þessi sem sett er samkvæmt heimild í </w:t>
      </w:r>
      <w:r w:rsidR="006224DA" w:rsidRPr="00E3614C">
        <w:rPr>
          <w:sz w:val="22"/>
          <w:szCs w:val="22"/>
        </w:rPr>
        <w:t>5</w:t>
      </w:r>
      <w:r w:rsidRPr="00E3614C">
        <w:rPr>
          <w:sz w:val="22"/>
          <w:szCs w:val="22"/>
        </w:rPr>
        <w:t xml:space="preserve">5. </w:t>
      </w:r>
      <w:r w:rsidR="006224DA" w:rsidRPr="00E3614C">
        <w:rPr>
          <w:sz w:val="22"/>
          <w:szCs w:val="22"/>
        </w:rPr>
        <w:t xml:space="preserve">gr. jarðalaga nr. 81/2004, </w:t>
      </w:r>
      <w:r w:rsidRPr="00E3614C">
        <w:rPr>
          <w:sz w:val="22"/>
          <w:szCs w:val="22"/>
        </w:rPr>
        <w:t>með síðari breytingum, öðlast þegar gildi.</w:t>
      </w:r>
    </w:p>
    <w:p w14:paraId="76EDB0DA" w14:textId="77777777" w:rsidR="00C559A8" w:rsidRPr="00E3614C" w:rsidRDefault="00C559A8" w:rsidP="00FF3E03">
      <w:pPr>
        <w:rPr>
          <w:sz w:val="22"/>
          <w:szCs w:val="22"/>
        </w:rPr>
      </w:pPr>
    </w:p>
    <w:p w14:paraId="7373AEB2" w14:textId="03C6EEEF" w:rsidR="00C559A8" w:rsidRPr="00E3614C" w:rsidRDefault="00C559A8" w:rsidP="00FF3E03">
      <w:pPr>
        <w:rPr>
          <w:sz w:val="22"/>
          <w:szCs w:val="22"/>
        </w:rPr>
      </w:pPr>
      <w:r w:rsidRPr="00E3614C">
        <w:rPr>
          <w:sz w:val="22"/>
          <w:szCs w:val="22"/>
        </w:rPr>
        <w:t xml:space="preserve">Þar sem vísað er til ráðherra í þessari reglugerð er átt við sjávarútvegs- og landbúnaðarráðherra. </w:t>
      </w:r>
    </w:p>
    <w:p w14:paraId="65718CC3" w14:textId="31C2D0A3" w:rsidR="00FF3E03" w:rsidRPr="00E3614C" w:rsidRDefault="00FF3E03" w:rsidP="00FF3E03">
      <w:pPr>
        <w:rPr>
          <w:sz w:val="22"/>
          <w:szCs w:val="22"/>
        </w:rPr>
      </w:pPr>
    </w:p>
    <w:p w14:paraId="19CAD808" w14:textId="77777777" w:rsidR="006224DA" w:rsidRPr="00E3614C" w:rsidRDefault="006224DA" w:rsidP="00FF3E03">
      <w:pPr>
        <w:rPr>
          <w:sz w:val="22"/>
          <w:szCs w:val="22"/>
        </w:rPr>
      </w:pPr>
    </w:p>
    <w:p w14:paraId="50320156" w14:textId="75A9CC06" w:rsidR="00FF3E03" w:rsidRPr="00E3614C" w:rsidRDefault="00FF3E03" w:rsidP="00FF3E03">
      <w:pPr>
        <w:pStyle w:val="Heading4"/>
        <w:rPr>
          <w:sz w:val="22"/>
          <w:szCs w:val="22"/>
        </w:rPr>
      </w:pPr>
      <w:r w:rsidRPr="00E3614C">
        <w:rPr>
          <w:sz w:val="22"/>
          <w:szCs w:val="22"/>
        </w:rPr>
        <w:t xml:space="preserve">Atvinnuvega- og nýsköpunarráðuneytinu, </w:t>
      </w:r>
      <w:r w:rsidR="006224DA" w:rsidRPr="00E3614C">
        <w:rPr>
          <w:i w:val="0"/>
          <w:iCs/>
          <w:sz w:val="22"/>
          <w:szCs w:val="22"/>
        </w:rPr>
        <w:t>[dags]</w:t>
      </w:r>
      <w:r w:rsidRPr="00E3614C">
        <w:rPr>
          <w:sz w:val="22"/>
          <w:szCs w:val="22"/>
        </w:rPr>
        <w:t>.</w:t>
      </w:r>
    </w:p>
    <w:p w14:paraId="0E04F37A" w14:textId="77777777" w:rsidR="006224DA" w:rsidRPr="00E3614C" w:rsidRDefault="006224DA" w:rsidP="006224DA">
      <w:pPr>
        <w:rPr>
          <w:sz w:val="22"/>
          <w:szCs w:val="22"/>
          <w:lang w:eastAsia="en-GB"/>
        </w:rPr>
      </w:pPr>
    </w:p>
    <w:p w14:paraId="6D50535E" w14:textId="44B883EC" w:rsidR="006224DA" w:rsidRPr="00E3614C" w:rsidRDefault="006224DA" w:rsidP="006224DA">
      <w:pPr>
        <w:ind w:firstLine="0"/>
        <w:jc w:val="center"/>
        <w:rPr>
          <w:sz w:val="22"/>
          <w:szCs w:val="22"/>
          <w:lang w:eastAsia="en-GB"/>
        </w:rPr>
      </w:pPr>
      <w:r w:rsidRPr="00E3614C">
        <w:rPr>
          <w:sz w:val="22"/>
          <w:szCs w:val="22"/>
          <w:lang w:eastAsia="en-GB"/>
        </w:rPr>
        <w:t>[…]</w:t>
      </w:r>
    </w:p>
    <w:sectPr w:rsidR="006224DA" w:rsidRPr="00E361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6565DC"/>
    <w:multiLevelType w:val="hybridMultilevel"/>
    <w:tmpl w:val="38F097B2"/>
    <w:lvl w:ilvl="0" w:tplc="268884A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31FC3AAB"/>
    <w:multiLevelType w:val="hybridMultilevel"/>
    <w:tmpl w:val="8D4AB852"/>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BD2753"/>
    <w:multiLevelType w:val="hybridMultilevel"/>
    <w:tmpl w:val="A5C4C4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AC779A"/>
    <w:multiLevelType w:val="hybridMultilevel"/>
    <w:tmpl w:val="300E12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E03"/>
    <w:rsid w:val="00000EF8"/>
    <w:rsid w:val="00002B9C"/>
    <w:rsid w:val="00004207"/>
    <w:rsid w:val="00007DA5"/>
    <w:rsid w:val="000115E3"/>
    <w:rsid w:val="000135C8"/>
    <w:rsid w:val="00015D9C"/>
    <w:rsid w:val="00024840"/>
    <w:rsid w:val="00026D61"/>
    <w:rsid w:val="0002734D"/>
    <w:rsid w:val="00032AED"/>
    <w:rsid w:val="0003390B"/>
    <w:rsid w:val="00037C2A"/>
    <w:rsid w:val="00040200"/>
    <w:rsid w:val="00042CB2"/>
    <w:rsid w:val="00047886"/>
    <w:rsid w:val="000526E9"/>
    <w:rsid w:val="0005327D"/>
    <w:rsid w:val="00057EFD"/>
    <w:rsid w:val="00067C3F"/>
    <w:rsid w:val="0007243D"/>
    <w:rsid w:val="00076A7F"/>
    <w:rsid w:val="00081CA8"/>
    <w:rsid w:val="00082387"/>
    <w:rsid w:val="00082A56"/>
    <w:rsid w:val="000846AB"/>
    <w:rsid w:val="00084A86"/>
    <w:rsid w:val="00084AF3"/>
    <w:rsid w:val="000872DF"/>
    <w:rsid w:val="00087C3A"/>
    <w:rsid w:val="000902B7"/>
    <w:rsid w:val="000902ED"/>
    <w:rsid w:val="0009277F"/>
    <w:rsid w:val="00096B66"/>
    <w:rsid w:val="00097B60"/>
    <w:rsid w:val="000A455B"/>
    <w:rsid w:val="000A7EA4"/>
    <w:rsid w:val="000B3E7B"/>
    <w:rsid w:val="000B523D"/>
    <w:rsid w:val="000B74C9"/>
    <w:rsid w:val="000C0F7E"/>
    <w:rsid w:val="000C2E42"/>
    <w:rsid w:val="000C36D1"/>
    <w:rsid w:val="000C3971"/>
    <w:rsid w:val="000D0BEB"/>
    <w:rsid w:val="000D510F"/>
    <w:rsid w:val="000D5442"/>
    <w:rsid w:val="000D7B1E"/>
    <w:rsid w:val="000E449D"/>
    <w:rsid w:val="000F1688"/>
    <w:rsid w:val="000F1B11"/>
    <w:rsid w:val="000F455F"/>
    <w:rsid w:val="000F60F3"/>
    <w:rsid w:val="000F633A"/>
    <w:rsid w:val="000F700E"/>
    <w:rsid w:val="00104915"/>
    <w:rsid w:val="00110D4F"/>
    <w:rsid w:val="00115662"/>
    <w:rsid w:val="00115BC5"/>
    <w:rsid w:val="00116910"/>
    <w:rsid w:val="0012197E"/>
    <w:rsid w:val="00122396"/>
    <w:rsid w:val="00123B6A"/>
    <w:rsid w:val="00123CB5"/>
    <w:rsid w:val="00130A45"/>
    <w:rsid w:val="00131319"/>
    <w:rsid w:val="00131686"/>
    <w:rsid w:val="001344D1"/>
    <w:rsid w:val="00135338"/>
    <w:rsid w:val="001358F2"/>
    <w:rsid w:val="00137078"/>
    <w:rsid w:val="00140E79"/>
    <w:rsid w:val="00142A9E"/>
    <w:rsid w:val="00144C1D"/>
    <w:rsid w:val="00147F47"/>
    <w:rsid w:val="00151B00"/>
    <w:rsid w:val="00152523"/>
    <w:rsid w:val="00152665"/>
    <w:rsid w:val="001537B5"/>
    <w:rsid w:val="001538BC"/>
    <w:rsid w:val="001551DD"/>
    <w:rsid w:val="00165146"/>
    <w:rsid w:val="00165329"/>
    <w:rsid w:val="001709C0"/>
    <w:rsid w:val="00171FB6"/>
    <w:rsid w:val="00172B91"/>
    <w:rsid w:val="00173CE0"/>
    <w:rsid w:val="0017567B"/>
    <w:rsid w:val="00175718"/>
    <w:rsid w:val="001771C5"/>
    <w:rsid w:val="00177DF9"/>
    <w:rsid w:val="0018223F"/>
    <w:rsid w:val="0018492B"/>
    <w:rsid w:val="00184CCF"/>
    <w:rsid w:val="001865C0"/>
    <w:rsid w:val="00187AA5"/>
    <w:rsid w:val="00191793"/>
    <w:rsid w:val="001931E6"/>
    <w:rsid w:val="0019687F"/>
    <w:rsid w:val="001970F2"/>
    <w:rsid w:val="00197765"/>
    <w:rsid w:val="001A20F0"/>
    <w:rsid w:val="001A5208"/>
    <w:rsid w:val="001A566E"/>
    <w:rsid w:val="001A68DA"/>
    <w:rsid w:val="001A7B83"/>
    <w:rsid w:val="001B00AF"/>
    <w:rsid w:val="001B0A3F"/>
    <w:rsid w:val="001B13EE"/>
    <w:rsid w:val="001B1DE2"/>
    <w:rsid w:val="001B210F"/>
    <w:rsid w:val="001C0AC3"/>
    <w:rsid w:val="001C22F0"/>
    <w:rsid w:val="001C2CF9"/>
    <w:rsid w:val="001C590E"/>
    <w:rsid w:val="001C7795"/>
    <w:rsid w:val="001D3791"/>
    <w:rsid w:val="001D385A"/>
    <w:rsid w:val="001D461A"/>
    <w:rsid w:val="001D4AE5"/>
    <w:rsid w:val="001D7CD2"/>
    <w:rsid w:val="001E2113"/>
    <w:rsid w:val="001E33E5"/>
    <w:rsid w:val="001E4D97"/>
    <w:rsid w:val="001E5B5D"/>
    <w:rsid w:val="001E7967"/>
    <w:rsid w:val="00202723"/>
    <w:rsid w:val="00204B17"/>
    <w:rsid w:val="00215AE3"/>
    <w:rsid w:val="002167B0"/>
    <w:rsid w:val="00216F43"/>
    <w:rsid w:val="00220F26"/>
    <w:rsid w:val="00221A3C"/>
    <w:rsid w:val="00225414"/>
    <w:rsid w:val="00226321"/>
    <w:rsid w:val="00233F99"/>
    <w:rsid w:val="002353CF"/>
    <w:rsid w:val="00243FEF"/>
    <w:rsid w:val="00252528"/>
    <w:rsid w:val="0025290C"/>
    <w:rsid w:val="00254694"/>
    <w:rsid w:val="00254D8A"/>
    <w:rsid w:val="00256450"/>
    <w:rsid w:val="00256A6C"/>
    <w:rsid w:val="00260116"/>
    <w:rsid w:val="00260C48"/>
    <w:rsid w:val="0026185A"/>
    <w:rsid w:val="0026570D"/>
    <w:rsid w:val="00266440"/>
    <w:rsid w:val="0026780B"/>
    <w:rsid w:val="00267990"/>
    <w:rsid w:val="00270CB2"/>
    <w:rsid w:val="002727ED"/>
    <w:rsid w:val="0027445F"/>
    <w:rsid w:val="00277EF8"/>
    <w:rsid w:val="00282770"/>
    <w:rsid w:val="00287B94"/>
    <w:rsid w:val="00290147"/>
    <w:rsid w:val="00291088"/>
    <w:rsid w:val="002916AC"/>
    <w:rsid w:val="002A3DFE"/>
    <w:rsid w:val="002A59F0"/>
    <w:rsid w:val="002A6393"/>
    <w:rsid w:val="002B05BF"/>
    <w:rsid w:val="002B1567"/>
    <w:rsid w:val="002B1EB2"/>
    <w:rsid w:val="002B5E85"/>
    <w:rsid w:val="002B7740"/>
    <w:rsid w:val="002C21F8"/>
    <w:rsid w:val="002C2A7E"/>
    <w:rsid w:val="002C505D"/>
    <w:rsid w:val="002C5E65"/>
    <w:rsid w:val="002D3784"/>
    <w:rsid w:val="002D7C0E"/>
    <w:rsid w:val="002D7CDD"/>
    <w:rsid w:val="002D7FA9"/>
    <w:rsid w:val="002D7FE9"/>
    <w:rsid w:val="002E12CD"/>
    <w:rsid w:val="002E1AB5"/>
    <w:rsid w:val="002E5289"/>
    <w:rsid w:val="002E6714"/>
    <w:rsid w:val="002F1EE1"/>
    <w:rsid w:val="002F316E"/>
    <w:rsid w:val="002F493B"/>
    <w:rsid w:val="003003F5"/>
    <w:rsid w:val="00301E8E"/>
    <w:rsid w:val="00302624"/>
    <w:rsid w:val="00304343"/>
    <w:rsid w:val="00307828"/>
    <w:rsid w:val="003132D1"/>
    <w:rsid w:val="003171EC"/>
    <w:rsid w:val="00317BC2"/>
    <w:rsid w:val="00317E9B"/>
    <w:rsid w:val="0032512C"/>
    <w:rsid w:val="0033175E"/>
    <w:rsid w:val="0033395A"/>
    <w:rsid w:val="00335466"/>
    <w:rsid w:val="0033704E"/>
    <w:rsid w:val="00337C6B"/>
    <w:rsid w:val="00340055"/>
    <w:rsid w:val="0034357D"/>
    <w:rsid w:val="003441CD"/>
    <w:rsid w:val="00345086"/>
    <w:rsid w:val="003454CB"/>
    <w:rsid w:val="00350C8C"/>
    <w:rsid w:val="0035368B"/>
    <w:rsid w:val="00356D55"/>
    <w:rsid w:val="00360225"/>
    <w:rsid w:val="0036572A"/>
    <w:rsid w:val="00366C8E"/>
    <w:rsid w:val="00367C3C"/>
    <w:rsid w:val="003731E9"/>
    <w:rsid w:val="00373C93"/>
    <w:rsid w:val="00380C7D"/>
    <w:rsid w:val="00381048"/>
    <w:rsid w:val="003927F3"/>
    <w:rsid w:val="00392AC3"/>
    <w:rsid w:val="00393AFF"/>
    <w:rsid w:val="00395D56"/>
    <w:rsid w:val="003A1C6B"/>
    <w:rsid w:val="003A3ECA"/>
    <w:rsid w:val="003B1339"/>
    <w:rsid w:val="003B317D"/>
    <w:rsid w:val="003B4B2C"/>
    <w:rsid w:val="003C1E16"/>
    <w:rsid w:val="003C2B88"/>
    <w:rsid w:val="003C30F1"/>
    <w:rsid w:val="003C3418"/>
    <w:rsid w:val="003C3FBD"/>
    <w:rsid w:val="003C509A"/>
    <w:rsid w:val="003C5EDA"/>
    <w:rsid w:val="003D06E1"/>
    <w:rsid w:val="003D17A4"/>
    <w:rsid w:val="003D2223"/>
    <w:rsid w:val="003D335C"/>
    <w:rsid w:val="003D5E94"/>
    <w:rsid w:val="003D747D"/>
    <w:rsid w:val="003E1D7F"/>
    <w:rsid w:val="003E1E5C"/>
    <w:rsid w:val="003E4B76"/>
    <w:rsid w:val="003F1EB6"/>
    <w:rsid w:val="003F7D9E"/>
    <w:rsid w:val="004021EA"/>
    <w:rsid w:val="004027ED"/>
    <w:rsid w:val="00404F87"/>
    <w:rsid w:val="004131BD"/>
    <w:rsid w:val="00413241"/>
    <w:rsid w:val="0041356C"/>
    <w:rsid w:val="0042498B"/>
    <w:rsid w:val="004267D2"/>
    <w:rsid w:val="00431258"/>
    <w:rsid w:val="00431499"/>
    <w:rsid w:val="00431F04"/>
    <w:rsid w:val="00435CB6"/>
    <w:rsid w:val="00436144"/>
    <w:rsid w:val="00436623"/>
    <w:rsid w:val="00437B74"/>
    <w:rsid w:val="00447ACF"/>
    <w:rsid w:val="00447FBB"/>
    <w:rsid w:val="00451044"/>
    <w:rsid w:val="00452800"/>
    <w:rsid w:val="00453B54"/>
    <w:rsid w:val="00456F59"/>
    <w:rsid w:val="004576BF"/>
    <w:rsid w:val="004632D0"/>
    <w:rsid w:val="0046620E"/>
    <w:rsid w:val="0046623F"/>
    <w:rsid w:val="00466D79"/>
    <w:rsid w:val="00466F07"/>
    <w:rsid w:val="00467BCE"/>
    <w:rsid w:val="004709A3"/>
    <w:rsid w:val="00472A3D"/>
    <w:rsid w:val="004759AF"/>
    <w:rsid w:val="00475E6C"/>
    <w:rsid w:val="00476B7B"/>
    <w:rsid w:val="004803A0"/>
    <w:rsid w:val="0048095F"/>
    <w:rsid w:val="0048462D"/>
    <w:rsid w:val="00485E5C"/>
    <w:rsid w:val="00486847"/>
    <w:rsid w:val="0049212F"/>
    <w:rsid w:val="00497CF9"/>
    <w:rsid w:val="004A2E47"/>
    <w:rsid w:val="004A5983"/>
    <w:rsid w:val="004B0F4F"/>
    <w:rsid w:val="004B3778"/>
    <w:rsid w:val="004B5C14"/>
    <w:rsid w:val="004B5D82"/>
    <w:rsid w:val="004C45A6"/>
    <w:rsid w:val="004C7524"/>
    <w:rsid w:val="004D056B"/>
    <w:rsid w:val="004D0A4A"/>
    <w:rsid w:val="004D1E10"/>
    <w:rsid w:val="004E0742"/>
    <w:rsid w:val="004F1899"/>
    <w:rsid w:val="004F1BAB"/>
    <w:rsid w:val="004F2147"/>
    <w:rsid w:val="004F22D7"/>
    <w:rsid w:val="004F319F"/>
    <w:rsid w:val="004F66C2"/>
    <w:rsid w:val="005042E4"/>
    <w:rsid w:val="00510A9B"/>
    <w:rsid w:val="005161BC"/>
    <w:rsid w:val="00521DF7"/>
    <w:rsid w:val="005259E3"/>
    <w:rsid w:val="005302F0"/>
    <w:rsid w:val="00542095"/>
    <w:rsid w:val="00545775"/>
    <w:rsid w:val="00545D1C"/>
    <w:rsid w:val="00552A13"/>
    <w:rsid w:val="00554606"/>
    <w:rsid w:val="00554838"/>
    <w:rsid w:val="00563126"/>
    <w:rsid w:val="0056352D"/>
    <w:rsid w:val="00563691"/>
    <w:rsid w:val="005649A5"/>
    <w:rsid w:val="005674CD"/>
    <w:rsid w:val="00576940"/>
    <w:rsid w:val="0057795F"/>
    <w:rsid w:val="00580215"/>
    <w:rsid w:val="00591A20"/>
    <w:rsid w:val="0059550E"/>
    <w:rsid w:val="00595914"/>
    <w:rsid w:val="005A3D32"/>
    <w:rsid w:val="005A471E"/>
    <w:rsid w:val="005B0503"/>
    <w:rsid w:val="005B397F"/>
    <w:rsid w:val="005B4EF1"/>
    <w:rsid w:val="005B4F45"/>
    <w:rsid w:val="005C1EE6"/>
    <w:rsid w:val="005C26E2"/>
    <w:rsid w:val="005C2F1D"/>
    <w:rsid w:val="005C4829"/>
    <w:rsid w:val="005C4CB8"/>
    <w:rsid w:val="005C6302"/>
    <w:rsid w:val="005C665F"/>
    <w:rsid w:val="005C77FC"/>
    <w:rsid w:val="005D0668"/>
    <w:rsid w:val="005D1580"/>
    <w:rsid w:val="005D52B4"/>
    <w:rsid w:val="005E0924"/>
    <w:rsid w:val="005F01CC"/>
    <w:rsid w:val="005F1372"/>
    <w:rsid w:val="005F28CB"/>
    <w:rsid w:val="005F2E25"/>
    <w:rsid w:val="005F79CB"/>
    <w:rsid w:val="005F7C17"/>
    <w:rsid w:val="00601021"/>
    <w:rsid w:val="00601F0C"/>
    <w:rsid w:val="006031CE"/>
    <w:rsid w:val="006053FA"/>
    <w:rsid w:val="006069EA"/>
    <w:rsid w:val="006076C8"/>
    <w:rsid w:val="00607C31"/>
    <w:rsid w:val="00611B99"/>
    <w:rsid w:val="00613E23"/>
    <w:rsid w:val="00614BBD"/>
    <w:rsid w:val="006173E6"/>
    <w:rsid w:val="00617C3A"/>
    <w:rsid w:val="0062021A"/>
    <w:rsid w:val="00620B5D"/>
    <w:rsid w:val="006224DA"/>
    <w:rsid w:val="00627832"/>
    <w:rsid w:val="00632F1C"/>
    <w:rsid w:val="006331CB"/>
    <w:rsid w:val="00636210"/>
    <w:rsid w:val="00640375"/>
    <w:rsid w:val="00643B77"/>
    <w:rsid w:val="00643CB1"/>
    <w:rsid w:val="00645A74"/>
    <w:rsid w:val="00650B65"/>
    <w:rsid w:val="00652485"/>
    <w:rsid w:val="006567FC"/>
    <w:rsid w:val="0065780C"/>
    <w:rsid w:val="00660380"/>
    <w:rsid w:val="00672CEB"/>
    <w:rsid w:val="006769D4"/>
    <w:rsid w:val="00682604"/>
    <w:rsid w:val="006869B3"/>
    <w:rsid w:val="00687605"/>
    <w:rsid w:val="00691A4F"/>
    <w:rsid w:val="00694393"/>
    <w:rsid w:val="00694883"/>
    <w:rsid w:val="00694D1C"/>
    <w:rsid w:val="006957FA"/>
    <w:rsid w:val="00695BB9"/>
    <w:rsid w:val="00696173"/>
    <w:rsid w:val="006A57BE"/>
    <w:rsid w:val="006A626A"/>
    <w:rsid w:val="006B0071"/>
    <w:rsid w:val="006B21E5"/>
    <w:rsid w:val="006C0315"/>
    <w:rsid w:val="006C3D87"/>
    <w:rsid w:val="006C3D8A"/>
    <w:rsid w:val="006C4284"/>
    <w:rsid w:val="006C4DA3"/>
    <w:rsid w:val="006C7F1F"/>
    <w:rsid w:val="006D15D4"/>
    <w:rsid w:val="006D2F5E"/>
    <w:rsid w:val="006D6383"/>
    <w:rsid w:val="006D66CD"/>
    <w:rsid w:val="006E3E34"/>
    <w:rsid w:val="006E5074"/>
    <w:rsid w:val="006F2706"/>
    <w:rsid w:val="006F2823"/>
    <w:rsid w:val="006F2BE3"/>
    <w:rsid w:val="006F43B7"/>
    <w:rsid w:val="006F71B4"/>
    <w:rsid w:val="006F7E82"/>
    <w:rsid w:val="00702010"/>
    <w:rsid w:val="007027FC"/>
    <w:rsid w:val="007035C1"/>
    <w:rsid w:val="00704934"/>
    <w:rsid w:val="007063FC"/>
    <w:rsid w:val="00710B72"/>
    <w:rsid w:val="00711CE3"/>
    <w:rsid w:val="00712D48"/>
    <w:rsid w:val="00715B9C"/>
    <w:rsid w:val="00715CEA"/>
    <w:rsid w:val="00715FCB"/>
    <w:rsid w:val="007203BB"/>
    <w:rsid w:val="007209E1"/>
    <w:rsid w:val="00720A0E"/>
    <w:rsid w:val="00724569"/>
    <w:rsid w:val="00725CFD"/>
    <w:rsid w:val="007310EE"/>
    <w:rsid w:val="0073138B"/>
    <w:rsid w:val="0073467D"/>
    <w:rsid w:val="007357A6"/>
    <w:rsid w:val="007379FD"/>
    <w:rsid w:val="00737D9C"/>
    <w:rsid w:val="0074192D"/>
    <w:rsid w:val="007429FD"/>
    <w:rsid w:val="00744A8D"/>
    <w:rsid w:val="00744C57"/>
    <w:rsid w:val="007479DA"/>
    <w:rsid w:val="00753571"/>
    <w:rsid w:val="00753842"/>
    <w:rsid w:val="007542CD"/>
    <w:rsid w:val="0075479D"/>
    <w:rsid w:val="007573DA"/>
    <w:rsid w:val="00762304"/>
    <w:rsid w:val="00762770"/>
    <w:rsid w:val="00762CA3"/>
    <w:rsid w:val="00764402"/>
    <w:rsid w:val="0076651D"/>
    <w:rsid w:val="00773DC9"/>
    <w:rsid w:val="00773F56"/>
    <w:rsid w:val="00777DB5"/>
    <w:rsid w:val="007849E7"/>
    <w:rsid w:val="00787520"/>
    <w:rsid w:val="00787CEB"/>
    <w:rsid w:val="00793F3E"/>
    <w:rsid w:val="00794467"/>
    <w:rsid w:val="00795C3D"/>
    <w:rsid w:val="007A025D"/>
    <w:rsid w:val="007A436F"/>
    <w:rsid w:val="007B3407"/>
    <w:rsid w:val="007B5409"/>
    <w:rsid w:val="007C16DB"/>
    <w:rsid w:val="007D1081"/>
    <w:rsid w:val="007D76B5"/>
    <w:rsid w:val="007E64E8"/>
    <w:rsid w:val="007E717B"/>
    <w:rsid w:val="007F0333"/>
    <w:rsid w:val="007F094D"/>
    <w:rsid w:val="007F0CCD"/>
    <w:rsid w:val="007F0D13"/>
    <w:rsid w:val="007F0F62"/>
    <w:rsid w:val="007F2382"/>
    <w:rsid w:val="00803A51"/>
    <w:rsid w:val="008060D2"/>
    <w:rsid w:val="0080790D"/>
    <w:rsid w:val="00810021"/>
    <w:rsid w:val="00814AB1"/>
    <w:rsid w:val="00814C06"/>
    <w:rsid w:val="008204EE"/>
    <w:rsid w:val="00821A12"/>
    <w:rsid w:val="0082667A"/>
    <w:rsid w:val="00827B2B"/>
    <w:rsid w:val="00832011"/>
    <w:rsid w:val="0083249B"/>
    <w:rsid w:val="008340D8"/>
    <w:rsid w:val="0083451C"/>
    <w:rsid w:val="00837FF7"/>
    <w:rsid w:val="008458D9"/>
    <w:rsid w:val="00846DCF"/>
    <w:rsid w:val="00850071"/>
    <w:rsid w:val="0085238A"/>
    <w:rsid w:val="00854C38"/>
    <w:rsid w:val="008551C1"/>
    <w:rsid w:val="00856C18"/>
    <w:rsid w:val="008579C3"/>
    <w:rsid w:val="008608B1"/>
    <w:rsid w:val="008674A6"/>
    <w:rsid w:val="00872445"/>
    <w:rsid w:val="0087788A"/>
    <w:rsid w:val="00881D9E"/>
    <w:rsid w:val="00882813"/>
    <w:rsid w:val="00884DB4"/>
    <w:rsid w:val="00884F28"/>
    <w:rsid w:val="008850A6"/>
    <w:rsid w:val="00891E46"/>
    <w:rsid w:val="00893045"/>
    <w:rsid w:val="008946F0"/>
    <w:rsid w:val="008A2D83"/>
    <w:rsid w:val="008A4189"/>
    <w:rsid w:val="008B160C"/>
    <w:rsid w:val="008B5269"/>
    <w:rsid w:val="008C2FBD"/>
    <w:rsid w:val="008D3F5E"/>
    <w:rsid w:val="008D42B1"/>
    <w:rsid w:val="008D5A14"/>
    <w:rsid w:val="008E22C6"/>
    <w:rsid w:val="008E2D88"/>
    <w:rsid w:val="008E3512"/>
    <w:rsid w:val="008E47A7"/>
    <w:rsid w:val="008E702D"/>
    <w:rsid w:val="008F04B6"/>
    <w:rsid w:val="008F052D"/>
    <w:rsid w:val="008F3877"/>
    <w:rsid w:val="008F3F0C"/>
    <w:rsid w:val="008F489C"/>
    <w:rsid w:val="00900BD7"/>
    <w:rsid w:val="009017C8"/>
    <w:rsid w:val="009037C8"/>
    <w:rsid w:val="00904654"/>
    <w:rsid w:val="00907C42"/>
    <w:rsid w:val="00912FEB"/>
    <w:rsid w:val="00913687"/>
    <w:rsid w:val="009166BE"/>
    <w:rsid w:val="00917142"/>
    <w:rsid w:val="00917672"/>
    <w:rsid w:val="00920480"/>
    <w:rsid w:val="00920501"/>
    <w:rsid w:val="00921C8E"/>
    <w:rsid w:val="00927594"/>
    <w:rsid w:val="00927950"/>
    <w:rsid w:val="009317BD"/>
    <w:rsid w:val="00935797"/>
    <w:rsid w:val="00936FCF"/>
    <w:rsid w:val="00943330"/>
    <w:rsid w:val="009462B8"/>
    <w:rsid w:val="00947AFE"/>
    <w:rsid w:val="00950447"/>
    <w:rsid w:val="00951346"/>
    <w:rsid w:val="00952650"/>
    <w:rsid w:val="00952F51"/>
    <w:rsid w:val="00954BC7"/>
    <w:rsid w:val="00961472"/>
    <w:rsid w:val="00966A44"/>
    <w:rsid w:val="00970F78"/>
    <w:rsid w:val="00972805"/>
    <w:rsid w:val="0098090E"/>
    <w:rsid w:val="009818BA"/>
    <w:rsid w:val="00982E10"/>
    <w:rsid w:val="009842E8"/>
    <w:rsid w:val="00987793"/>
    <w:rsid w:val="00993AD9"/>
    <w:rsid w:val="009940DB"/>
    <w:rsid w:val="00995D37"/>
    <w:rsid w:val="00996891"/>
    <w:rsid w:val="00997F40"/>
    <w:rsid w:val="009A0556"/>
    <w:rsid w:val="009A0E62"/>
    <w:rsid w:val="009A462D"/>
    <w:rsid w:val="009A7199"/>
    <w:rsid w:val="009B0E5A"/>
    <w:rsid w:val="009B336C"/>
    <w:rsid w:val="009B3B12"/>
    <w:rsid w:val="009B428E"/>
    <w:rsid w:val="009C0D5F"/>
    <w:rsid w:val="009C2D7B"/>
    <w:rsid w:val="009D0954"/>
    <w:rsid w:val="009E1EA8"/>
    <w:rsid w:val="009E2101"/>
    <w:rsid w:val="009E2ACA"/>
    <w:rsid w:val="009E2CF2"/>
    <w:rsid w:val="009E7997"/>
    <w:rsid w:val="009F4F10"/>
    <w:rsid w:val="00A019D4"/>
    <w:rsid w:val="00A0311F"/>
    <w:rsid w:val="00A06DB0"/>
    <w:rsid w:val="00A07690"/>
    <w:rsid w:val="00A07EC5"/>
    <w:rsid w:val="00A103E7"/>
    <w:rsid w:val="00A1148B"/>
    <w:rsid w:val="00A25D31"/>
    <w:rsid w:val="00A27639"/>
    <w:rsid w:val="00A27F53"/>
    <w:rsid w:val="00A32DC6"/>
    <w:rsid w:val="00A32E08"/>
    <w:rsid w:val="00A34181"/>
    <w:rsid w:val="00A3532A"/>
    <w:rsid w:val="00A35FC2"/>
    <w:rsid w:val="00A3697A"/>
    <w:rsid w:val="00A3796D"/>
    <w:rsid w:val="00A403DD"/>
    <w:rsid w:val="00A42754"/>
    <w:rsid w:val="00A45718"/>
    <w:rsid w:val="00A45859"/>
    <w:rsid w:val="00A477DD"/>
    <w:rsid w:val="00A50212"/>
    <w:rsid w:val="00A51D66"/>
    <w:rsid w:val="00A52E32"/>
    <w:rsid w:val="00A52F84"/>
    <w:rsid w:val="00A56349"/>
    <w:rsid w:val="00A56554"/>
    <w:rsid w:val="00A56CF5"/>
    <w:rsid w:val="00A62817"/>
    <w:rsid w:val="00A63FC1"/>
    <w:rsid w:val="00A6614D"/>
    <w:rsid w:val="00A664A8"/>
    <w:rsid w:val="00A70761"/>
    <w:rsid w:val="00A81B3C"/>
    <w:rsid w:val="00A83958"/>
    <w:rsid w:val="00A872D7"/>
    <w:rsid w:val="00A876E8"/>
    <w:rsid w:val="00A9262B"/>
    <w:rsid w:val="00A949CA"/>
    <w:rsid w:val="00A96D8E"/>
    <w:rsid w:val="00AA3151"/>
    <w:rsid w:val="00AA3C32"/>
    <w:rsid w:val="00AA43E3"/>
    <w:rsid w:val="00AA4509"/>
    <w:rsid w:val="00AC2CF8"/>
    <w:rsid w:val="00AC38F8"/>
    <w:rsid w:val="00AC416D"/>
    <w:rsid w:val="00AC41D7"/>
    <w:rsid w:val="00AC5F73"/>
    <w:rsid w:val="00AC682B"/>
    <w:rsid w:val="00AD1E32"/>
    <w:rsid w:val="00AD7DA6"/>
    <w:rsid w:val="00AD7FE5"/>
    <w:rsid w:val="00AE118E"/>
    <w:rsid w:val="00AE11AE"/>
    <w:rsid w:val="00AE296D"/>
    <w:rsid w:val="00AE4E64"/>
    <w:rsid w:val="00AE7D96"/>
    <w:rsid w:val="00AF03D9"/>
    <w:rsid w:val="00AF16A9"/>
    <w:rsid w:val="00AF1A4B"/>
    <w:rsid w:val="00AF3862"/>
    <w:rsid w:val="00AF4029"/>
    <w:rsid w:val="00AF4F58"/>
    <w:rsid w:val="00B00EA1"/>
    <w:rsid w:val="00B053FD"/>
    <w:rsid w:val="00B05A93"/>
    <w:rsid w:val="00B06526"/>
    <w:rsid w:val="00B1224C"/>
    <w:rsid w:val="00B13B83"/>
    <w:rsid w:val="00B162FF"/>
    <w:rsid w:val="00B1730A"/>
    <w:rsid w:val="00B2108B"/>
    <w:rsid w:val="00B260FC"/>
    <w:rsid w:val="00B27256"/>
    <w:rsid w:val="00B274EE"/>
    <w:rsid w:val="00B3161F"/>
    <w:rsid w:val="00B4122A"/>
    <w:rsid w:val="00B42EC4"/>
    <w:rsid w:val="00B43D99"/>
    <w:rsid w:val="00B45948"/>
    <w:rsid w:val="00B45AD9"/>
    <w:rsid w:val="00B45B71"/>
    <w:rsid w:val="00B465F0"/>
    <w:rsid w:val="00B46A4B"/>
    <w:rsid w:val="00B500DA"/>
    <w:rsid w:val="00B52D57"/>
    <w:rsid w:val="00B56FCE"/>
    <w:rsid w:val="00B57BFC"/>
    <w:rsid w:val="00B60516"/>
    <w:rsid w:val="00B609BE"/>
    <w:rsid w:val="00B61239"/>
    <w:rsid w:val="00B633EA"/>
    <w:rsid w:val="00B74C36"/>
    <w:rsid w:val="00B77186"/>
    <w:rsid w:val="00B839BC"/>
    <w:rsid w:val="00B83EB4"/>
    <w:rsid w:val="00B85831"/>
    <w:rsid w:val="00B92E10"/>
    <w:rsid w:val="00B9373C"/>
    <w:rsid w:val="00B95C8C"/>
    <w:rsid w:val="00B973DF"/>
    <w:rsid w:val="00BA72C9"/>
    <w:rsid w:val="00BA7A17"/>
    <w:rsid w:val="00BA7BFD"/>
    <w:rsid w:val="00BA7FB9"/>
    <w:rsid w:val="00BB0069"/>
    <w:rsid w:val="00BB0BAB"/>
    <w:rsid w:val="00BB1BA5"/>
    <w:rsid w:val="00BB1BD7"/>
    <w:rsid w:val="00BB4690"/>
    <w:rsid w:val="00BB576F"/>
    <w:rsid w:val="00BB66CC"/>
    <w:rsid w:val="00BC05D5"/>
    <w:rsid w:val="00BC3897"/>
    <w:rsid w:val="00BC4075"/>
    <w:rsid w:val="00BC5FB4"/>
    <w:rsid w:val="00BD2A03"/>
    <w:rsid w:val="00BD3FC5"/>
    <w:rsid w:val="00BD589A"/>
    <w:rsid w:val="00BE1AED"/>
    <w:rsid w:val="00BE1ED3"/>
    <w:rsid w:val="00BE23C4"/>
    <w:rsid w:val="00BE2A46"/>
    <w:rsid w:val="00BE4667"/>
    <w:rsid w:val="00BE54AC"/>
    <w:rsid w:val="00BE62C6"/>
    <w:rsid w:val="00BE77D1"/>
    <w:rsid w:val="00BF0834"/>
    <w:rsid w:val="00BF2714"/>
    <w:rsid w:val="00BF578D"/>
    <w:rsid w:val="00BF5EED"/>
    <w:rsid w:val="00BF685E"/>
    <w:rsid w:val="00C00380"/>
    <w:rsid w:val="00C013B4"/>
    <w:rsid w:val="00C03290"/>
    <w:rsid w:val="00C05C24"/>
    <w:rsid w:val="00C07926"/>
    <w:rsid w:val="00C10CA5"/>
    <w:rsid w:val="00C11BD8"/>
    <w:rsid w:val="00C12A5D"/>
    <w:rsid w:val="00C15912"/>
    <w:rsid w:val="00C23117"/>
    <w:rsid w:val="00C239FB"/>
    <w:rsid w:val="00C25536"/>
    <w:rsid w:val="00C26ED4"/>
    <w:rsid w:val="00C27717"/>
    <w:rsid w:val="00C3173B"/>
    <w:rsid w:val="00C326C6"/>
    <w:rsid w:val="00C42F5D"/>
    <w:rsid w:val="00C43692"/>
    <w:rsid w:val="00C451E2"/>
    <w:rsid w:val="00C46753"/>
    <w:rsid w:val="00C521D3"/>
    <w:rsid w:val="00C559A8"/>
    <w:rsid w:val="00C5632D"/>
    <w:rsid w:val="00C6072A"/>
    <w:rsid w:val="00C616D2"/>
    <w:rsid w:val="00C6286D"/>
    <w:rsid w:val="00C65679"/>
    <w:rsid w:val="00C656BC"/>
    <w:rsid w:val="00C80D19"/>
    <w:rsid w:val="00C81002"/>
    <w:rsid w:val="00C861FA"/>
    <w:rsid w:val="00C90902"/>
    <w:rsid w:val="00C95063"/>
    <w:rsid w:val="00C96593"/>
    <w:rsid w:val="00C970DF"/>
    <w:rsid w:val="00C97308"/>
    <w:rsid w:val="00C97329"/>
    <w:rsid w:val="00CA41E8"/>
    <w:rsid w:val="00CB0767"/>
    <w:rsid w:val="00CB349C"/>
    <w:rsid w:val="00CB781F"/>
    <w:rsid w:val="00CC1AF4"/>
    <w:rsid w:val="00CC23EB"/>
    <w:rsid w:val="00CC3154"/>
    <w:rsid w:val="00CC354E"/>
    <w:rsid w:val="00CC3F76"/>
    <w:rsid w:val="00CD0EDC"/>
    <w:rsid w:val="00CD2E07"/>
    <w:rsid w:val="00CD62C5"/>
    <w:rsid w:val="00CE2D85"/>
    <w:rsid w:val="00CE43FB"/>
    <w:rsid w:val="00D01884"/>
    <w:rsid w:val="00D02843"/>
    <w:rsid w:val="00D04F41"/>
    <w:rsid w:val="00D06655"/>
    <w:rsid w:val="00D12672"/>
    <w:rsid w:val="00D154E8"/>
    <w:rsid w:val="00D16A1E"/>
    <w:rsid w:val="00D17CBA"/>
    <w:rsid w:val="00D218ED"/>
    <w:rsid w:val="00D2569E"/>
    <w:rsid w:val="00D25E9E"/>
    <w:rsid w:val="00D26565"/>
    <w:rsid w:val="00D27295"/>
    <w:rsid w:val="00D27C34"/>
    <w:rsid w:val="00D30427"/>
    <w:rsid w:val="00D3107D"/>
    <w:rsid w:val="00D3193F"/>
    <w:rsid w:val="00D31AF2"/>
    <w:rsid w:val="00D31B24"/>
    <w:rsid w:val="00D33B5B"/>
    <w:rsid w:val="00D36178"/>
    <w:rsid w:val="00D3647B"/>
    <w:rsid w:val="00D4408D"/>
    <w:rsid w:val="00D46F75"/>
    <w:rsid w:val="00D47CC0"/>
    <w:rsid w:val="00D52537"/>
    <w:rsid w:val="00D53379"/>
    <w:rsid w:val="00D5430F"/>
    <w:rsid w:val="00D55D67"/>
    <w:rsid w:val="00D569E9"/>
    <w:rsid w:val="00D60D82"/>
    <w:rsid w:val="00D611B7"/>
    <w:rsid w:val="00D61880"/>
    <w:rsid w:val="00D6199A"/>
    <w:rsid w:val="00D62505"/>
    <w:rsid w:val="00D64EAA"/>
    <w:rsid w:val="00D7017C"/>
    <w:rsid w:val="00D7251F"/>
    <w:rsid w:val="00D737C7"/>
    <w:rsid w:val="00D74346"/>
    <w:rsid w:val="00D769FB"/>
    <w:rsid w:val="00D8353D"/>
    <w:rsid w:val="00D84C60"/>
    <w:rsid w:val="00D85BA9"/>
    <w:rsid w:val="00D8686B"/>
    <w:rsid w:val="00D86F61"/>
    <w:rsid w:val="00D87653"/>
    <w:rsid w:val="00D915A9"/>
    <w:rsid w:val="00D95008"/>
    <w:rsid w:val="00DA10D7"/>
    <w:rsid w:val="00DA1AAE"/>
    <w:rsid w:val="00DA1CAE"/>
    <w:rsid w:val="00DA1E73"/>
    <w:rsid w:val="00DA34A2"/>
    <w:rsid w:val="00DA39B6"/>
    <w:rsid w:val="00DA3E40"/>
    <w:rsid w:val="00DA5F72"/>
    <w:rsid w:val="00DB28DF"/>
    <w:rsid w:val="00DB54B1"/>
    <w:rsid w:val="00DC3E29"/>
    <w:rsid w:val="00DC49A6"/>
    <w:rsid w:val="00DC7E4D"/>
    <w:rsid w:val="00DD1988"/>
    <w:rsid w:val="00DD2624"/>
    <w:rsid w:val="00DD4B15"/>
    <w:rsid w:val="00DE2478"/>
    <w:rsid w:val="00DE3CA7"/>
    <w:rsid w:val="00DE69E3"/>
    <w:rsid w:val="00DE6E1F"/>
    <w:rsid w:val="00DF2E69"/>
    <w:rsid w:val="00DF7D0D"/>
    <w:rsid w:val="00E029C4"/>
    <w:rsid w:val="00E02CCF"/>
    <w:rsid w:val="00E05C94"/>
    <w:rsid w:val="00E06405"/>
    <w:rsid w:val="00E06F7A"/>
    <w:rsid w:val="00E07116"/>
    <w:rsid w:val="00E1092F"/>
    <w:rsid w:val="00E11A98"/>
    <w:rsid w:val="00E12283"/>
    <w:rsid w:val="00E154AE"/>
    <w:rsid w:val="00E17E6A"/>
    <w:rsid w:val="00E21AB0"/>
    <w:rsid w:val="00E21AEC"/>
    <w:rsid w:val="00E23165"/>
    <w:rsid w:val="00E25AAD"/>
    <w:rsid w:val="00E26182"/>
    <w:rsid w:val="00E27D3F"/>
    <w:rsid w:val="00E31858"/>
    <w:rsid w:val="00E31C75"/>
    <w:rsid w:val="00E342D6"/>
    <w:rsid w:val="00E34461"/>
    <w:rsid w:val="00E3614C"/>
    <w:rsid w:val="00E440C6"/>
    <w:rsid w:val="00E45C7F"/>
    <w:rsid w:val="00E55AED"/>
    <w:rsid w:val="00E55F75"/>
    <w:rsid w:val="00E56758"/>
    <w:rsid w:val="00E574C6"/>
    <w:rsid w:val="00E64399"/>
    <w:rsid w:val="00E7222E"/>
    <w:rsid w:val="00E77DD4"/>
    <w:rsid w:val="00E807B2"/>
    <w:rsid w:val="00E80EA8"/>
    <w:rsid w:val="00E82B37"/>
    <w:rsid w:val="00E86C3B"/>
    <w:rsid w:val="00E87650"/>
    <w:rsid w:val="00E902BE"/>
    <w:rsid w:val="00E91822"/>
    <w:rsid w:val="00E93EDB"/>
    <w:rsid w:val="00E941D5"/>
    <w:rsid w:val="00E960F8"/>
    <w:rsid w:val="00EA2CBC"/>
    <w:rsid w:val="00EA3958"/>
    <w:rsid w:val="00EA4420"/>
    <w:rsid w:val="00EA5B1B"/>
    <w:rsid w:val="00EA7EF4"/>
    <w:rsid w:val="00EB2111"/>
    <w:rsid w:val="00EB4955"/>
    <w:rsid w:val="00EB62A9"/>
    <w:rsid w:val="00EC1AC1"/>
    <w:rsid w:val="00EC5E9A"/>
    <w:rsid w:val="00EC76CE"/>
    <w:rsid w:val="00ED474A"/>
    <w:rsid w:val="00ED7AB3"/>
    <w:rsid w:val="00EE1920"/>
    <w:rsid w:val="00EE2E91"/>
    <w:rsid w:val="00EE7204"/>
    <w:rsid w:val="00EF30DB"/>
    <w:rsid w:val="00EF572D"/>
    <w:rsid w:val="00EF5B0F"/>
    <w:rsid w:val="00EF60C5"/>
    <w:rsid w:val="00F009C0"/>
    <w:rsid w:val="00F00AD1"/>
    <w:rsid w:val="00F017DC"/>
    <w:rsid w:val="00F06619"/>
    <w:rsid w:val="00F12191"/>
    <w:rsid w:val="00F13632"/>
    <w:rsid w:val="00F15DFB"/>
    <w:rsid w:val="00F209E6"/>
    <w:rsid w:val="00F22DDD"/>
    <w:rsid w:val="00F22F57"/>
    <w:rsid w:val="00F255BA"/>
    <w:rsid w:val="00F269A9"/>
    <w:rsid w:val="00F27A2C"/>
    <w:rsid w:val="00F320A4"/>
    <w:rsid w:val="00F321D5"/>
    <w:rsid w:val="00F32269"/>
    <w:rsid w:val="00F32B58"/>
    <w:rsid w:val="00F335C5"/>
    <w:rsid w:val="00F37BC8"/>
    <w:rsid w:val="00F42376"/>
    <w:rsid w:val="00F444D0"/>
    <w:rsid w:val="00F4549D"/>
    <w:rsid w:val="00F46F37"/>
    <w:rsid w:val="00F54316"/>
    <w:rsid w:val="00F60EE9"/>
    <w:rsid w:val="00F611AE"/>
    <w:rsid w:val="00F61760"/>
    <w:rsid w:val="00F61B44"/>
    <w:rsid w:val="00F62AC0"/>
    <w:rsid w:val="00F64524"/>
    <w:rsid w:val="00F65F1B"/>
    <w:rsid w:val="00F66478"/>
    <w:rsid w:val="00F66AAA"/>
    <w:rsid w:val="00F67D6F"/>
    <w:rsid w:val="00F70429"/>
    <w:rsid w:val="00F70B58"/>
    <w:rsid w:val="00F725A0"/>
    <w:rsid w:val="00F72D2F"/>
    <w:rsid w:val="00F76448"/>
    <w:rsid w:val="00F77425"/>
    <w:rsid w:val="00F834E9"/>
    <w:rsid w:val="00F87E2F"/>
    <w:rsid w:val="00F90C3A"/>
    <w:rsid w:val="00F919E6"/>
    <w:rsid w:val="00F93BC6"/>
    <w:rsid w:val="00F9555F"/>
    <w:rsid w:val="00FA195C"/>
    <w:rsid w:val="00FA308D"/>
    <w:rsid w:val="00FB14A9"/>
    <w:rsid w:val="00FB2F0B"/>
    <w:rsid w:val="00FC1359"/>
    <w:rsid w:val="00FC22D9"/>
    <w:rsid w:val="00FC25A4"/>
    <w:rsid w:val="00FC458F"/>
    <w:rsid w:val="00FC611A"/>
    <w:rsid w:val="00FC7582"/>
    <w:rsid w:val="00FD11E2"/>
    <w:rsid w:val="00FD1EF1"/>
    <w:rsid w:val="00FD2D4F"/>
    <w:rsid w:val="00FD3A52"/>
    <w:rsid w:val="00FD404E"/>
    <w:rsid w:val="00FD4DDD"/>
    <w:rsid w:val="00FD577B"/>
    <w:rsid w:val="00FD608F"/>
    <w:rsid w:val="00FD7692"/>
    <w:rsid w:val="00FE24D3"/>
    <w:rsid w:val="00FE7FAC"/>
    <w:rsid w:val="00FF3E03"/>
    <w:rsid w:val="00FF5645"/>
    <w:rsid w:val="00FF7123"/>
    <w:rsid w:val="00FF737F"/>
    <w:rsid w:val="00FF7952"/>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ACD65"/>
  <w15:docId w15:val="{C8475A75-5FC7-4F0A-B879-80A3CA775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F3E03"/>
    <w:pPr>
      <w:tabs>
        <w:tab w:val="left" w:pos="397"/>
        <w:tab w:val="left" w:pos="709"/>
      </w:tabs>
      <w:spacing w:after="0" w:line="240" w:lineRule="auto"/>
      <w:ind w:firstLine="397"/>
      <w:jc w:val="both"/>
    </w:pPr>
    <w:rPr>
      <w:rFonts w:ascii="Times" w:eastAsia="Times New Roman" w:hAnsi="Times" w:cs="Times New Roman"/>
      <w:noProof/>
      <w:sz w:val="21"/>
      <w:szCs w:val="24"/>
    </w:rPr>
  </w:style>
  <w:style w:type="paragraph" w:styleId="Heading1">
    <w:name w:val="heading 1"/>
    <w:basedOn w:val="Normal"/>
    <w:next w:val="Normal"/>
    <w:link w:val="Heading1Char"/>
    <w:autoRedefine/>
    <w:qFormat/>
    <w:rsid w:val="00304343"/>
    <w:pPr>
      <w:keepNext/>
      <w:tabs>
        <w:tab w:val="right" w:pos="7796"/>
      </w:tabs>
      <w:spacing w:before="240" w:after="60"/>
      <w:ind w:firstLine="0"/>
      <w:jc w:val="center"/>
      <w:outlineLvl w:val="0"/>
    </w:pPr>
    <w:rPr>
      <w:noProof w:val="0"/>
      <w:spacing w:val="32"/>
      <w:kern w:val="28"/>
      <w:sz w:val="28"/>
      <w:szCs w:val="28"/>
      <w:lang w:eastAsia="en-GB"/>
    </w:rPr>
  </w:style>
  <w:style w:type="paragraph" w:styleId="Heading2">
    <w:name w:val="heading 2"/>
    <w:basedOn w:val="Normal"/>
    <w:next w:val="Normal"/>
    <w:link w:val="Heading2Char"/>
    <w:autoRedefine/>
    <w:unhideWhenUsed/>
    <w:qFormat/>
    <w:rsid w:val="00EE2E91"/>
    <w:pPr>
      <w:keepNext/>
      <w:tabs>
        <w:tab w:val="right" w:pos="7796"/>
      </w:tabs>
      <w:ind w:firstLine="0"/>
      <w:jc w:val="center"/>
      <w:outlineLvl w:val="1"/>
    </w:pPr>
    <w:rPr>
      <w:b/>
      <w:noProof w:val="0"/>
      <w:szCs w:val="20"/>
      <w:lang w:eastAsia="en-GB"/>
    </w:rPr>
  </w:style>
  <w:style w:type="paragraph" w:styleId="Heading3">
    <w:name w:val="heading 3"/>
    <w:basedOn w:val="Normal"/>
    <w:next w:val="Normal"/>
    <w:link w:val="Heading3Char"/>
    <w:autoRedefine/>
    <w:unhideWhenUsed/>
    <w:qFormat/>
    <w:rsid w:val="00702010"/>
    <w:pPr>
      <w:keepNext/>
      <w:tabs>
        <w:tab w:val="right" w:pos="7796"/>
      </w:tabs>
      <w:ind w:firstLine="0"/>
      <w:jc w:val="center"/>
      <w:outlineLvl w:val="2"/>
    </w:pPr>
    <w:rPr>
      <w:noProof w:val="0"/>
      <w:szCs w:val="20"/>
      <w:lang w:eastAsia="en-GB"/>
    </w:rPr>
  </w:style>
  <w:style w:type="paragraph" w:styleId="Heading4">
    <w:name w:val="heading 4"/>
    <w:basedOn w:val="Normal"/>
    <w:next w:val="Normal"/>
    <w:link w:val="Heading4Char"/>
    <w:autoRedefine/>
    <w:semiHidden/>
    <w:unhideWhenUsed/>
    <w:qFormat/>
    <w:rsid w:val="00FF3E03"/>
    <w:pPr>
      <w:keepNext/>
      <w:tabs>
        <w:tab w:val="right" w:pos="7796"/>
      </w:tabs>
      <w:ind w:firstLine="0"/>
      <w:jc w:val="center"/>
      <w:outlineLvl w:val="3"/>
    </w:pPr>
    <w:rPr>
      <w:bCs/>
      <w:i/>
      <w:noProof w:val="0"/>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4343"/>
    <w:rPr>
      <w:rFonts w:ascii="Times" w:eastAsia="Times New Roman" w:hAnsi="Times" w:cs="Times New Roman"/>
      <w:spacing w:val="32"/>
      <w:kern w:val="28"/>
      <w:sz w:val="28"/>
      <w:szCs w:val="28"/>
      <w:lang w:eastAsia="en-GB"/>
    </w:rPr>
  </w:style>
  <w:style w:type="character" w:customStyle="1" w:styleId="Heading2Char">
    <w:name w:val="Heading 2 Char"/>
    <w:basedOn w:val="DefaultParagraphFont"/>
    <w:link w:val="Heading2"/>
    <w:rsid w:val="00EE2E91"/>
    <w:rPr>
      <w:rFonts w:ascii="Times" w:eastAsia="Times New Roman" w:hAnsi="Times" w:cs="Times New Roman"/>
      <w:b/>
      <w:sz w:val="21"/>
      <w:szCs w:val="20"/>
      <w:lang w:eastAsia="en-GB"/>
    </w:rPr>
  </w:style>
  <w:style w:type="character" w:customStyle="1" w:styleId="Heading3Char">
    <w:name w:val="Heading 3 Char"/>
    <w:basedOn w:val="DefaultParagraphFont"/>
    <w:link w:val="Heading3"/>
    <w:rsid w:val="00702010"/>
    <w:rPr>
      <w:rFonts w:ascii="Times" w:eastAsia="Times New Roman" w:hAnsi="Times" w:cs="Times New Roman"/>
      <w:sz w:val="21"/>
      <w:szCs w:val="20"/>
      <w:lang w:eastAsia="en-GB"/>
    </w:rPr>
  </w:style>
  <w:style w:type="character" w:customStyle="1" w:styleId="Heading4Char">
    <w:name w:val="Heading 4 Char"/>
    <w:basedOn w:val="DefaultParagraphFont"/>
    <w:link w:val="Heading4"/>
    <w:semiHidden/>
    <w:rsid w:val="00FF3E03"/>
    <w:rPr>
      <w:rFonts w:ascii="Times" w:eastAsia="Times New Roman" w:hAnsi="Times" w:cs="Times New Roman"/>
      <w:bCs/>
      <w:i/>
      <w:sz w:val="21"/>
      <w:szCs w:val="28"/>
      <w:lang w:eastAsia="en-GB"/>
    </w:rPr>
  </w:style>
  <w:style w:type="paragraph" w:customStyle="1" w:styleId="Undirritun1">
    <w:name w:val="Undirritun 1"/>
    <w:basedOn w:val="Normal"/>
    <w:autoRedefine/>
    <w:qFormat/>
    <w:rsid w:val="00FF3E03"/>
    <w:pPr>
      <w:tabs>
        <w:tab w:val="right" w:pos="7796"/>
      </w:tabs>
      <w:ind w:firstLine="0"/>
      <w:jc w:val="center"/>
    </w:pPr>
    <w:rPr>
      <w:b/>
      <w:szCs w:val="20"/>
      <w:lang w:eastAsia="en-GB"/>
    </w:rPr>
  </w:style>
  <w:style w:type="paragraph" w:customStyle="1" w:styleId="Undirritun2">
    <w:name w:val="Undirritun 2"/>
    <w:basedOn w:val="Normal"/>
    <w:autoRedefine/>
    <w:qFormat/>
    <w:rsid w:val="00FF3E03"/>
    <w:pPr>
      <w:pBdr>
        <w:top w:val="single" w:sz="4" w:space="1" w:color="auto"/>
      </w:pBdr>
      <w:tabs>
        <w:tab w:val="right" w:pos="7796"/>
      </w:tabs>
      <w:ind w:left="6985" w:firstLine="0"/>
      <w:jc w:val="right"/>
    </w:pPr>
    <w:rPr>
      <w:i/>
      <w:szCs w:val="20"/>
      <w:lang w:eastAsia="en-GB"/>
    </w:rPr>
  </w:style>
  <w:style w:type="paragraph" w:styleId="ListParagraph">
    <w:name w:val="List Paragraph"/>
    <w:basedOn w:val="Normal"/>
    <w:uiPriority w:val="34"/>
    <w:qFormat/>
    <w:rsid w:val="005F1372"/>
    <w:pPr>
      <w:ind w:left="720"/>
      <w:contextualSpacing/>
    </w:pPr>
  </w:style>
  <w:style w:type="paragraph" w:styleId="BalloonText">
    <w:name w:val="Balloon Text"/>
    <w:basedOn w:val="Normal"/>
    <w:link w:val="BalloonTextChar"/>
    <w:uiPriority w:val="99"/>
    <w:semiHidden/>
    <w:unhideWhenUsed/>
    <w:rsid w:val="001917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793"/>
    <w:rPr>
      <w:rFonts w:ascii="Segoe UI" w:eastAsia="Times New Roman" w:hAnsi="Segoe UI" w:cs="Segoe UI"/>
      <w:noProof/>
      <w:sz w:val="18"/>
      <w:szCs w:val="18"/>
    </w:rPr>
  </w:style>
  <w:style w:type="character" w:styleId="CommentReference">
    <w:name w:val="annotation reference"/>
    <w:basedOn w:val="DefaultParagraphFont"/>
    <w:uiPriority w:val="99"/>
    <w:semiHidden/>
    <w:unhideWhenUsed/>
    <w:rsid w:val="003003F5"/>
    <w:rPr>
      <w:sz w:val="16"/>
      <w:szCs w:val="16"/>
    </w:rPr>
  </w:style>
  <w:style w:type="paragraph" w:styleId="CommentText">
    <w:name w:val="annotation text"/>
    <w:basedOn w:val="Normal"/>
    <w:link w:val="CommentTextChar"/>
    <w:uiPriority w:val="99"/>
    <w:semiHidden/>
    <w:unhideWhenUsed/>
    <w:rsid w:val="003003F5"/>
    <w:rPr>
      <w:sz w:val="20"/>
      <w:szCs w:val="20"/>
    </w:rPr>
  </w:style>
  <w:style w:type="character" w:customStyle="1" w:styleId="CommentTextChar">
    <w:name w:val="Comment Text Char"/>
    <w:basedOn w:val="DefaultParagraphFont"/>
    <w:link w:val="CommentText"/>
    <w:uiPriority w:val="99"/>
    <w:semiHidden/>
    <w:rsid w:val="003003F5"/>
    <w:rPr>
      <w:rFonts w:ascii="Times" w:eastAsia="Times New Roman" w:hAnsi="Times" w:cs="Times New Roman"/>
      <w:noProof/>
      <w:sz w:val="20"/>
      <w:szCs w:val="20"/>
    </w:rPr>
  </w:style>
  <w:style w:type="paragraph" w:styleId="CommentSubject">
    <w:name w:val="annotation subject"/>
    <w:basedOn w:val="CommentText"/>
    <w:next w:val="CommentText"/>
    <w:link w:val="CommentSubjectChar"/>
    <w:uiPriority w:val="99"/>
    <w:semiHidden/>
    <w:unhideWhenUsed/>
    <w:rsid w:val="003003F5"/>
    <w:rPr>
      <w:b/>
      <w:bCs/>
    </w:rPr>
  </w:style>
  <w:style w:type="character" w:customStyle="1" w:styleId="CommentSubjectChar">
    <w:name w:val="Comment Subject Char"/>
    <w:basedOn w:val="CommentTextChar"/>
    <w:link w:val="CommentSubject"/>
    <w:uiPriority w:val="99"/>
    <w:semiHidden/>
    <w:rsid w:val="003003F5"/>
    <w:rPr>
      <w:rFonts w:ascii="Times" w:eastAsia="Times New Roman" w:hAnsi="Times" w:cs="Times New Roman"/>
      <w:b/>
      <w:bCs/>
      <w:noProof/>
      <w:sz w:val="20"/>
      <w:szCs w:val="20"/>
    </w:rPr>
  </w:style>
  <w:style w:type="paragraph" w:styleId="Revision">
    <w:name w:val="Revision"/>
    <w:hidden/>
    <w:uiPriority w:val="99"/>
    <w:semiHidden/>
    <w:rsid w:val="003003F5"/>
    <w:pPr>
      <w:spacing w:after="0" w:line="240" w:lineRule="auto"/>
    </w:pPr>
    <w:rPr>
      <w:rFonts w:ascii="Times" w:eastAsia="Times New Roman" w:hAnsi="Times" w:cs="Times New Roman"/>
      <w:noProof/>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027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3</Pages>
  <Words>1160</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HBR</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Arnór Snæbjörnsson</dc:creator>
  <cp:lastModifiedBy>Arnór Snæbjörnsson</cp:lastModifiedBy>
  <cp:revision>30</cp:revision>
  <dcterms:created xsi:type="dcterms:W3CDTF">2020-02-13T18:17:00Z</dcterms:created>
  <dcterms:modified xsi:type="dcterms:W3CDTF">2020-02-14T16:00:00Z</dcterms:modified>
</cp:coreProperties>
</file>