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E61" w:rsidRDefault="00CD7E61" w:rsidP="00CD7E61">
      <w:pPr>
        <w:autoSpaceDE w:val="0"/>
        <w:autoSpaceDN w:val="0"/>
        <w:adjustRightInd w:val="0"/>
        <w:spacing w:after="0" w:line="240" w:lineRule="auto"/>
        <w:ind w:left="216"/>
        <w:jc w:val="both"/>
        <w:rPr>
          <w:b/>
          <w:i/>
          <w:color w:val="000000"/>
        </w:rPr>
      </w:pPr>
      <w:r>
        <w:rPr>
          <w:b/>
          <w:color w:val="000000"/>
        </w:rPr>
        <w:t xml:space="preserve">Skýringar við tillögu að viðauka við almenna stefnu um úrgangsforvarnir </w:t>
      </w:r>
      <w:r>
        <w:rPr>
          <w:b/>
          <w:i/>
          <w:color w:val="000000"/>
        </w:rPr>
        <w:t>Saman gegn sóun</w:t>
      </w:r>
    </w:p>
    <w:p w:rsidR="00CD7E61" w:rsidRPr="00CD7E61" w:rsidRDefault="00CD7E61" w:rsidP="00CD7E61">
      <w:pPr>
        <w:autoSpaceDE w:val="0"/>
        <w:autoSpaceDN w:val="0"/>
        <w:adjustRightInd w:val="0"/>
        <w:spacing w:after="0" w:line="240" w:lineRule="auto"/>
        <w:ind w:left="216"/>
        <w:jc w:val="both"/>
        <w:rPr>
          <w:b/>
          <w:i/>
          <w:color w:val="000000"/>
        </w:rPr>
      </w:pPr>
      <w:r>
        <w:rPr>
          <w:b/>
          <w:color w:val="000000"/>
        </w:rPr>
        <w:t>5. júlí 2018</w:t>
      </w:r>
      <w:bookmarkStart w:id="0" w:name="_GoBack"/>
      <w:bookmarkEnd w:id="0"/>
    </w:p>
    <w:p w:rsidR="00CD7E61" w:rsidRDefault="00CD7E61" w:rsidP="00CD7E61">
      <w:pPr>
        <w:autoSpaceDE w:val="0"/>
        <w:autoSpaceDN w:val="0"/>
        <w:adjustRightInd w:val="0"/>
        <w:spacing w:after="0" w:line="240" w:lineRule="auto"/>
        <w:ind w:left="216"/>
        <w:jc w:val="both"/>
        <w:rPr>
          <w:color w:val="000000"/>
          <w:lang/>
        </w:rPr>
      </w:pPr>
    </w:p>
    <w:p w:rsidR="00CD7E61" w:rsidRDefault="00CD7E61" w:rsidP="00CD7E61">
      <w:pPr>
        <w:autoSpaceDE w:val="0"/>
        <w:autoSpaceDN w:val="0"/>
        <w:adjustRightInd w:val="0"/>
        <w:spacing w:after="0" w:line="240" w:lineRule="auto"/>
        <w:ind w:left="216"/>
        <w:jc w:val="both"/>
        <w:rPr>
          <w:color w:val="000000"/>
          <w:lang/>
        </w:rPr>
      </w:pPr>
      <w:r>
        <w:rPr>
          <w:color w:val="000000"/>
          <w:lang/>
        </w:rPr>
        <w:t>Eftirlitsstofnun EFTA hefur gert athugasemdir við stefnu Íslands um úrgangsforvarnir (</w:t>
      </w:r>
      <w:r>
        <w:rPr>
          <w:i/>
          <w:iCs/>
          <w:color w:val="000000"/>
          <w:lang/>
        </w:rPr>
        <w:t>Saman gegn sóun 2016-2027)</w:t>
      </w:r>
      <w:r>
        <w:rPr>
          <w:color w:val="000000"/>
          <w:lang/>
        </w:rPr>
        <w:t xml:space="preserve"> sem gefin var út af umhverfis- og auðlindaráðherra árið 2016. Snýr athugasemdin að skorti á mælanlegum mælikvörðum og setningu markmiða til að meta þróun ráðstafana stefnunnar og er þar vísað sérstaklega til 3. mgr. 29. gr. rammatilskipunar 2008/98/EB um úrgang. Með vísan til 3. mgr. 5. gr. laga nr. 55/2003, um meðhöndlun úrgangs, óskaði ráðuneytið eftir tillögum Umhverfisstofnunar að viðauka við úrgangsforvarnarstefnuna með mælikvörðum og markmiðum fyrir eftirtalda áhersluflokka stefnunnar; matvæli, plast, textíl, aukaafurðir frá vinnslu kjöts og fisks, drykkjarvöruumbúðir og stóriðju. Ýmist eru lagðir til einn eða tveir umhverfisvísar fyrir hvern áhersluflokk, sem mælikvarða á árangur úrgangsforvarna, ásamt markmiðum sem eiga að gilda til ársins 2027. Við vinnslu á vísunum var stuðst við úrgangstölfræði sem Umhverfisstofnun vinnur árlega upp úr gögnum frá rekstraraðilum sem eru með starfsleyfi til meðhöndlunar úrgangs, ásamt hagtölum frá Hagstofu Íslands og upplýsingum frá Rauða krossinum, Endurvinnslunni hf., Úrvinnslusjóði og Sorpu bs. </w:t>
      </w:r>
    </w:p>
    <w:p w:rsidR="00CD7E61" w:rsidRDefault="00CD7E61" w:rsidP="00CD7E61">
      <w:pPr>
        <w:autoSpaceDE w:val="0"/>
        <w:autoSpaceDN w:val="0"/>
        <w:adjustRightInd w:val="0"/>
        <w:spacing w:after="0" w:line="240" w:lineRule="auto"/>
        <w:ind w:left="216"/>
        <w:jc w:val="both"/>
        <w:rPr>
          <w:color w:val="000000"/>
          <w:lang/>
        </w:rPr>
      </w:pPr>
    </w:p>
    <w:p w:rsidR="00CD7E61" w:rsidRDefault="00CD7E61" w:rsidP="00CD7E61">
      <w:pPr>
        <w:autoSpaceDE w:val="0"/>
        <w:autoSpaceDN w:val="0"/>
        <w:adjustRightInd w:val="0"/>
        <w:spacing w:after="0" w:line="240" w:lineRule="auto"/>
        <w:ind w:left="216"/>
        <w:jc w:val="both"/>
        <w:rPr>
          <w:i/>
          <w:iCs/>
          <w:color w:val="000000"/>
          <w:lang/>
        </w:rPr>
      </w:pPr>
      <w:r>
        <w:rPr>
          <w:i/>
          <w:iCs/>
          <w:color w:val="000000"/>
          <w:lang/>
        </w:rPr>
        <w:t>Matvæli.</w:t>
      </w:r>
    </w:p>
    <w:p w:rsidR="00CD7E61" w:rsidRDefault="00CD7E61" w:rsidP="00CD7E61">
      <w:pPr>
        <w:autoSpaceDE w:val="0"/>
        <w:autoSpaceDN w:val="0"/>
        <w:adjustRightInd w:val="0"/>
        <w:spacing w:after="0" w:line="240" w:lineRule="auto"/>
        <w:ind w:left="216"/>
        <w:jc w:val="both"/>
        <w:rPr>
          <w:color w:val="000000"/>
          <w:lang/>
        </w:rPr>
      </w:pPr>
      <w:r>
        <w:rPr>
          <w:color w:val="000000"/>
          <w:lang/>
        </w:rPr>
        <w:t xml:space="preserve">Ekki reyndist unnt að setja mælikvarða og markmið fyrir matvælaflokk stefnunnar þar sem í undirbúningi eru alþjóðlegir vísar á vegum Matvæla- og landbúnaðarstofnunar Sameinuðu þjóðanna og Evrópusambandsins. Áætlað er að samhliða umhverfisvísi ESB verði einnig mælt fyrir um aðferðafræði sem nota á til að mæla matarsóun og að auki mun fylgja honum markmið sem Íslandi ber að innleiða. Var því talið rétt að bíða með markmiðasetningu fyrir úrgangsforvarnir á sviði matvæla þar til þessar upplýsingar liggja fyrir. </w:t>
      </w:r>
    </w:p>
    <w:p w:rsidR="00CD7E61" w:rsidRDefault="00CD7E61" w:rsidP="00CD7E61">
      <w:pPr>
        <w:autoSpaceDE w:val="0"/>
        <w:autoSpaceDN w:val="0"/>
        <w:adjustRightInd w:val="0"/>
        <w:spacing w:after="0" w:line="240" w:lineRule="auto"/>
        <w:ind w:left="216"/>
        <w:jc w:val="both"/>
        <w:rPr>
          <w:color w:val="000000"/>
          <w:lang/>
        </w:rPr>
      </w:pPr>
    </w:p>
    <w:p w:rsidR="00CD7E61" w:rsidRDefault="00CD7E61" w:rsidP="00CD7E61">
      <w:pPr>
        <w:autoSpaceDE w:val="0"/>
        <w:autoSpaceDN w:val="0"/>
        <w:adjustRightInd w:val="0"/>
        <w:spacing w:after="0" w:line="240" w:lineRule="auto"/>
        <w:ind w:left="216"/>
        <w:jc w:val="both"/>
        <w:rPr>
          <w:i/>
          <w:iCs/>
          <w:color w:val="000000"/>
          <w:lang/>
        </w:rPr>
      </w:pPr>
      <w:r>
        <w:rPr>
          <w:i/>
          <w:iCs/>
          <w:color w:val="000000"/>
          <w:lang/>
        </w:rPr>
        <w:t>Plast.</w:t>
      </w:r>
    </w:p>
    <w:p w:rsidR="00CD7E61" w:rsidRDefault="00CD7E61" w:rsidP="00CD7E61">
      <w:pPr>
        <w:autoSpaceDE w:val="0"/>
        <w:autoSpaceDN w:val="0"/>
        <w:adjustRightInd w:val="0"/>
        <w:spacing w:after="0" w:line="240" w:lineRule="auto"/>
        <w:ind w:left="216"/>
        <w:jc w:val="both"/>
        <w:rPr>
          <w:color w:val="000000"/>
          <w:lang/>
        </w:rPr>
      </w:pPr>
      <w:r>
        <w:rPr>
          <w:color w:val="000000"/>
          <w:lang/>
        </w:rPr>
        <w:t xml:space="preserve">Þar sem erfitt er að nálgast áreiðanlegar upplýsingar um magn annars plasts á markaði en umbúðaplasts er lagt til að horft verði til umbúðaplasts eingöngu og er hægt að nálgast þær upplýsingar hjá Úrvinnslusjóði og Endurvinnslunni hf. Eftir samráð við Úrvinnslusjóð var ákveðið að leggja til að markmiðið verði að plastmagn fari ekki yfir 35 kg plastumbúða/íbúa ári og fellur það vel að markmiðum nýs stjórnarsáttmála þar sem fyrirhugað er að ráðast í langtímaátak gegn einnota plasti með áherslu á fyrirbyggjandi aðgerðir. Annar umhverfisvísir er síðan settur fyrir burðarplastpokanotkun og markmið sett um að fjöldi burðarplastpoka fari ekki yfir 40 poka/íbúa ári, árið 2025, og er það í samræmi við markmið Evrópusambandsins. </w:t>
      </w:r>
    </w:p>
    <w:p w:rsidR="00CD7E61" w:rsidRDefault="00CD7E61" w:rsidP="00CD7E61">
      <w:pPr>
        <w:autoSpaceDE w:val="0"/>
        <w:autoSpaceDN w:val="0"/>
        <w:adjustRightInd w:val="0"/>
        <w:spacing w:after="0" w:line="240" w:lineRule="auto"/>
        <w:ind w:left="216"/>
        <w:jc w:val="both"/>
        <w:rPr>
          <w:color w:val="000000"/>
          <w:lang/>
        </w:rPr>
      </w:pPr>
    </w:p>
    <w:p w:rsidR="00CD7E61" w:rsidRDefault="00CD7E61" w:rsidP="00CD7E61">
      <w:pPr>
        <w:autoSpaceDE w:val="0"/>
        <w:autoSpaceDN w:val="0"/>
        <w:adjustRightInd w:val="0"/>
        <w:spacing w:after="0" w:line="240" w:lineRule="auto"/>
        <w:ind w:left="216"/>
        <w:jc w:val="both"/>
        <w:rPr>
          <w:i/>
          <w:iCs/>
          <w:color w:val="000000"/>
          <w:lang/>
        </w:rPr>
      </w:pPr>
      <w:r>
        <w:rPr>
          <w:i/>
          <w:iCs/>
          <w:color w:val="000000"/>
          <w:lang/>
        </w:rPr>
        <w:t>Textíll.</w:t>
      </w:r>
    </w:p>
    <w:p w:rsidR="00CD7E61" w:rsidRDefault="00CD7E61" w:rsidP="00CD7E61">
      <w:pPr>
        <w:autoSpaceDE w:val="0"/>
        <w:autoSpaceDN w:val="0"/>
        <w:adjustRightInd w:val="0"/>
        <w:spacing w:after="0" w:line="240" w:lineRule="auto"/>
        <w:ind w:left="216"/>
        <w:jc w:val="both"/>
        <w:rPr>
          <w:color w:val="000000"/>
          <w:lang/>
        </w:rPr>
      </w:pPr>
      <w:r>
        <w:rPr>
          <w:color w:val="000000"/>
          <w:lang/>
        </w:rPr>
        <w:t xml:space="preserve">Lagt er til að magn textíls og skófatnaðar sem íbúar hér á landi losa sig við árlega verði notað sem umhverfisvísir. Rauði krossinn er stærsti söfnunaraðili fyrir notaðan textíl á Íslandi. Samtökin selja föt til flokkunarstöðva erlendis, selja í eigin verslunum og senda hluta til hjálparstarfs. Rauði krossinn heldur utan um það magn sem fer í gegnum samtökin árlega. Þar að auki má nálgast upplýsingar um hlutfall textíls og skófatnaðar í almennu sorpi sem Sorpa bs. safnar á höfuðborgarsvæðinu. Með því að leggja saman það magn fatnaðar sem Rauði krossinn safnar og magnið sem hefur verið hent með almennum úrgangi fæst heildarmagn fatnaðar sem fólk losar sig við árlega. Gert er ráð fyrir að íbúar utan höfuðborgarsvæðisins hendi jafnmiklu magni textíls og skófatnaðar með almennum úrgangi eins og íbúar á höfuðborgarsvæðinu gera. Lagt er til að markmiðið fyrir textíl verði að það magn sem íbúar losa sig við af textíl og skófatnaði fari ekki yfir 10 kg/íbúa á ári (var 15 kg/íbúa árið 2016). </w:t>
      </w:r>
    </w:p>
    <w:p w:rsidR="00CD7E61" w:rsidRDefault="00CD7E61" w:rsidP="00CD7E61">
      <w:pPr>
        <w:autoSpaceDE w:val="0"/>
        <w:autoSpaceDN w:val="0"/>
        <w:adjustRightInd w:val="0"/>
        <w:spacing w:after="0" w:line="240" w:lineRule="auto"/>
        <w:ind w:left="216"/>
        <w:jc w:val="both"/>
        <w:rPr>
          <w:color w:val="000000"/>
          <w:lang/>
        </w:rPr>
      </w:pPr>
    </w:p>
    <w:p w:rsidR="00CD7E61" w:rsidRDefault="00CD7E61" w:rsidP="00CD7E61">
      <w:pPr>
        <w:autoSpaceDE w:val="0"/>
        <w:autoSpaceDN w:val="0"/>
        <w:adjustRightInd w:val="0"/>
        <w:spacing w:after="0" w:line="240" w:lineRule="auto"/>
        <w:ind w:left="216"/>
        <w:jc w:val="both"/>
        <w:rPr>
          <w:i/>
          <w:iCs/>
          <w:color w:val="000000"/>
          <w:lang/>
        </w:rPr>
      </w:pPr>
      <w:r>
        <w:rPr>
          <w:i/>
          <w:iCs/>
          <w:color w:val="000000"/>
          <w:lang/>
        </w:rPr>
        <w:t>Fisk- og sláturúrgangur.</w:t>
      </w:r>
    </w:p>
    <w:p w:rsidR="00CD7E61" w:rsidRDefault="00CD7E61" w:rsidP="00CD7E61">
      <w:pPr>
        <w:autoSpaceDE w:val="0"/>
        <w:autoSpaceDN w:val="0"/>
        <w:adjustRightInd w:val="0"/>
        <w:spacing w:after="0" w:line="240" w:lineRule="auto"/>
        <w:ind w:left="216"/>
        <w:jc w:val="both"/>
        <w:rPr>
          <w:color w:val="000000"/>
          <w:lang/>
        </w:rPr>
      </w:pPr>
      <w:r>
        <w:rPr>
          <w:color w:val="000000"/>
          <w:lang/>
        </w:rPr>
        <w:t xml:space="preserve">Í þessum flokki eru lagðir til tveir umhverfisvísar, annars vegar hlutfall fiskúrgangs af fiskafla sem unnin er á Íslandi og hins vegar hlutfall sláturúrgangs af kjötframleiðslu á Íslandi. </w:t>
      </w:r>
    </w:p>
    <w:p w:rsidR="00CD7E61" w:rsidRDefault="00CD7E61" w:rsidP="00CD7E61">
      <w:pPr>
        <w:autoSpaceDE w:val="0"/>
        <w:autoSpaceDN w:val="0"/>
        <w:adjustRightInd w:val="0"/>
        <w:spacing w:after="0" w:line="240" w:lineRule="auto"/>
        <w:ind w:left="216"/>
        <w:jc w:val="both"/>
        <w:rPr>
          <w:color w:val="000000"/>
          <w:lang/>
        </w:rPr>
      </w:pPr>
    </w:p>
    <w:p w:rsidR="00CD7E61" w:rsidRDefault="00CD7E61" w:rsidP="00CD7E61">
      <w:pPr>
        <w:autoSpaceDE w:val="0"/>
        <w:autoSpaceDN w:val="0"/>
        <w:adjustRightInd w:val="0"/>
        <w:spacing w:after="0" w:line="240" w:lineRule="auto"/>
        <w:ind w:left="216"/>
        <w:jc w:val="both"/>
        <w:rPr>
          <w:color w:val="000000"/>
          <w:lang/>
        </w:rPr>
      </w:pPr>
      <w:r>
        <w:rPr>
          <w:color w:val="000000"/>
          <w:lang/>
        </w:rPr>
        <w:t>Hlutfall fiskúrgangs af fiskafla er reiknað út frá úrgangsmagntölum sem berast Umhverfisstofnun árlega frá rekstraraðilum sem eru með starfsleyfi til að meðhöndla úrgang og út frá gögnum frá Hagstofu Íslands um árlegan heildarafla sem unninn er hérlendis, þ.e. aflaflokkarnir „</w:t>
      </w:r>
      <w:r>
        <w:rPr>
          <w:i/>
          <w:iCs/>
          <w:color w:val="000000"/>
          <w:lang/>
        </w:rPr>
        <w:t>til vinnslu innanlands</w:t>
      </w:r>
      <w:r>
        <w:rPr>
          <w:color w:val="000000"/>
          <w:lang/>
        </w:rPr>
        <w:t>“, „</w:t>
      </w:r>
      <w:r>
        <w:rPr>
          <w:i/>
          <w:iCs/>
          <w:color w:val="000000"/>
          <w:lang/>
        </w:rPr>
        <w:t xml:space="preserve">á </w:t>
      </w:r>
      <w:r>
        <w:rPr>
          <w:i/>
          <w:iCs/>
          <w:color w:val="000000"/>
          <w:lang/>
        </w:rPr>
        <w:lastRenderedPageBreak/>
        <w:t>markað til vinnslu innanlands</w:t>
      </w:r>
      <w:r>
        <w:rPr>
          <w:color w:val="000000"/>
          <w:lang/>
        </w:rPr>
        <w:t>“ og „</w:t>
      </w:r>
      <w:r>
        <w:rPr>
          <w:i/>
          <w:iCs/>
          <w:color w:val="000000"/>
          <w:lang/>
        </w:rPr>
        <w:t>innflutt til fiskvinnslu</w:t>
      </w:r>
      <w:r>
        <w:rPr>
          <w:color w:val="000000"/>
          <w:lang/>
        </w:rPr>
        <w:t xml:space="preserve">“. Með þessum vísi er hægt að fylgjast með hvort magn úrgangs aukist eða minnki óháð sveiflum í magni þess afla sem unninn er hérlendis. Mikill árangur hefur náðst við nýtingu á aukaafurðum í fiskiðnaði og hlutfall úrgangs síðustu ár er á milli 0,2% og 0,3%. Leitað var til Samtaka fyrirtækja í sjávarútvegi (SFS) eftir aðstoð við setningu markmiðs fyrir þennan flokk en ekki fékkst álit samtakanna. Markmið sem Umhverfisstofnun leggur til er að úrgangshlutfall fari niður í 0,18% við lok gildistíma stefnunnar. </w:t>
      </w:r>
    </w:p>
    <w:p w:rsidR="00CD7E61" w:rsidRDefault="00CD7E61" w:rsidP="00CD7E61">
      <w:pPr>
        <w:autoSpaceDE w:val="0"/>
        <w:autoSpaceDN w:val="0"/>
        <w:adjustRightInd w:val="0"/>
        <w:spacing w:after="0" w:line="240" w:lineRule="auto"/>
        <w:ind w:left="216"/>
        <w:jc w:val="both"/>
        <w:rPr>
          <w:color w:val="000000"/>
          <w:lang/>
        </w:rPr>
      </w:pPr>
    </w:p>
    <w:p w:rsidR="00CD7E61" w:rsidRDefault="00CD7E61" w:rsidP="00CD7E61">
      <w:pPr>
        <w:autoSpaceDE w:val="0"/>
        <w:autoSpaceDN w:val="0"/>
        <w:adjustRightInd w:val="0"/>
        <w:spacing w:after="0" w:line="240" w:lineRule="auto"/>
        <w:ind w:left="216"/>
        <w:jc w:val="both"/>
        <w:rPr>
          <w:color w:val="000000"/>
          <w:lang/>
        </w:rPr>
      </w:pPr>
      <w:r>
        <w:rPr>
          <w:color w:val="000000"/>
          <w:lang/>
        </w:rPr>
        <w:t>Hlutfall sláturúrgangs af kjötframleiðslu er einnig reiknað út frá úrgangsmagntölum sem berast Umhverfisstofnun árlega og út frá gögnum frá Hagstofu Íslands um árlega heildarframleiðslu kjötafurða. Þannig er hægt að fylgjast með hvort magn úrgangs aukist eða minnki óháð sveiflum í kjötframleiðslu. Hlutfall sláturúrgangs hefur farið lækkandi síðustu ár og var lægst 34% árið 2015, þ.e.a.s. nýtingin hefur aukist. Umhverfisstofnun leitaði aðstoðar Samtaka sláturleyfishafa við að setja raunhæft markmið fyrir sláturiðnaðinn og er lagt til að geirinn lækki úrgangshlutfall niður í 30%.</w:t>
      </w:r>
    </w:p>
    <w:p w:rsidR="00CD7E61" w:rsidRDefault="00CD7E61" w:rsidP="00CD7E61">
      <w:pPr>
        <w:autoSpaceDE w:val="0"/>
        <w:autoSpaceDN w:val="0"/>
        <w:adjustRightInd w:val="0"/>
        <w:spacing w:after="0" w:line="240" w:lineRule="auto"/>
        <w:ind w:left="216"/>
        <w:jc w:val="both"/>
        <w:rPr>
          <w:color w:val="000000"/>
          <w:lang/>
        </w:rPr>
      </w:pPr>
    </w:p>
    <w:p w:rsidR="00CD7E61" w:rsidRDefault="00CD7E61" w:rsidP="00CD7E61">
      <w:pPr>
        <w:autoSpaceDE w:val="0"/>
        <w:autoSpaceDN w:val="0"/>
        <w:adjustRightInd w:val="0"/>
        <w:spacing w:after="0" w:line="240" w:lineRule="auto"/>
        <w:ind w:left="216"/>
        <w:jc w:val="both"/>
        <w:rPr>
          <w:i/>
          <w:iCs/>
          <w:color w:val="000000"/>
          <w:lang/>
        </w:rPr>
      </w:pPr>
      <w:r>
        <w:rPr>
          <w:i/>
          <w:iCs/>
          <w:color w:val="000000"/>
          <w:lang/>
        </w:rPr>
        <w:t>Drykkjarvöruumbúðir.</w:t>
      </w:r>
    </w:p>
    <w:p w:rsidR="00CD7E61" w:rsidRDefault="00CD7E61" w:rsidP="00CD7E61">
      <w:pPr>
        <w:autoSpaceDE w:val="0"/>
        <w:autoSpaceDN w:val="0"/>
        <w:adjustRightInd w:val="0"/>
        <w:spacing w:after="0" w:line="240" w:lineRule="auto"/>
        <w:ind w:left="216"/>
        <w:jc w:val="both"/>
        <w:rPr>
          <w:color w:val="000000"/>
          <w:lang/>
        </w:rPr>
      </w:pPr>
      <w:r>
        <w:rPr>
          <w:color w:val="000000"/>
          <w:lang/>
        </w:rPr>
        <w:t xml:space="preserve">Lagt er til að umhverfisvísinn verði fjöldi drykkjarvöruumbúða sem hver íbúi á Íslandi notar á ári að meðaltali og eru þessar upplýsingar aðgengilegar hjá Endurvinnslunni hf. Markmiðasetningu fyrir þennan flokk var vísað til starfshóps ráðherra um drykkjarvöruumbúðir. Samkvæmt upplýsingum frá Umhverfisstofnun var fjöldi skilagjaldsskyldra drykkjarvöruumbúða á hvern íbúa 420 drykkjarvöruumbúðir að meðaltali árið 2016 og 470 árið 2017. Árið 2018 stefnir í að notkunin verði yfir 500 drykkjarvöruumbúðir á íbúa. Ljóst er að notkun einnota drykkjarvöruumbúða er að aukast verulega meðal annars vegna notkunar á minni umbúðum og fjölda ferðamanna. Nauðsynlegt er að sporna við þessari þróun. Starfshópurinn leggur til markmið um að draga úr notkun á drykkjarvöruumbúðum þannig að hver íbúi noti ekki fleiri en 400 drykkjarvöruumbúðir árlega, árið 2027. Leitast er við að hafa markmiðasetninguna raunhæfa en mögulegt er þá að endurskoða markmiðið á tímabilinu náist það. </w:t>
      </w:r>
    </w:p>
    <w:p w:rsidR="00CD7E61" w:rsidRDefault="00CD7E61" w:rsidP="00CD7E61">
      <w:pPr>
        <w:autoSpaceDE w:val="0"/>
        <w:autoSpaceDN w:val="0"/>
        <w:adjustRightInd w:val="0"/>
        <w:spacing w:after="0" w:line="240" w:lineRule="auto"/>
        <w:ind w:left="216"/>
        <w:jc w:val="both"/>
        <w:rPr>
          <w:color w:val="000000"/>
          <w:lang/>
        </w:rPr>
      </w:pPr>
    </w:p>
    <w:p w:rsidR="00CD7E61" w:rsidRDefault="00CD7E61" w:rsidP="00CD7E61">
      <w:pPr>
        <w:autoSpaceDE w:val="0"/>
        <w:autoSpaceDN w:val="0"/>
        <w:adjustRightInd w:val="0"/>
        <w:spacing w:after="0" w:line="240" w:lineRule="auto"/>
        <w:ind w:left="216"/>
        <w:jc w:val="both"/>
        <w:rPr>
          <w:i/>
          <w:iCs/>
          <w:color w:val="000000"/>
          <w:lang/>
        </w:rPr>
      </w:pPr>
      <w:r>
        <w:rPr>
          <w:i/>
          <w:iCs/>
          <w:color w:val="000000"/>
          <w:lang/>
        </w:rPr>
        <w:t>Ál- og kísilmálmframleiðsla.</w:t>
      </w:r>
    </w:p>
    <w:p w:rsidR="00CD7E61" w:rsidRDefault="00CD7E61" w:rsidP="00CD7E61">
      <w:pPr>
        <w:autoSpaceDE w:val="0"/>
        <w:autoSpaceDN w:val="0"/>
        <w:adjustRightInd w:val="0"/>
        <w:spacing w:after="0" w:line="240" w:lineRule="auto"/>
        <w:ind w:left="216"/>
        <w:jc w:val="both"/>
        <w:rPr>
          <w:color w:val="000000"/>
          <w:lang/>
        </w:rPr>
      </w:pPr>
      <w:r>
        <w:rPr>
          <w:color w:val="000000"/>
          <w:lang/>
        </w:rPr>
        <w:t xml:space="preserve">Lagt er til að umhverfisvísir þessa flokks verði hlutfall rekstrarúrgangs af heildarframleiðslu á áli og kísilmálmi og er hægt að nálgast þessar upplýsingar hjá Hagstofu Íslands og Umhverfisstofnun. Úrgangshlutfall stóriðju hélst í kringum 13% árin 2008-2015 og árið 2016 var hlutfallið rúm 14%. Umhverfisstofnun leitaði til SI og Samáls um samstarf við að setja raunhæft markmið fyrir flokkinn. Er lagt til að markmiðið verði að hlutfall rekstrarúrgangs af heildarframleiðslu á áli og kísilmálmi verði 14%. </w:t>
      </w:r>
    </w:p>
    <w:p w:rsidR="00A57C2B" w:rsidRPr="00CD7E61" w:rsidRDefault="00CD7E61">
      <w:pPr>
        <w:rPr>
          <w:lang/>
        </w:rPr>
      </w:pPr>
    </w:p>
    <w:sectPr w:rsidR="00A57C2B" w:rsidRPr="00CD7E61" w:rsidSect="00C145DB">
      <w:footerReference w:type="default" r:id="rId6"/>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E61" w:rsidRDefault="00CD7E61" w:rsidP="00CD7E61">
      <w:pPr>
        <w:spacing w:after="0" w:line="240" w:lineRule="auto"/>
      </w:pPr>
      <w:r>
        <w:separator/>
      </w:r>
    </w:p>
  </w:endnote>
  <w:endnote w:type="continuationSeparator" w:id="0">
    <w:p w:rsidR="00CD7E61" w:rsidRDefault="00CD7E61" w:rsidP="00CD7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440946"/>
      <w:docPartObj>
        <w:docPartGallery w:val="Page Numbers (Bottom of Page)"/>
        <w:docPartUnique/>
      </w:docPartObj>
    </w:sdtPr>
    <w:sdtContent>
      <w:p w:rsidR="00CD7E61" w:rsidRDefault="00CD7E61">
        <w:pPr>
          <w:pStyle w:val="Suftur"/>
          <w:jc w:val="right"/>
        </w:pPr>
        <w:r>
          <w:fldChar w:fldCharType="begin"/>
        </w:r>
        <w:r>
          <w:instrText>PAGE   \* MERGEFORMAT</w:instrText>
        </w:r>
        <w:r>
          <w:fldChar w:fldCharType="separate"/>
        </w:r>
        <w:r>
          <w:rPr>
            <w:noProof/>
          </w:rPr>
          <w:t>1</w:t>
        </w:r>
        <w:r>
          <w:fldChar w:fldCharType="end"/>
        </w:r>
      </w:p>
    </w:sdtContent>
  </w:sdt>
  <w:p w:rsidR="00CD7E61" w:rsidRDefault="00CD7E61">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E61" w:rsidRDefault="00CD7E61" w:rsidP="00CD7E61">
      <w:pPr>
        <w:spacing w:after="0" w:line="240" w:lineRule="auto"/>
      </w:pPr>
      <w:r>
        <w:separator/>
      </w:r>
    </w:p>
  </w:footnote>
  <w:footnote w:type="continuationSeparator" w:id="0">
    <w:p w:rsidR="00CD7E61" w:rsidRDefault="00CD7E61" w:rsidP="00CD7E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E61"/>
    <w:rsid w:val="00221B30"/>
    <w:rsid w:val="002C34A8"/>
    <w:rsid w:val="00BC74B4"/>
    <w:rsid w:val="00C01893"/>
    <w:rsid w:val="00CD7E61"/>
    <w:rsid w:val="00E23B14"/>
  </w:rsids>
  <m:mathPr>
    <m:mathFont m:val="Cambria Math"/>
    <m:brkBin m:val="before"/>
    <m:brkBinSub m:val="--"/>
    <m:smallFrac m:val="0"/>
    <m:dispDef/>
    <m:lMargin m:val="0"/>
    <m:rMargin m:val="0"/>
    <m:defJc m:val="centerGroup"/>
    <m:wrapIndent m:val="1440"/>
    <m:intLim m:val="subSup"/>
    <m:naryLim m:val="undOvr"/>
  </m:mathPr>
  <w:themeFontLang w:val="is-IS" w:eastAsia="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ADD92"/>
  <w15:chartTrackingRefBased/>
  <w15:docId w15:val="{50643533-76CE-4F31-B0DF-65CBA4D1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Suhaus">
    <w:name w:val="header"/>
    <w:basedOn w:val="Venjulegur"/>
    <w:link w:val="SuhausStaf"/>
    <w:uiPriority w:val="99"/>
    <w:unhideWhenUsed/>
    <w:rsid w:val="00CD7E61"/>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CD7E61"/>
  </w:style>
  <w:style w:type="paragraph" w:styleId="Suftur">
    <w:name w:val="footer"/>
    <w:basedOn w:val="Venjulegur"/>
    <w:link w:val="SufturStaf"/>
    <w:uiPriority w:val="99"/>
    <w:unhideWhenUsed/>
    <w:rsid w:val="00CD7E61"/>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CD7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1008</Words>
  <Characters>5747</Characters>
  <Application>Microsoft Office Word</Application>
  <DocSecurity>0</DocSecurity>
  <Lines>47</Lines>
  <Paragraphs>13</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Laufey Helga Guðmundsdóttir</dc:creator>
  <cp:keywords/>
  <dc:description/>
  <cp:lastModifiedBy>Laufey Helga Guðmundsdóttir</cp:lastModifiedBy>
  <cp:revision>1</cp:revision>
  <dcterms:created xsi:type="dcterms:W3CDTF">2018-07-05T11:16:00Z</dcterms:created>
  <dcterms:modified xsi:type="dcterms:W3CDTF">2018-07-05T11:17:00Z</dcterms:modified>
</cp:coreProperties>
</file>