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50D75F90"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10DCF07E" w14:textId="77777777"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0E761888" wp14:editId="6397C709">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0702C2EE"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0FFCDDEF"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72DAD983"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1C5F709A"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717A0395" w14:textId="77777777" w:rsidR="00135B40" w:rsidRPr="004E0E11" w:rsidRDefault="00135B40" w:rsidP="00851A99">
            <w:pPr>
              <w:spacing w:before="60" w:after="60"/>
              <w:rPr>
                <w:rFonts w:ascii="Times New Roman" w:hAnsi="Times New Roman" w:cs="Times New Roman"/>
                <w:b/>
                <w:lang w:val="is-IS"/>
              </w:rPr>
            </w:pPr>
            <w:permStart w:id="919867837"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0E85706" w14:textId="267CBD1E" w:rsidR="00135B40" w:rsidRPr="004E0E11" w:rsidRDefault="00135B40" w:rsidP="00795B16">
                <w:pPr>
                  <w:spacing w:before="60"/>
                  <w:rPr>
                    <w:rFonts w:ascii="Times New Roman" w:hAnsi="Times New Roman" w:cs="Times New Roman"/>
                    <w:lang w:val="is-IS"/>
                  </w:rPr>
                </w:pPr>
                <w:r w:rsidRPr="004E0E11">
                  <w:rPr>
                    <w:rFonts w:ascii="Times New Roman" w:hAnsi="Times New Roman" w:cs="Times New Roman"/>
                    <w:lang w:val="is-IS"/>
                  </w:rPr>
                  <w:t xml:space="preserve"> </w:t>
                </w:r>
                <w:r w:rsidR="006C5197" w:rsidRPr="006C5197">
                  <w:rPr>
                    <w:rFonts w:ascii="Times New Roman" w:hAnsi="Times New Roman" w:cs="Times New Roman"/>
                    <w:lang w:val="is-IS"/>
                  </w:rPr>
                  <w:t xml:space="preserve">Frumvarp til laga um breytingu á lögum um farþegaflutninga og farmflutninga á landi nr. 28/2017. </w:t>
                </w:r>
                <w:r w:rsidR="00923759">
                  <w:rPr>
                    <w:rFonts w:ascii="Times New Roman" w:hAnsi="Times New Roman" w:cs="Times New Roman"/>
                    <w:sz w:val="18"/>
                    <w:szCs w:val="18"/>
                    <w:lang w:val="is-IS"/>
                  </w:rPr>
                  <w:t>SRN</w:t>
                </w:r>
                <w:r w:rsidR="006C5197">
                  <w:rPr>
                    <w:rFonts w:ascii="Times New Roman" w:hAnsi="Times New Roman" w:cs="Times New Roman"/>
                    <w:sz w:val="18"/>
                    <w:szCs w:val="18"/>
                    <w:lang w:val="is-IS"/>
                  </w:rPr>
                  <w:t>20050071</w:t>
                </w:r>
              </w:p>
            </w:tc>
          </w:sdtContent>
        </w:sdt>
      </w:tr>
      <w:tr w:rsidR="00135B40" w:rsidRPr="00BF5ACD" w14:paraId="48658EFC" w14:textId="77777777" w:rsidTr="0021293B">
        <w:tblPrEx>
          <w:tblBorders>
            <w:insideH w:val="single" w:sz="4" w:space="0" w:color="auto"/>
            <w:insideV w:val="single" w:sz="4" w:space="0" w:color="auto"/>
          </w:tblBorders>
        </w:tblPrEx>
        <w:tc>
          <w:tcPr>
            <w:tcW w:w="1809" w:type="dxa"/>
            <w:tcBorders>
              <w:bottom w:val="single" w:sz="4" w:space="0" w:color="auto"/>
            </w:tcBorders>
          </w:tcPr>
          <w:p w14:paraId="146F7B52" w14:textId="77777777" w:rsidR="00135B40" w:rsidRPr="004E0E11" w:rsidRDefault="004E0E11" w:rsidP="0012646E">
            <w:pPr>
              <w:spacing w:before="60" w:after="60"/>
              <w:rPr>
                <w:rFonts w:ascii="Times New Roman" w:hAnsi="Times New Roman" w:cs="Times New Roman"/>
                <w:b/>
                <w:lang w:val="is-IS"/>
              </w:rPr>
            </w:pPr>
            <w:permStart w:id="1740122677" w:edGrp="everyone" w:colFirst="1" w:colLast="1"/>
            <w:permEnd w:id="919867837"/>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3DAB52F" w14:textId="77777777"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923759">
                  <w:rPr>
                    <w:rFonts w:ascii="Times New Roman" w:hAnsi="Times New Roman" w:cs="Times New Roman"/>
                    <w:lang w:val="is-IS"/>
                  </w:rPr>
                  <w:t>Samgöngu- og sveitarstjórnarráðuneytið</w:t>
                </w:r>
              </w:p>
            </w:tc>
          </w:sdtContent>
        </w:sdt>
      </w:tr>
      <w:tr w:rsidR="00135B40" w:rsidRPr="00BF5ACD" w14:paraId="571359B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B2B3B40" w14:textId="77777777" w:rsidR="00135B40" w:rsidRPr="004E0E11" w:rsidRDefault="005176D0" w:rsidP="0012646E">
            <w:pPr>
              <w:spacing w:before="60" w:after="60"/>
              <w:rPr>
                <w:rFonts w:ascii="Times New Roman" w:hAnsi="Times New Roman" w:cs="Times New Roman"/>
                <w:b/>
                <w:lang w:val="is-IS"/>
              </w:rPr>
            </w:pPr>
            <w:permStart w:id="2061452028" w:edGrp="everyone" w:colFirst="1" w:colLast="1"/>
            <w:permEnd w:id="1740122677"/>
            <w:r w:rsidRPr="004E0E11">
              <w:rPr>
                <w:rFonts w:ascii="Times New Roman" w:hAnsi="Times New Roman" w:cs="Times New Roman"/>
                <w:b/>
                <w:lang w:val="is-IS"/>
              </w:rPr>
              <w:t>Stig mats</w:t>
            </w:r>
          </w:p>
        </w:tc>
        <w:tc>
          <w:tcPr>
            <w:tcW w:w="7479" w:type="dxa"/>
            <w:tcBorders>
              <w:bottom w:val="nil"/>
            </w:tcBorders>
          </w:tcPr>
          <w:p w14:paraId="448D010F" w14:textId="77777777" w:rsidR="00135B40" w:rsidRPr="004E0E11" w:rsidRDefault="00E20462"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923759">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706E6B32" w14:textId="77777777" w:rsidR="00135B40" w:rsidRPr="004E0E11" w:rsidRDefault="00E20462"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41EAF848"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1C64D74F" w14:textId="77777777" w:rsidR="00135B40" w:rsidRPr="004E0E11" w:rsidRDefault="00135B40" w:rsidP="000D6E33">
            <w:pPr>
              <w:spacing w:before="60" w:after="60"/>
              <w:rPr>
                <w:rFonts w:ascii="Times New Roman" w:hAnsi="Times New Roman" w:cs="Times New Roman"/>
                <w:b/>
                <w:lang w:val="is-IS"/>
              </w:rPr>
            </w:pPr>
            <w:permStart w:id="32445771" w:edGrp="everyone" w:colFirst="1" w:colLast="1"/>
            <w:permEnd w:id="2061452028"/>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63A4BCC7" w14:textId="6B7B580D"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E20462">
                  <w:rPr>
                    <w:rFonts w:ascii="Times New Roman" w:hAnsi="Times New Roman" w:cs="Times New Roman"/>
                    <w:lang w:val="is-IS"/>
                  </w:rPr>
                  <w:t>30</w:t>
                </w:r>
                <w:r w:rsidR="00923759">
                  <w:rPr>
                    <w:rFonts w:ascii="Times New Roman" w:hAnsi="Times New Roman" w:cs="Times New Roman"/>
                    <w:lang w:val="is-IS"/>
                  </w:rPr>
                  <w:t>. jú</w:t>
                </w:r>
                <w:r w:rsidR="00E20462">
                  <w:rPr>
                    <w:rFonts w:ascii="Times New Roman" w:hAnsi="Times New Roman" w:cs="Times New Roman"/>
                    <w:lang w:val="is-IS"/>
                  </w:rPr>
                  <w:t>lí</w:t>
                </w:r>
                <w:bookmarkStart w:id="0" w:name="_GoBack"/>
                <w:bookmarkEnd w:id="0"/>
                <w:r w:rsidR="00923759">
                  <w:rPr>
                    <w:rFonts w:ascii="Times New Roman" w:hAnsi="Times New Roman" w:cs="Times New Roman"/>
                    <w:lang w:val="is-IS"/>
                  </w:rPr>
                  <w:t xml:space="preserve"> 20</w:t>
                </w:r>
                <w:r w:rsidR="006C5197">
                  <w:rPr>
                    <w:rFonts w:ascii="Times New Roman" w:hAnsi="Times New Roman" w:cs="Times New Roman"/>
                    <w:lang w:val="is-IS"/>
                  </w:rPr>
                  <w:t>20</w:t>
                </w:r>
              </w:p>
            </w:tc>
          </w:sdtContent>
        </w:sdt>
      </w:tr>
      <w:permEnd w:id="32445771"/>
    </w:tbl>
    <w:p w14:paraId="6E43C1C3" w14:textId="77777777" w:rsidR="000073F7" w:rsidRPr="007414CB" w:rsidRDefault="000073F7" w:rsidP="007414CB">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263F72" w:rsidRPr="00BF5ACD" w14:paraId="543D44BE" w14:textId="77777777" w:rsidTr="007414CB">
        <w:tc>
          <w:tcPr>
            <w:tcW w:w="9288" w:type="dxa"/>
            <w:shd w:val="clear" w:color="auto" w:fill="92CDDC" w:themeFill="accent5" w:themeFillTint="99"/>
          </w:tcPr>
          <w:p w14:paraId="386D4D5A" w14:textId="77777777" w:rsidR="00263F72"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29598FCF"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695876629" w:edGrp="everyone" w:displacedByCustomXml="prev"/>
              <w:p w14:paraId="4D831F10" w14:textId="77777777" w:rsidR="0043227F" w:rsidRDefault="00AD6D06" w:rsidP="00AD6D06">
                <w:pPr>
                  <w:pStyle w:val="ListParagraph"/>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1C66D6B5" w14:textId="74B544CA" w:rsidR="000B2BC5" w:rsidRDefault="002D3C66" w:rsidP="003674ED">
                <w:pPr>
                  <w:spacing w:before="60" w:after="60"/>
                  <w:rPr>
                    <w:rFonts w:ascii="Times New Roman" w:hAnsi="Times New Roman" w:cs="Times New Roman"/>
                    <w:lang w:val="is-IS"/>
                  </w:rPr>
                </w:pPr>
                <w:r>
                  <w:rPr>
                    <w:rFonts w:ascii="Times New Roman" w:hAnsi="Times New Roman" w:cs="Times New Roman"/>
                    <w:lang w:val="is-IS"/>
                  </w:rPr>
                  <w:t xml:space="preserve">Frumvarpinu er </w:t>
                </w:r>
                <w:r w:rsidR="000B2BC5">
                  <w:rPr>
                    <w:rFonts w:ascii="Times New Roman" w:hAnsi="Times New Roman" w:cs="Times New Roman"/>
                    <w:lang w:val="is-IS"/>
                  </w:rPr>
                  <w:t xml:space="preserve">annars vegar </w:t>
                </w:r>
                <w:r>
                  <w:rPr>
                    <w:rFonts w:ascii="Times New Roman" w:hAnsi="Times New Roman" w:cs="Times New Roman"/>
                    <w:lang w:val="is-IS"/>
                  </w:rPr>
                  <w:t xml:space="preserve">ætlað að heimila </w:t>
                </w:r>
                <w:r w:rsidR="006C5197">
                  <w:rPr>
                    <w:rFonts w:ascii="Times New Roman" w:hAnsi="Times New Roman" w:cs="Times New Roman"/>
                    <w:lang w:val="is-IS"/>
                  </w:rPr>
                  <w:t xml:space="preserve">rekstraraðilum almenningssamgangna að leggja á févíti ef ekki verður farið að reglum um </w:t>
                </w:r>
                <w:r w:rsidR="0065447D">
                  <w:rPr>
                    <w:rFonts w:ascii="Times New Roman" w:hAnsi="Times New Roman" w:cs="Times New Roman"/>
                    <w:lang w:val="is-IS"/>
                  </w:rPr>
                  <w:t>fargjöld</w:t>
                </w:r>
                <w:r w:rsidR="000B2BC5">
                  <w:rPr>
                    <w:rFonts w:ascii="Times New Roman" w:hAnsi="Times New Roman" w:cs="Times New Roman"/>
                    <w:lang w:val="is-IS"/>
                  </w:rPr>
                  <w:t xml:space="preserve"> og hins vegar er því ætlað að slaka á kröfum vegna útgáfu ferðaþjónustuleyfa</w:t>
                </w:r>
                <w:r w:rsidR="0065447D">
                  <w:rPr>
                    <w:rFonts w:ascii="Times New Roman" w:hAnsi="Times New Roman" w:cs="Times New Roman"/>
                    <w:lang w:val="is-IS"/>
                  </w:rPr>
                  <w:t xml:space="preserve"> til ferðaþjónustufyrirtækja fyrir rekstri fólksbifreiða</w:t>
                </w:r>
                <w:r w:rsidR="006C5197">
                  <w:rPr>
                    <w:rFonts w:ascii="Times New Roman" w:hAnsi="Times New Roman" w:cs="Times New Roman"/>
                    <w:lang w:val="is-IS"/>
                  </w:rPr>
                  <w:t xml:space="preserve">. </w:t>
                </w:r>
              </w:p>
              <w:p w14:paraId="487B097D" w14:textId="77777777" w:rsidR="000B2BC5" w:rsidRDefault="000B2BC5" w:rsidP="003674ED">
                <w:pPr>
                  <w:spacing w:before="60" w:after="60"/>
                  <w:rPr>
                    <w:rFonts w:ascii="Times New Roman" w:hAnsi="Times New Roman" w:cs="Times New Roman"/>
                    <w:lang w:val="is-IS"/>
                  </w:rPr>
                </w:pPr>
              </w:p>
              <w:p w14:paraId="64893768" w14:textId="3047AB15" w:rsidR="003674ED" w:rsidRPr="00967722" w:rsidRDefault="006C5197" w:rsidP="003674ED">
                <w:pPr>
                  <w:spacing w:before="60" w:after="60"/>
                  <w:rPr>
                    <w:rFonts w:ascii="Times New Roman" w:hAnsi="Times New Roman" w:cs="Times New Roman"/>
                    <w:lang w:val="is-IS"/>
                  </w:rPr>
                </w:pPr>
                <w:r>
                  <w:rPr>
                    <w:rFonts w:ascii="Times New Roman" w:hAnsi="Times New Roman" w:cs="Times New Roman"/>
                    <w:lang w:val="is-IS"/>
                  </w:rPr>
                  <w:t>Ekki hefur farið fram endanleg greining á fjárhagsáhrifum</w:t>
                </w:r>
                <w:r w:rsidR="00967722">
                  <w:rPr>
                    <w:rFonts w:ascii="Times New Roman" w:hAnsi="Times New Roman" w:cs="Times New Roman"/>
                    <w:lang w:val="is-IS"/>
                  </w:rPr>
                  <w:t xml:space="preserve"> </w:t>
                </w:r>
                <w:r>
                  <w:rPr>
                    <w:rFonts w:ascii="Times New Roman" w:hAnsi="Times New Roman" w:cs="Times New Roman"/>
                    <w:lang w:val="is-IS"/>
                  </w:rPr>
                  <w:t>áformanna en ekki er gert ráð fyrir að til útgjalda komi af hálfu hins opinber</w:t>
                </w:r>
                <w:r w:rsidR="00E308EB">
                  <w:rPr>
                    <w:rFonts w:ascii="Times New Roman" w:hAnsi="Times New Roman" w:cs="Times New Roman"/>
                    <w:lang w:val="is-IS"/>
                  </w:rPr>
                  <w:t xml:space="preserve">ra </w:t>
                </w:r>
                <w:r w:rsidR="003674ED">
                  <w:rPr>
                    <w:rFonts w:ascii="Times New Roman" w:hAnsi="Times New Roman" w:cs="Times New Roman"/>
                    <w:lang w:val="is-IS"/>
                  </w:rPr>
                  <w:t xml:space="preserve">umfram það sem gert er ráð fyrir í ramma málefnasviðs samgangna á fjármálaáætlun. </w:t>
                </w:r>
              </w:p>
              <w:p w14:paraId="7F1F904F" w14:textId="58DF8B05" w:rsidR="00FD2097" w:rsidRDefault="00AD6D06" w:rsidP="00AD6D06">
                <w:pPr>
                  <w:pStyle w:val="ListParagraph"/>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w:t>
                </w:r>
                <w:r w:rsidR="00406FD1">
                  <w:rPr>
                    <w:rFonts w:ascii="Times New Roman" w:hAnsi="Times New Roman" w:cs="Times New Roman"/>
                    <w:b/>
                    <w:lang w:val="is-IS"/>
                  </w:rPr>
                  <w:t>- ogútgjalda</w:t>
                </w:r>
                <w:r w:rsidRPr="00AD6D06">
                  <w:rPr>
                    <w:rFonts w:ascii="Times New Roman" w:hAnsi="Times New Roman" w:cs="Times New Roman"/>
                    <w:b/>
                    <w:lang w:val="is-IS"/>
                  </w:rPr>
                  <w:t>breytingar</w:t>
                </w:r>
              </w:p>
              <w:p w14:paraId="78F011D8" w14:textId="6C8FC209" w:rsidR="003674ED" w:rsidRPr="003674ED" w:rsidRDefault="00406FD1" w:rsidP="003674ED">
                <w:pPr>
                  <w:spacing w:before="60" w:after="60"/>
                  <w:rPr>
                    <w:rFonts w:ascii="Times New Roman" w:hAnsi="Times New Roman" w:cs="Times New Roman"/>
                    <w:lang w:val="is-IS"/>
                  </w:rPr>
                </w:pPr>
                <w:r w:rsidRPr="00406FD1">
                  <w:rPr>
                    <w:rFonts w:ascii="Times New Roman" w:hAnsi="Times New Roman" w:cs="Times New Roman"/>
                    <w:lang w:val="is-IS"/>
                  </w:rPr>
                  <w:t>Engar fyrirséðar breytingar á tekjum eða útgjöldum ríkissjóðs vegna áformaðrar lagasetningar.</w:t>
                </w:r>
              </w:p>
              <w:p w14:paraId="737320C9" w14:textId="77777777" w:rsidR="00D96089" w:rsidRDefault="00AD6D06" w:rsidP="00AD6D06">
                <w:pPr>
                  <w:pStyle w:val="ListParagraph"/>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22BDA5E6" w14:textId="058E8B4D" w:rsidR="003674ED" w:rsidRPr="003674ED" w:rsidRDefault="00406FD1" w:rsidP="003674ED">
                <w:pPr>
                  <w:spacing w:before="60" w:after="60"/>
                  <w:rPr>
                    <w:rFonts w:ascii="Times New Roman" w:hAnsi="Times New Roman" w:cs="Times New Roman"/>
                    <w:lang w:val="is-IS"/>
                  </w:rPr>
                </w:pPr>
                <w:r w:rsidRPr="00406FD1">
                  <w:rPr>
                    <w:rFonts w:ascii="Times New Roman" w:hAnsi="Times New Roman" w:cs="Times New Roman"/>
                    <w:lang w:val="is-IS"/>
                  </w:rPr>
                  <w:t>Engar fyrirséðar breytingar á eignum ríkissjóðs vegna áformaðrar lagasetningar.</w:t>
                </w:r>
              </w:p>
              <w:p w14:paraId="60922B2A" w14:textId="77777777" w:rsidR="00813003" w:rsidRDefault="00AD6D06" w:rsidP="00813003">
                <w:pPr>
                  <w:pStyle w:val="ListParagraph"/>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628ED674" w14:textId="77777777" w:rsidR="00813003"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p>
              <w:p w14:paraId="1CC60512" w14:textId="77777777" w:rsidR="00B22E22" w:rsidRPr="00B22E22" w:rsidRDefault="00B22E22" w:rsidP="00B22E22">
                <w:pPr>
                  <w:spacing w:before="60" w:after="60"/>
                  <w:rPr>
                    <w:rFonts w:ascii="Times New Roman" w:hAnsi="Times New Roman" w:cs="Times New Roman"/>
                    <w:lang w:val="is-IS"/>
                  </w:rPr>
                </w:pPr>
                <w:r>
                  <w:rPr>
                    <w:rFonts w:ascii="Times New Roman" w:hAnsi="Times New Roman" w:cs="Times New Roman"/>
                    <w:lang w:val="is-IS"/>
                  </w:rPr>
                  <w:t>Á ekki við.</w:t>
                </w:r>
              </w:p>
              <w:p w14:paraId="73BD50B6" w14:textId="77777777" w:rsidR="00813003"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r w:rsidR="00B22E22">
                  <w:rPr>
                    <w:rFonts w:ascii="Times New Roman" w:hAnsi="Times New Roman" w:cs="Times New Roman"/>
                    <w:lang w:val="is-IS"/>
                  </w:rPr>
                  <w:t>.</w:t>
                </w:r>
              </w:p>
              <w:p w14:paraId="40CE59C4" w14:textId="77777777" w:rsidR="00B22E22" w:rsidRPr="00B22E22" w:rsidRDefault="00B22E22" w:rsidP="00B22E22">
                <w:pPr>
                  <w:spacing w:before="60" w:after="60"/>
                  <w:rPr>
                    <w:rFonts w:ascii="Times New Roman" w:hAnsi="Times New Roman" w:cs="Times New Roman"/>
                    <w:lang w:val="is-IS"/>
                  </w:rPr>
                </w:pPr>
                <w:r>
                  <w:rPr>
                    <w:rFonts w:ascii="Times New Roman" w:hAnsi="Times New Roman" w:cs="Times New Roman"/>
                    <w:lang w:val="is-IS"/>
                  </w:rPr>
                  <w:t>Á ekki við.</w:t>
                </w:r>
              </w:p>
              <w:p w14:paraId="47569396" w14:textId="77777777" w:rsidR="00813003"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p>
              <w:p w14:paraId="5F68C419" w14:textId="77777777" w:rsidR="00B22E22" w:rsidRPr="00B22E22" w:rsidRDefault="00B22E22" w:rsidP="00B22E22">
                <w:pPr>
                  <w:spacing w:before="60" w:after="60"/>
                  <w:rPr>
                    <w:rFonts w:ascii="Times New Roman" w:hAnsi="Times New Roman" w:cs="Times New Roman"/>
                    <w:lang w:val="is-IS"/>
                  </w:rPr>
                </w:pPr>
                <w:r>
                  <w:rPr>
                    <w:rFonts w:ascii="Times New Roman" w:hAnsi="Times New Roman" w:cs="Times New Roman"/>
                    <w:lang w:val="is-IS"/>
                  </w:rPr>
                  <w:t>Á ekki við.</w:t>
                </w:r>
              </w:p>
              <w:p w14:paraId="5137CE6B" w14:textId="77777777" w:rsidR="00813003"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14:paraId="64F6C8D1" w14:textId="2FBE8A74" w:rsidR="003674ED" w:rsidRPr="00844DF1" w:rsidRDefault="00406FD1" w:rsidP="003674ED">
                <w:pPr>
                  <w:spacing w:before="60" w:after="60"/>
                  <w:rPr>
                    <w:rFonts w:ascii="Times New Roman" w:hAnsi="Times New Roman" w:cs="Times New Roman"/>
                    <w:lang w:val="is-IS"/>
                  </w:rPr>
                </w:pPr>
                <w:r>
                  <w:rPr>
                    <w:rFonts w:ascii="Times New Roman" w:hAnsi="Times New Roman" w:cs="Times New Roman"/>
                    <w:lang w:val="is-IS"/>
                  </w:rPr>
                  <w:t xml:space="preserve">Áform um févíti leiða til  þess að </w:t>
                </w:r>
                <w:r w:rsidR="00381825">
                  <w:rPr>
                    <w:rFonts w:ascii="Times New Roman" w:hAnsi="Times New Roman" w:cs="Times New Roman"/>
                    <w:lang w:val="is-IS"/>
                  </w:rPr>
                  <w:t xml:space="preserve">það verður að vera skýr heimild um gjaldtökuna og umgjörð um hana. </w:t>
                </w:r>
              </w:p>
              <w:p w14:paraId="6A82F3FB" w14:textId="77777777" w:rsidR="00813003"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p>
              <w:p w14:paraId="3CD6E044" w14:textId="77777777" w:rsidR="001076E6" w:rsidRPr="001076E6" w:rsidRDefault="001076E6" w:rsidP="001076E6">
                <w:pPr>
                  <w:spacing w:before="60" w:after="60"/>
                  <w:rPr>
                    <w:rFonts w:ascii="Times New Roman" w:hAnsi="Times New Roman" w:cs="Times New Roman"/>
                    <w:lang w:val="is-IS"/>
                  </w:rPr>
                </w:pPr>
                <w:r>
                  <w:rPr>
                    <w:rFonts w:ascii="Times New Roman" w:hAnsi="Times New Roman" w:cs="Times New Roman"/>
                    <w:lang w:val="is-IS"/>
                  </w:rPr>
                  <w:t>Á ekki við.</w:t>
                </w:r>
              </w:p>
              <w:p w14:paraId="1A6662C1" w14:textId="77777777" w:rsidR="00813003"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p>
              <w:p w14:paraId="64E7359E" w14:textId="24A0BACF" w:rsidR="001076E6" w:rsidRPr="001076E6" w:rsidRDefault="00381825" w:rsidP="001076E6">
                <w:pPr>
                  <w:spacing w:before="60" w:after="60"/>
                  <w:rPr>
                    <w:rFonts w:ascii="Times New Roman" w:hAnsi="Times New Roman" w:cs="Times New Roman"/>
                    <w:lang w:val="is-IS"/>
                  </w:rPr>
                </w:pPr>
                <w:r>
                  <w:rPr>
                    <w:rFonts w:ascii="Times New Roman" w:hAnsi="Times New Roman" w:cs="Times New Roman"/>
                    <w:lang w:val="is-IS"/>
                  </w:rPr>
                  <w:t>Á ekki við.</w:t>
                </w:r>
              </w:p>
              <w:p w14:paraId="1500CE62" w14:textId="77777777" w:rsidR="00813003"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14:paraId="5AFA533A" w14:textId="77777777" w:rsidR="001076E6" w:rsidRPr="001076E6" w:rsidRDefault="001076E6" w:rsidP="001076E6">
                <w:pPr>
                  <w:spacing w:before="60" w:after="60"/>
                  <w:rPr>
                    <w:rFonts w:ascii="Times New Roman" w:hAnsi="Times New Roman" w:cs="Times New Roman"/>
                    <w:lang w:val="is-IS"/>
                  </w:rPr>
                </w:pPr>
                <w:r>
                  <w:rPr>
                    <w:rFonts w:ascii="Times New Roman" w:hAnsi="Times New Roman" w:cs="Times New Roman"/>
                    <w:lang w:val="is-IS"/>
                  </w:rPr>
                  <w:t>Á ekki við.</w:t>
                </w:r>
              </w:p>
              <w:p w14:paraId="5057B8CD" w14:textId="77777777" w:rsidR="00813003" w:rsidRDefault="00813003" w:rsidP="00813003">
                <w:pPr>
                  <w:pStyle w:val="ListParagraph"/>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lastRenderedPageBreak/>
                  <w:t>Réttindi og skyldur ríkisstarfsmanna</w:t>
                </w:r>
              </w:p>
              <w:p w14:paraId="50597D6B" w14:textId="77777777" w:rsidR="001076E6" w:rsidRPr="001076E6" w:rsidRDefault="001076E6" w:rsidP="001076E6">
                <w:pPr>
                  <w:spacing w:before="60" w:after="60"/>
                  <w:rPr>
                    <w:rFonts w:ascii="Times New Roman" w:hAnsi="Times New Roman" w:cs="Times New Roman"/>
                    <w:lang w:val="is-IS"/>
                  </w:rPr>
                </w:pPr>
                <w:r>
                  <w:rPr>
                    <w:rFonts w:ascii="Times New Roman" w:hAnsi="Times New Roman" w:cs="Times New Roman"/>
                    <w:lang w:val="is-IS"/>
                  </w:rPr>
                  <w:t>Á ekki við.</w:t>
                </w:r>
              </w:p>
              <w:p w14:paraId="142D4FC2" w14:textId="1D01B39F" w:rsidR="00CA3381" w:rsidRPr="00E648AA" w:rsidRDefault="00813003" w:rsidP="00BD69E0">
                <w:pPr>
                  <w:pStyle w:val="ListParagraph"/>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xml:space="preserve">. </w:t>
                </w:r>
                <w:r w:rsidR="00381825">
                  <w:rPr>
                    <w:rFonts w:ascii="Times New Roman" w:hAnsi="Times New Roman" w:cs="Times New Roman"/>
                    <w:lang w:val="is-IS"/>
                  </w:rPr>
                  <w:t xml:space="preserve">  Á ekki við. </w:t>
                </w:r>
              </w:p>
            </w:sdtContent>
          </w:sdt>
          <w:permEnd w:id="695876629" w:displacedByCustomXml="prev"/>
        </w:tc>
      </w:tr>
      <w:tr w:rsidR="00263F72" w:rsidRPr="00BF5ACD" w14:paraId="3F50D11B" w14:textId="77777777" w:rsidTr="007414CB">
        <w:tc>
          <w:tcPr>
            <w:tcW w:w="9288" w:type="dxa"/>
            <w:shd w:val="clear" w:color="auto" w:fill="92CDDC" w:themeFill="accent5" w:themeFillTint="99"/>
          </w:tcPr>
          <w:p w14:paraId="6BEEB2DE" w14:textId="77777777" w:rsidR="00263F72"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14:paraId="48061F50" w14:textId="77777777" w:rsidTr="00FD2097">
        <w:trPr>
          <w:trHeight w:val="826"/>
        </w:trPr>
        <w:tc>
          <w:tcPr>
            <w:tcW w:w="9288" w:type="dxa"/>
          </w:tcPr>
          <w:permStart w:id="1519651001"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1A72C65D" w14:textId="77777777" w:rsidR="006C6EA3" w:rsidRDefault="00237053" w:rsidP="00237053">
                <w:pPr>
                  <w:pStyle w:val="ListParagraph"/>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40309130" w14:textId="77777777" w:rsidR="00237053" w:rsidRDefault="00237053" w:rsidP="00237053">
                <w:pPr>
                  <w:pStyle w:val="ListParagraph"/>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p>
              <w:p w14:paraId="223EA925" w14:textId="0B05F0DD" w:rsidR="00D9726E" w:rsidRPr="00D9726E" w:rsidRDefault="00381825" w:rsidP="00D9726E">
                <w:pPr>
                  <w:spacing w:before="60" w:after="60"/>
                  <w:rPr>
                    <w:rFonts w:ascii="Times New Roman" w:hAnsi="Times New Roman" w:cs="Times New Roman"/>
                    <w:lang w:val="is-IS"/>
                  </w:rPr>
                </w:pPr>
                <w:r>
                  <w:rPr>
                    <w:rFonts w:ascii="Times New Roman" w:hAnsi="Times New Roman" w:cs="Times New Roman"/>
                    <w:lang w:val="is-IS"/>
                  </w:rPr>
                  <w:t xml:space="preserve">Áformin hafa </w:t>
                </w:r>
                <w:r w:rsidR="00D9726E">
                  <w:rPr>
                    <w:rFonts w:ascii="Times New Roman" w:hAnsi="Times New Roman" w:cs="Times New Roman"/>
                    <w:lang w:val="is-IS"/>
                  </w:rPr>
                  <w:t>engin áhrif á gildandi fjárlög.</w:t>
                </w:r>
              </w:p>
              <w:p w14:paraId="58EBA796" w14:textId="77777777" w:rsidR="00237053" w:rsidRDefault="00237053" w:rsidP="00237053">
                <w:pPr>
                  <w:pStyle w:val="ListParagraph"/>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p>
              <w:p w14:paraId="638919B4" w14:textId="77777777" w:rsidR="00D9726E" w:rsidRPr="00D9726E" w:rsidRDefault="00D9726E" w:rsidP="00D9726E">
                <w:pPr>
                  <w:spacing w:before="60" w:after="60"/>
                  <w:rPr>
                    <w:rFonts w:ascii="Times New Roman" w:hAnsi="Times New Roman" w:cs="Times New Roman"/>
                    <w:lang w:val="is-IS"/>
                  </w:rPr>
                </w:pPr>
                <w:r>
                  <w:rPr>
                    <w:rFonts w:ascii="Times New Roman" w:hAnsi="Times New Roman" w:cs="Times New Roman"/>
                    <w:lang w:val="is-IS"/>
                  </w:rPr>
                  <w:t>Nei.</w:t>
                </w:r>
                <w:r w:rsidR="00082CB1">
                  <w:rPr>
                    <w:rFonts w:ascii="Times New Roman" w:hAnsi="Times New Roman" w:cs="Times New Roman"/>
                    <w:lang w:val="is-IS"/>
                  </w:rPr>
                  <w:t xml:space="preserve"> Ekki mun koma til útgjalda af hálfu ríkisins á grundvelli frumvarpsins á komandi fjárlagaári</w:t>
                </w:r>
                <w:r>
                  <w:rPr>
                    <w:rFonts w:ascii="Times New Roman" w:hAnsi="Times New Roman" w:cs="Times New Roman"/>
                    <w:lang w:val="is-IS"/>
                  </w:rPr>
                  <w:t>.</w:t>
                </w:r>
              </w:p>
              <w:p w14:paraId="1DAC0408" w14:textId="77777777" w:rsidR="00237053" w:rsidRDefault="00237053" w:rsidP="00237053">
                <w:pPr>
                  <w:pStyle w:val="ListParagraph"/>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p>
              <w:p w14:paraId="6B236120" w14:textId="77777777" w:rsidR="00D9726E" w:rsidRPr="00D9726E" w:rsidRDefault="00D9726E" w:rsidP="00D9726E">
                <w:pPr>
                  <w:spacing w:before="60" w:after="60"/>
                  <w:rPr>
                    <w:rFonts w:ascii="Times New Roman" w:hAnsi="Times New Roman" w:cs="Times New Roman"/>
                    <w:lang w:val="is-IS"/>
                  </w:rPr>
                </w:pPr>
                <w:r>
                  <w:rPr>
                    <w:rFonts w:ascii="Times New Roman" w:hAnsi="Times New Roman" w:cs="Times New Roman"/>
                    <w:lang w:val="is-IS"/>
                  </w:rPr>
                  <w:t xml:space="preserve">Nei. </w:t>
                </w:r>
                <w:r w:rsidR="00082CB1">
                  <w:rPr>
                    <w:rFonts w:ascii="Times New Roman" w:hAnsi="Times New Roman" w:cs="Times New Roman"/>
                    <w:lang w:val="is-IS"/>
                  </w:rPr>
                  <w:t>Ekki mun koma til útgjalda af hálfu ríkisins á grundvelli frumvarpsins umfram það sem gert er ráð fyrir í fjármálaáætlun ríkisstjórnarinnar.</w:t>
                </w:r>
              </w:p>
              <w:p w14:paraId="4751E7A2" w14:textId="77777777" w:rsidR="00FD2097" w:rsidRDefault="00237053" w:rsidP="00237053">
                <w:pPr>
                  <w:pStyle w:val="ListParagraph"/>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2C3017FB" w14:textId="2C60C230" w:rsidR="00D9726E" w:rsidRPr="00D9726E" w:rsidRDefault="00381825" w:rsidP="00D9726E">
                <w:pPr>
                  <w:spacing w:before="60" w:after="60"/>
                  <w:rPr>
                    <w:rFonts w:ascii="Times New Roman" w:hAnsi="Times New Roman" w:cs="Times New Roman"/>
                    <w:lang w:val="is-IS"/>
                  </w:rPr>
                </w:pPr>
                <w:r>
                  <w:rPr>
                    <w:rFonts w:ascii="Times New Roman" w:hAnsi="Times New Roman" w:cs="Times New Roman"/>
                    <w:lang w:val="is-IS"/>
                  </w:rPr>
                  <w:t xml:space="preserve">Á ekki við. </w:t>
                </w:r>
              </w:p>
              <w:p w14:paraId="4C14C1C3" w14:textId="77777777" w:rsidR="00D9726E" w:rsidRDefault="00237053" w:rsidP="00237053">
                <w:pPr>
                  <w:pStyle w:val="ListParagraph"/>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p w14:paraId="535A3DEA" w14:textId="77777777" w:rsidR="00CA3381" w:rsidRPr="00D9726E" w:rsidRDefault="00082CB1" w:rsidP="00D9726E">
                <w:pPr>
                  <w:spacing w:before="60" w:after="60"/>
                  <w:rPr>
                    <w:rFonts w:ascii="Times New Roman" w:hAnsi="Times New Roman" w:cs="Times New Roman"/>
                    <w:b/>
                    <w:lang w:val="is-IS"/>
                  </w:rPr>
                </w:pPr>
                <w:r>
                  <w:rPr>
                    <w:rFonts w:ascii="Times New Roman" w:hAnsi="Times New Roman" w:cs="Times New Roman"/>
                    <w:lang w:val="is-IS"/>
                  </w:rPr>
                  <w:t>Nei.</w:t>
                </w:r>
              </w:p>
            </w:sdtContent>
          </w:sdt>
        </w:tc>
      </w:tr>
      <w:permEnd w:id="1519651001"/>
      <w:tr w:rsidR="00263F72" w:rsidRPr="00BF5ACD" w14:paraId="533DA086" w14:textId="77777777" w:rsidTr="007414CB">
        <w:tc>
          <w:tcPr>
            <w:tcW w:w="9288" w:type="dxa"/>
            <w:shd w:val="clear" w:color="auto" w:fill="92CDDC" w:themeFill="accent5" w:themeFillTint="99"/>
          </w:tcPr>
          <w:p w14:paraId="2DEC09B8" w14:textId="77777777" w:rsidR="00263F72"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557D7767" w14:textId="77777777" w:rsidTr="00FD2097">
        <w:trPr>
          <w:trHeight w:val="826"/>
        </w:trPr>
        <w:tc>
          <w:tcPr>
            <w:tcW w:w="9288" w:type="dxa"/>
          </w:tcPr>
          <w:permStart w:id="1039688301"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7E4415DC" w14:textId="77777777" w:rsidR="00FD2097" w:rsidRDefault="00A410EA" w:rsidP="00A410EA">
                <w:pPr>
                  <w:pStyle w:val="ListParagraph"/>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5613D5">
                  <w:rPr>
                    <w:rFonts w:ascii="Times New Roman" w:hAnsi="Times New Roman" w:cs="Times New Roman"/>
                    <w:b/>
                    <w:lang w:val="is-IS"/>
                  </w:rPr>
                  <w:t>.</w:t>
                </w:r>
              </w:p>
              <w:p w14:paraId="796067A9" w14:textId="426D3A21" w:rsidR="005D68F4" w:rsidRDefault="005D68F4" w:rsidP="00082CB1">
                <w:pPr>
                  <w:spacing w:before="60" w:after="60"/>
                  <w:rPr>
                    <w:rFonts w:ascii="Times New Roman" w:hAnsi="Times New Roman" w:cs="Times New Roman"/>
                    <w:lang w:val="is-IS"/>
                  </w:rPr>
                </w:pPr>
                <w:r>
                  <w:rPr>
                    <w:rFonts w:ascii="Times New Roman" w:hAnsi="Times New Roman" w:cs="Times New Roman"/>
                    <w:lang w:val="is-IS"/>
                  </w:rPr>
                  <w:t xml:space="preserve">Áformin hafa áhrif á rekstur almenningssamgangna þar sem fyrirkomulag gjaldtöku verður skýrara og </w:t>
                </w:r>
                <w:r w:rsidR="00670141">
                  <w:rPr>
                    <w:rFonts w:ascii="Times New Roman" w:hAnsi="Times New Roman" w:cs="Times New Roman"/>
                    <w:lang w:val="is-IS"/>
                  </w:rPr>
                  <w:t xml:space="preserve">rekstraraðilar munu geta brugðist við </w:t>
                </w:r>
                <w:r>
                  <w:rPr>
                    <w:rFonts w:ascii="Times New Roman" w:hAnsi="Times New Roman" w:cs="Times New Roman"/>
                    <w:lang w:val="is-IS"/>
                  </w:rPr>
                  <w:t xml:space="preserve">þegar notendur fara ekki eftir reglum um gjaldtökuna. </w:t>
                </w:r>
                <w:r w:rsidR="00670141">
                  <w:rPr>
                    <w:rFonts w:ascii="Times New Roman" w:hAnsi="Times New Roman" w:cs="Times New Roman"/>
                    <w:lang w:val="is-IS"/>
                  </w:rPr>
                  <w:t>Verði frumvarp</w:t>
                </w:r>
                <w:r w:rsidR="00B1228A">
                  <w:rPr>
                    <w:rFonts w:ascii="Times New Roman" w:hAnsi="Times New Roman" w:cs="Times New Roman"/>
                    <w:lang w:val="is-IS"/>
                  </w:rPr>
                  <w:t>ið</w:t>
                </w:r>
                <w:r w:rsidR="00670141">
                  <w:rPr>
                    <w:rFonts w:ascii="Times New Roman" w:hAnsi="Times New Roman" w:cs="Times New Roman"/>
                    <w:lang w:val="is-IS"/>
                  </w:rPr>
                  <w:t xml:space="preserve"> að lögum </w:t>
                </w:r>
                <w:r w:rsidR="0065447D">
                  <w:rPr>
                    <w:rFonts w:ascii="Times New Roman" w:hAnsi="Times New Roman" w:cs="Times New Roman"/>
                    <w:lang w:val="is-IS"/>
                  </w:rPr>
                  <w:t>hafa rekstraraðilar úrræði til þess að draga úr tekjutapi vegna farþega sem nota þjónustuna án þess að greiða uppsett gjald.  H</w:t>
                </w:r>
                <w:r w:rsidR="007D5542">
                  <w:rPr>
                    <w:rFonts w:ascii="Times New Roman" w:hAnsi="Times New Roman" w:cs="Times New Roman"/>
                    <w:lang w:val="is-IS"/>
                  </w:rPr>
                  <w:t xml:space="preserve">ingað til hafa </w:t>
                </w:r>
                <w:r w:rsidR="0065447D">
                  <w:rPr>
                    <w:rFonts w:ascii="Times New Roman" w:hAnsi="Times New Roman" w:cs="Times New Roman"/>
                    <w:lang w:val="is-IS"/>
                  </w:rPr>
                  <w:t xml:space="preserve">rekstraraðilar ekki haft </w:t>
                </w:r>
                <w:r w:rsidR="007D5542">
                  <w:rPr>
                    <w:rFonts w:ascii="Times New Roman" w:hAnsi="Times New Roman" w:cs="Times New Roman"/>
                    <w:lang w:val="is-IS"/>
                  </w:rPr>
                  <w:t xml:space="preserve">nein úrræði vegna slíkra vanefnda. </w:t>
                </w:r>
                <w:r>
                  <w:rPr>
                    <w:rFonts w:ascii="Times New Roman" w:hAnsi="Times New Roman" w:cs="Times New Roman"/>
                    <w:lang w:val="is-IS"/>
                  </w:rPr>
                  <w:t xml:space="preserve"> </w:t>
                </w:r>
              </w:p>
              <w:p w14:paraId="6DA4708C" w14:textId="56BAAB67" w:rsidR="000B2BC5" w:rsidRDefault="000B2BC5" w:rsidP="00082CB1">
                <w:pPr>
                  <w:spacing w:before="60" w:after="60"/>
                  <w:rPr>
                    <w:rFonts w:ascii="Times New Roman" w:hAnsi="Times New Roman" w:cs="Times New Roman"/>
                    <w:lang w:val="is-IS"/>
                  </w:rPr>
                </w:pPr>
                <w:r w:rsidRPr="000B2BC5">
                  <w:rPr>
                    <w:rFonts w:ascii="Times New Roman" w:hAnsi="Times New Roman" w:cs="Times New Roman"/>
                    <w:lang w:val="is-IS"/>
                  </w:rPr>
                  <w:t xml:space="preserve">Ekki verður séð að áformin raski samkeppni. Gert er ráð fyrir að áformin verði til hagsbóta fyrir rekstraraðila og neytendur þar sem févítin </w:t>
                </w:r>
                <w:r w:rsidR="0065447D">
                  <w:rPr>
                    <w:rFonts w:ascii="Times New Roman" w:hAnsi="Times New Roman" w:cs="Times New Roman"/>
                    <w:lang w:val="is-IS"/>
                  </w:rPr>
                  <w:t xml:space="preserve">fela í sér hvata </w:t>
                </w:r>
                <w:r w:rsidRPr="000B2BC5">
                  <w:rPr>
                    <w:rFonts w:ascii="Times New Roman" w:hAnsi="Times New Roman" w:cs="Times New Roman"/>
                    <w:lang w:val="is-IS"/>
                  </w:rPr>
                  <w:t>notendur að greiða</w:t>
                </w:r>
                <w:r w:rsidR="0065447D">
                  <w:rPr>
                    <w:rFonts w:ascii="Times New Roman" w:hAnsi="Times New Roman" w:cs="Times New Roman"/>
                    <w:lang w:val="is-IS"/>
                  </w:rPr>
                  <w:t xml:space="preserve"> áskilin</w:t>
                </w:r>
                <w:r w:rsidRPr="000B2BC5">
                  <w:rPr>
                    <w:rFonts w:ascii="Times New Roman" w:hAnsi="Times New Roman" w:cs="Times New Roman"/>
                    <w:lang w:val="is-IS"/>
                  </w:rPr>
                  <w:t xml:space="preserve"> fargjöld í almenningssamgöngum. Gert er ráð fyrir að slíkur hvati leiði til þess að greiðslur fargjalda verði skilvísari og þar með munu rekstraraðilar geta </w:t>
                </w:r>
                <w:r w:rsidR="0065447D">
                  <w:rPr>
                    <w:rFonts w:ascii="Times New Roman" w:hAnsi="Times New Roman" w:cs="Times New Roman"/>
                    <w:lang w:val="is-IS"/>
                  </w:rPr>
                  <w:t xml:space="preserve">betur tryggt ætlaðar tekjur </w:t>
                </w:r>
                <w:r w:rsidRPr="000B2BC5">
                  <w:rPr>
                    <w:rFonts w:ascii="Times New Roman" w:hAnsi="Times New Roman" w:cs="Times New Roman"/>
                    <w:lang w:val="is-IS"/>
                  </w:rPr>
                  <w:t xml:space="preserve">vegna fargjalda.    </w:t>
                </w:r>
              </w:p>
              <w:p w14:paraId="131203DF" w14:textId="4B687324" w:rsidR="000B2BC5" w:rsidRDefault="000B2BC5" w:rsidP="00082CB1">
                <w:pPr>
                  <w:spacing w:before="60" w:after="60"/>
                  <w:rPr>
                    <w:rFonts w:ascii="Times New Roman" w:hAnsi="Times New Roman" w:cs="Times New Roman"/>
                    <w:lang w:val="is-IS"/>
                  </w:rPr>
                </w:pPr>
                <w:r>
                  <w:rPr>
                    <w:rFonts w:ascii="Times New Roman" w:hAnsi="Times New Roman" w:cs="Times New Roman"/>
                    <w:lang w:val="is-IS"/>
                  </w:rPr>
                  <w:t xml:space="preserve">Áformin munu einnig hafa áhrif á þá aðila sem sækjast eftir því að fá ferðaþjónustuleyfi. Frumvarpið mun því hafa áhrif á ferðaþjónustu í landinu og </w:t>
                </w:r>
                <w:r w:rsidR="0065447D">
                  <w:rPr>
                    <w:rFonts w:ascii="Times New Roman" w:hAnsi="Times New Roman" w:cs="Times New Roman"/>
                    <w:lang w:val="is-IS"/>
                  </w:rPr>
                  <w:t xml:space="preserve">jafna stöðu leyfishafa gagnvart samkeppnisþjónustu.  Það greiðir því fyrir þeim sem sækjast eftir að veita þjónustu </w:t>
                </w:r>
                <w:r>
                  <w:rPr>
                    <w:rFonts w:ascii="Times New Roman" w:hAnsi="Times New Roman" w:cs="Times New Roman"/>
                    <w:lang w:val="is-IS"/>
                  </w:rPr>
                  <w:t xml:space="preserve">á grundvelli ferðaþjónustuleyfis.  </w:t>
                </w:r>
              </w:p>
              <w:p w14:paraId="41316689" w14:textId="77777777" w:rsidR="001B69DD" w:rsidRDefault="00A410EA" w:rsidP="00A410EA">
                <w:pPr>
                  <w:pStyle w:val="ListParagraph"/>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1F376186" w14:textId="29B10505" w:rsidR="005613D5" w:rsidRDefault="005613D5" w:rsidP="005613D5">
                <w:pPr>
                  <w:spacing w:before="60" w:after="60"/>
                  <w:rPr>
                    <w:rFonts w:ascii="Times New Roman" w:hAnsi="Times New Roman" w:cs="Times New Roman"/>
                    <w:lang w:val="is-IS"/>
                  </w:rPr>
                </w:pPr>
                <w:r>
                  <w:rPr>
                    <w:rFonts w:ascii="Times New Roman" w:hAnsi="Times New Roman" w:cs="Times New Roman"/>
                    <w:lang w:val="is-IS"/>
                  </w:rPr>
                  <w:t xml:space="preserve">Frumvarpið felur </w:t>
                </w:r>
                <w:r w:rsidR="00B1228A">
                  <w:rPr>
                    <w:rFonts w:ascii="Times New Roman" w:hAnsi="Times New Roman" w:cs="Times New Roman"/>
                    <w:lang w:val="is-IS"/>
                  </w:rPr>
                  <w:t>í sér fastari umgjörð vegna fargjalda en hefur verið hingað til þar sem fyrirkomulagið verður skýrara og fastmótaðra í reglum. Reglubyrðin verður því mótaðri</w:t>
                </w:r>
                <w:r w:rsidR="00303838">
                  <w:rPr>
                    <w:rFonts w:ascii="Times New Roman" w:hAnsi="Times New Roman" w:cs="Times New Roman"/>
                    <w:lang w:val="is-IS"/>
                  </w:rPr>
                  <w:t>. Áhrif</w:t>
                </w:r>
                <w:r w:rsidR="000B2BC5">
                  <w:rPr>
                    <w:rFonts w:ascii="Times New Roman" w:hAnsi="Times New Roman" w:cs="Times New Roman"/>
                    <w:lang w:val="is-IS"/>
                  </w:rPr>
                  <w:t>in</w:t>
                </w:r>
                <w:r w:rsidR="00303838">
                  <w:rPr>
                    <w:rFonts w:ascii="Times New Roman" w:hAnsi="Times New Roman" w:cs="Times New Roman"/>
                    <w:lang w:val="is-IS"/>
                  </w:rPr>
                  <w:t xml:space="preserve"> á rekstraraðila </w:t>
                </w:r>
                <w:r w:rsidR="000B2BC5">
                  <w:rPr>
                    <w:rFonts w:ascii="Times New Roman" w:hAnsi="Times New Roman" w:cs="Times New Roman"/>
                    <w:lang w:val="is-IS"/>
                  </w:rPr>
                  <w:t xml:space="preserve">felast í því </w:t>
                </w:r>
                <w:r w:rsidR="00303838">
                  <w:rPr>
                    <w:rFonts w:ascii="Times New Roman" w:hAnsi="Times New Roman" w:cs="Times New Roman"/>
                    <w:lang w:val="is-IS"/>
                  </w:rPr>
                  <w:t xml:space="preserve">að til staðar verður skýrara regluverk auk heimildar til að leggja févíti á notendur. </w:t>
                </w:r>
              </w:p>
              <w:p w14:paraId="63BA9768" w14:textId="3845F7B6" w:rsidR="000B2BC5" w:rsidRPr="005613D5" w:rsidRDefault="000B2BC5" w:rsidP="005613D5">
                <w:pPr>
                  <w:spacing w:before="60" w:after="60"/>
                  <w:rPr>
                    <w:rFonts w:ascii="Times New Roman" w:hAnsi="Times New Roman" w:cs="Times New Roman"/>
                    <w:lang w:val="is-IS"/>
                  </w:rPr>
                </w:pPr>
                <w:r>
                  <w:rPr>
                    <w:rFonts w:ascii="Times New Roman" w:hAnsi="Times New Roman" w:cs="Times New Roman"/>
                    <w:lang w:val="is-IS"/>
                  </w:rPr>
                  <w:t xml:space="preserve">Slökun á fjárhagskröfum vegna útgáfu ferðaþjónustuleyfa </w:t>
                </w:r>
                <w:r w:rsidR="005317E7">
                  <w:rPr>
                    <w:rFonts w:ascii="Times New Roman" w:hAnsi="Times New Roman" w:cs="Times New Roman"/>
                    <w:lang w:val="is-IS"/>
                  </w:rPr>
                  <w:t xml:space="preserve">felur í sér einföldun regluverks og auðveldara verður að fá leyfin. Breytingin mun fyrst og fremst hafa áhrif á þá ferðaþjónustuaðila sem hafa heimild til farþegaflutninga með ökutæki sem rúma færri en níu farþega. </w:t>
                </w:r>
              </w:p>
              <w:p w14:paraId="2AA51DA9" w14:textId="77777777" w:rsidR="00A410EA" w:rsidRPr="004433F4" w:rsidRDefault="00A410EA" w:rsidP="00A410EA">
                <w:pPr>
                  <w:pStyle w:val="ListParagraph"/>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1B6F96EB" w14:textId="77777777" w:rsidR="00A410EA" w:rsidRDefault="00301FF8" w:rsidP="00301FF8">
                <w:pPr>
                  <w:pStyle w:val="ListParagraph"/>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p>
              <w:p w14:paraId="22FD6387" w14:textId="77777777" w:rsidR="00082CB1" w:rsidRPr="00444815" w:rsidRDefault="00082CB1" w:rsidP="00082CB1">
                <w:pPr>
                  <w:spacing w:before="60" w:after="60"/>
                  <w:rPr>
                    <w:rFonts w:ascii="Times New Roman" w:hAnsi="Times New Roman" w:cs="Times New Roman"/>
                    <w:lang w:val="is-IS"/>
                  </w:rPr>
                </w:pPr>
                <w:r>
                  <w:rPr>
                    <w:rFonts w:ascii="Times New Roman" w:hAnsi="Times New Roman" w:cs="Times New Roman"/>
                    <w:lang w:val="is-IS"/>
                  </w:rPr>
                  <w:lastRenderedPageBreak/>
                  <w:t>Engar</w:t>
                </w:r>
              </w:p>
              <w:p w14:paraId="6DE007AF" w14:textId="77777777" w:rsidR="00301FF8" w:rsidRDefault="00301FF8" w:rsidP="00301FF8">
                <w:pPr>
                  <w:pStyle w:val="ListParagraph"/>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p>
              <w:p w14:paraId="4693B604" w14:textId="0176EA39" w:rsidR="00082CB1" w:rsidRPr="00444815" w:rsidRDefault="00303838" w:rsidP="00082CB1">
                <w:pPr>
                  <w:spacing w:before="60" w:after="60"/>
                  <w:rPr>
                    <w:rFonts w:ascii="Times New Roman" w:hAnsi="Times New Roman" w:cs="Times New Roman"/>
                    <w:lang w:val="is-IS"/>
                  </w:rPr>
                </w:pPr>
                <w:r>
                  <w:rPr>
                    <w:rFonts w:ascii="Times New Roman" w:hAnsi="Times New Roman" w:cs="Times New Roman"/>
                    <w:lang w:val="is-IS"/>
                  </w:rPr>
                  <w:t xml:space="preserve">Engar. </w:t>
                </w:r>
              </w:p>
              <w:p w14:paraId="2BBA9198" w14:textId="77777777" w:rsidR="003F530A" w:rsidRDefault="00301FF8" w:rsidP="003F530A">
                <w:pPr>
                  <w:pStyle w:val="ListParagraph"/>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p>
              <w:p w14:paraId="2F703B67" w14:textId="77777777" w:rsidR="005613D5" w:rsidRPr="005613D5" w:rsidRDefault="005613D5" w:rsidP="005613D5">
                <w:pPr>
                  <w:spacing w:before="60" w:after="60"/>
                  <w:rPr>
                    <w:rFonts w:ascii="Times New Roman" w:hAnsi="Times New Roman" w:cs="Times New Roman"/>
                    <w:lang w:val="is-IS"/>
                  </w:rPr>
                </w:pPr>
                <w:r>
                  <w:rPr>
                    <w:rFonts w:ascii="Times New Roman" w:hAnsi="Times New Roman" w:cs="Times New Roman"/>
                    <w:lang w:val="is-IS"/>
                  </w:rPr>
                  <w:t xml:space="preserve">Á ekki við. </w:t>
                </w:r>
              </w:p>
              <w:p w14:paraId="7FA3A752" w14:textId="77777777" w:rsidR="005613D5" w:rsidRDefault="00301FF8" w:rsidP="003F530A">
                <w:pPr>
                  <w:pStyle w:val="ListParagraph"/>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14:paraId="4456EAE0" w14:textId="77777777" w:rsidR="00CA3381" w:rsidRPr="005613D5" w:rsidRDefault="005613D5" w:rsidP="005613D5">
                <w:pPr>
                  <w:spacing w:before="60" w:after="60"/>
                  <w:rPr>
                    <w:rFonts w:ascii="Times New Roman" w:hAnsi="Times New Roman" w:cs="Times New Roman"/>
                    <w:lang w:val="is-IS"/>
                  </w:rPr>
                </w:pPr>
                <w:r>
                  <w:rPr>
                    <w:rFonts w:ascii="Times New Roman" w:hAnsi="Times New Roman" w:cs="Times New Roman"/>
                    <w:lang w:val="is-IS"/>
                  </w:rPr>
                  <w:t>Á ekki við. Engar slíkar takmarkanir fylgja þessum lagabreytingum, hvorki með beinum eða óbeinum hætti.</w:t>
                </w:r>
              </w:p>
            </w:sdtContent>
          </w:sdt>
        </w:tc>
      </w:tr>
      <w:permEnd w:id="1039688301"/>
      <w:tr w:rsidR="000D6E33" w:rsidRPr="00BF5ACD" w14:paraId="33622930" w14:textId="77777777" w:rsidTr="007414CB">
        <w:tc>
          <w:tcPr>
            <w:tcW w:w="9288" w:type="dxa"/>
            <w:shd w:val="clear" w:color="auto" w:fill="92CDDC" w:themeFill="accent5" w:themeFillTint="99"/>
          </w:tcPr>
          <w:p w14:paraId="495A9710" w14:textId="77777777" w:rsidR="000D6E33"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Önnur áhrif</w:t>
            </w:r>
          </w:p>
        </w:tc>
      </w:tr>
      <w:tr w:rsidR="000D6E33" w:rsidRPr="00CA3381" w14:paraId="2EAC5C29"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967539000" w:edGrp="everyone" w:displacedByCustomXml="prev"/>
              <w:p w14:paraId="57D2F140" w14:textId="77777777" w:rsidR="00CE06FC" w:rsidRPr="005613D5" w:rsidRDefault="00AC19E3" w:rsidP="00AC19E3">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Áhrif á fjárhag sveitarfélaga, sbr. 129. gr. sveitarstjórnarlaga, nr. 138/2011</w:t>
                </w:r>
              </w:p>
              <w:p w14:paraId="527E03C8" w14:textId="77777777" w:rsidR="005613D5" w:rsidRPr="005613D5" w:rsidRDefault="005613D5" w:rsidP="005613D5">
                <w:pPr>
                  <w:spacing w:before="60" w:after="60"/>
                  <w:rPr>
                    <w:rFonts w:ascii="Times New Roman" w:hAnsi="Times New Roman" w:cs="Times New Roman"/>
                    <w:lang w:val="is-IS"/>
                  </w:rPr>
                </w:pPr>
                <w:r w:rsidRPr="005613D5">
                  <w:rPr>
                    <w:rFonts w:ascii="Times New Roman" w:hAnsi="Times New Roman" w:cs="Times New Roman"/>
                    <w:lang w:val="is-IS"/>
                  </w:rPr>
                  <w:t>Engin bein áhrif á fjárhag sveitarfélaga hljótast af þessum lagabreytingum.</w:t>
                </w:r>
              </w:p>
              <w:p w14:paraId="47640033" w14:textId="77777777" w:rsidR="00CE06FC" w:rsidRPr="005613D5" w:rsidRDefault="00AC19E3" w:rsidP="00AC19E3">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Áhrif á frelsi til að veita þjónustu (</w:t>
                </w:r>
                <w:r w:rsidR="008734A0" w:rsidRPr="005613D5">
                  <w:rPr>
                    <w:rFonts w:ascii="Times New Roman" w:hAnsi="Times New Roman" w:cs="Times New Roman"/>
                    <w:b/>
                    <w:lang w:val="is-IS"/>
                  </w:rPr>
                  <w:t>með eða án staðfestu á Íslandi)</w:t>
                </w:r>
              </w:p>
              <w:p w14:paraId="6268779F" w14:textId="7BDD5226" w:rsidR="005613D5" w:rsidRPr="005613D5" w:rsidRDefault="005613D5" w:rsidP="005613D5">
                <w:pPr>
                  <w:spacing w:before="60" w:after="60"/>
                  <w:rPr>
                    <w:rFonts w:ascii="Times New Roman" w:hAnsi="Times New Roman" w:cs="Times New Roman"/>
                    <w:lang w:val="is-IS"/>
                  </w:rPr>
                </w:pPr>
                <w:r>
                  <w:rPr>
                    <w:rFonts w:ascii="Times New Roman" w:hAnsi="Times New Roman" w:cs="Times New Roman"/>
                    <w:lang w:val="is-IS"/>
                  </w:rPr>
                  <w:t>Engin brein áhrif á frelsi til að veita þjónustu hlj</w:t>
                </w:r>
                <w:r w:rsidR="005317E7">
                  <w:rPr>
                    <w:rFonts w:ascii="Times New Roman" w:hAnsi="Times New Roman" w:cs="Times New Roman"/>
                    <w:lang w:val="is-IS"/>
                  </w:rPr>
                  <w:t>ót</w:t>
                </w:r>
                <w:r>
                  <w:rPr>
                    <w:rFonts w:ascii="Times New Roman" w:hAnsi="Times New Roman" w:cs="Times New Roman"/>
                    <w:lang w:val="is-IS"/>
                  </w:rPr>
                  <w:t>ast af þessum lagabreytingum.</w:t>
                </w:r>
              </w:p>
              <w:p w14:paraId="5CC1F975" w14:textId="77777777" w:rsidR="005613D5" w:rsidRDefault="00AC19E3" w:rsidP="00AC19E3">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Áhrif á tæknilegar reglur um vöru og fjarþjónustu, sbr. lög nr. 57/2000</w:t>
                </w:r>
                <w:r w:rsidR="005613D5">
                  <w:rPr>
                    <w:rFonts w:ascii="Times New Roman" w:hAnsi="Times New Roman" w:cs="Times New Roman"/>
                    <w:b/>
                    <w:lang w:val="is-IS"/>
                  </w:rPr>
                  <w:t>.</w:t>
                </w:r>
              </w:p>
              <w:p w14:paraId="188BF086" w14:textId="77777777" w:rsidR="00CE06FC" w:rsidRPr="005613D5" w:rsidRDefault="005613D5" w:rsidP="005613D5">
                <w:pPr>
                  <w:spacing w:before="60" w:after="60"/>
                  <w:rPr>
                    <w:rFonts w:ascii="Times New Roman" w:hAnsi="Times New Roman" w:cs="Times New Roman"/>
                    <w:b/>
                    <w:lang w:val="is-IS"/>
                  </w:rPr>
                </w:pPr>
                <w:r>
                  <w:rPr>
                    <w:rFonts w:ascii="Times New Roman" w:hAnsi="Times New Roman" w:cs="Times New Roman"/>
                    <w:lang w:val="is-IS"/>
                  </w:rPr>
                  <w:t>Engar tæknilegar reglur felast í frumvarpinu.</w:t>
                </w:r>
                <w:r w:rsidR="008734A0" w:rsidRPr="005613D5">
                  <w:rPr>
                    <w:rFonts w:ascii="Times New Roman" w:hAnsi="Times New Roman" w:cs="Times New Roman"/>
                    <w:b/>
                    <w:lang w:val="is-IS"/>
                  </w:rPr>
                  <w:t xml:space="preserve">  </w:t>
                </w:r>
              </w:p>
              <w:p w14:paraId="4B96F130" w14:textId="77777777" w:rsidR="00AC19E3" w:rsidRDefault="00AC19E3" w:rsidP="00AC19E3">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Áhrif á byggðalög</w:t>
                </w:r>
              </w:p>
              <w:p w14:paraId="78AF943A" w14:textId="5C7D289D" w:rsidR="005613D5" w:rsidRPr="005613D5" w:rsidRDefault="00BB1594" w:rsidP="005613D5">
                <w:pPr>
                  <w:spacing w:before="60" w:after="60"/>
                  <w:rPr>
                    <w:rFonts w:ascii="Times New Roman" w:hAnsi="Times New Roman" w:cs="Times New Roman"/>
                    <w:lang w:val="is-IS"/>
                  </w:rPr>
                </w:pPr>
                <w:r>
                  <w:rPr>
                    <w:rFonts w:ascii="Times New Roman" w:hAnsi="Times New Roman" w:cs="Times New Roman"/>
                    <w:lang w:val="is-IS"/>
                  </w:rPr>
                  <w:t>Frumvarpið mun ekki hafa áhrif á byggðalög.</w:t>
                </w:r>
              </w:p>
              <w:p w14:paraId="02D67474" w14:textId="77777777" w:rsidR="00AC19E3" w:rsidRDefault="00AC19E3" w:rsidP="00AC19E3">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Áhrif á frjáls félagasamtök</w:t>
                </w:r>
              </w:p>
              <w:p w14:paraId="783E3185" w14:textId="77777777" w:rsidR="005613D5" w:rsidRPr="005613D5" w:rsidRDefault="005613D5" w:rsidP="005613D5">
                <w:pPr>
                  <w:spacing w:before="60" w:after="60"/>
                  <w:rPr>
                    <w:rFonts w:ascii="Times New Roman" w:hAnsi="Times New Roman" w:cs="Times New Roman"/>
                    <w:lang w:val="is-IS"/>
                  </w:rPr>
                </w:pPr>
                <w:r>
                  <w:rPr>
                    <w:rFonts w:ascii="Times New Roman" w:hAnsi="Times New Roman" w:cs="Times New Roman"/>
                    <w:lang w:val="is-IS"/>
                  </w:rPr>
                  <w:t>Frumvarpið hefur engin fyrirsjáanleg áhrif á félagasamtök.</w:t>
                </w:r>
              </w:p>
              <w:p w14:paraId="04FEC20B" w14:textId="77777777" w:rsidR="003C66CA" w:rsidRDefault="00AC19E3" w:rsidP="00AC19E3">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Áhrif á jafnrétti kynjanna</w:t>
                </w:r>
              </w:p>
              <w:p w14:paraId="3C66DAD1" w14:textId="77777777" w:rsidR="005613D5" w:rsidRPr="005613D5" w:rsidRDefault="005613D5" w:rsidP="005613D5">
                <w:pPr>
                  <w:spacing w:before="60" w:after="60"/>
                  <w:rPr>
                    <w:rFonts w:ascii="Times New Roman" w:hAnsi="Times New Roman" w:cs="Times New Roman"/>
                    <w:lang w:val="is-IS"/>
                  </w:rPr>
                </w:pPr>
                <w:r>
                  <w:rPr>
                    <w:rFonts w:ascii="Times New Roman" w:hAnsi="Times New Roman" w:cs="Times New Roman"/>
                    <w:lang w:val="is-IS"/>
                  </w:rPr>
                  <w:t>Frumvarpið hefur engin fyrirsjáanleg áhrif á jafnrétti kynjanna.</w:t>
                </w:r>
              </w:p>
              <w:p w14:paraId="50E54DF4" w14:textId="77777777" w:rsidR="00346619" w:rsidRDefault="00346619" w:rsidP="00346619">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Áhrif a lýðheilsu</w:t>
                </w:r>
              </w:p>
              <w:p w14:paraId="07EC752B" w14:textId="77777777" w:rsidR="005613D5" w:rsidRPr="005613D5" w:rsidRDefault="005613D5" w:rsidP="005613D5">
                <w:pPr>
                  <w:spacing w:before="60" w:after="60"/>
                  <w:rPr>
                    <w:rFonts w:ascii="Times New Roman" w:hAnsi="Times New Roman" w:cs="Times New Roman"/>
                    <w:lang w:val="is-IS"/>
                  </w:rPr>
                </w:pPr>
                <w:r>
                  <w:rPr>
                    <w:rFonts w:ascii="Times New Roman" w:hAnsi="Times New Roman" w:cs="Times New Roman"/>
                    <w:lang w:val="is-IS"/>
                  </w:rPr>
                  <w:t>Frumvarpið hefur engin fyrirsjáanleg áhrif á lýðheilsu.</w:t>
                </w:r>
              </w:p>
              <w:p w14:paraId="155798D6" w14:textId="77777777" w:rsidR="00346619" w:rsidRDefault="00346619" w:rsidP="00346619">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Áhrif á menntun, nýsköpun og rannsóknir</w:t>
                </w:r>
              </w:p>
              <w:p w14:paraId="5C8F15A5" w14:textId="6A848E34" w:rsidR="005613D5" w:rsidRPr="005613D5" w:rsidRDefault="00BB1594" w:rsidP="005613D5">
                <w:pPr>
                  <w:spacing w:before="60" w:after="60"/>
                  <w:rPr>
                    <w:rFonts w:ascii="Times New Roman" w:hAnsi="Times New Roman" w:cs="Times New Roman"/>
                    <w:lang w:val="is-IS"/>
                  </w:rPr>
                </w:pPr>
                <w:r>
                  <w:rPr>
                    <w:rFonts w:ascii="Times New Roman" w:hAnsi="Times New Roman" w:cs="Times New Roman"/>
                    <w:lang w:val="is-IS"/>
                  </w:rPr>
                  <w:t>Engin áhrif.</w:t>
                </w:r>
              </w:p>
              <w:p w14:paraId="783E34DA" w14:textId="77777777" w:rsidR="00346619" w:rsidRDefault="00346619" w:rsidP="00346619">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Áhrif á möguleika einstaklinga og fyrirtækja til að eiga samskipti þvert á norræn landamæri</w:t>
                </w:r>
              </w:p>
              <w:p w14:paraId="057E8E34" w14:textId="77777777" w:rsidR="00E72AC6" w:rsidRPr="00E72AC6" w:rsidRDefault="00E72AC6" w:rsidP="00E72AC6">
                <w:pPr>
                  <w:spacing w:before="60" w:after="60"/>
                  <w:rPr>
                    <w:rFonts w:ascii="Times New Roman" w:hAnsi="Times New Roman" w:cs="Times New Roman"/>
                    <w:lang w:val="is-IS"/>
                  </w:rPr>
                </w:pPr>
                <w:r>
                  <w:rPr>
                    <w:rFonts w:ascii="Times New Roman" w:hAnsi="Times New Roman" w:cs="Times New Roman"/>
                    <w:lang w:val="is-IS"/>
                  </w:rPr>
                  <w:t>Engin áhrif.</w:t>
                </w:r>
              </w:p>
              <w:p w14:paraId="63220FDE" w14:textId="77777777" w:rsidR="00346619" w:rsidRDefault="00346619" w:rsidP="00346619">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Áhrif á stjórnsýslu, s.s. hvort ráðuneyti og stofnanir eru í stakk búin til að taka við verkefni</w:t>
                </w:r>
                <w:r w:rsidR="00E72AC6">
                  <w:rPr>
                    <w:rFonts w:ascii="Times New Roman" w:hAnsi="Times New Roman" w:cs="Times New Roman"/>
                    <w:b/>
                    <w:lang w:val="is-IS"/>
                  </w:rPr>
                  <w:t>.</w:t>
                </w:r>
              </w:p>
              <w:p w14:paraId="1325D3D9" w14:textId="6A621383" w:rsidR="005317E7" w:rsidRDefault="005317E7" w:rsidP="00E72AC6">
                <w:pPr>
                  <w:spacing w:before="60" w:after="60"/>
                  <w:rPr>
                    <w:rFonts w:ascii="Times New Roman" w:hAnsi="Times New Roman" w:cs="Times New Roman"/>
                    <w:lang w:val="is-IS"/>
                  </w:rPr>
                </w:pPr>
                <w:r>
                  <w:rPr>
                    <w:rFonts w:ascii="Times New Roman" w:hAnsi="Times New Roman" w:cs="Times New Roman"/>
                    <w:lang w:val="is-IS"/>
                  </w:rPr>
                  <w:t xml:space="preserve">Ákvæðið um heimild rekstraraðila almenningssamgangna til að leggja á févíti hefur ekki áhrif á stjórnsýslu. </w:t>
                </w:r>
              </w:p>
              <w:p w14:paraId="2CC7B395" w14:textId="4F51E0B1" w:rsidR="00E72AC6" w:rsidRPr="00E72AC6" w:rsidRDefault="005317E7" w:rsidP="00E72AC6">
                <w:pPr>
                  <w:spacing w:before="60" w:after="60"/>
                  <w:rPr>
                    <w:rFonts w:ascii="Times New Roman" w:hAnsi="Times New Roman" w:cs="Times New Roman"/>
                    <w:lang w:val="is-IS"/>
                  </w:rPr>
                </w:pPr>
                <w:r>
                  <w:rPr>
                    <w:rFonts w:ascii="Times New Roman" w:hAnsi="Times New Roman" w:cs="Times New Roman"/>
                    <w:lang w:val="is-IS"/>
                  </w:rPr>
                  <w:t>Breytingar á skilyrðum fyrir ferðaþjónustuleyfi hefur fyrst og fremst áhrif á Samgöngustofu sem sér um útgáfu leyfanna. Ekki er talið að um álag verði mikið meira þrátt fyrir að verið sé að slaka á kröfum.</w:t>
                </w:r>
              </w:p>
              <w:p w14:paraId="04411F3E" w14:textId="77777777" w:rsidR="00346619" w:rsidRDefault="00346619" w:rsidP="00346619">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Áhrif á stöðu tiltekinna þjóðfélagshópa, s.s. aldurshópa, tekjuhópa, mismunandi fjölskyldugerðir, launþega</w:t>
                </w:r>
                <w:r w:rsidR="000F304B" w:rsidRPr="005613D5">
                  <w:rPr>
                    <w:rFonts w:ascii="Times New Roman" w:hAnsi="Times New Roman" w:cs="Times New Roman"/>
                    <w:b/>
                    <w:color w:val="FF0000"/>
                    <w:lang w:val="is-IS"/>
                  </w:rPr>
                  <w:t>/</w:t>
                </w:r>
                <w:r w:rsidRPr="005613D5">
                  <w:rPr>
                    <w:rFonts w:ascii="Times New Roman" w:hAnsi="Times New Roman" w:cs="Times New Roman"/>
                    <w:b/>
                    <w:lang w:val="is-IS"/>
                  </w:rPr>
                  <w:t>sjálfstætt starfandi</w:t>
                </w:r>
                <w:r w:rsidR="000F304B" w:rsidRPr="005613D5">
                  <w:rPr>
                    <w:rFonts w:ascii="Times New Roman" w:hAnsi="Times New Roman" w:cs="Times New Roman"/>
                    <w:b/>
                    <w:color w:val="FF0000"/>
                    <w:lang w:val="is-IS"/>
                  </w:rPr>
                  <w:t>/</w:t>
                </w:r>
                <w:r w:rsidRPr="005613D5">
                  <w:rPr>
                    <w:rFonts w:ascii="Times New Roman" w:hAnsi="Times New Roman" w:cs="Times New Roman"/>
                    <w:b/>
                    <w:lang w:val="is-IS"/>
                  </w:rPr>
                  <w:t>utan vinnumarkaðar</w:t>
                </w:r>
                <w:r w:rsidR="00E72AC6">
                  <w:rPr>
                    <w:rFonts w:ascii="Times New Roman" w:hAnsi="Times New Roman" w:cs="Times New Roman"/>
                    <w:b/>
                    <w:lang w:val="is-IS"/>
                  </w:rPr>
                  <w:t>.</w:t>
                </w:r>
              </w:p>
              <w:p w14:paraId="51584545" w14:textId="2DA05871" w:rsidR="00E72AC6" w:rsidRDefault="00BB1594" w:rsidP="00E72AC6">
                <w:pPr>
                  <w:spacing w:before="60" w:after="60"/>
                  <w:rPr>
                    <w:rFonts w:ascii="Times New Roman" w:hAnsi="Times New Roman" w:cs="Times New Roman"/>
                    <w:lang w:val="is-IS"/>
                  </w:rPr>
                </w:pPr>
                <w:r>
                  <w:rPr>
                    <w:rFonts w:ascii="Times New Roman" w:hAnsi="Times New Roman" w:cs="Times New Roman"/>
                    <w:lang w:val="is-IS"/>
                  </w:rPr>
                  <w:t xml:space="preserve">Frumvarpið á ekki að hafa áhrif ef notendur greiða </w:t>
                </w:r>
                <w:r w:rsidR="0065447D">
                  <w:rPr>
                    <w:rFonts w:ascii="Times New Roman" w:hAnsi="Times New Roman" w:cs="Times New Roman"/>
                    <w:lang w:val="is-IS"/>
                  </w:rPr>
                  <w:t xml:space="preserve">uppsett </w:t>
                </w:r>
                <w:r>
                  <w:rPr>
                    <w:rFonts w:ascii="Times New Roman" w:hAnsi="Times New Roman" w:cs="Times New Roman"/>
                    <w:lang w:val="is-IS"/>
                  </w:rPr>
                  <w:t xml:space="preserve">fargjöld. Hins vegar mun frumvarpið hafa áhrif fyrir </w:t>
                </w:r>
                <w:r w:rsidR="0065447D">
                  <w:rPr>
                    <w:rFonts w:ascii="Times New Roman" w:hAnsi="Times New Roman" w:cs="Times New Roman"/>
                    <w:lang w:val="is-IS"/>
                  </w:rPr>
                  <w:t>þá no</w:t>
                </w:r>
                <w:r>
                  <w:rPr>
                    <w:rFonts w:ascii="Times New Roman" w:hAnsi="Times New Roman" w:cs="Times New Roman"/>
                    <w:lang w:val="is-IS"/>
                  </w:rPr>
                  <w:t xml:space="preserve">tendur </w:t>
                </w:r>
                <w:r w:rsidR="0065447D">
                  <w:rPr>
                    <w:rFonts w:ascii="Times New Roman" w:hAnsi="Times New Roman" w:cs="Times New Roman"/>
                    <w:lang w:val="is-IS"/>
                  </w:rPr>
                  <w:t xml:space="preserve">sem sækjast eftir að fara ekki að reglum og komast undan fargjöldum, en þeir </w:t>
                </w:r>
                <w:r w:rsidR="00A761A6">
                  <w:rPr>
                    <w:rFonts w:ascii="Times New Roman" w:hAnsi="Times New Roman" w:cs="Times New Roman"/>
                    <w:lang w:val="is-IS"/>
                  </w:rPr>
                  <w:lastRenderedPageBreak/>
                  <w:t xml:space="preserve">munu þá </w:t>
                </w:r>
                <w:r w:rsidR="0065447D">
                  <w:rPr>
                    <w:rFonts w:ascii="Times New Roman" w:hAnsi="Times New Roman" w:cs="Times New Roman"/>
                    <w:lang w:val="is-IS"/>
                  </w:rPr>
                  <w:t>eiga yfir höfði sér að greiða févíti</w:t>
                </w:r>
                <w:r>
                  <w:rPr>
                    <w:rFonts w:ascii="Times New Roman" w:hAnsi="Times New Roman" w:cs="Times New Roman"/>
                    <w:lang w:val="is-IS"/>
                  </w:rPr>
                  <w:t xml:space="preserve">. </w:t>
                </w:r>
                <w:r w:rsidR="00E72AC6">
                  <w:rPr>
                    <w:rFonts w:ascii="Times New Roman" w:hAnsi="Times New Roman" w:cs="Times New Roman"/>
                    <w:lang w:val="is-IS"/>
                  </w:rPr>
                  <w:t xml:space="preserve">Fyrir vikið </w:t>
                </w:r>
                <w:r>
                  <w:rPr>
                    <w:rFonts w:ascii="Times New Roman" w:hAnsi="Times New Roman" w:cs="Times New Roman"/>
                    <w:lang w:val="is-IS"/>
                  </w:rPr>
                  <w:t xml:space="preserve">skiptir miklu máli að reglurnar séu vel kynntar svo notendum sé ljóst hvernig reglurnar </w:t>
                </w:r>
                <w:r w:rsidR="005317E7">
                  <w:rPr>
                    <w:rFonts w:ascii="Times New Roman" w:hAnsi="Times New Roman" w:cs="Times New Roman"/>
                    <w:lang w:val="is-IS"/>
                  </w:rPr>
                  <w:t>virka</w:t>
                </w:r>
                <w:r w:rsidR="007D0D78">
                  <w:rPr>
                    <w:rFonts w:ascii="Times New Roman" w:hAnsi="Times New Roman" w:cs="Times New Roman"/>
                    <w:lang w:val="is-IS"/>
                  </w:rPr>
                  <w:t xml:space="preserve"> svo þær hafi tilætluð varnaðaráhrif.</w:t>
                </w:r>
              </w:p>
              <w:p w14:paraId="657C5C5A" w14:textId="07097CB7" w:rsidR="005317E7" w:rsidRPr="00E72AC6" w:rsidRDefault="005317E7" w:rsidP="00E72AC6">
                <w:pPr>
                  <w:spacing w:before="60" w:after="60"/>
                  <w:rPr>
                    <w:rFonts w:ascii="Times New Roman" w:hAnsi="Times New Roman" w:cs="Times New Roman"/>
                    <w:lang w:val="is-IS"/>
                  </w:rPr>
                </w:pPr>
                <w:r>
                  <w:rPr>
                    <w:rFonts w:ascii="Times New Roman" w:hAnsi="Times New Roman" w:cs="Times New Roman"/>
                    <w:lang w:val="is-IS"/>
                  </w:rPr>
                  <w:t>Frumva</w:t>
                </w:r>
                <w:r w:rsidR="002632D7">
                  <w:rPr>
                    <w:rFonts w:ascii="Times New Roman" w:hAnsi="Times New Roman" w:cs="Times New Roman"/>
                    <w:lang w:val="is-IS"/>
                  </w:rPr>
                  <w:t>r</w:t>
                </w:r>
                <w:r>
                  <w:rPr>
                    <w:rFonts w:ascii="Times New Roman" w:hAnsi="Times New Roman" w:cs="Times New Roman"/>
                    <w:lang w:val="is-IS"/>
                  </w:rPr>
                  <w:t xml:space="preserve">pið hefur áhrif á þá aðila sem </w:t>
                </w:r>
                <w:r w:rsidR="002632D7">
                  <w:rPr>
                    <w:rFonts w:ascii="Times New Roman" w:hAnsi="Times New Roman" w:cs="Times New Roman"/>
                    <w:lang w:val="is-IS"/>
                  </w:rPr>
                  <w:t xml:space="preserve">reka fyrirtæki </w:t>
                </w:r>
                <w:r>
                  <w:rPr>
                    <w:rFonts w:ascii="Times New Roman" w:hAnsi="Times New Roman" w:cs="Times New Roman"/>
                    <w:lang w:val="is-IS"/>
                  </w:rPr>
                  <w:t xml:space="preserve">í ferðaþjónustunni þar sem </w:t>
                </w:r>
                <w:r w:rsidR="007D0D78">
                  <w:rPr>
                    <w:rFonts w:ascii="Times New Roman" w:hAnsi="Times New Roman" w:cs="Times New Roman"/>
                    <w:lang w:val="is-IS"/>
                  </w:rPr>
                  <w:t>það leiðir til hagkvæmari rekstrarumhverfis þeirra sem</w:t>
                </w:r>
                <w:r w:rsidR="002632D7">
                  <w:rPr>
                    <w:rFonts w:ascii="Times New Roman" w:hAnsi="Times New Roman" w:cs="Times New Roman"/>
                    <w:lang w:val="is-IS"/>
                  </w:rPr>
                  <w:t xml:space="preserve"> starfa á grundvelli ferðaþjónustuleyfis</w:t>
                </w:r>
                <w:r w:rsidR="007D0D78">
                  <w:rPr>
                    <w:rFonts w:ascii="Times New Roman" w:hAnsi="Times New Roman" w:cs="Times New Roman"/>
                    <w:lang w:val="is-IS"/>
                  </w:rPr>
                  <w:t>.</w:t>
                </w:r>
                <w:r w:rsidR="002632D7">
                  <w:rPr>
                    <w:rFonts w:ascii="Times New Roman" w:hAnsi="Times New Roman" w:cs="Times New Roman"/>
                    <w:lang w:val="is-IS"/>
                  </w:rPr>
                  <w:t xml:space="preserve"> </w:t>
                </w:r>
              </w:p>
              <w:p w14:paraId="4266474D" w14:textId="77777777" w:rsidR="00C91C11" w:rsidRDefault="00346619" w:rsidP="008831B4">
                <w:pPr>
                  <w:pStyle w:val="ListParagraph"/>
                  <w:numPr>
                    <w:ilvl w:val="0"/>
                    <w:numId w:val="16"/>
                  </w:numPr>
                  <w:spacing w:before="60" w:after="60"/>
                  <w:contextualSpacing w:val="0"/>
                  <w:rPr>
                    <w:rFonts w:ascii="Times New Roman" w:hAnsi="Times New Roman" w:cs="Times New Roman"/>
                    <w:b/>
                    <w:lang w:val="is-IS"/>
                  </w:rPr>
                </w:pPr>
                <w:r w:rsidRPr="005613D5">
                  <w:rPr>
                    <w:rFonts w:ascii="Times New Roman" w:hAnsi="Times New Roman" w:cs="Times New Roman"/>
                    <w:b/>
                    <w:lang w:val="is-IS"/>
                  </w:rPr>
                  <w:t xml:space="preserve">Áhrif á umhverfi og sjálfbæra þróun </w:t>
                </w:r>
              </w:p>
              <w:p w14:paraId="68CA29A4" w14:textId="77777777" w:rsidR="000D6E33" w:rsidRPr="00C91C11" w:rsidRDefault="00C91C11" w:rsidP="00C91C11">
                <w:pPr>
                  <w:spacing w:before="60" w:after="60"/>
                  <w:rPr>
                    <w:rFonts w:ascii="Times New Roman" w:hAnsi="Times New Roman" w:cs="Times New Roman"/>
                    <w:b/>
                    <w:lang w:val="is-IS"/>
                  </w:rPr>
                </w:pPr>
                <w:r>
                  <w:rPr>
                    <w:rFonts w:ascii="Times New Roman" w:hAnsi="Times New Roman" w:cs="Times New Roman"/>
                    <w:lang w:val="is-IS"/>
                  </w:rPr>
                  <w:t>Á ekki við.</w:t>
                </w:r>
              </w:p>
              <w:permEnd w:id="1967539000" w:displacedByCustomXml="next"/>
            </w:sdtContent>
          </w:sdt>
        </w:tc>
      </w:tr>
      <w:tr w:rsidR="00311838" w:rsidRPr="0047580A" w14:paraId="489107AC" w14:textId="77777777" w:rsidTr="007414CB">
        <w:tc>
          <w:tcPr>
            <w:tcW w:w="9288" w:type="dxa"/>
            <w:shd w:val="clear" w:color="auto" w:fill="92CDDC" w:themeFill="accent5" w:themeFillTint="99"/>
          </w:tcPr>
          <w:p w14:paraId="255853BC" w14:textId="77777777" w:rsidR="00311838" w:rsidRPr="007478E0" w:rsidRDefault="00AD6D06" w:rsidP="00D62CC3">
            <w:pPr>
              <w:pStyle w:val="ListParagraph"/>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40410EF3"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889014016" w:edGrp="everyone" w:displacedByCustomXml="prev"/>
              <w:p w14:paraId="7EE02A0C" w14:textId="77777777" w:rsidR="00655B9D" w:rsidRDefault="000073F7" w:rsidP="000073F7">
                <w:pPr>
                  <w:pStyle w:val="ListParagraph"/>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sidR="009462F0">
                  <w:rPr>
                    <w:rFonts w:ascii="Times New Roman" w:hAnsi="Times New Roman" w:cs="Times New Roman"/>
                    <w:b/>
                    <w:lang w:val="is-IS"/>
                  </w:rPr>
                  <w:t>.</w:t>
                </w:r>
              </w:p>
              <w:p w14:paraId="78BA0305" w14:textId="77777777" w:rsidR="000073F7" w:rsidRPr="00655B9D" w:rsidRDefault="00655B9D" w:rsidP="00655B9D">
                <w:pPr>
                  <w:spacing w:before="60" w:after="60"/>
                  <w:rPr>
                    <w:rFonts w:ascii="Times New Roman" w:hAnsi="Times New Roman" w:cs="Times New Roman"/>
                    <w:b/>
                    <w:lang w:val="is-IS"/>
                  </w:rPr>
                </w:pPr>
                <w:r>
                  <w:rPr>
                    <w:rFonts w:ascii="Times New Roman" w:hAnsi="Times New Roman" w:cs="Times New Roman"/>
                    <w:lang w:val="is-IS"/>
                  </w:rPr>
                  <w:t>Svo sem lýst hefur verið hefur frumvarpið engin bein fjárhagsáhrif fyrir ríkissjóð</w:t>
                </w:r>
                <w:r w:rsidR="00091E9C">
                  <w:rPr>
                    <w:rFonts w:ascii="Times New Roman" w:hAnsi="Times New Roman" w:cs="Times New Roman"/>
                    <w:lang w:val="is-IS"/>
                  </w:rPr>
                  <w:t xml:space="preserve"> umfram það sem gert er ráð fyrir í fjármálaáætlun.</w:t>
                </w:r>
                <w:r w:rsidR="000073F7" w:rsidRPr="00655B9D">
                  <w:rPr>
                    <w:rFonts w:ascii="Times New Roman" w:hAnsi="Times New Roman" w:cs="Times New Roman"/>
                    <w:b/>
                    <w:lang w:val="is-IS"/>
                  </w:rPr>
                  <w:t xml:space="preserve"> </w:t>
                </w:r>
              </w:p>
              <w:p w14:paraId="1312CFFB" w14:textId="1DCA3B56" w:rsidR="000073F7" w:rsidRDefault="000073F7" w:rsidP="000073F7">
                <w:pPr>
                  <w:pStyle w:val="ListParagraph"/>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72532436" w14:textId="3BA1C800" w:rsidR="00BB1594" w:rsidRPr="00BB1594" w:rsidRDefault="00BB1594" w:rsidP="00BB1594">
                <w:pPr>
                  <w:pStyle w:val="ListParagraph"/>
                  <w:spacing w:before="60" w:after="60"/>
                  <w:contextualSpacing w:val="0"/>
                  <w:rPr>
                    <w:rFonts w:ascii="Times New Roman" w:hAnsi="Times New Roman" w:cs="Times New Roman"/>
                    <w:bCs/>
                    <w:lang w:val="is-IS"/>
                  </w:rPr>
                </w:pPr>
                <w:r w:rsidRPr="00BB1594">
                  <w:rPr>
                    <w:rFonts w:ascii="Times New Roman" w:hAnsi="Times New Roman" w:cs="Times New Roman"/>
                    <w:bCs/>
                    <w:lang w:val="is-IS"/>
                  </w:rPr>
                  <w:t>Nei.</w:t>
                </w:r>
              </w:p>
              <w:p w14:paraId="2655FB20" w14:textId="77777777" w:rsidR="00BB1594" w:rsidRDefault="00346619" w:rsidP="00F33A33">
                <w:pPr>
                  <w:pStyle w:val="ListParagraph"/>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p>
              <w:p w14:paraId="5E8A2876" w14:textId="3DD05928" w:rsidR="002632D7" w:rsidRDefault="00BB1594" w:rsidP="00BB1594">
                <w:pPr>
                  <w:pStyle w:val="ListParagraph"/>
                  <w:spacing w:before="60" w:after="60"/>
                  <w:contextualSpacing w:val="0"/>
                  <w:rPr>
                    <w:rFonts w:ascii="Times New Roman" w:hAnsi="Times New Roman" w:cs="Times New Roman"/>
                    <w:bCs/>
                    <w:lang w:val="is-IS"/>
                  </w:rPr>
                </w:pPr>
                <w:r>
                  <w:rPr>
                    <w:rFonts w:ascii="Times New Roman" w:hAnsi="Times New Roman" w:cs="Times New Roman"/>
                    <w:bCs/>
                    <w:lang w:val="is-IS"/>
                  </w:rPr>
                  <w:t>Það er samfélagslegur ávinningur í því að</w:t>
                </w:r>
                <w:r w:rsidR="007D0D78">
                  <w:rPr>
                    <w:rFonts w:ascii="Times New Roman" w:hAnsi="Times New Roman" w:cs="Times New Roman"/>
                    <w:bCs/>
                    <w:lang w:val="is-IS"/>
                  </w:rPr>
                  <w:t xml:space="preserve"> allir farþegar greiði uppsett verð og leggi sitt af mörkum við að fjármagna almenningssamgöngur.  Einnig </w:t>
                </w:r>
                <w:r>
                  <w:rPr>
                    <w:rFonts w:ascii="Times New Roman" w:hAnsi="Times New Roman" w:cs="Times New Roman"/>
                    <w:bCs/>
                    <w:lang w:val="is-IS"/>
                  </w:rPr>
                  <w:t xml:space="preserve">reglur um fyrirkomulag gjaldtöku séu skýrar. </w:t>
                </w:r>
                <w:r w:rsidR="00F9540C">
                  <w:rPr>
                    <w:rFonts w:ascii="Times New Roman" w:hAnsi="Times New Roman" w:cs="Times New Roman"/>
                    <w:bCs/>
                    <w:lang w:val="is-IS"/>
                  </w:rPr>
                  <w:t>Hvati til greiðslu fargjalda skiptir verulegu máli fyrir samfélagið allt</w:t>
                </w:r>
                <w:r w:rsidR="007D0D78">
                  <w:rPr>
                    <w:rFonts w:ascii="Times New Roman" w:hAnsi="Times New Roman" w:cs="Times New Roman"/>
                    <w:bCs/>
                    <w:lang w:val="is-IS"/>
                  </w:rPr>
                  <w:t>, en minni tekjur almenningssamgangna leiða annað hvort til lakari þjónustu eða hærri rekstrarframlaga af skattfé</w:t>
                </w:r>
                <w:r w:rsidR="00F9540C">
                  <w:rPr>
                    <w:rFonts w:ascii="Times New Roman" w:hAnsi="Times New Roman" w:cs="Times New Roman"/>
                    <w:bCs/>
                    <w:lang w:val="is-IS"/>
                  </w:rPr>
                  <w:t>.</w:t>
                </w:r>
              </w:p>
              <w:p w14:paraId="53C178B8" w14:textId="73318A4E" w:rsidR="00CA3381" w:rsidRPr="00F33A33" w:rsidRDefault="002632D7" w:rsidP="00BB1594">
                <w:pPr>
                  <w:pStyle w:val="ListParagraph"/>
                  <w:spacing w:before="60" w:after="60"/>
                  <w:contextualSpacing w:val="0"/>
                  <w:rPr>
                    <w:rFonts w:ascii="Times New Roman" w:hAnsi="Times New Roman" w:cs="Times New Roman"/>
                    <w:b/>
                    <w:lang w:val="is-IS"/>
                  </w:rPr>
                </w:pPr>
                <w:r>
                  <w:rPr>
                    <w:rFonts w:ascii="Times New Roman" w:hAnsi="Times New Roman" w:cs="Times New Roman"/>
                    <w:bCs/>
                    <w:lang w:val="is-IS"/>
                  </w:rPr>
                  <w:t xml:space="preserve">Það er einnig samfélagslegur ávinningur </w:t>
                </w:r>
                <w:r w:rsidR="007D0D78">
                  <w:rPr>
                    <w:rFonts w:ascii="Times New Roman" w:hAnsi="Times New Roman" w:cs="Times New Roman"/>
                    <w:bCs/>
                    <w:lang w:val="is-IS"/>
                  </w:rPr>
                  <w:t xml:space="preserve">fólginn í hagkvæmari rekstri ferðaþjónustuaðila,  auðveldar aðgengi að greininni,  fjölgar störfum, jafnar samkeppnisstöðu og leiðir til hagkvæmari verða. </w:t>
                </w:r>
                <w:r>
                  <w:rPr>
                    <w:rFonts w:ascii="Times New Roman" w:hAnsi="Times New Roman" w:cs="Times New Roman"/>
                    <w:bCs/>
                    <w:lang w:val="is-IS"/>
                  </w:rPr>
                  <w:t xml:space="preserve"> </w:t>
                </w:r>
                <w:r w:rsidR="00F9540C">
                  <w:rPr>
                    <w:rFonts w:ascii="Times New Roman" w:hAnsi="Times New Roman" w:cs="Times New Roman"/>
                    <w:bCs/>
                    <w:lang w:val="is-IS"/>
                  </w:rPr>
                  <w:t xml:space="preserve"> </w:t>
                </w:r>
              </w:p>
              <w:permEnd w:id="1889014016" w:displacedByCustomXml="next"/>
            </w:sdtContent>
          </w:sdt>
        </w:tc>
      </w:tr>
      <w:tr w:rsidR="00EB6651" w:rsidRPr="0047580A" w14:paraId="3696184C" w14:textId="77777777" w:rsidTr="00EB6651">
        <w:tc>
          <w:tcPr>
            <w:tcW w:w="9288" w:type="dxa"/>
            <w:shd w:val="clear" w:color="auto" w:fill="92CDDC" w:themeFill="accent5" w:themeFillTint="99"/>
          </w:tcPr>
          <w:p w14:paraId="1AE74D88" w14:textId="77777777" w:rsidR="00EB6651" w:rsidRPr="00BF3F59" w:rsidRDefault="00D64A3D" w:rsidP="00D64A3D">
            <w:pPr>
              <w:pStyle w:val="ListParagraph"/>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CA3381" w14:paraId="07008280" w14:textId="77777777" w:rsidTr="00EB6651">
        <w:tc>
          <w:tcPr>
            <w:tcW w:w="9288" w:type="dxa"/>
          </w:tcPr>
          <w:sdt>
            <w:sdtPr>
              <w:rPr>
                <w:rFonts w:ascii="Times New Roman" w:hAnsi="Times New Roman" w:cs="Times New Roman"/>
                <w:b/>
                <w:lang w:val="is-IS"/>
              </w:rPr>
              <w:id w:val="-1269299813"/>
            </w:sdtPr>
            <w:sdtEndPr/>
            <w:sdtContent>
              <w:permStart w:id="1892896148" w:edGrp="everyone" w:displacedByCustomXml="prev"/>
              <w:p w14:paraId="372EF6CC" w14:textId="77777777" w:rsidR="00EB6651" w:rsidRPr="00BF3F59" w:rsidRDefault="00D64A3D" w:rsidP="00D64A3D">
                <w:pPr>
                  <w:pStyle w:val="ListParagraph"/>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1FBECC20" w14:textId="77777777" w:rsidR="00EB6651" w:rsidRPr="00BF3F59" w:rsidRDefault="00D64A3D" w:rsidP="00D64A3D">
                <w:pPr>
                  <w:pStyle w:val="ListParagraph"/>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75A99D32" w14:textId="77777777" w:rsidR="00EB6651" w:rsidRPr="00BF3F59" w:rsidRDefault="00D64A3D" w:rsidP="000073F7">
                <w:pPr>
                  <w:pStyle w:val="ListParagraph"/>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1892896148" w:displacedByCustomXml="next"/>
            </w:sdtContent>
          </w:sdt>
        </w:tc>
      </w:tr>
    </w:tbl>
    <w:p w14:paraId="399B1B61" w14:textId="77777777"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BC17C" w14:textId="77777777" w:rsidR="0077570F" w:rsidRDefault="0077570F" w:rsidP="007478E0">
      <w:pPr>
        <w:spacing w:after="0" w:line="240" w:lineRule="auto"/>
      </w:pPr>
      <w:r>
        <w:separator/>
      </w:r>
    </w:p>
  </w:endnote>
  <w:endnote w:type="continuationSeparator" w:id="0">
    <w:p w14:paraId="69344792" w14:textId="77777777" w:rsidR="0077570F" w:rsidRDefault="0077570F"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14:paraId="4D2141F2" w14:textId="77777777" w:rsidR="002A4788" w:rsidRDefault="002A4788" w:rsidP="002A4788">
        <w:pPr>
          <w:pStyle w:val="Foote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0FEBBB0E"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1BD77" w14:textId="77777777" w:rsidR="0077570F" w:rsidRDefault="0077570F" w:rsidP="007478E0">
      <w:pPr>
        <w:spacing w:after="0" w:line="240" w:lineRule="auto"/>
      </w:pPr>
      <w:r>
        <w:separator/>
      </w:r>
    </w:p>
  </w:footnote>
  <w:footnote w:type="continuationSeparator" w:id="0">
    <w:p w14:paraId="15FCD233" w14:textId="77777777" w:rsidR="0077570F" w:rsidRDefault="0077570F"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78700E6"/>
    <w:multiLevelType w:val="hybridMultilevel"/>
    <w:tmpl w:val="E43EC380"/>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8"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5"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8"/>
  </w:num>
  <w:num w:numId="2">
    <w:abstractNumId w:val="20"/>
  </w:num>
  <w:num w:numId="3">
    <w:abstractNumId w:val="1"/>
  </w:num>
  <w:num w:numId="4">
    <w:abstractNumId w:val="28"/>
  </w:num>
  <w:num w:numId="5">
    <w:abstractNumId w:val="19"/>
  </w:num>
  <w:num w:numId="6">
    <w:abstractNumId w:val="13"/>
  </w:num>
  <w:num w:numId="7">
    <w:abstractNumId w:val="8"/>
  </w:num>
  <w:num w:numId="8">
    <w:abstractNumId w:val="6"/>
  </w:num>
  <w:num w:numId="9">
    <w:abstractNumId w:val="15"/>
  </w:num>
  <w:num w:numId="10">
    <w:abstractNumId w:val="16"/>
  </w:num>
  <w:num w:numId="11">
    <w:abstractNumId w:val="25"/>
  </w:num>
  <w:num w:numId="12">
    <w:abstractNumId w:val="27"/>
  </w:num>
  <w:num w:numId="13">
    <w:abstractNumId w:val="2"/>
  </w:num>
  <w:num w:numId="14">
    <w:abstractNumId w:val="3"/>
  </w:num>
  <w:num w:numId="15">
    <w:abstractNumId w:val="29"/>
  </w:num>
  <w:num w:numId="16">
    <w:abstractNumId w:val="0"/>
  </w:num>
  <w:num w:numId="17">
    <w:abstractNumId w:val="14"/>
  </w:num>
  <w:num w:numId="18">
    <w:abstractNumId w:val="23"/>
  </w:num>
  <w:num w:numId="19">
    <w:abstractNumId w:val="24"/>
  </w:num>
  <w:num w:numId="20">
    <w:abstractNumId w:val="21"/>
  </w:num>
  <w:num w:numId="21">
    <w:abstractNumId w:val="10"/>
  </w:num>
  <w:num w:numId="22">
    <w:abstractNumId w:val="22"/>
  </w:num>
  <w:num w:numId="23">
    <w:abstractNumId w:val="17"/>
  </w:num>
  <w:num w:numId="24">
    <w:abstractNumId w:val="4"/>
  </w:num>
  <w:num w:numId="25">
    <w:abstractNumId w:val="9"/>
  </w:num>
  <w:num w:numId="26">
    <w:abstractNumId w:val="7"/>
  </w:num>
  <w:num w:numId="27">
    <w:abstractNumId w:val="26"/>
  </w:num>
  <w:num w:numId="28">
    <w:abstractNumId w:val="5"/>
  </w:num>
  <w:num w:numId="29">
    <w:abstractNumId w:val="12"/>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cumentProtection w:edit="readOnly" w:enforcement="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50DAE"/>
    <w:rsid w:val="00051DC6"/>
    <w:rsid w:val="00063E97"/>
    <w:rsid w:val="000829E4"/>
    <w:rsid w:val="00082CB1"/>
    <w:rsid w:val="0008494B"/>
    <w:rsid w:val="00091E9C"/>
    <w:rsid w:val="00096B1D"/>
    <w:rsid w:val="000A7176"/>
    <w:rsid w:val="000B043D"/>
    <w:rsid w:val="000B2BC5"/>
    <w:rsid w:val="000B3C73"/>
    <w:rsid w:val="000C58BD"/>
    <w:rsid w:val="000D5AA9"/>
    <w:rsid w:val="000D6E33"/>
    <w:rsid w:val="000E1312"/>
    <w:rsid w:val="000E34DF"/>
    <w:rsid w:val="000E6A46"/>
    <w:rsid w:val="000F304B"/>
    <w:rsid w:val="000F7A26"/>
    <w:rsid w:val="00100138"/>
    <w:rsid w:val="001076E6"/>
    <w:rsid w:val="0011293C"/>
    <w:rsid w:val="0012646E"/>
    <w:rsid w:val="00126525"/>
    <w:rsid w:val="00131859"/>
    <w:rsid w:val="00133146"/>
    <w:rsid w:val="00135B40"/>
    <w:rsid w:val="0013710B"/>
    <w:rsid w:val="00143B7A"/>
    <w:rsid w:val="00176943"/>
    <w:rsid w:val="00187E36"/>
    <w:rsid w:val="001972B9"/>
    <w:rsid w:val="001B69DD"/>
    <w:rsid w:val="001D117E"/>
    <w:rsid w:val="001D278A"/>
    <w:rsid w:val="001D30D8"/>
    <w:rsid w:val="001D5BCE"/>
    <w:rsid w:val="001E2499"/>
    <w:rsid w:val="001E7950"/>
    <w:rsid w:val="001F7268"/>
    <w:rsid w:val="00204605"/>
    <w:rsid w:val="002115E6"/>
    <w:rsid w:val="0021293B"/>
    <w:rsid w:val="00237053"/>
    <w:rsid w:val="00242342"/>
    <w:rsid w:val="00244F3D"/>
    <w:rsid w:val="002632D7"/>
    <w:rsid w:val="00263F72"/>
    <w:rsid w:val="002648D3"/>
    <w:rsid w:val="002666DE"/>
    <w:rsid w:val="00267F64"/>
    <w:rsid w:val="002704D7"/>
    <w:rsid w:val="00281D86"/>
    <w:rsid w:val="002A4788"/>
    <w:rsid w:val="002B70B7"/>
    <w:rsid w:val="002C2C53"/>
    <w:rsid w:val="002C76B6"/>
    <w:rsid w:val="002D3C66"/>
    <w:rsid w:val="002E0A29"/>
    <w:rsid w:val="002F1F8D"/>
    <w:rsid w:val="002F5A2D"/>
    <w:rsid w:val="00301FF8"/>
    <w:rsid w:val="003025EB"/>
    <w:rsid w:val="00303838"/>
    <w:rsid w:val="00311838"/>
    <w:rsid w:val="00332D49"/>
    <w:rsid w:val="00335A2A"/>
    <w:rsid w:val="00346619"/>
    <w:rsid w:val="00350CD3"/>
    <w:rsid w:val="0035270D"/>
    <w:rsid w:val="00364D97"/>
    <w:rsid w:val="003674ED"/>
    <w:rsid w:val="003711B1"/>
    <w:rsid w:val="00381825"/>
    <w:rsid w:val="003A1821"/>
    <w:rsid w:val="003B784E"/>
    <w:rsid w:val="003C66CA"/>
    <w:rsid w:val="003D01BF"/>
    <w:rsid w:val="003D1515"/>
    <w:rsid w:val="003E611E"/>
    <w:rsid w:val="003F530A"/>
    <w:rsid w:val="00403139"/>
    <w:rsid w:val="00406FD1"/>
    <w:rsid w:val="0043227F"/>
    <w:rsid w:val="004433F4"/>
    <w:rsid w:val="00450029"/>
    <w:rsid w:val="004604F4"/>
    <w:rsid w:val="0047580A"/>
    <w:rsid w:val="0048535C"/>
    <w:rsid w:val="004978E5"/>
    <w:rsid w:val="004A3002"/>
    <w:rsid w:val="004A515F"/>
    <w:rsid w:val="004E0322"/>
    <w:rsid w:val="004E0E11"/>
    <w:rsid w:val="004E4F53"/>
    <w:rsid w:val="004F0024"/>
    <w:rsid w:val="004F142F"/>
    <w:rsid w:val="004F1C38"/>
    <w:rsid w:val="004F5331"/>
    <w:rsid w:val="005176D0"/>
    <w:rsid w:val="005317E7"/>
    <w:rsid w:val="00532D45"/>
    <w:rsid w:val="00535EC4"/>
    <w:rsid w:val="005613D5"/>
    <w:rsid w:val="005641B1"/>
    <w:rsid w:val="00564856"/>
    <w:rsid w:val="00592E19"/>
    <w:rsid w:val="005A2A30"/>
    <w:rsid w:val="005B46C8"/>
    <w:rsid w:val="005C123A"/>
    <w:rsid w:val="005C1678"/>
    <w:rsid w:val="005D68F4"/>
    <w:rsid w:val="005E44E3"/>
    <w:rsid w:val="00613815"/>
    <w:rsid w:val="00614FAD"/>
    <w:rsid w:val="0065447D"/>
    <w:rsid w:val="00655B9D"/>
    <w:rsid w:val="00670141"/>
    <w:rsid w:val="00676A80"/>
    <w:rsid w:val="00694183"/>
    <w:rsid w:val="006960C1"/>
    <w:rsid w:val="00697B19"/>
    <w:rsid w:val="006C5197"/>
    <w:rsid w:val="006C5CA8"/>
    <w:rsid w:val="006C6EA3"/>
    <w:rsid w:val="006D5876"/>
    <w:rsid w:val="006D76C1"/>
    <w:rsid w:val="006F0215"/>
    <w:rsid w:val="006F69D7"/>
    <w:rsid w:val="00700AB1"/>
    <w:rsid w:val="00704B91"/>
    <w:rsid w:val="0071024C"/>
    <w:rsid w:val="00730F7B"/>
    <w:rsid w:val="00731AD2"/>
    <w:rsid w:val="007365C0"/>
    <w:rsid w:val="007414CB"/>
    <w:rsid w:val="007478E0"/>
    <w:rsid w:val="00761AFD"/>
    <w:rsid w:val="0077570F"/>
    <w:rsid w:val="00784383"/>
    <w:rsid w:val="00795B16"/>
    <w:rsid w:val="00796FBB"/>
    <w:rsid w:val="007A02FD"/>
    <w:rsid w:val="007B71B2"/>
    <w:rsid w:val="007C7454"/>
    <w:rsid w:val="007D0D78"/>
    <w:rsid w:val="007D5542"/>
    <w:rsid w:val="007F64AB"/>
    <w:rsid w:val="00811BB0"/>
    <w:rsid w:val="00811C11"/>
    <w:rsid w:val="00813003"/>
    <w:rsid w:val="00820DCE"/>
    <w:rsid w:val="008218F2"/>
    <w:rsid w:val="00826B1C"/>
    <w:rsid w:val="00851A99"/>
    <w:rsid w:val="0085776D"/>
    <w:rsid w:val="00863BC9"/>
    <w:rsid w:val="00872634"/>
    <w:rsid w:val="008734A0"/>
    <w:rsid w:val="008831B4"/>
    <w:rsid w:val="00883508"/>
    <w:rsid w:val="00886857"/>
    <w:rsid w:val="0088731A"/>
    <w:rsid w:val="008A2C75"/>
    <w:rsid w:val="008D09FC"/>
    <w:rsid w:val="008E14CF"/>
    <w:rsid w:val="008E4EEE"/>
    <w:rsid w:val="00923759"/>
    <w:rsid w:val="00924C69"/>
    <w:rsid w:val="00927155"/>
    <w:rsid w:val="009304E2"/>
    <w:rsid w:val="00932BC6"/>
    <w:rsid w:val="00933946"/>
    <w:rsid w:val="00941142"/>
    <w:rsid w:val="009439F8"/>
    <w:rsid w:val="00944199"/>
    <w:rsid w:val="009449CA"/>
    <w:rsid w:val="009462F0"/>
    <w:rsid w:val="00951F81"/>
    <w:rsid w:val="00956B33"/>
    <w:rsid w:val="009602BA"/>
    <w:rsid w:val="00960D10"/>
    <w:rsid w:val="00967722"/>
    <w:rsid w:val="00986DC2"/>
    <w:rsid w:val="00993115"/>
    <w:rsid w:val="00994012"/>
    <w:rsid w:val="009941D2"/>
    <w:rsid w:val="009B7A52"/>
    <w:rsid w:val="009C2DA3"/>
    <w:rsid w:val="009C3565"/>
    <w:rsid w:val="009F43E8"/>
    <w:rsid w:val="009F64EA"/>
    <w:rsid w:val="00A01DD4"/>
    <w:rsid w:val="00A30C51"/>
    <w:rsid w:val="00A3629C"/>
    <w:rsid w:val="00A40657"/>
    <w:rsid w:val="00A410EA"/>
    <w:rsid w:val="00A51298"/>
    <w:rsid w:val="00A64F53"/>
    <w:rsid w:val="00A6722A"/>
    <w:rsid w:val="00A72ECC"/>
    <w:rsid w:val="00A761A6"/>
    <w:rsid w:val="00A77160"/>
    <w:rsid w:val="00AA2EFD"/>
    <w:rsid w:val="00AB3CC3"/>
    <w:rsid w:val="00AB5511"/>
    <w:rsid w:val="00AB6474"/>
    <w:rsid w:val="00AB7771"/>
    <w:rsid w:val="00AB7DCB"/>
    <w:rsid w:val="00AC19E3"/>
    <w:rsid w:val="00AC1AE9"/>
    <w:rsid w:val="00AC47A3"/>
    <w:rsid w:val="00AD6D06"/>
    <w:rsid w:val="00AE50E5"/>
    <w:rsid w:val="00B1228A"/>
    <w:rsid w:val="00B22E22"/>
    <w:rsid w:val="00B339AF"/>
    <w:rsid w:val="00B65214"/>
    <w:rsid w:val="00B677F5"/>
    <w:rsid w:val="00B863E2"/>
    <w:rsid w:val="00BA4BB1"/>
    <w:rsid w:val="00BA5089"/>
    <w:rsid w:val="00BA5B20"/>
    <w:rsid w:val="00BB1594"/>
    <w:rsid w:val="00BB2B30"/>
    <w:rsid w:val="00BD69E0"/>
    <w:rsid w:val="00BE1D1C"/>
    <w:rsid w:val="00BF0A19"/>
    <w:rsid w:val="00BF3B4A"/>
    <w:rsid w:val="00BF3F59"/>
    <w:rsid w:val="00BF5ACD"/>
    <w:rsid w:val="00C10C94"/>
    <w:rsid w:val="00C10D1B"/>
    <w:rsid w:val="00C171B2"/>
    <w:rsid w:val="00C209C4"/>
    <w:rsid w:val="00C22E8B"/>
    <w:rsid w:val="00C24145"/>
    <w:rsid w:val="00C3045B"/>
    <w:rsid w:val="00C412C9"/>
    <w:rsid w:val="00C5037E"/>
    <w:rsid w:val="00C55589"/>
    <w:rsid w:val="00C67F5E"/>
    <w:rsid w:val="00C7397C"/>
    <w:rsid w:val="00C91C11"/>
    <w:rsid w:val="00CA3381"/>
    <w:rsid w:val="00CB545F"/>
    <w:rsid w:val="00CC343A"/>
    <w:rsid w:val="00CC774F"/>
    <w:rsid w:val="00CD60E4"/>
    <w:rsid w:val="00CE06FC"/>
    <w:rsid w:val="00CE190D"/>
    <w:rsid w:val="00CF477F"/>
    <w:rsid w:val="00D03E7A"/>
    <w:rsid w:val="00D0424B"/>
    <w:rsid w:val="00D121DE"/>
    <w:rsid w:val="00D148DB"/>
    <w:rsid w:val="00D23EAD"/>
    <w:rsid w:val="00D36884"/>
    <w:rsid w:val="00D503AC"/>
    <w:rsid w:val="00D53AA7"/>
    <w:rsid w:val="00D62AAC"/>
    <w:rsid w:val="00D62CC3"/>
    <w:rsid w:val="00D64A3D"/>
    <w:rsid w:val="00D74D0E"/>
    <w:rsid w:val="00D87B33"/>
    <w:rsid w:val="00D913A8"/>
    <w:rsid w:val="00D96089"/>
    <w:rsid w:val="00D9726E"/>
    <w:rsid w:val="00DD7EA1"/>
    <w:rsid w:val="00DF2AA7"/>
    <w:rsid w:val="00E02D04"/>
    <w:rsid w:val="00E20462"/>
    <w:rsid w:val="00E231B6"/>
    <w:rsid w:val="00E308EB"/>
    <w:rsid w:val="00E31C26"/>
    <w:rsid w:val="00E40F87"/>
    <w:rsid w:val="00E568F6"/>
    <w:rsid w:val="00E57920"/>
    <w:rsid w:val="00E648AA"/>
    <w:rsid w:val="00E664C8"/>
    <w:rsid w:val="00E67F09"/>
    <w:rsid w:val="00E71099"/>
    <w:rsid w:val="00E72AC6"/>
    <w:rsid w:val="00E832C9"/>
    <w:rsid w:val="00E8379D"/>
    <w:rsid w:val="00EB6651"/>
    <w:rsid w:val="00EB79D4"/>
    <w:rsid w:val="00EE7DC8"/>
    <w:rsid w:val="00EF25FE"/>
    <w:rsid w:val="00F33A33"/>
    <w:rsid w:val="00F51F2D"/>
    <w:rsid w:val="00F55F5D"/>
    <w:rsid w:val="00F656C4"/>
    <w:rsid w:val="00F7438A"/>
    <w:rsid w:val="00F841D8"/>
    <w:rsid w:val="00F92D2C"/>
    <w:rsid w:val="00F93B5C"/>
    <w:rsid w:val="00F9540C"/>
    <w:rsid w:val="00F9608F"/>
    <w:rsid w:val="00FA7664"/>
    <w:rsid w:val="00FC7B48"/>
    <w:rsid w:val="00FD2097"/>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0ECABD"/>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 w:type="paragraph" w:styleId="FootnoteText">
    <w:name w:val="footnote text"/>
    <w:basedOn w:val="Normal"/>
    <w:link w:val="FootnoteTextChar"/>
    <w:uiPriority w:val="99"/>
    <w:semiHidden/>
    <w:unhideWhenUsed/>
    <w:rsid w:val="00007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3F7"/>
    <w:rPr>
      <w:sz w:val="20"/>
      <w:szCs w:val="20"/>
    </w:rPr>
  </w:style>
  <w:style w:type="character" w:styleId="FootnoteReference">
    <w:name w:val="footnote reference"/>
    <w:basedOn w:val="DefaultParagraphFont"/>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F7912"/>
    <w:rsid w:val="003044D5"/>
    <w:rsid w:val="0062144B"/>
    <w:rsid w:val="006B17C6"/>
    <w:rsid w:val="006D157A"/>
    <w:rsid w:val="006F1B63"/>
    <w:rsid w:val="0070759F"/>
    <w:rsid w:val="0074164A"/>
    <w:rsid w:val="00757EF8"/>
    <w:rsid w:val="00805AC3"/>
    <w:rsid w:val="00823CBA"/>
    <w:rsid w:val="008E61E5"/>
    <w:rsid w:val="0095447C"/>
    <w:rsid w:val="00983C8A"/>
    <w:rsid w:val="009F53A8"/>
    <w:rsid w:val="00BD2B03"/>
    <w:rsid w:val="00C15123"/>
    <w:rsid w:val="00D5050E"/>
    <w:rsid w:val="00DE4646"/>
    <w:rsid w:val="00DE681D"/>
    <w:rsid w:val="00E641C6"/>
    <w:rsid w:val="00E817A6"/>
    <w:rsid w:val="00F10F47"/>
    <w:rsid w:val="00F139C0"/>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A405B-3C44-4FB4-9293-A247E68C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8229</Characters>
  <Application>Microsoft Office Word</Application>
  <DocSecurity>0</DocSecurity>
  <Lines>68</Lines>
  <Paragraphs>19</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Sóley Ragnarsdóttir</cp:lastModifiedBy>
  <cp:revision>3</cp:revision>
  <cp:lastPrinted>2019-06-07T10:20:00Z</cp:lastPrinted>
  <dcterms:created xsi:type="dcterms:W3CDTF">2020-07-30T11:01:00Z</dcterms:created>
  <dcterms:modified xsi:type="dcterms:W3CDTF">2020-07-30T11:01:00Z</dcterms:modified>
</cp:coreProperties>
</file>