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B4E925" w14:textId="77777777" w:rsidR="00740E08" w:rsidRPr="00E66BEF" w:rsidRDefault="00740E08" w:rsidP="00740E08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860FC7E" w14:textId="77777777" w:rsidR="00107CE4" w:rsidRPr="00E66BEF" w:rsidRDefault="00107CE4" w:rsidP="00740E08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BC355A0" w14:textId="77777777" w:rsidR="00740E08" w:rsidRPr="00E66BEF" w:rsidRDefault="00B45094" w:rsidP="00740E08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E66BEF">
        <w:rPr>
          <w:rFonts w:ascii="Garamond" w:hAnsi="Garamond"/>
          <w:sz w:val="24"/>
          <w:szCs w:val="24"/>
        </w:rPr>
        <w:t>Dómsmála</w:t>
      </w:r>
      <w:r w:rsidR="00397A91" w:rsidRPr="00E66BEF">
        <w:rPr>
          <w:rFonts w:ascii="Garamond" w:hAnsi="Garamond"/>
          <w:sz w:val="24"/>
          <w:szCs w:val="24"/>
        </w:rPr>
        <w:t>ráðuneytið</w:t>
      </w:r>
      <w:r w:rsidR="00FD511A" w:rsidRPr="00E66BEF">
        <w:rPr>
          <w:rFonts w:ascii="Garamond" w:hAnsi="Garamond"/>
          <w:sz w:val="24"/>
          <w:szCs w:val="24"/>
        </w:rPr>
        <w:t xml:space="preserve"> </w:t>
      </w:r>
      <w:r w:rsidR="00FD511A" w:rsidRPr="00E66BEF">
        <w:rPr>
          <w:rFonts w:ascii="Garamond" w:hAnsi="Garamond"/>
          <w:sz w:val="24"/>
          <w:szCs w:val="24"/>
        </w:rPr>
        <w:tab/>
      </w:r>
      <w:r w:rsidR="00FD511A" w:rsidRPr="00E66BEF">
        <w:rPr>
          <w:rFonts w:ascii="Garamond" w:hAnsi="Garamond"/>
          <w:sz w:val="24"/>
          <w:szCs w:val="24"/>
        </w:rPr>
        <w:tab/>
      </w:r>
      <w:r w:rsidR="00FD511A" w:rsidRPr="00E66BEF">
        <w:rPr>
          <w:rFonts w:ascii="Garamond" w:hAnsi="Garamond"/>
          <w:sz w:val="24"/>
          <w:szCs w:val="24"/>
        </w:rPr>
        <w:tab/>
      </w:r>
      <w:r w:rsidR="00FD511A" w:rsidRPr="00E66BEF">
        <w:rPr>
          <w:rFonts w:ascii="Garamond" w:hAnsi="Garamond"/>
          <w:sz w:val="24"/>
          <w:szCs w:val="24"/>
        </w:rPr>
        <w:tab/>
      </w:r>
      <w:r w:rsidR="00FD511A" w:rsidRPr="00E66BEF">
        <w:rPr>
          <w:rFonts w:ascii="Garamond" w:hAnsi="Garamond"/>
          <w:sz w:val="24"/>
          <w:szCs w:val="24"/>
        </w:rPr>
        <w:tab/>
      </w:r>
      <w:r w:rsidR="00FD511A" w:rsidRPr="00E66BEF">
        <w:rPr>
          <w:rFonts w:ascii="Garamond" w:hAnsi="Garamond"/>
          <w:sz w:val="24"/>
          <w:szCs w:val="24"/>
        </w:rPr>
        <w:tab/>
        <w:t xml:space="preserve">        </w:t>
      </w:r>
      <w:r w:rsidR="00D62200" w:rsidRPr="00E66BEF">
        <w:rPr>
          <w:rFonts w:ascii="Garamond" w:hAnsi="Garamond"/>
          <w:sz w:val="24"/>
          <w:szCs w:val="24"/>
        </w:rPr>
        <w:t xml:space="preserve">      </w:t>
      </w:r>
      <w:r w:rsidR="00740E08" w:rsidRPr="00E66BEF">
        <w:rPr>
          <w:rFonts w:ascii="Garamond" w:hAnsi="Garamond"/>
          <w:sz w:val="24"/>
          <w:szCs w:val="24"/>
        </w:rPr>
        <w:t xml:space="preserve">Reykjavík, </w:t>
      </w:r>
      <w:r w:rsidRPr="00E66BEF">
        <w:rPr>
          <w:rFonts w:ascii="Garamond" w:hAnsi="Garamond"/>
          <w:sz w:val="24"/>
          <w:szCs w:val="24"/>
        </w:rPr>
        <w:t>8</w:t>
      </w:r>
      <w:r w:rsidR="00397A91" w:rsidRPr="00E66BEF">
        <w:rPr>
          <w:rFonts w:ascii="Garamond" w:hAnsi="Garamond"/>
          <w:sz w:val="24"/>
          <w:szCs w:val="24"/>
        </w:rPr>
        <w:t>. ma</w:t>
      </w:r>
      <w:r w:rsidRPr="00E66BEF">
        <w:rPr>
          <w:rFonts w:ascii="Garamond" w:hAnsi="Garamond"/>
          <w:sz w:val="24"/>
          <w:szCs w:val="24"/>
        </w:rPr>
        <w:t xml:space="preserve">rs </w:t>
      </w:r>
      <w:r w:rsidR="00F94638" w:rsidRPr="00E66BEF">
        <w:rPr>
          <w:rFonts w:ascii="Garamond" w:hAnsi="Garamond"/>
          <w:sz w:val="24"/>
          <w:szCs w:val="24"/>
        </w:rPr>
        <w:t>20</w:t>
      </w:r>
      <w:r w:rsidRPr="00E66BEF">
        <w:rPr>
          <w:rFonts w:ascii="Garamond" w:hAnsi="Garamond"/>
          <w:sz w:val="24"/>
          <w:szCs w:val="24"/>
        </w:rPr>
        <w:t>21.</w:t>
      </w:r>
    </w:p>
    <w:p w14:paraId="7A9EC96F" w14:textId="77777777" w:rsidR="00740E08" w:rsidRPr="00E66BEF" w:rsidRDefault="00397A91" w:rsidP="00740E08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E66BEF">
        <w:rPr>
          <w:rFonts w:ascii="Garamond" w:hAnsi="Garamond"/>
          <w:sz w:val="24"/>
          <w:szCs w:val="24"/>
        </w:rPr>
        <w:t>Sölvhólsgötu 7</w:t>
      </w:r>
    </w:p>
    <w:p w14:paraId="38A2B35E" w14:textId="77777777" w:rsidR="00440CCB" w:rsidRPr="00E66BEF" w:rsidRDefault="00740E08" w:rsidP="00740E08">
      <w:pPr>
        <w:jc w:val="both"/>
        <w:rPr>
          <w:rFonts w:ascii="Garamond" w:hAnsi="Garamond"/>
          <w:sz w:val="24"/>
          <w:szCs w:val="24"/>
        </w:rPr>
      </w:pPr>
      <w:r w:rsidRPr="00E66BEF">
        <w:rPr>
          <w:rFonts w:ascii="Garamond" w:hAnsi="Garamond"/>
          <w:sz w:val="24"/>
          <w:szCs w:val="24"/>
        </w:rPr>
        <w:t>150 Reykjavík</w:t>
      </w:r>
      <w:r w:rsidRPr="00E66BEF">
        <w:rPr>
          <w:rFonts w:ascii="Garamond" w:hAnsi="Garamond"/>
          <w:sz w:val="24"/>
          <w:szCs w:val="24"/>
        </w:rPr>
        <w:tab/>
      </w:r>
    </w:p>
    <w:p w14:paraId="63E0E32A" w14:textId="77777777" w:rsidR="0088195A" w:rsidRPr="00E66BEF" w:rsidRDefault="0088195A" w:rsidP="00740E08">
      <w:pPr>
        <w:jc w:val="both"/>
        <w:rPr>
          <w:rFonts w:ascii="Garamond" w:hAnsi="Garamond"/>
          <w:sz w:val="24"/>
          <w:szCs w:val="24"/>
        </w:rPr>
      </w:pPr>
    </w:p>
    <w:p w14:paraId="4577A16B" w14:textId="79FF0FE1" w:rsidR="00440CCB" w:rsidRDefault="00440CCB" w:rsidP="005D211B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 w:rsidRPr="00E66BEF">
        <w:rPr>
          <w:rFonts w:ascii="Garamond" w:hAnsi="Garamond"/>
          <w:b/>
          <w:sz w:val="24"/>
          <w:szCs w:val="24"/>
        </w:rPr>
        <w:t>Efni: Umsögn Mannréttindaskrifstofu Í</w:t>
      </w:r>
      <w:r w:rsidR="00397A91" w:rsidRPr="00E66BEF">
        <w:rPr>
          <w:rFonts w:ascii="Garamond" w:hAnsi="Garamond"/>
          <w:b/>
          <w:sz w:val="24"/>
          <w:szCs w:val="24"/>
        </w:rPr>
        <w:t>slands um drög að frumvarpi til laga um breytingu á almennum hegningarlögum nr. 19 12. febrúar 1940 með síðari breytingum (</w:t>
      </w:r>
      <w:r w:rsidR="00B45094" w:rsidRPr="00E66BEF">
        <w:rPr>
          <w:rFonts w:ascii="Garamond" w:hAnsi="Garamond"/>
          <w:b/>
          <w:sz w:val="24"/>
          <w:szCs w:val="24"/>
        </w:rPr>
        <w:t>barnaníðsefni, atriði sem hafa áhrif á refsihæð, hatursorðræða, mismunun sökum fötlunar</w:t>
      </w:r>
      <w:r w:rsidR="00397A91" w:rsidRPr="00E66BEF">
        <w:rPr>
          <w:rFonts w:ascii="Garamond" w:hAnsi="Garamond"/>
          <w:b/>
          <w:sz w:val="24"/>
          <w:szCs w:val="24"/>
        </w:rPr>
        <w:t>).</w:t>
      </w:r>
      <w:r w:rsidRPr="00E66BEF">
        <w:rPr>
          <w:rFonts w:ascii="Garamond" w:hAnsi="Garamond"/>
          <w:b/>
          <w:sz w:val="24"/>
          <w:szCs w:val="24"/>
        </w:rPr>
        <w:t xml:space="preserve"> </w:t>
      </w:r>
    </w:p>
    <w:p w14:paraId="49111284" w14:textId="77777777" w:rsidR="00913892" w:rsidRPr="00E66BEF" w:rsidRDefault="00913892" w:rsidP="005D211B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4FA8D808" w14:textId="77777777" w:rsidR="005D211B" w:rsidRPr="00E66BEF" w:rsidRDefault="005D211B" w:rsidP="005D211B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19785393" w14:textId="0E505879" w:rsidR="00476E95" w:rsidRPr="00E66BEF" w:rsidRDefault="0088195A" w:rsidP="00476E95">
      <w:pPr>
        <w:pStyle w:val="NoSpacing"/>
        <w:spacing w:line="276" w:lineRule="auto"/>
        <w:jc w:val="both"/>
        <w:rPr>
          <w:rFonts w:ascii="Garamond" w:hAnsi="Garamond"/>
          <w:sz w:val="24"/>
          <w:szCs w:val="24"/>
        </w:rPr>
      </w:pPr>
      <w:r w:rsidRPr="00E66BEF">
        <w:rPr>
          <w:rFonts w:ascii="Garamond" w:hAnsi="Garamond"/>
          <w:sz w:val="24"/>
          <w:szCs w:val="24"/>
        </w:rPr>
        <w:t>Ma</w:t>
      </w:r>
      <w:r w:rsidR="00ED467A" w:rsidRPr="00E66BEF">
        <w:rPr>
          <w:rFonts w:ascii="Garamond" w:hAnsi="Garamond"/>
          <w:sz w:val="24"/>
          <w:szCs w:val="24"/>
        </w:rPr>
        <w:t>nnréttindaskrifstofa</w:t>
      </w:r>
      <w:r w:rsidR="00CA7BC8" w:rsidRPr="00E66BEF">
        <w:rPr>
          <w:rFonts w:ascii="Garamond" w:hAnsi="Garamond"/>
          <w:sz w:val="24"/>
          <w:szCs w:val="24"/>
        </w:rPr>
        <w:t xml:space="preserve"> Íslands</w:t>
      </w:r>
      <w:r w:rsidR="006E74BB" w:rsidRPr="00E66BEF">
        <w:rPr>
          <w:rFonts w:ascii="Garamond" w:hAnsi="Garamond"/>
          <w:sz w:val="24"/>
          <w:szCs w:val="24"/>
        </w:rPr>
        <w:t xml:space="preserve"> (MRSÍ)</w:t>
      </w:r>
      <w:r w:rsidR="00CA7BC8" w:rsidRPr="00E66BEF">
        <w:rPr>
          <w:rFonts w:ascii="Garamond" w:hAnsi="Garamond"/>
          <w:sz w:val="24"/>
          <w:szCs w:val="24"/>
        </w:rPr>
        <w:t xml:space="preserve"> </w:t>
      </w:r>
      <w:r w:rsidR="00397A91" w:rsidRPr="00E66BEF">
        <w:rPr>
          <w:rFonts w:ascii="Garamond" w:hAnsi="Garamond"/>
          <w:sz w:val="24"/>
          <w:szCs w:val="24"/>
        </w:rPr>
        <w:t xml:space="preserve">fagnar frumvarpi </w:t>
      </w:r>
      <w:r w:rsidR="00B45094" w:rsidRPr="00E66BEF">
        <w:rPr>
          <w:rFonts w:ascii="Garamond" w:hAnsi="Garamond"/>
          <w:sz w:val="24"/>
          <w:szCs w:val="24"/>
        </w:rPr>
        <w:t xml:space="preserve">þessu </w:t>
      </w:r>
      <w:r w:rsidR="00397A91" w:rsidRPr="00E66BEF">
        <w:rPr>
          <w:rFonts w:ascii="Garamond" w:hAnsi="Garamond"/>
          <w:sz w:val="24"/>
          <w:szCs w:val="24"/>
        </w:rPr>
        <w:t>og telur þær breytingar sem í þ</w:t>
      </w:r>
      <w:r w:rsidR="00B45094" w:rsidRPr="00E66BEF">
        <w:rPr>
          <w:rFonts w:ascii="Garamond" w:hAnsi="Garamond"/>
          <w:sz w:val="24"/>
          <w:szCs w:val="24"/>
        </w:rPr>
        <w:t>ví</w:t>
      </w:r>
      <w:r w:rsidR="00397A91" w:rsidRPr="00E66BEF">
        <w:rPr>
          <w:rFonts w:ascii="Garamond" w:hAnsi="Garamond"/>
          <w:sz w:val="24"/>
          <w:szCs w:val="24"/>
        </w:rPr>
        <w:t xml:space="preserve"> felast tímabærar</w:t>
      </w:r>
      <w:r w:rsidR="00476E95" w:rsidRPr="00E66BEF">
        <w:rPr>
          <w:rFonts w:ascii="Garamond" w:hAnsi="Garamond"/>
          <w:sz w:val="24"/>
          <w:szCs w:val="24"/>
        </w:rPr>
        <w:t xml:space="preserve">, einkum þá að við ákvörðun hegningar, sbr. 70. gr. </w:t>
      </w:r>
      <w:r w:rsidR="00403885" w:rsidRPr="00E66BEF">
        <w:rPr>
          <w:rFonts w:ascii="Garamond" w:hAnsi="Garamond"/>
          <w:sz w:val="24"/>
          <w:szCs w:val="24"/>
        </w:rPr>
        <w:t>hegningarlaga (hgl.)</w:t>
      </w:r>
      <w:r w:rsidR="00476E95" w:rsidRPr="00E66BEF">
        <w:rPr>
          <w:rFonts w:ascii="Garamond" w:hAnsi="Garamond"/>
          <w:sz w:val="24"/>
          <w:szCs w:val="24"/>
        </w:rPr>
        <w:t xml:space="preserve">, beri að taka til greina hvort brot megi rekja til nánar tilgreindra atriða er varða brotaþola persónulega og brot þannig af meiði hatursglæpa. Í skýrslu sinni um hatursorðræðu, útg. 2012, lagði MRSÍ enda til að </w:t>
      </w:r>
      <w:r w:rsidR="00476E95" w:rsidRPr="00E66BEF">
        <w:rPr>
          <w:rFonts w:ascii="Garamond" w:hAnsi="Garamond" w:cs="Times New Roman"/>
          <w:color w:val="000000"/>
          <w:sz w:val="24"/>
          <w:szCs w:val="24"/>
        </w:rPr>
        <w:t xml:space="preserve">annað tveggja yrði sett sérstakt ákvæði í </w:t>
      </w:r>
      <w:r w:rsidR="00403885" w:rsidRPr="00E66BEF">
        <w:rPr>
          <w:rFonts w:ascii="Garamond" w:hAnsi="Garamond" w:cs="Times New Roman"/>
          <w:color w:val="000000"/>
          <w:sz w:val="24"/>
          <w:szCs w:val="24"/>
        </w:rPr>
        <w:t>hgl.</w:t>
      </w:r>
      <w:r w:rsidR="00476E95" w:rsidRPr="00E66BEF">
        <w:rPr>
          <w:rFonts w:ascii="Garamond" w:hAnsi="Garamond" w:cs="Times New Roman"/>
          <w:color w:val="000000"/>
          <w:sz w:val="24"/>
          <w:szCs w:val="24"/>
        </w:rPr>
        <w:t xml:space="preserve"> eða að bætt yrði við mgr. í 70. gr. </w:t>
      </w:r>
      <w:r w:rsidR="00403885" w:rsidRPr="00E66BEF">
        <w:rPr>
          <w:rFonts w:ascii="Garamond" w:hAnsi="Garamond" w:cs="Times New Roman"/>
          <w:color w:val="000000"/>
          <w:sz w:val="24"/>
          <w:szCs w:val="24"/>
        </w:rPr>
        <w:t>laganna</w:t>
      </w:r>
      <w:r w:rsidR="00476E95" w:rsidRPr="00E66BEF">
        <w:rPr>
          <w:rFonts w:ascii="Garamond" w:hAnsi="Garamond" w:cs="Times New Roman"/>
          <w:color w:val="000000"/>
          <w:sz w:val="24"/>
          <w:szCs w:val="24"/>
        </w:rPr>
        <w:t xml:space="preserve"> sem heimili að </w:t>
      </w:r>
      <w:r w:rsidR="00476E95" w:rsidRPr="00E66BEF">
        <w:rPr>
          <w:rFonts w:ascii="Garamond" w:hAnsi="Garamond"/>
          <w:sz w:val="24"/>
          <w:szCs w:val="24"/>
        </w:rPr>
        <w:t>meta það til refsiþyngingar ef brot grundvallast á einhvers konar fordómum.</w:t>
      </w:r>
      <w:r w:rsidR="005D211B" w:rsidRPr="00E66BEF">
        <w:rPr>
          <w:rFonts w:ascii="Garamond" w:hAnsi="Garamond"/>
          <w:sz w:val="24"/>
          <w:szCs w:val="24"/>
        </w:rPr>
        <w:t xml:space="preserve"> Með fyrirhugaðri breytingu eru stjórnvöld því að mæta þessarri tillögu og jafnframt að uppfylla tilmæli nefndar Sameinuðu þjóðanna um afnám alls kynþáttamisréttis (CERD), sem fram komu í lokaathugasemdum skýrslu nefndarinnar, dags. 29. ágúst 2019. </w:t>
      </w:r>
    </w:p>
    <w:p w14:paraId="49D026B0" w14:textId="77777777" w:rsidR="005D211B" w:rsidRPr="00E66BEF" w:rsidRDefault="005D211B" w:rsidP="00476E95">
      <w:pPr>
        <w:pStyle w:val="NoSpacing"/>
        <w:spacing w:line="276" w:lineRule="auto"/>
        <w:jc w:val="both"/>
        <w:rPr>
          <w:rFonts w:ascii="Garamond" w:hAnsi="Garamond" w:cs="Times New Roman"/>
          <w:color w:val="000000"/>
          <w:sz w:val="24"/>
          <w:szCs w:val="24"/>
          <w:lang w:bidi="th-TH"/>
        </w:rPr>
      </w:pPr>
    </w:p>
    <w:p w14:paraId="62492618" w14:textId="179292A8" w:rsidR="00476E95" w:rsidRPr="00E66BEF" w:rsidRDefault="00476E95" w:rsidP="00476E95">
      <w:pPr>
        <w:pStyle w:val="NoSpacing"/>
        <w:spacing w:line="276" w:lineRule="auto"/>
        <w:jc w:val="both"/>
        <w:rPr>
          <w:rFonts w:ascii="Garamond" w:hAnsi="Garamond" w:cs="Times New Roman"/>
          <w:color w:val="000000"/>
          <w:sz w:val="24"/>
          <w:szCs w:val="24"/>
          <w:lang w:bidi="th-TH"/>
        </w:rPr>
      </w:pPr>
      <w:r w:rsidRPr="00E66BEF">
        <w:rPr>
          <w:rFonts w:ascii="Garamond" w:hAnsi="Garamond" w:cs="Times New Roman"/>
          <w:color w:val="000000"/>
          <w:sz w:val="24"/>
          <w:szCs w:val="24"/>
          <w:lang w:bidi="th-TH"/>
        </w:rPr>
        <w:t>Í skýrslu</w:t>
      </w:r>
      <w:r w:rsidR="005D211B" w:rsidRPr="00E66BEF">
        <w:rPr>
          <w:rFonts w:ascii="Garamond" w:hAnsi="Garamond" w:cs="Times New Roman"/>
          <w:color w:val="000000"/>
          <w:sz w:val="24"/>
          <w:szCs w:val="24"/>
          <w:lang w:bidi="th-TH"/>
        </w:rPr>
        <w:t xml:space="preserve"> sinni</w:t>
      </w:r>
      <w:r w:rsidRPr="00E66BEF">
        <w:rPr>
          <w:rFonts w:ascii="Garamond" w:hAnsi="Garamond" w:cs="Times New Roman"/>
          <w:color w:val="000000"/>
          <w:sz w:val="24"/>
          <w:szCs w:val="24"/>
          <w:lang w:bidi="th-TH"/>
        </w:rPr>
        <w:t xml:space="preserve"> lagði MRSÍ jafnframt til að gerðar verði breytingar á </w:t>
      </w:r>
      <w:r w:rsidR="00403885" w:rsidRPr="00E66BEF">
        <w:rPr>
          <w:rFonts w:ascii="Garamond" w:hAnsi="Garamond" w:cs="Times New Roman"/>
          <w:color w:val="000000"/>
          <w:sz w:val="24"/>
          <w:szCs w:val="24"/>
          <w:lang w:bidi="th-TH"/>
        </w:rPr>
        <w:t>hgl.</w:t>
      </w:r>
      <w:r w:rsidRPr="00E66BEF">
        <w:rPr>
          <w:rFonts w:ascii="Garamond" w:hAnsi="Garamond" w:cs="Times New Roman"/>
          <w:color w:val="000000"/>
          <w:sz w:val="24"/>
          <w:szCs w:val="24"/>
          <w:lang w:bidi="th-TH"/>
        </w:rPr>
        <w:t xml:space="preserve"> svo saksækja megi vegna hatursorðræðu á grundvelli almannahagsmuna og lýðræðissjónarmiða. Hvetur skrifstofan enn til slíkrar breytingar.</w:t>
      </w:r>
    </w:p>
    <w:p w14:paraId="4003C35E" w14:textId="6B6AB6A7" w:rsidR="00403885" w:rsidRPr="00E66BEF" w:rsidRDefault="00403885" w:rsidP="00476E95">
      <w:pPr>
        <w:pStyle w:val="NoSpacing"/>
        <w:spacing w:line="276" w:lineRule="auto"/>
        <w:jc w:val="both"/>
        <w:rPr>
          <w:rFonts w:ascii="Garamond" w:hAnsi="Garamond" w:cs="Times New Roman"/>
          <w:color w:val="000000"/>
          <w:sz w:val="24"/>
          <w:szCs w:val="24"/>
          <w:lang w:bidi="th-TH"/>
        </w:rPr>
      </w:pPr>
    </w:p>
    <w:p w14:paraId="77EE05C6" w14:textId="1F476CEA" w:rsidR="00403885" w:rsidRPr="00E66BEF" w:rsidRDefault="00403885" w:rsidP="00476E95">
      <w:pPr>
        <w:pStyle w:val="NoSpacing"/>
        <w:spacing w:line="276" w:lineRule="auto"/>
        <w:jc w:val="both"/>
        <w:rPr>
          <w:rFonts w:ascii="Garamond" w:hAnsi="Garamond" w:cs="Times New Roman"/>
          <w:color w:val="000000"/>
          <w:sz w:val="24"/>
          <w:szCs w:val="24"/>
          <w:lang w:bidi="th-TH"/>
        </w:rPr>
      </w:pPr>
      <w:r w:rsidRPr="00E66BEF">
        <w:rPr>
          <w:rFonts w:ascii="Garamond" w:hAnsi="Garamond" w:cs="Times New Roman"/>
          <w:color w:val="000000"/>
          <w:sz w:val="24"/>
          <w:szCs w:val="24"/>
          <w:lang w:bidi="th-TH"/>
        </w:rPr>
        <w:t>MRSÍ styður og að bætt verði við nýrri málsgrein við 70. gr. hgl., um refsiþyngingu ef brot er framið í nærveru barns yngra en 15 ára.</w:t>
      </w:r>
    </w:p>
    <w:p w14:paraId="30830C72" w14:textId="2E813A2C" w:rsidR="00403885" w:rsidRPr="00E66BEF" w:rsidRDefault="00403885" w:rsidP="00476E95">
      <w:pPr>
        <w:pStyle w:val="NoSpacing"/>
        <w:spacing w:line="276" w:lineRule="auto"/>
        <w:jc w:val="both"/>
        <w:rPr>
          <w:rFonts w:ascii="Garamond" w:hAnsi="Garamond" w:cs="Times New Roman"/>
          <w:color w:val="000000"/>
          <w:sz w:val="24"/>
          <w:szCs w:val="24"/>
          <w:lang w:bidi="th-TH"/>
        </w:rPr>
      </w:pPr>
    </w:p>
    <w:p w14:paraId="2EA16BC6" w14:textId="3E6E1E92" w:rsidR="00403885" w:rsidRPr="00E66BEF" w:rsidRDefault="00403885" w:rsidP="00476E95">
      <w:pPr>
        <w:pStyle w:val="NoSpacing"/>
        <w:spacing w:line="276" w:lineRule="auto"/>
        <w:jc w:val="both"/>
        <w:rPr>
          <w:rFonts w:ascii="Garamond" w:hAnsi="Garamond" w:cs="Times New Roman"/>
          <w:color w:val="000000"/>
          <w:sz w:val="24"/>
          <w:szCs w:val="24"/>
          <w:lang w:bidi="th-TH"/>
        </w:rPr>
      </w:pPr>
      <w:r w:rsidRPr="00E66BEF">
        <w:rPr>
          <w:rFonts w:ascii="Garamond" w:hAnsi="Garamond" w:cs="Times New Roman"/>
          <w:color w:val="000000"/>
          <w:sz w:val="24"/>
          <w:szCs w:val="24"/>
          <w:lang w:bidi="th-TH"/>
        </w:rPr>
        <w:t>MRSÍ tekur einnig undir tillögur þær sem lagt er til að gerðar verði á ákvæðum 180. og 210. gr. a hegningarlaga</w:t>
      </w:r>
      <w:r w:rsidR="00E66BEF" w:rsidRPr="00E66BEF">
        <w:rPr>
          <w:rFonts w:ascii="Garamond" w:hAnsi="Garamond" w:cs="Times New Roman"/>
          <w:color w:val="000000"/>
          <w:sz w:val="24"/>
          <w:szCs w:val="24"/>
          <w:lang w:bidi="th-TH"/>
        </w:rPr>
        <w:t xml:space="preserve">, einkum </w:t>
      </w:r>
      <w:r w:rsidR="007D1503">
        <w:rPr>
          <w:rFonts w:ascii="Garamond" w:hAnsi="Garamond" w:cs="Times New Roman"/>
          <w:color w:val="000000"/>
          <w:sz w:val="24"/>
          <w:szCs w:val="24"/>
          <w:lang w:bidi="th-TH"/>
        </w:rPr>
        <w:t xml:space="preserve">hvað varðar skilgreiningu á barnaníði og </w:t>
      </w:r>
      <w:r w:rsidR="00E66BEF" w:rsidRPr="00E66BEF">
        <w:rPr>
          <w:rFonts w:ascii="Garamond" w:hAnsi="Garamond" w:cs="Times New Roman"/>
          <w:color w:val="000000"/>
          <w:sz w:val="24"/>
          <w:szCs w:val="24"/>
          <w:lang w:bidi="th-TH"/>
        </w:rPr>
        <w:t>að dreifingu verði bætt í upptalningu verknaðaraðferða í 1. mgr. 210. gr. a</w:t>
      </w:r>
      <w:r w:rsidR="007D1503">
        <w:rPr>
          <w:rFonts w:ascii="Garamond" w:hAnsi="Garamond" w:cs="Times New Roman"/>
          <w:color w:val="000000"/>
          <w:sz w:val="24"/>
          <w:szCs w:val="24"/>
          <w:lang w:bidi="th-TH"/>
        </w:rPr>
        <w:t xml:space="preserve">. </w:t>
      </w:r>
      <w:r w:rsidR="00E66BEF" w:rsidRPr="00E66BEF">
        <w:rPr>
          <w:rFonts w:ascii="Garamond" w:hAnsi="Garamond" w:cs="Times New Roman"/>
          <w:color w:val="000000"/>
          <w:sz w:val="24"/>
          <w:szCs w:val="24"/>
          <w:lang w:bidi="th-TH"/>
        </w:rPr>
        <w:t xml:space="preserve"> </w:t>
      </w:r>
      <w:r w:rsidR="00EF0606">
        <w:rPr>
          <w:rFonts w:ascii="Garamond" w:hAnsi="Garamond" w:cs="Times New Roman"/>
          <w:color w:val="000000"/>
          <w:sz w:val="24"/>
          <w:szCs w:val="24"/>
          <w:lang w:bidi="th-TH"/>
        </w:rPr>
        <w:t xml:space="preserve">Jafnframt styður skrifstofan að bætt verði nýju ákvæði, 3. mgr., við 210. gr. a, sem mælir fyrir um að ákvæði 1. og 2. mgr. 210. gr. a gildi ekki um þann sem býr til, skoðar eða hefur í vörslum sínum myndefni sem sýnir barn 15, 16, eða 17 ára á kynferðislegan hátt ef sá sem ef sá sem efnið sýnir hefur veitt samþykki sitt og báðir aðilar eru á svipuðum aldri og þroskastigi. Þó skal áhersla lögð á það að dreifing slíks myndefnis </w:t>
      </w:r>
      <w:bookmarkStart w:id="0" w:name="_GoBack"/>
      <w:bookmarkEnd w:id="0"/>
      <w:r w:rsidR="00EF0606">
        <w:rPr>
          <w:rFonts w:ascii="Garamond" w:hAnsi="Garamond" w:cs="Times New Roman"/>
          <w:color w:val="000000"/>
          <w:sz w:val="24"/>
          <w:szCs w:val="24"/>
          <w:lang w:bidi="th-TH"/>
        </w:rPr>
        <w:t>er þó ætíð refsiverð ef samþykki þess sem myndefnið er af er ekki fyrir hendi. Loks</w:t>
      </w:r>
      <w:r w:rsidR="007D1503">
        <w:rPr>
          <w:rFonts w:ascii="Garamond" w:hAnsi="Garamond" w:cs="Times New Roman"/>
          <w:color w:val="000000"/>
          <w:sz w:val="24"/>
          <w:szCs w:val="24"/>
          <w:lang w:bidi="th-TH"/>
        </w:rPr>
        <w:t xml:space="preserve"> telur skrifstofan til bóta</w:t>
      </w:r>
      <w:r w:rsidR="00E66BEF" w:rsidRPr="00E66BEF">
        <w:rPr>
          <w:rFonts w:ascii="Garamond" w:hAnsi="Garamond" w:cs="Times New Roman"/>
          <w:color w:val="000000"/>
          <w:sz w:val="24"/>
          <w:szCs w:val="24"/>
          <w:lang w:bidi="th-TH"/>
        </w:rPr>
        <w:t xml:space="preserve"> að bætt verði við nýju ákvæði, 210. gr. c, er mæli fyrir um innbyrðis ítrekunartengsl ákvæða 210. gr. a og 210. gr. b. </w:t>
      </w:r>
    </w:p>
    <w:p w14:paraId="329092D8" w14:textId="6F5E3651" w:rsidR="00476E95" w:rsidRPr="00E66BEF" w:rsidRDefault="00476E95" w:rsidP="00476E95">
      <w:pPr>
        <w:pStyle w:val="NoSpacing"/>
        <w:spacing w:line="276" w:lineRule="auto"/>
        <w:jc w:val="both"/>
        <w:rPr>
          <w:rFonts w:ascii="Garamond" w:hAnsi="Garamond" w:cs="Times New Roman"/>
          <w:color w:val="000000"/>
          <w:sz w:val="24"/>
          <w:szCs w:val="24"/>
          <w:lang w:bidi="th-TH"/>
        </w:rPr>
      </w:pPr>
    </w:p>
    <w:p w14:paraId="623C0E7C" w14:textId="38F5FEF8" w:rsidR="007A70C8" w:rsidRPr="00E66BEF" w:rsidRDefault="00476E95" w:rsidP="00B45094">
      <w:pPr>
        <w:jc w:val="both"/>
        <w:rPr>
          <w:rFonts w:ascii="Garamond" w:hAnsi="Garamond"/>
          <w:sz w:val="24"/>
          <w:szCs w:val="24"/>
        </w:rPr>
      </w:pPr>
      <w:r w:rsidRPr="00E66BEF">
        <w:rPr>
          <w:rFonts w:ascii="Garamond" w:hAnsi="Garamond"/>
          <w:sz w:val="24"/>
          <w:szCs w:val="24"/>
        </w:rPr>
        <w:lastRenderedPageBreak/>
        <w:t>MRSÍ telur</w:t>
      </w:r>
      <w:r w:rsidR="00B45094" w:rsidRPr="00E66BEF">
        <w:rPr>
          <w:rFonts w:ascii="Garamond" w:hAnsi="Garamond"/>
          <w:sz w:val="24"/>
          <w:szCs w:val="24"/>
        </w:rPr>
        <w:t xml:space="preserve"> r</w:t>
      </w:r>
      <w:r w:rsidR="007A70C8" w:rsidRPr="00E66BEF">
        <w:rPr>
          <w:rFonts w:ascii="Garamond" w:hAnsi="Garamond"/>
          <w:sz w:val="24"/>
          <w:szCs w:val="24"/>
        </w:rPr>
        <w:t xml:space="preserve">ýmkun ákvæðis 233. gr. a </w:t>
      </w:r>
      <w:r w:rsidR="00B45094" w:rsidRPr="00E66BEF">
        <w:rPr>
          <w:rFonts w:ascii="Garamond" w:hAnsi="Garamond"/>
          <w:sz w:val="24"/>
          <w:szCs w:val="24"/>
        </w:rPr>
        <w:t>afar jákvæða</w:t>
      </w:r>
      <w:r w:rsidR="007A70C8" w:rsidRPr="00E66BEF">
        <w:rPr>
          <w:rFonts w:ascii="Garamond" w:hAnsi="Garamond"/>
          <w:sz w:val="24"/>
          <w:szCs w:val="24"/>
        </w:rPr>
        <w:t>. Ljóst er að hatursfull og ógnandi tjáning er fjölbreytt og getur komið fram á margvíslegan hátt sem og á hvaða vettvangi sem er og því mikilvægt að löggjöf landsins endurspegli þá þróun sem orðið hefur á samskiptamiðlum samfélagsins.</w:t>
      </w:r>
      <w:r w:rsidR="00ED467A" w:rsidRPr="00E66BEF">
        <w:rPr>
          <w:rFonts w:ascii="Garamond" w:hAnsi="Garamond"/>
          <w:sz w:val="24"/>
          <w:szCs w:val="24"/>
        </w:rPr>
        <w:t xml:space="preserve"> MRSÍ hefur hvatt stjórnvöld til að fullgilda viðbótarbókun við samning Evrópuráðsins um tölvuglæpi þar sem í honum felast mikilvæg ákvæði til að bregðast við hatur</w:t>
      </w:r>
      <w:r w:rsidR="00E66BEF">
        <w:rPr>
          <w:rFonts w:ascii="Garamond" w:hAnsi="Garamond"/>
          <w:sz w:val="24"/>
          <w:szCs w:val="24"/>
        </w:rPr>
        <w:t>sorðræðu</w:t>
      </w:r>
      <w:r w:rsidR="00ED467A" w:rsidRPr="00E66BEF">
        <w:rPr>
          <w:rFonts w:ascii="Garamond" w:hAnsi="Garamond"/>
          <w:sz w:val="24"/>
          <w:szCs w:val="24"/>
        </w:rPr>
        <w:t xml:space="preserve"> á internetinu sem og á öðrum vettvangi. </w:t>
      </w:r>
    </w:p>
    <w:p w14:paraId="3504894F" w14:textId="77777777" w:rsidR="00CA3632" w:rsidRPr="00E66BEF" w:rsidRDefault="00ED467A" w:rsidP="00397A91">
      <w:pPr>
        <w:jc w:val="both"/>
        <w:rPr>
          <w:rFonts w:ascii="Garamond" w:hAnsi="Garamond"/>
          <w:sz w:val="24"/>
          <w:szCs w:val="24"/>
        </w:rPr>
      </w:pPr>
      <w:r w:rsidRPr="00E66BEF">
        <w:rPr>
          <w:rFonts w:ascii="Garamond" w:hAnsi="Garamond"/>
          <w:sz w:val="24"/>
          <w:szCs w:val="24"/>
        </w:rPr>
        <w:t>MRSÍ vill einnig koma eftirfarandi á framfæri</w:t>
      </w:r>
      <w:r w:rsidR="00CA3632" w:rsidRPr="00E66BEF">
        <w:rPr>
          <w:rFonts w:ascii="Garamond" w:hAnsi="Garamond"/>
          <w:sz w:val="24"/>
          <w:szCs w:val="24"/>
        </w:rPr>
        <w:t>:</w:t>
      </w:r>
    </w:p>
    <w:p w14:paraId="0A146283" w14:textId="27CED6CB" w:rsidR="00ED467A" w:rsidRPr="00E66BEF" w:rsidRDefault="00ED467A" w:rsidP="00397A91">
      <w:pPr>
        <w:jc w:val="both"/>
        <w:rPr>
          <w:rFonts w:ascii="Garamond" w:hAnsi="Garamond"/>
          <w:sz w:val="24"/>
          <w:szCs w:val="24"/>
        </w:rPr>
      </w:pPr>
      <w:r w:rsidRPr="00E66BEF">
        <w:rPr>
          <w:rFonts w:ascii="Garamond" w:hAnsi="Garamond"/>
          <w:sz w:val="24"/>
          <w:szCs w:val="24"/>
        </w:rPr>
        <w:t xml:space="preserve"> </w:t>
      </w:r>
      <w:r w:rsidRPr="00E66BEF">
        <w:rPr>
          <w:rFonts w:ascii="Garamond" w:hAnsi="Garamond" w:cstheme="majorHAnsi"/>
          <w:sz w:val="24"/>
          <w:szCs w:val="24"/>
        </w:rPr>
        <w:t>Í 1. tl. 242. gr. almennra hegningarlaga segir að brot skv. 233. gr. a skuli sæta opinberri ákæru, án þess að sá sem misgert var við krefjist þess</w:t>
      </w:r>
      <w:r w:rsidR="00E66BEF">
        <w:rPr>
          <w:rFonts w:ascii="Garamond" w:hAnsi="Garamond" w:cstheme="majorHAnsi"/>
          <w:sz w:val="24"/>
          <w:szCs w:val="24"/>
        </w:rPr>
        <w:t>.</w:t>
      </w:r>
      <w:r w:rsidRPr="00E66BEF">
        <w:rPr>
          <w:rFonts w:ascii="Garamond" w:hAnsi="Garamond" w:cstheme="majorHAnsi"/>
          <w:sz w:val="24"/>
          <w:szCs w:val="24"/>
        </w:rPr>
        <w:t xml:space="preserve"> </w:t>
      </w:r>
      <w:r w:rsidR="00E66BEF">
        <w:rPr>
          <w:rFonts w:ascii="Garamond" w:hAnsi="Garamond" w:cstheme="majorHAnsi"/>
          <w:sz w:val="24"/>
          <w:szCs w:val="24"/>
        </w:rPr>
        <w:t>Þ</w:t>
      </w:r>
      <w:r w:rsidRPr="00E66BEF">
        <w:rPr>
          <w:rFonts w:ascii="Garamond" w:hAnsi="Garamond" w:cstheme="majorHAnsi"/>
          <w:sz w:val="24"/>
          <w:szCs w:val="24"/>
        </w:rPr>
        <w:t xml:space="preserve">rátt fyrir þetta berast lögreglu ekki margar tilkynningar um brot gegn ákvæðinu. </w:t>
      </w:r>
      <w:r w:rsidR="00E66BEF">
        <w:rPr>
          <w:rFonts w:ascii="Garamond" w:hAnsi="Garamond" w:cstheme="majorHAnsi"/>
          <w:sz w:val="24"/>
          <w:szCs w:val="24"/>
        </w:rPr>
        <w:t xml:space="preserve">Á þetta jafnt við tilkynningar frá brotaþolum sjálfum sem og þriðja aðila. </w:t>
      </w:r>
      <w:r w:rsidRPr="00E66BEF">
        <w:rPr>
          <w:rFonts w:ascii="Garamond" w:hAnsi="Garamond" w:cstheme="majorHAnsi"/>
          <w:sz w:val="24"/>
          <w:szCs w:val="24"/>
        </w:rPr>
        <w:t xml:space="preserve">Ástæðan þar að baki gæti m.a. verið sú að almenningur </w:t>
      </w:r>
      <w:r w:rsidR="00E66BEF">
        <w:rPr>
          <w:rFonts w:ascii="Garamond" w:hAnsi="Garamond" w:cstheme="majorHAnsi"/>
          <w:sz w:val="24"/>
          <w:szCs w:val="24"/>
        </w:rPr>
        <w:t xml:space="preserve">sé </w:t>
      </w:r>
      <w:r w:rsidRPr="00E66BEF">
        <w:rPr>
          <w:rFonts w:ascii="Garamond" w:hAnsi="Garamond" w:cstheme="majorHAnsi"/>
          <w:sz w:val="24"/>
          <w:szCs w:val="24"/>
        </w:rPr>
        <w:t xml:space="preserve">ekki á verði gagnvart slíkum brotum eða þekki ekki lögin nægilega vel. Einnig hefur MRSÍ fengið upplýsingar um að lögregla hafi ekki tekið við tilkynningum frá þriðja aðila. </w:t>
      </w:r>
      <w:r w:rsidR="00CA3632" w:rsidRPr="00E66BEF">
        <w:rPr>
          <w:rFonts w:ascii="Garamond" w:hAnsi="Garamond" w:cstheme="majorHAnsi"/>
          <w:sz w:val="24"/>
          <w:szCs w:val="24"/>
        </w:rPr>
        <w:t>Slíkt er ekki ásættanlegt</w:t>
      </w:r>
      <w:r w:rsidRPr="00E66BEF">
        <w:rPr>
          <w:rFonts w:ascii="Garamond" w:hAnsi="Garamond" w:cstheme="majorHAnsi"/>
          <w:sz w:val="24"/>
          <w:szCs w:val="24"/>
        </w:rPr>
        <w:t xml:space="preserve"> og ljóst að ekki </w:t>
      </w:r>
      <w:r w:rsidR="00CA3632" w:rsidRPr="00E66BEF">
        <w:rPr>
          <w:rFonts w:ascii="Garamond" w:hAnsi="Garamond" w:cstheme="majorHAnsi"/>
          <w:sz w:val="24"/>
          <w:szCs w:val="24"/>
        </w:rPr>
        <w:t>nægir</w:t>
      </w:r>
      <w:r w:rsidRPr="00E66BEF">
        <w:rPr>
          <w:rFonts w:ascii="Garamond" w:hAnsi="Garamond" w:cstheme="majorHAnsi"/>
          <w:sz w:val="24"/>
          <w:szCs w:val="24"/>
        </w:rPr>
        <w:t xml:space="preserve"> að gera lagaákvæðið víðtækara heldur þarf að breyta bæði framkvæmd hjá lögreglu sem og að auka fræðslu til almennings. Ákvæðinu er ætlað að auka réttarvernd þeirra hópa í samfélaginu sem að eiga á hættu að vera mismunað á grundvelli þjóðernis, litarháttar, kynþáttar, trúarbragða</w:t>
      </w:r>
      <w:r w:rsidR="00476E95" w:rsidRPr="00E66BEF">
        <w:rPr>
          <w:rFonts w:ascii="Garamond" w:hAnsi="Garamond" w:cstheme="majorHAnsi"/>
          <w:sz w:val="24"/>
          <w:szCs w:val="24"/>
        </w:rPr>
        <w:t>, kynvitundar</w:t>
      </w:r>
      <w:r w:rsidRPr="00E66BEF">
        <w:rPr>
          <w:rFonts w:ascii="Garamond" w:hAnsi="Garamond" w:cstheme="majorHAnsi"/>
          <w:sz w:val="24"/>
          <w:szCs w:val="24"/>
        </w:rPr>
        <w:t xml:space="preserve"> eða kynhneigðar og, ef breytingartillögurnar ná fram að ganga, </w:t>
      </w:r>
      <w:r w:rsidR="00403885" w:rsidRPr="00E66BEF">
        <w:rPr>
          <w:rFonts w:ascii="Garamond" w:hAnsi="Garamond" w:cstheme="majorHAnsi"/>
          <w:sz w:val="24"/>
          <w:szCs w:val="24"/>
        </w:rPr>
        <w:t xml:space="preserve">þjóðernis- eða </w:t>
      </w:r>
      <w:r w:rsidR="00B45094" w:rsidRPr="00E66BEF">
        <w:rPr>
          <w:rFonts w:ascii="Garamond" w:hAnsi="Garamond" w:cstheme="majorHAnsi"/>
          <w:sz w:val="24"/>
          <w:szCs w:val="24"/>
        </w:rPr>
        <w:t>þjóðlegs uppruna</w:t>
      </w:r>
      <w:r w:rsidR="00E66BEF">
        <w:rPr>
          <w:rFonts w:ascii="Garamond" w:hAnsi="Garamond" w:cstheme="majorHAnsi"/>
          <w:sz w:val="24"/>
          <w:szCs w:val="24"/>
        </w:rPr>
        <w:t xml:space="preserve"> (í stað þjóðernis áður)</w:t>
      </w:r>
      <w:r w:rsidR="00B45094" w:rsidRPr="00E66BEF">
        <w:rPr>
          <w:rFonts w:ascii="Garamond" w:hAnsi="Garamond" w:cstheme="majorHAnsi"/>
          <w:sz w:val="24"/>
          <w:szCs w:val="24"/>
        </w:rPr>
        <w:t>, fötlunar og kyneinkenna</w:t>
      </w:r>
      <w:r w:rsidRPr="00E66BEF">
        <w:rPr>
          <w:rFonts w:ascii="Garamond" w:hAnsi="Garamond" w:cstheme="majorHAnsi"/>
          <w:sz w:val="24"/>
          <w:szCs w:val="24"/>
        </w:rPr>
        <w:t>. Oft vita þessir hópar ekki hver réttarstaða þeirra er í þessum málum eða þora ekki að koma fram og tilkynna brot gegn sér, því er mikilvægt að lögreglan geti sjálf aðhafst í þessum málum, að eigin frumkvæði eða eftir ábendingu annarra</w:t>
      </w:r>
      <w:r w:rsidR="00476E95" w:rsidRPr="00E66BEF">
        <w:rPr>
          <w:rFonts w:ascii="Garamond" w:hAnsi="Garamond" w:cstheme="majorHAnsi"/>
          <w:sz w:val="24"/>
          <w:szCs w:val="24"/>
        </w:rPr>
        <w:t>.</w:t>
      </w:r>
    </w:p>
    <w:p w14:paraId="4B13E1A7" w14:textId="77777777" w:rsidR="00117438" w:rsidRPr="00E66BEF" w:rsidRDefault="00117438" w:rsidP="00740E08">
      <w:pPr>
        <w:jc w:val="center"/>
        <w:rPr>
          <w:rFonts w:ascii="Garamond" w:hAnsi="Garamond"/>
          <w:sz w:val="24"/>
          <w:szCs w:val="24"/>
        </w:rPr>
      </w:pPr>
    </w:p>
    <w:p w14:paraId="54C4A7FF" w14:textId="77777777" w:rsidR="00740E08" w:rsidRPr="00E66BEF" w:rsidRDefault="00740E08" w:rsidP="00740E08">
      <w:pPr>
        <w:jc w:val="center"/>
        <w:rPr>
          <w:rFonts w:ascii="Garamond" w:hAnsi="Garamond"/>
          <w:color w:val="000000"/>
          <w:sz w:val="24"/>
          <w:szCs w:val="24"/>
        </w:rPr>
      </w:pPr>
      <w:r w:rsidRPr="00E66BEF">
        <w:rPr>
          <w:rFonts w:ascii="Garamond" w:hAnsi="Garamond"/>
          <w:color w:val="000000"/>
          <w:sz w:val="24"/>
          <w:szCs w:val="24"/>
        </w:rPr>
        <w:t>Virðingarfyllst,</w:t>
      </w:r>
    </w:p>
    <w:p w14:paraId="176DC3CC" w14:textId="77777777" w:rsidR="00740E08" w:rsidRPr="00E66BEF" w:rsidRDefault="00740E08" w:rsidP="00740E08">
      <w:pPr>
        <w:pStyle w:val="HTMLPreformatted"/>
        <w:jc w:val="center"/>
        <w:rPr>
          <w:rFonts w:ascii="Garamond" w:eastAsia="Times" w:hAnsi="Garamond"/>
          <w:color w:val="000000"/>
          <w:sz w:val="24"/>
          <w:szCs w:val="24"/>
          <w:lang w:val="is-IS"/>
        </w:rPr>
      </w:pPr>
    </w:p>
    <w:p w14:paraId="68FD1AA3" w14:textId="77777777" w:rsidR="00740E08" w:rsidRPr="00E66BEF" w:rsidRDefault="00740E08" w:rsidP="00740E08">
      <w:pPr>
        <w:pStyle w:val="HTMLPreformatted"/>
        <w:jc w:val="center"/>
        <w:rPr>
          <w:rFonts w:ascii="Garamond" w:eastAsia="Times" w:hAnsi="Garamond"/>
          <w:color w:val="000000"/>
          <w:sz w:val="24"/>
          <w:szCs w:val="24"/>
          <w:lang w:val="is-IS"/>
        </w:rPr>
      </w:pPr>
      <w:r w:rsidRPr="00E66BEF">
        <w:rPr>
          <w:rFonts w:ascii="Garamond" w:eastAsia="Times" w:hAnsi="Garamond"/>
          <w:color w:val="000000"/>
          <w:sz w:val="24"/>
          <w:szCs w:val="24"/>
          <w:lang w:val="is-IS"/>
        </w:rPr>
        <w:t>f.h. Mannréttindaskrifstofu Íslands</w:t>
      </w:r>
    </w:p>
    <w:p w14:paraId="50F3BB87" w14:textId="32E87AE9" w:rsidR="00740E08" w:rsidRPr="00E66BEF" w:rsidRDefault="00913892" w:rsidP="00740E08">
      <w:pPr>
        <w:pStyle w:val="HTMLPreformatted"/>
        <w:jc w:val="center"/>
        <w:rPr>
          <w:rFonts w:ascii="Garamond" w:eastAsia="Times" w:hAnsi="Garamond"/>
          <w:color w:val="000000"/>
          <w:sz w:val="24"/>
          <w:szCs w:val="24"/>
          <w:lang w:val="is-IS"/>
        </w:rPr>
      </w:pPr>
      <w:r w:rsidRPr="00BD45AD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9264" behindDoc="1" locked="0" layoutInCell="1" allowOverlap="1" wp14:anchorId="5E073D43" wp14:editId="71B652EA">
            <wp:simplePos x="0" y="0"/>
            <wp:positionH relativeFrom="column">
              <wp:posOffset>1076325</wp:posOffset>
            </wp:positionH>
            <wp:positionV relativeFrom="paragraph">
              <wp:posOffset>9525</wp:posOffset>
            </wp:positionV>
            <wp:extent cx="3065780" cy="652145"/>
            <wp:effectExtent l="0" t="0" r="127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grét sig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5780" cy="652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6DFB7E" w14:textId="74CB3621" w:rsidR="00740E08" w:rsidRPr="00E66BEF" w:rsidRDefault="00740E08" w:rsidP="00740E08">
      <w:pPr>
        <w:pStyle w:val="HTMLPreformatted"/>
        <w:jc w:val="center"/>
        <w:rPr>
          <w:rFonts w:ascii="Garamond" w:eastAsia="Times" w:hAnsi="Garamond"/>
          <w:color w:val="000000"/>
          <w:sz w:val="24"/>
          <w:szCs w:val="24"/>
          <w:lang w:val="is-IS"/>
        </w:rPr>
      </w:pPr>
    </w:p>
    <w:p w14:paraId="6355D542" w14:textId="77777777" w:rsidR="00594DC5" w:rsidRPr="00E66BEF" w:rsidRDefault="00594DC5" w:rsidP="00740E08">
      <w:pPr>
        <w:pStyle w:val="HTMLPreformatted"/>
        <w:jc w:val="center"/>
        <w:rPr>
          <w:rFonts w:ascii="Garamond" w:eastAsia="Times" w:hAnsi="Garamond"/>
          <w:color w:val="000000"/>
          <w:sz w:val="24"/>
          <w:szCs w:val="24"/>
          <w:lang w:val="is-IS"/>
        </w:rPr>
      </w:pPr>
    </w:p>
    <w:p w14:paraId="6EE31F90" w14:textId="77777777" w:rsidR="00740E08" w:rsidRPr="00E66BEF" w:rsidRDefault="00740E08" w:rsidP="00740E08">
      <w:pPr>
        <w:pStyle w:val="HTMLPreformatted"/>
        <w:jc w:val="center"/>
        <w:rPr>
          <w:rFonts w:ascii="Garamond" w:eastAsia="Times" w:hAnsi="Garamond"/>
          <w:color w:val="000000"/>
          <w:sz w:val="24"/>
          <w:szCs w:val="24"/>
          <w:lang w:val="is-IS"/>
        </w:rPr>
      </w:pPr>
      <w:r w:rsidRPr="00E66BEF">
        <w:rPr>
          <w:rFonts w:ascii="Garamond" w:eastAsia="Times" w:hAnsi="Garamond"/>
          <w:color w:val="000000"/>
          <w:sz w:val="24"/>
          <w:szCs w:val="24"/>
          <w:lang w:val="is-IS"/>
        </w:rPr>
        <w:t>------------------------------</w:t>
      </w:r>
    </w:p>
    <w:p w14:paraId="1A3EC84F" w14:textId="77777777" w:rsidR="00460A20" w:rsidRPr="00E66BEF" w:rsidRDefault="00B67046" w:rsidP="007674CB">
      <w:pPr>
        <w:pStyle w:val="HTMLPreformatted"/>
        <w:jc w:val="center"/>
        <w:rPr>
          <w:rFonts w:ascii="Garamond" w:eastAsia="Times" w:hAnsi="Garamond"/>
          <w:color w:val="000000"/>
          <w:sz w:val="24"/>
          <w:szCs w:val="24"/>
          <w:lang w:val="is-IS"/>
        </w:rPr>
      </w:pPr>
      <w:r w:rsidRPr="00E66BEF">
        <w:rPr>
          <w:rFonts w:ascii="Garamond" w:eastAsia="Times" w:hAnsi="Garamond"/>
          <w:color w:val="000000"/>
          <w:sz w:val="24"/>
          <w:szCs w:val="24"/>
          <w:lang w:val="is-IS"/>
        </w:rPr>
        <w:t>Margrét Steinarsdóttir</w:t>
      </w:r>
      <w:r w:rsidR="00EB0F33" w:rsidRPr="00E66BEF">
        <w:rPr>
          <w:rFonts w:ascii="Garamond" w:eastAsia="Times" w:hAnsi="Garamond"/>
          <w:color w:val="000000"/>
          <w:sz w:val="24"/>
          <w:szCs w:val="24"/>
          <w:lang w:val="is-IS"/>
        </w:rPr>
        <w:t>, framkvæmdastjóri</w:t>
      </w:r>
    </w:p>
    <w:sectPr w:rsidR="00460A20" w:rsidRPr="00E66BEF" w:rsidSect="00522AC3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EB82CA" w14:textId="77777777" w:rsidR="00C229A9" w:rsidRDefault="00C229A9" w:rsidP="007B46A8">
      <w:pPr>
        <w:spacing w:after="0" w:line="240" w:lineRule="auto"/>
      </w:pPr>
      <w:r>
        <w:separator/>
      </w:r>
    </w:p>
  </w:endnote>
  <w:endnote w:type="continuationSeparator" w:id="0">
    <w:p w14:paraId="34CD4477" w14:textId="77777777" w:rsidR="00C229A9" w:rsidRDefault="00C229A9" w:rsidP="007B4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ras Light ITC">
    <w:altName w:val="Eras Light ITC"/>
    <w:charset w:val="00"/>
    <w:family w:val="swiss"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FA2157" w14:textId="77777777" w:rsidR="00662C8D" w:rsidRPr="005E47EC" w:rsidRDefault="00A5236A" w:rsidP="00662C8D">
    <w:pPr>
      <w:pStyle w:val="Header"/>
      <w:jc w:val="center"/>
      <w:rPr>
        <w:color w:val="006699"/>
        <w:sz w:val="16"/>
        <w:szCs w:val="16"/>
      </w:rPr>
    </w:pPr>
    <w:r>
      <w:rPr>
        <w:color w:val="006699"/>
        <w:sz w:val="16"/>
        <w:szCs w:val="16"/>
      </w:rPr>
      <w:t>Túngata 14, 1</w:t>
    </w:r>
    <w:r w:rsidR="002250A6" w:rsidRPr="005E47EC">
      <w:rPr>
        <w:color w:val="006699"/>
        <w:sz w:val="16"/>
        <w:szCs w:val="16"/>
      </w:rPr>
      <w:t>. hæð – 101 Reykjavik - Iceland</w:t>
    </w:r>
  </w:p>
  <w:p w14:paraId="3EDDF593" w14:textId="77777777" w:rsidR="00662C8D" w:rsidRPr="005E47EC" w:rsidRDefault="002250A6" w:rsidP="00662C8D">
    <w:pPr>
      <w:pStyle w:val="Header"/>
      <w:jc w:val="center"/>
      <w:rPr>
        <w:color w:val="006699"/>
        <w:sz w:val="16"/>
        <w:szCs w:val="16"/>
      </w:rPr>
    </w:pPr>
    <w:r w:rsidRPr="005E47EC">
      <w:rPr>
        <w:color w:val="006699"/>
        <w:sz w:val="16"/>
        <w:szCs w:val="16"/>
      </w:rPr>
      <w:t>Símar/Phone + 354 552 27 20 – Fax + 354 552 27 21</w:t>
    </w:r>
  </w:p>
  <w:p w14:paraId="6422E29D" w14:textId="77777777" w:rsidR="00662C8D" w:rsidRPr="00662C8D" w:rsidRDefault="002250A6" w:rsidP="00662C8D">
    <w:pPr>
      <w:pStyle w:val="Header"/>
      <w:jc w:val="center"/>
      <w:rPr>
        <w:rFonts w:ascii="Eras Light ITC" w:hAnsi="Eras Light ITC"/>
        <w:color w:val="006699"/>
        <w:sz w:val="16"/>
        <w:szCs w:val="16"/>
      </w:rPr>
    </w:pPr>
    <w:r w:rsidRPr="005E47EC">
      <w:rPr>
        <w:color w:val="006699"/>
        <w:sz w:val="16"/>
        <w:szCs w:val="16"/>
      </w:rPr>
      <w:t xml:space="preserve">Netfang/ E-mail: </w:t>
    </w:r>
    <w:hyperlink r:id="rId1" w:history="1">
      <w:r w:rsidRPr="002B6977">
        <w:rPr>
          <w:rStyle w:val="Hyperlink"/>
          <w:sz w:val="16"/>
          <w:szCs w:val="16"/>
        </w:rPr>
        <w:t>info@mannrettindi.is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E43E50" w14:textId="77777777" w:rsidR="00C229A9" w:rsidRDefault="00C229A9" w:rsidP="007B46A8">
      <w:pPr>
        <w:spacing w:after="0" w:line="240" w:lineRule="auto"/>
      </w:pPr>
      <w:r>
        <w:separator/>
      </w:r>
    </w:p>
  </w:footnote>
  <w:footnote w:type="continuationSeparator" w:id="0">
    <w:p w14:paraId="5DFD54C1" w14:textId="77777777" w:rsidR="00C229A9" w:rsidRDefault="00C229A9" w:rsidP="007B4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C36737" w14:textId="77777777" w:rsidR="00662C8D" w:rsidRDefault="002250A6" w:rsidP="00662C8D">
    <w:pPr>
      <w:pStyle w:val="Header"/>
      <w:jc w:val="center"/>
    </w:pPr>
    <w:r w:rsidRPr="00662C8D">
      <w:rPr>
        <w:noProof/>
        <w:lang w:bidi="ar-SA"/>
      </w:rPr>
      <w:drawing>
        <wp:inline distT="0" distB="0" distL="0" distR="0" wp14:anchorId="7D33A7D2" wp14:editId="41BA2A29">
          <wp:extent cx="2286000" cy="1133475"/>
          <wp:effectExtent l="19050" t="0" r="0" b="0"/>
          <wp:docPr id="1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133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D5B6C7E" w14:textId="77777777" w:rsidR="00662C8D" w:rsidRDefault="00C229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6E6241"/>
    <w:multiLevelType w:val="hybridMultilevel"/>
    <w:tmpl w:val="37589CB6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E714CF"/>
    <w:multiLevelType w:val="hybridMultilevel"/>
    <w:tmpl w:val="E7D67E26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E08"/>
    <w:rsid w:val="00010660"/>
    <w:rsid w:val="00024BEF"/>
    <w:rsid w:val="00047711"/>
    <w:rsid w:val="00084B66"/>
    <w:rsid w:val="000B7BE7"/>
    <w:rsid w:val="000F3644"/>
    <w:rsid w:val="001017BA"/>
    <w:rsid w:val="00103A4E"/>
    <w:rsid w:val="00107CE4"/>
    <w:rsid w:val="00117438"/>
    <w:rsid w:val="00140998"/>
    <w:rsid w:val="0019734B"/>
    <w:rsid w:val="001B3055"/>
    <w:rsid w:val="00202AF1"/>
    <w:rsid w:val="00205DBA"/>
    <w:rsid w:val="00206377"/>
    <w:rsid w:val="00220F5E"/>
    <w:rsid w:val="002250A6"/>
    <w:rsid w:val="00227CF4"/>
    <w:rsid w:val="00251A9F"/>
    <w:rsid w:val="00252BD4"/>
    <w:rsid w:val="002611AB"/>
    <w:rsid w:val="002A0E27"/>
    <w:rsid w:val="002A44D1"/>
    <w:rsid w:val="002A6FE6"/>
    <w:rsid w:val="002C5CCE"/>
    <w:rsid w:val="00352A07"/>
    <w:rsid w:val="00374C3E"/>
    <w:rsid w:val="00387BEB"/>
    <w:rsid w:val="0039523A"/>
    <w:rsid w:val="00397A91"/>
    <w:rsid w:val="003D1054"/>
    <w:rsid w:val="003E6DDC"/>
    <w:rsid w:val="00403885"/>
    <w:rsid w:val="00412F58"/>
    <w:rsid w:val="00440CCB"/>
    <w:rsid w:val="004437C1"/>
    <w:rsid w:val="004449D5"/>
    <w:rsid w:val="00460A20"/>
    <w:rsid w:val="00460ED9"/>
    <w:rsid w:val="00476E95"/>
    <w:rsid w:val="00481F2B"/>
    <w:rsid w:val="00483788"/>
    <w:rsid w:val="004956A9"/>
    <w:rsid w:val="004A141D"/>
    <w:rsid w:val="004B1EC4"/>
    <w:rsid w:val="004C0E64"/>
    <w:rsid w:val="004D34E8"/>
    <w:rsid w:val="004F475B"/>
    <w:rsid w:val="005074A8"/>
    <w:rsid w:val="005128F6"/>
    <w:rsid w:val="005260C4"/>
    <w:rsid w:val="005918F6"/>
    <w:rsid w:val="00594DC5"/>
    <w:rsid w:val="005A22B8"/>
    <w:rsid w:val="005C27E8"/>
    <w:rsid w:val="005D1BE5"/>
    <w:rsid w:val="005D211B"/>
    <w:rsid w:val="005D31EE"/>
    <w:rsid w:val="005D588A"/>
    <w:rsid w:val="005E2D94"/>
    <w:rsid w:val="005F7C5E"/>
    <w:rsid w:val="00612D5D"/>
    <w:rsid w:val="00626203"/>
    <w:rsid w:val="0062724D"/>
    <w:rsid w:val="00635DF9"/>
    <w:rsid w:val="00643519"/>
    <w:rsid w:val="006515BF"/>
    <w:rsid w:val="0065262F"/>
    <w:rsid w:val="006D084F"/>
    <w:rsid w:val="006D2E75"/>
    <w:rsid w:val="006D4210"/>
    <w:rsid w:val="006E74BB"/>
    <w:rsid w:val="006F16B1"/>
    <w:rsid w:val="00713313"/>
    <w:rsid w:val="00740E08"/>
    <w:rsid w:val="00741433"/>
    <w:rsid w:val="00751973"/>
    <w:rsid w:val="0075242B"/>
    <w:rsid w:val="007674CB"/>
    <w:rsid w:val="00777B7A"/>
    <w:rsid w:val="0078350A"/>
    <w:rsid w:val="007A0225"/>
    <w:rsid w:val="007A70C8"/>
    <w:rsid w:val="007B46A8"/>
    <w:rsid w:val="007D1503"/>
    <w:rsid w:val="007F0C9B"/>
    <w:rsid w:val="00811153"/>
    <w:rsid w:val="00813F55"/>
    <w:rsid w:val="008646E5"/>
    <w:rsid w:val="008672B3"/>
    <w:rsid w:val="0088195A"/>
    <w:rsid w:val="008A2F83"/>
    <w:rsid w:val="008D561E"/>
    <w:rsid w:val="00913892"/>
    <w:rsid w:val="009142B4"/>
    <w:rsid w:val="00994B68"/>
    <w:rsid w:val="00996E6E"/>
    <w:rsid w:val="00997C99"/>
    <w:rsid w:val="009A3420"/>
    <w:rsid w:val="009A7E00"/>
    <w:rsid w:val="00A20242"/>
    <w:rsid w:val="00A20F9E"/>
    <w:rsid w:val="00A5236A"/>
    <w:rsid w:val="00A73FD4"/>
    <w:rsid w:val="00A92606"/>
    <w:rsid w:val="00A958EB"/>
    <w:rsid w:val="00AA471E"/>
    <w:rsid w:val="00AA48EA"/>
    <w:rsid w:val="00AA6316"/>
    <w:rsid w:val="00AB0414"/>
    <w:rsid w:val="00AB15DE"/>
    <w:rsid w:val="00AD1442"/>
    <w:rsid w:val="00AF2CD1"/>
    <w:rsid w:val="00B377BB"/>
    <w:rsid w:val="00B45094"/>
    <w:rsid w:val="00B4580D"/>
    <w:rsid w:val="00B46915"/>
    <w:rsid w:val="00B50B09"/>
    <w:rsid w:val="00B67046"/>
    <w:rsid w:val="00BA028C"/>
    <w:rsid w:val="00BA7B5C"/>
    <w:rsid w:val="00BB411F"/>
    <w:rsid w:val="00BC318D"/>
    <w:rsid w:val="00BC7AF9"/>
    <w:rsid w:val="00C07BE0"/>
    <w:rsid w:val="00C12D86"/>
    <w:rsid w:val="00C229A9"/>
    <w:rsid w:val="00C23D8C"/>
    <w:rsid w:val="00C243BD"/>
    <w:rsid w:val="00C27B5A"/>
    <w:rsid w:val="00C60C50"/>
    <w:rsid w:val="00C72600"/>
    <w:rsid w:val="00CA3632"/>
    <w:rsid w:val="00CA456B"/>
    <w:rsid w:val="00CA7BC8"/>
    <w:rsid w:val="00CC27ED"/>
    <w:rsid w:val="00D25B81"/>
    <w:rsid w:val="00D33507"/>
    <w:rsid w:val="00D5071A"/>
    <w:rsid w:val="00D62200"/>
    <w:rsid w:val="00D778FF"/>
    <w:rsid w:val="00D97D67"/>
    <w:rsid w:val="00DA4622"/>
    <w:rsid w:val="00DD7C00"/>
    <w:rsid w:val="00E1041A"/>
    <w:rsid w:val="00E13AA7"/>
    <w:rsid w:val="00E376C4"/>
    <w:rsid w:val="00E4032E"/>
    <w:rsid w:val="00E66BEF"/>
    <w:rsid w:val="00E81134"/>
    <w:rsid w:val="00EA14BC"/>
    <w:rsid w:val="00EA450A"/>
    <w:rsid w:val="00EB0F33"/>
    <w:rsid w:val="00EC4AC6"/>
    <w:rsid w:val="00ED467A"/>
    <w:rsid w:val="00EE3F5C"/>
    <w:rsid w:val="00EF0606"/>
    <w:rsid w:val="00F541DF"/>
    <w:rsid w:val="00F67ED7"/>
    <w:rsid w:val="00F7745E"/>
    <w:rsid w:val="00F910AC"/>
    <w:rsid w:val="00F94638"/>
    <w:rsid w:val="00F978D0"/>
    <w:rsid w:val="00FB170B"/>
    <w:rsid w:val="00FB1B89"/>
    <w:rsid w:val="00FD38CD"/>
    <w:rsid w:val="00FD511A"/>
    <w:rsid w:val="00FF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B4113"/>
  <w15:docId w15:val="{3AC87630-D18A-472A-8AB9-089F338E7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8"/>
        <w:lang w:val="is-IS" w:eastAsia="is-I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rsid w:val="00740E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 w:cs="Times New Roman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740E08"/>
    <w:rPr>
      <w:rFonts w:ascii="Courier New" w:eastAsia="Courier New" w:hAnsi="Courier New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nhideWhenUsed/>
    <w:rsid w:val="00740E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40E08"/>
  </w:style>
  <w:style w:type="character" w:styleId="Hyperlink">
    <w:name w:val="Hyperlink"/>
    <w:basedOn w:val="DefaultParagraphFont"/>
    <w:uiPriority w:val="99"/>
    <w:unhideWhenUsed/>
    <w:rsid w:val="00740E0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0E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E08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AD1442"/>
    <w:rPr>
      <w:i/>
      <w:iCs/>
    </w:rPr>
  </w:style>
  <w:style w:type="paragraph" w:styleId="Footer">
    <w:name w:val="footer"/>
    <w:basedOn w:val="Normal"/>
    <w:link w:val="FooterChar"/>
    <w:uiPriority w:val="99"/>
    <w:semiHidden/>
    <w:unhideWhenUsed/>
    <w:rsid w:val="00A523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236A"/>
  </w:style>
  <w:style w:type="character" w:customStyle="1" w:styleId="apple-style-span">
    <w:name w:val="apple-style-span"/>
    <w:basedOn w:val="DefaultParagraphFont"/>
    <w:rsid w:val="00D62200"/>
  </w:style>
  <w:style w:type="character" w:customStyle="1" w:styleId="apple-converted-space">
    <w:name w:val="apple-converted-space"/>
    <w:basedOn w:val="DefaultParagraphFont"/>
    <w:rsid w:val="00D62200"/>
  </w:style>
  <w:style w:type="paragraph" w:styleId="FootnoteText">
    <w:name w:val="footnote text"/>
    <w:aliases w:val="5_G"/>
    <w:basedOn w:val="Normal"/>
    <w:link w:val="FootnoteTextChar"/>
    <w:uiPriority w:val="99"/>
    <w:unhideWhenUsed/>
    <w:rsid w:val="00FB170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5_G Char"/>
    <w:basedOn w:val="DefaultParagraphFont"/>
    <w:link w:val="FootnoteText"/>
    <w:uiPriority w:val="99"/>
    <w:rsid w:val="00FB170B"/>
    <w:rPr>
      <w:sz w:val="20"/>
      <w:szCs w:val="20"/>
    </w:rPr>
  </w:style>
  <w:style w:type="character" w:styleId="FootnoteReference">
    <w:name w:val="footnote reference"/>
    <w:aliases w:val="4_G"/>
    <w:basedOn w:val="DefaultParagraphFont"/>
    <w:uiPriority w:val="99"/>
    <w:unhideWhenUsed/>
    <w:rsid w:val="00FB170B"/>
    <w:rPr>
      <w:vertAlign w:val="superscript"/>
    </w:rPr>
  </w:style>
  <w:style w:type="paragraph" w:styleId="NoSpacing">
    <w:name w:val="No Spacing"/>
    <w:qFormat/>
    <w:rsid w:val="00476E95"/>
    <w:pPr>
      <w:spacing w:after="0" w:line="240" w:lineRule="auto"/>
    </w:pPr>
    <w:rPr>
      <w:rFonts w:eastAsiaTheme="minorHAnsi"/>
      <w:szCs w:val="22"/>
      <w:lang w:eastAsia="en-US" w:bidi="ar-SA"/>
    </w:rPr>
  </w:style>
  <w:style w:type="paragraph" w:styleId="ListParagraph">
    <w:name w:val="List Paragraph"/>
    <w:basedOn w:val="Normal"/>
    <w:uiPriority w:val="34"/>
    <w:qFormat/>
    <w:rsid w:val="00476E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4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mannrettindi.i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AEC5C-D204-47E3-9E71-C6ECF08D2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Kolbrún</dc:creator>
  <cp:lastModifiedBy>margret steinarsdottir</cp:lastModifiedBy>
  <cp:revision>2</cp:revision>
  <cp:lastPrinted>2013-05-23T10:16:00Z</cp:lastPrinted>
  <dcterms:created xsi:type="dcterms:W3CDTF">2021-03-08T14:35:00Z</dcterms:created>
  <dcterms:modified xsi:type="dcterms:W3CDTF">2021-03-08T14:35:00Z</dcterms:modified>
</cp:coreProperties>
</file>