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19C2F556"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6AC3E464"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3714EACB" wp14:editId="38804809">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781DB5A1"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26CDD182"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40EB30FB"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435A4572"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674AAA26" w14:textId="77777777" w:rsidR="00135B40" w:rsidRPr="004E0E11" w:rsidRDefault="00135B40" w:rsidP="00851A99">
            <w:pPr>
              <w:spacing w:before="60" w:after="60"/>
              <w:rPr>
                <w:rFonts w:ascii="Times New Roman" w:hAnsi="Times New Roman" w:cs="Times New Roman"/>
                <w:b/>
                <w:lang w:val="is-IS"/>
              </w:rPr>
            </w:pPr>
            <w:permStart w:id="788532285"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366E5FB4" w14:textId="63F08741"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bookmarkStart w:id="0" w:name="_Hlk43903828"/>
                <w:r w:rsidR="00FB4821">
                  <w:rPr>
                    <w:rFonts w:ascii="Times New Roman" w:hAnsi="Times New Roman" w:cs="Times New Roman"/>
                    <w:lang w:val="is-IS"/>
                  </w:rPr>
                  <w:t xml:space="preserve">Frumvarp </w:t>
                </w:r>
                <w:r w:rsidR="00786A52">
                  <w:rPr>
                    <w:rFonts w:ascii="Times New Roman" w:hAnsi="Times New Roman" w:cs="Times New Roman"/>
                    <w:lang w:val="is-IS"/>
                  </w:rPr>
                  <w:t>til laga um markaðssvik</w:t>
                </w:r>
                <w:r w:rsidR="00FB4821">
                  <w:rPr>
                    <w:rFonts w:ascii="Times New Roman" w:hAnsi="Times New Roman" w:cs="Times New Roman"/>
                    <w:lang w:val="is-IS"/>
                  </w:rPr>
                  <w:t>.</w:t>
                </w:r>
              </w:p>
            </w:tc>
            <w:bookmarkEnd w:id="0" w:displacedByCustomXml="next"/>
          </w:sdtContent>
        </w:sdt>
      </w:tr>
      <w:tr w:rsidR="00135B40" w:rsidRPr="00BF5ACD" w14:paraId="2E29D569" w14:textId="77777777" w:rsidTr="0021293B">
        <w:tblPrEx>
          <w:tblBorders>
            <w:insideH w:val="single" w:sz="4" w:space="0" w:color="auto"/>
            <w:insideV w:val="single" w:sz="4" w:space="0" w:color="auto"/>
          </w:tblBorders>
        </w:tblPrEx>
        <w:tc>
          <w:tcPr>
            <w:tcW w:w="1809" w:type="dxa"/>
            <w:tcBorders>
              <w:bottom w:val="single" w:sz="4" w:space="0" w:color="auto"/>
            </w:tcBorders>
          </w:tcPr>
          <w:p w14:paraId="79270412" w14:textId="77777777" w:rsidR="00135B40" w:rsidRPr="004E0E11" w:rsidRDefault="004E0E11" w:rsidP="0012646E">
            <w:pPr>
              <w:spacing w:before="60" w:after="60"/>
              <w:rPr>
                <w:rFonts w:ascii="Times New Roman" w:hAnsi="Times New Roman" w:cs="Times New Roman"/>
                <w:b/>
                <w:lang w:val="is-IS"/>
              </w:rPr>
            </w:pPr>
            <w:permStart w:id="414802243" w:edGrp="everyone" w:colFirst="1" w:colLast="1"/>
            <w:permEnd w:id="788532285"/>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68D428B0" w14:textId="66268EB5"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FB4821">
                  <w:rPr>
                    <w:rFonts w:ascii="Times New Roman" w:hAnsi="Times New Roman" w:cs="Times New Roman"/>
                    <w:lang w:val="is-IS"/>
                  </w:rPr>
                  <w:t>Fjármála- og efnahagsráðuneytið</w:t>
                </w:r>
              </w:p>
            </w:tc>
          </w:sdtContent>
        </w:sdt>
      </w:tr>
      <w:tr w:rsidR="00135B40" w:rsidRPr="00BF5ACD" w14:paraId="2A5EFDD7" w14:textId="77777777" w:rsidTr="0021293B">
        <w:tblPrEx>
          <w:tblBorders>
            <w:insideH w:val="single" w:sz="4" w:space="0" w:color="auto"/>
            <w:insideV w:val="single" w:sz="4" w:space="0" w:color="auto"/>
          </w:tblBorders>
        </w:tblPrEx>
        <w:tc>
          <w:tcPr>
            <w:tcW w:w="1809" w:type="dxa"/>
            <w:tcBorders>
              <w:bottom w:val="single" w:sz="4" w:space="0" w:color="auto"/>
            </w:tcBorders>
          </w:tcPr>
          <w:p w14:paraId="15ECDF16" w14:textId="77777777" w:rsidR="00135B40" w:rsidRPr="004E0E11" w:rsidRDefault="005176D0" w:rsidP="0012646E">
            <w:pPr>
              <w:spacing w:before="60" w:after="60"/>
              <w:rPr>
                <w:rFonts w:ascii="Times New Roman" w:hAnsi="Times New Roman" w:cs="Times New Roman"/>
                <w:b/>
                <w:lang w:val="is-IS"/>
              </w:rPr>
            </w:pPr>
            <w:permStart w:id="1163866730" w:edGrp="everyone" w:colFirst="1" w:colLast="1"/>
            <w:permEnd w:id="414802243"/>
            <w:r w:rsidRPr="004E0E11">
              <w:rPr>
                <w:rFonts w:ascii="Times New Roman" w:hAnsi="Times New Roman" w:cs="Times New Roman"/>
                <w:b/>
                <w:lang w:val="is-IS"/>
              </w:rPr>
              <w:t>Stig mats</w:t>
            </w:r>
          </w:p>
        </w:tc>
        <w:tc>
          <w:tcPr>
            <w:tcW w:w="7479" w:type="dxa"/>
            <w:tcBorders>
              <w:bottom w:val="nil"/>
            </w:tcBorders>
          </w:tcPr>
          <w:p w14:paraId="3B36FC79" w14:textId="090676DB" w:rsidR="00135B40" w:rsidRPr="004E0E11" w:rsidRDefault="002446A7"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4780919D" w14:textId="6DE9755E" w:rsidR="00135B40" w:rsidRPr="004E0E11" w:rsidRDefault="002446A7"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1AB47596"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193CF7BA" w14:textId="77777777" w:rsidR="00135B40" w:rsidRPr="004E0E11" w:rsidRDefault="00135B40" w:rsidP="000D6E33">
            <w:pPr>
              <w:spacing w:before="60" w:after="60"/>
              <w:rPr>
                <w:rFonts w:ascii="Times New Roman" w:hAnsi="Times New Roman" w:cs="Times New Roman"/>
                <w:b/>
                <w:lang w:val="is-IS"/>
              </w:rPr>
            </w:pPr>
            <w:permStart w:id="1886131120" w:edGrp="everyone" w:colFirst="1" w:colLast="1"/>
            <w:permEnd w:id="1163866730"/>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52F84D25" w14:textId="1B9294AB"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2446A7">
                  <w:rPr>
                    <w:rFonts w:ascii="Times New Roman" w:hAnsi="Times New Roman" w:cs="Times New Roman"/>
                    <w:lang w:val="is-IS"/>
                  </w:rPr>
                  <w:t>09</w:t>
                </w:r>
                <w:r w:rsidR="007858B3">
                  <w:rPr>
                    <w:rFonts w:ascii="Times New Roman" w:hAnsi="Times New Roman" w:cs="Times New Roman"/>
                    <w:lang w:val="is-IS"/>
                  </w:rPr>
                  <w:t>.</w:t>
                </w:r>
                <w:r w:rsidR="002446A7">
                  <w:rPr>
                    <w:rFonts w:ascii="Times New Roman" w:hAnsi="Times New Roman" w:cs="Times New Roman"/>
                    <w:lang w:val="is-IS"/>
                  </w:rPr>
                  <w:t>11</w:t>
                </w:r>
                <w:r w:rsidR="007858B3">
                  <w:rPr>
                    <w:rFonts w:ascii="Times New Roman" w:hAnsi="Times New Roman" w:cs="Times New Roman"/>
                    <w:lang w:val="is-IS"/>
                  </w:rPr>
                  <w:t>.2020.</w:t>
                </w:r>
              </w:p>
            </w:tc>
          </w:sdtContent>
        </w:sdt>
      </w:tr>
      <w:permEnd w:id="1886131120"/>
    </w:tbl>
    <w:p w14:paraId="180FB99C" w14:textId="77777777" w:rsidR="000073F7" w:rsidRPr="007414CB" w:rsidRDefault="000073F7"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263F72" w:rsidRPr="00BF5ACD" w14:paraId="5C68C211" w14:textId="77777777" w:rsidTr="007414CB">
        <w:tc>
          <w:tcPr>
            <w:tcW w:w="9288" w:type="dxa"/>
            <w:shd w:val="clear" w:color="auto" w:fill="92CDDC" w:themeFill="accent5" w:themeFillTint="99"/>
          </w:tcPr>
          <w:p w14:paraId="2E505F67"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1208D839"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544421908" w:edGrp="everyone" w:displacedByCustomXml="prev"/>
              <w:p w14:paraId="39E9E33D" w14:textId="77777777" w:rsidR="0043227F" w:rsidRPr="00D96089"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5EECD4DB" w14:textId="77777777" w:rsidR="00013AF7"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r w:rsidR="00FB4821">
                  <w:rPr>
                    <w:rFonts w:ascii="Times New Roman" w:hAnsi="Times New Roman" w:cs="Times New Roman"/>
                    <w:lang w:val="is-IS"/>
                  </w:rPr>
                  <w:t xml:space="preserve"> </w:t>
                </w:r>
              </w:p>
              <w:p w14:paraId="5CBF6590" w14:textId="7CC23E77" w:rsidR="00D96089" w:rsidRPr="00013AF7" w:rsidRDefault="00013AF7" w:rsidP="00013AF7">
                <w:pPr>
                  <w:spacing w:before="60" w:after="60"/>
                  <w:ind w:left="720"/>
                  <w:rPr>
                    <w:rFonts w:ascii="Times New Roman" w:hAnsi="Times New Roman" w:cs="Times New Roman"/>
                    <w:lang w:val="is-IS"/>
                  </w:rPr>
                </w:pPr>
                <w:r w:rsidRPr="00013AF7">
                  <w:rPr>
                    <w:rFonts w:ascii="Times New Roman" w:hAnsi="Times New Roman" w:cs="Times New Roman"/>
                    <w:lang w:val="is-IS"/>
                  </w:rPr>
                  <w:t xml:space="preserve">Ekki eru fyrirséð fjárhagsáhrif </w:t>
                </w:r>
                <w:r>
                  <w:rPr>
                    <w:rFonts w:ascii="Times New Roman" w:hAnsi="Times New Roman" w:cs="Times New Roman"/>
                    <w:lang w:val="is-IS"/>
                  </w:rPr>
                  <w:t xml:space="preserve">á </w:t>
                </w:r>
                <w:r w:rsidRPr="00013AF7">
                  <w:rPr>
                    <w:rFonts w:ascii="Times New Roman" w:hAnsi="Times New Roman" w:cs="Times New Roman"/>
                    <w:lang w:val="is-IS"/>
                  </w:rPr>
                  <w:t>ríkið vegna fyrirhugaðrar lagasetningar.</w:t>
                </w:r>
                <w:r>
                  <w:rPr>
                    <w:rFonts w:ascii="Times New Roman" w:hAnsi="Times New Roman" w:cs="Times New Roman"/>
                    <w:lang w:val="is-IS"/>
                  </w:rPr>
                  <w:t xml:space="preserve"> Því hefur ekki farið fram nein sérstök fjárhagsgreining, áætlanagerð eða líkanasmíð.</w:t>
                </w:r>
                <w:r w:rsidRPr="00013AF7">
                  <w:rPr>
                    <w:rFonts w:ascii="Times New Roman" w:hAnsi="Times New Roman" w:cs="Times New Roman"/>
                    <w:lang w:val="is-IS"/>
                  </w:rPr>
                  <w:t xml:space="preserve"> </w:t>
                </w:r>
              </w:p>
              <w:p w14:paraId="35A82D50" w14:textId="0D498071" w:rsidR="00D96089" w:rsidRPr="00A72ECC"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r w:rsidR="00FB4821">
                  <w:rPr>
                    <w:rFonts w:ascii="Times New Roman" w:hAnsi="Times New Roman" w:cs="Times New Roman"/>
                    <w:lang w:val="is-IS"/>
                  </w:rPr>
                  <w:t xml:space="preserve"> </w:t>
                </w:r>
                <w:r w:rsidR="00FB4821" w:rsidRPr="00785C05">
                  <w:rPr>
                    <w:rFonts w:ascii="Times New Roman" w:hAnsi="Times New Roman" w:cs="Times New Roman"/>
                    <w:i/>
                    <w:iCs/>
                    <w:lang w:val="is-IS"/>
                  </w:rPr>
                  <w:t>Á ekki við.</w:t>
                </w:r>
              </w:p>
              <w:p w14:paraId="0FDF3467" w14:textId="15F83ECC" w:rsidR="00D96089" w:rsidRPr="00A72ECC"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r w:rsidR="00785C05">
                  <w:rPr>
                    <w:rFonts w:ascii="Times New Roman" w:hAnsi="Times New Roman" w:cs="Times New Roman"/>
                    <w:lang w:val="is-IS"/>
                  </w:rPr>
                  <w:t xml:space="preserve"> </w:t>
                </w:r>
                <w:r w:rsidR="00785C05" w:rsidRPr="00785C05">
                  <w:rPr>
                    <w:rFonts w:ascii="Times New Roman" w:hAnsi="Times New Roman" w:cs="Times New Roman"/>
                    <w:i/>
                    <w:iCs/>
                    <w:lang w:val="is-IS"/>
                  </w:rPr>
                  <w:t>Á ekki við.</w:t>
                </w:r>
              </w:p>
              <w:p w14:paraId="00E9FAD6" w14:textId="2D7E4E1C" w:rsidR="00D96089" w:rsidRPr="00A72ECC"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r w:rsidR="00785C05">
                  <w:rPr>
                    <w:rFonts w:ascii="Times New Roman" w:hAnsi="Times New Roman" w:cs="Times New Roman"/>
                    <w:lang w:val="is-IS"/>
                  </w:rPr>
                  <w:t xml:space="preserve"> </w:t>
                </w:r>
                <w:r w:rsidR="00785C05" w:rsidRPr="00785C05">
                  <w:rPr>
                    <w:rFonts w:ascii="Times New Roman" w:hAnsi="Times New Roman" w:cs="Times New Roman"/>
                    <w:i/>
                    <w:iCs/>
                    <w:lang w:val="is-IS"/>
                  </w:rPr>
                  <w:t>Á ekki við.</w:t>
                </w:r>
              </w:p>
              <w:p w14:paraId="2B4885B0" w14:textId="04621D2D" w:rsidR="00D96089" w:rsidRPr="00A72ECC"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Aðskilin umfjöllun um brúttóáhrif á tekjuhlið og gjaldahlið en einnig tilgreind nettóáhrif á afkomu</w:t>
                </w:r>
                <w:r w:rsidR="00785C05">
                  <w:rPr>
                    <w:rFonts w:ascii="Times New Roman" w:hAnsi="Times New Roman" w:cs="Times New Roman"/>
                    <w:lang w:val="is-IS"/>
                  </w:rPr>
                  <w:t xml:space="preserve">. </w:t>
                </w:r>
                <w:r w:rsidR="00785C05" w:rsidRPr="00785C05">
                  <w:rPr>
                    <w:rFonts w:ascii="Times New Roman" w:hAnsi="Times New Roman" w:cs="Times New Roman"/>
                    <w:i/>
                    <w:iCs/>
                    <w:lang w:val="is-IS"/>
                  </w:rPr>
                  <w:t>Á ekki við.</w:t>
                </w:r>
              </w:p>
              <w:p w14:paraId="183D6F48" w14:textId="69D9267A" w:rsidR="00FD2097"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r w:rsidR="00785C05">
                  <w:rPr>
                    <w:rFonts w:ascii="Times New Roman" w:hAnsi="Times New Roman" w:cs="Times New Roman"/>
                    <w:b/>
                    <w:lang w:val="is-IS"/>
                  </w:rPr>
                  <w:t xml:space="preserve"> </w:t>
                </w:r>
                <w:r w:rsidR="00785C05" w:rsidRPr="00785C05">
                  <w:rPr>
                    <w:rFonts w:ascii="Times New Roman" w:hAnsi="Times New Roman" w:cs="Times New Roman"/>
                    <w:i/>
                    <w:iCs/>
                    <w:lang w:val="is-IS"/>
                  </w:rPr>
                  <w:t>Á ekki við.</w:t>
                </w:r>
              </w:p>
              <w:p w14:paraId="25DBDC66" w14:textId="425312E3" w:rsidR="000212D2" w:rsidRPr="00EE7DC8" w:rsidRDefault="00AD6D06" w:rsidP="00EE7DC8">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r w:rsidR="00785C05" w:rsidRPr="00785C05">
                  <w:rPr>
                    <w:rFonts w:ascii="Times New Roman" w:hAnsi="Times New Roman" w:cs="Times New Roman"/>
                    <w:i/>
                    <w:iCs/>
                    <w:lang w:val="is-IS"/>
                  </w:rPr>
                  <w:t>Á ekki við.</w:t>
                </w:r>
              </w:p>
              <w:p w14:paraId="4B7602DE" w14:textId="44403966" w:rsidR="00D96089"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r w:rsidR="00785C05">
                  <w:rPr>
                    <w:rFonts w:ascii="Times New Roman" w:hAnsi="Times New Roman" w:cs="Times New Roman"/>
                    <w:b/>
                    <w:lang w:val="is-IS"/>
                  </w:rPr>
                  <w:t xml:space="preserve"> </w:t>
                </w:r>
                <w:r w:rsidR="00785C05" w:rsidRPr="00785C05">
                  <w:rPr>
                    <w:rFonts w:ascii="Times New Roman" w:hAnsi="Times New Roman" w:cs="Times New Roman"/>
                    <w:i/>
                    <w:iCs/>
                    <w:lang w:val="is-IS"/>
                  </w:rPr>
                  <w:t>Á ekki við.</w:t>
                </w:r>
              </w:p>
              <w:p w14:paraId="2E8D5B12" w14:textId="77777777" w:rsidR="00813003" w:rsidRDefault="00AD6D06" w:rsidP="00813003">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7FEB7E9A" w14:textId="0C9C260E"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r w:rsidR="00785C05">
                  <w:rPr>
                    <w:rFonts w:ascii="Times New Roman" w:hAnsi="Times New Roman" w:cs="Times New Roman"/>
                    <w:lang w:val="is-IS"/>
                  </w:rPr>
                  <w:t xml:space="preserve"> </w:t>
                </w:r>
                <w:r w:rsidR="00785C05" w:rsidRPr="00785C05">
                  <w:rPr>
                    <w:rFonts w:ascii="Times New Roman" w:hAnsi="Times New Roman" w:cs="Times New Roman"/>
                    <w:i/>
                    <w:iCs/>
                    <w:lang w:val="is-IS"/>
                  </w:rPr>
                  <w:t>Á ekki við.</w:t>
                </w:r>
              </w:p>
              <w:p w14:paraId="0864DB93" w14:textId="358D4133"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r w:rsidR="00785C05">
                  <w:rPr>
                    <w:rFonts w:ascii="Times New Roman" w:hAnsi="Times New Roman" w:cs="Times New Roman"/>
                    <w:lang w:val="is-IS"/>
                  </w:rPr>
                  <w:t xml:space="preserve"> </w:t>
                </w:r>
                <w:r w:rsidR="00785C05" w:rsidRPr="00785C05">
                  <w:rPr>
                    <w:rFonts w:ascii="Times New Roman" w:hAnsi="Times New Roman" w:cs="Times New Roman"/>
                    <w:i/>
                    <w:iCs/>
                    <w:lang w:val="is-IS"/>
                  </w:rPr>
                  <w:t>Á ekki við.</w:t>
                </w:r>
              </w:p>
              <w:p w14:paraId="2048532C" w14:textId="2FC85E2E"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Uppbygging skattkerfis og tekjuöflunar ríkissjóðs</w:t>
                </w:r>
                <w:r w:rsidR="00785C05">
                  <w:rPr>
                    <w:rFonts w:ascii="Times New Roman" w:hAnsi="Times New Roman" w:cs="Times New Roman"/>
                    <w:lang w:val="is-IS"/>
                  </w:rPr>
                  <w:t xml:space="preserve"> </w:t>
                </w:r>
                <w:r w:rsidR="00785C05" w:rsidRPr="00785C05">
                  <w:rPr>
                    <w:rFonts w:ascii="Times New Roman" w:hAnsi="Times New Roman" w:cs="Times New Roman"/>
                    <w:i/>
                    <w:iCs/>
                    <w:lang w:val="is-IS"/>
                  </w:rPr>
                  <w:t>Á ekki við.</w:t>
                </w:r>
              </w:p>
              <w:p w14:paraId="11AB7E60" w14:textId="36B6A822"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Forsendur og umbúnaður þjónustugjalda – lagakröfur</w:t>
                </w:r>
                <w:r w:rsidR="00785C05">
                  <w:rPr>
                    <w:rFonts w:ascii="Times New Roman" w:hAnsi="Times New Roman" w:cs="Times New Roman"/>
                    <w:lang w:val="is-IS"/>
                  </w:rPr>
                  <w:t xml:space="preserve"> </w:t>
                </w:r>
                <w:r w:rsidR="00785C05" w:rsidRPr="00785C05">
                  <w:rPr>
                    <w:rFonts w:ascii="Times New Roman" w:hAnsi="Times New Roman" w:cs="Times New Roman"/>
                    <w:i/>
                    <w:iCs/>
                    <w:lang w:val="is-IS"/>
                  </w:rPr>
                  <w:t>Á ekki við.</w:t>
                </w:r>
              </w:p>
              <w:p w14:paraId="7B1BF5F9" w14:textId="2B31CECB"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r w:rsidR="00785C05">
                  <w:rPr>
                    <w:rFonts w:ascii="Times New Roman" w:hAnsi="Times New Roman" w:cs="Times New Roman"/>
                    <w:lang w:val="is-IS"/>
                  </w:rPr>
                  <w:t xml:space="preserve"> </w:t>
                </w:r>
                <w:r w:rsidR="00785C05" w:rsidRPr="00785C05">
                  <w:rPr>
                    <w:rFonts w:ascii="Times New Roman" w:hAnsi="Times New Roman" w:cs="Times New Roman"/>
                    <w:i/>
                    <w:iCs/>
                    <w:lang w:val="is-IS"/>
                  </w:rPr>
                  <w:t>Á ekki við.</w:t>
                </w:r>
              </w:p>
              <w:p w14:paraId="7AB84E22" w14:textId="4D41D2B4"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r w:rsidR="00785C05">
                  <w:rPr>
                    <w:rFonts w:ascii="Times New Roman" w:hAnsi="Times New Roman" w:cs="Times New Roman"/>
                    <w:lang w:val="is-IS"/>
                  </w:rPr>
                  <w:t xml:space="preserve"> </w:t>
                </w:r>
                <w:r w:rsidR="00785C05" w:rsidRPr="00785C05">
                  <w:rPr>
                    <w:rFonts w:ascii="Times New Roman" w:hAnsi="Times New Roman" w:cs="Times New Roman"/>
                    <w:i/>
                    <w:iCs/>
                    <w:lang w:val="is-IS"/>
                  </w:rPr>
                  <w:t>Á ekki við.</w:t>
                </w:r>
              </w:p>
              <w:p w14:paraId="0B9A7826" w14:textId="69736584"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Eignaumsýsla ríkisins</w:t>
                </w:r>
                <w:r w:rsidR="00785C05">
                  <w:rPr>
                    <w:rFonts w:ascii="Times New Roman" w:hAnsi="Times New Roman" w:cs="Times New Roman"/>
                    <w:lang w:val="is-IS"/>
                  </w:rPr>
                  <w:t xml:space="preserve"> </w:t>
                </w:r>
                <w:r w:rsidR="00785C05" w:rsidRPr="00785C05">
                  <w:rPr>
                    <w:rFonts w:ascii="Times New Roman" w:hAnsi="Times New Roman" w:cs="Times New Roman"/>
                    <w:i/>
                    <w:iCs/>
                    <w:lang w:val="is-IS"/>
                  </w:rPr>
                  <w:t>Á ekki við.</w:t>
                </w:r>
              </w:p>
              <w:p w14:paraId="3FFFFEC8" w14:textId="214618E7"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r w:rsidR="00785C05">
                  <w:rPr>
                    <w:rFonts w:ascii="Times New Roman" w:hAnsi="Times New Roman" w:cs="Times New Roman"/>
                    <w:lang w:val="is-IS"/>
                  </w:rPr>
                  <w:t xml:space="preserve"> </w:t>
                </w:r>
                <w:r w:rsidR="00785C05" w:rsidRPr="00785C05">
                  <w:rPr>
                    <w:rFonts w:ascii="Times New Roman" w:hAnsi="Times New Roman" w:cs="Times New Roman"/>
                    <w:i/>
                    <w:iCs/>
                    <w:lang w:val="is-IS"/>
                  </w:rPr>
                  <w:t>Á ekki við.</w:t>
                </w:r>
              </w:p>
              <w:p w14:paraId="5ADE023E" w14:textId="58E15C81" w:rsidR="00CA3381" w:rsidRPr="00E648AA" w:rsidRDefault="00813003" w:rsidP="00BD69E0">
                <w:pPr>
                  <w:pStyle w:val="ListParagraph"/>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r w:rsidR="00B677F5">
                  <w:rPr>
                    <w:rFonts w:ascii="Times New Roman" w:hAnsi="Times New Roman" w:cs="Times New Roman"/>
                    <w:lang w:val="is-IS"/>
                  </w:rPr>
                  <w:t>.</w:t>
                </w:r>
                <w:r w:rsidR="00785C05">
                  <w:rPr>
                    <w:rFonts w:ascii="Times New Roman" w:hAnsi="Times New Roman" w:cs="Times New Roman"/>
                    <w:lang w:val="is-IS"/>
                  </w:rPr>
                  <w:t xml:space="preserve"> </w:t>
                </w:r>
                <w:r w:rsidR="00785C05" w:rsidRPr="00785C05">
                  <w:rPr>
                    <w:rFonts w:ascii="Times New Roman" w:hAnsi="Times New Roman" w:cs="Times New Roman"/>
                    <w:i/>
                    <w:iCs/>
                    <w:lang w:val="is-IS"/>
                  </w:rPr>
                  <w:t>Á ekki við.</w:t>
                </w:r>
              </w:p>
            </w:sdtContent>
          </w:sdt>
          <w:permEnd w:id="1544421908" w:displacedByCustomXml="prev"/>
        </w:tc>
      </w:tr>
      <w:tr w:rsidR="00263F72" w:rsidRPr="00BF5ACD" w14:paraId="70CAE1DB" w14:textId="77777777" w:rsidTr="007414CB">
        <w:tc>
          <w:tcPr>
            <w:tcW w:w="9288" w:type="dxa"/>
            <w:shd w:val="clear" w:color="auto" w:fill="92CDDC" w:themeFill="accent5" w:themeFillTint="99"/>
          </w:tcPr>
          <w:p w14:paraId="785BB20F"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 xml:space="preserve">Samræmi við útgjaldaramma og fimm ára fjármálaætlun – fjármögnun </w:t>
            </w:r>
          </w:p>
        </w:tc>
      </w:tr>
      <w:tr w:rsidR="00311838" w:rsidRPr="0047580A" w14:paraId="16E54492" w14:textId="77777777" w:rsidTr="00FD2097">
        <w:trPr>
          <w:trHeight w:val="826"/>
        </w:trPr>
        <w:tc>
          <w:tcPr>
            <w:tcW w:w="9288" w:type="dxa"/>
          </w:tcPr>
          <w:permStart w:id="1495079435" w:edGrp="everyone" w:colFirst="0" w:colLast="0" w:displacedByCustomXml="next"/>
          <w:sdt>
            <w:sdtPr>
              <w:rPr>
                <w:rFonts w:ascii="Times New Roman" w:hAnsi="Times New Roman" w:cs="Times New Roman"/>
                <w:b/>
                <w:lang w:val="is-IS"/>
              </w:rPr>
              <w:id w:val="-197159978"/>
            </w:sdtPr>
            <w:sdtEndPr/>
            <w:sdtContent>
              <w:p w14:paraId="32478ADE" w14:textId="77777777" w:rsidR="006C6EA3"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7DA7274F" w14:textId="35AC4B01" w:rsidR="00237053" w:rsidRPr="00A72ECC" w:rsidRDefault="00237053" w:rsidP="00237053">
                <w:pPr>
                  <w:pStyle w:val="ListParagraph"/>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lastRenderedPageBreak/>
                  <w:t>í gildandi fjárlögum</w:t>
                </w:r>
                <w:r w:rsidR="00785C05">
                  <w:rPr>
                    <w:rFonts w:ascii="Times New Roman" w:hAnsi="Times New Roman" w:cs="Times New Roman"/>
                    <w:lang w:val="is-IS"/>
                  </w:rPr>
                  <w:t xml:space="preserve"> </w:t>
                </w:r>
                <w:r w:rsidR="00785C05" w:rsidRPr="00785C05">
                  <w:rPr>
                    <w:rFonts w:ascii="Times New Roman" w:hAnsi="Times New Roman" w:cs="Times New Roman"/>
                    <w:i/>
                    <w:iCs/>
                    <w:lang w:val="is-IS"/>
                  </w:rPr>
                  <w:t>Á ekki við.</w:t>
                </w:r>
              </w:p>
              <w:p w14:paraId="109BF88A" w14:textId="4480536E" w:rsidR="00237053" w:rsidRPr="00A72ECC" w:rsidRDefault="00237053" w:rsidP="00237053">
                <w:pPr>
                  <w:pStyle w:val="ListParagraph"/>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r w:rsidR="00785C05">
                  <w:rPr>
                    <w:rFonts w:ascii="Times New Roman" w:hAnsi="Times New Roman" w:cs="Times New Roman"/>
                    <w:lang w:val="is-IS"/>
                  </w:rPr>
                  <w:t xml:space="preserve"> </w:t>
                </w:r>
                <w:r w:rsidR="00785C05" w:rsidRPr="00785C05">
                  <w:rPr>
                    <w:rFonts w:ascii="Times New Roman" w:hAnsi="Times New Roman" w:cs="Times New Roman"/>
                    <w:i/>
                    <w:iCs/>
                    <w:lang w:val="is-IS"/>
                  </w:rPr>
                  <w:t>Á ekki við.</w:t>
                </w:r>
              </w:p>
              <w:p w14:paraId="4A9A7CE8" w14:textId="592DE2DB" w:rsidR="00237053" w:rsidRPr="00A72ECC" w:rsidRDefault="00237053" w:rsidP="00237053">
                <w:pPr>
                  <w:pStyle w:val="ListParagraph"/>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r w:rsidR="00785C05">
                  <w:rPr>
                    <w:rFonts w:ascii="Times New Roman" w:hAnsi="Times New Roman" w:cs="Times New Roman"/>
                    <w:lang w:val="is-IS"/>
                  </w:rPr>
                  <w:t xml:space="preserve"> </w:t>
                </w:r>
                <w:r w:rsidR="00785C05" w:rsidRPr="00785C05">
                  <w:rPr>
                    <w:rFonts w:ascii="Times New Roman" w:hAnsi="Times New Roman" w:cs="Times New Roman"/>
                    <w:i/>
                    <w:iCs/>
                    <w:lang w:val="is-IS"/>
                  </w:rPr>
                  <w:t>Á ekki við.</w:t>
                </w:r>
              </w:p>
              <w:p w14:paraId="23B6A1A8" w14:textId="797DBAD0" w:rsidR="00FD2097" w:rsidRPr="00CA3381"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r w:rsidR="00785C05">
                  <w:rPr>
                    <w:rFonts w:ascii="Times New Roman" w:hAnsi="Times New Roman" w:cs="Times New Roman"/>
                    <w:b/>
                    <w:lang w:val="is-IS"/>
                  </w:rPr>
                  <w:t xml:space="preserve"> </w:t>
                </w:r>
                <w:r w:rsidR="00785C05" w:rsidRPr="00785C05">
                  <w:rPr>
                    <w:rFonts w:ascii="Times New Roman" w:hAnsi="Times New Roman" w:cs="Times New Roman"/>
                    <w:bCs/>
                    <w:i/>
                    <w:iCs/>
                    <w:lang w:val="is-IS"/>
                  </w:rPr>
                  <w:t>Á ekki við.</w:t>
                </w:r>
              </w:p>
              <w:p w14:paraId="3064678C" w14:textId="334AFE5A" w:rsidR="00CA3381" w:rsidRPr="000D6E33"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r w:rsidR="00785C05">
                  <w:rPr>
                    <w:rFonts w:ascii="Times New Roman" w:hAnsi="Times New Roman" w:cs="Times New Roman"/>
                    <w:b/>
                    <w:lang w:val="is-IS"/>
                  </w:rPr>
                  <w:t xml:space="preserve"> </w:t>
                </w:r>
                <w:r w:rsidR="00785C05" w:rsidRPr="00785C05">
                  <w:rPr>
                    <w:rFonts w:ascii="Times New Roman" w:hAnsi="Times New Roman" w:cs="Times New Roman"/>
                    <w:bCs/>
                    <w:i/>
                    <w:iCs/>
                    <w:lang w:val="is-IS"/>
                  </w:rPr>
                  <w:t>Nei.</w:t>
                </w:r>
              </w:p>
            </w:sdtContent>
          </w:sdt>
        </w:tc>
      </w:tr>
      <w:permEnd w:id="1495079435"/>
      <w:tr w:rsidR="00263F72" w:rsidRPr="00BF5ACD" w14:paraId="15489A50" w14:textId="77777777" w:rsidTr="007414CB">
        <w:tc>
          <w:tcPr>
            <w:tcW w:w="9288" w:type="dxa"/>
            <w:shd w:val="clear" w:color="auto" w:fill="92CDDC" w:themeFill="accent5" w:themeFillTint="99"/>
          </w:tcPr>
          <w:p w14:paraId="74845F4A"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Efnahagsáhrif – áhrif á atvinnulíf, vinnumarkað og samkeppni</w:t>
            </w:r>
          </w:p>
        </w:tc>
      </w:tr>
      <w:tr w:rsidR="00311838" w:rsidRPr="00CA3381" w14:paraId="5FCDD270" w14:textId="77777777" w:rsidTr="00FD2097">
        <w:trPr>
          <w:trHeight w:val="826"/>
        </w:trPr>
        <w:tc>
          <w:tcPr>
            <w:tcW w:w="9288" w:type="dxa"/>
          </w:tcPr>
          <w:permStart w:id="424365718"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1D54AF6E" w14:textId="77777777" w:rsidR="00FD2097" w:rsidRPr="00CA3381" w:rsidRDefault="00A410EA" w:rsidP="00013AF7">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14:paraId="2BB8BBBA" w14:textId="77777777" w:rsidR="008A44F9" w:rsidRDefault="00013AF7" w:rsidP="00013AF7">
                <w:pPr>
                  <w:pStyle w:val="ListParagraph"/>
                  <w:spacing w:before="60" w:after="60"/>
                  <w:rPr>
                    <w:rFonts w:ascii="Times New Roman" w:hAnsi="Times New Roman" w:cs="Times New Roman"/>
                    <w:bCs/>
                    <w:lang w:val="is-IS"/>
                  </w:rPr>
                </w:pPr>
                <w:r>
                  <w:rPr>
                    <w:rFonts w:ascii="Times New Roman" w:hAnsi="Times New Roman" w:cs="Times New Roman"/>
                    <w:bCs/>
                    <w:lang w:val="is-IS"/>
                  </w:rPr>
                  <w:t xml:space="preserve">Markmið frumvarpsins um heilleika verðbréfamarkaðar og aukna fjárfestavernd er ætlað að stuðla að öruggari verðbréfaviðskiptum og öflugri </w:t>
                </w:r>
                <w:r w:rsidR="004A52FF">
                  <w:rPr>
                    <w:rFonts w:ascii="Times New Roman" w:hAnsi="Times New Roman" w:cs="Times New Roman"/>
                    <w:bCs/>
                    <w:lang w:val="is-IS"/>
                  </w:rPr>
                  <w:t>verðbréfamarkaði. Breytingarnar sem felast í frumvarpinu fjölga þeim fjármálagerningum sem falla undir reglurnar, upplýsingaskylda er aukin</w:t>
                </w:r>
                <w:r w:rsidR="008A44F9">
                  <w:rPr>
                    <w:rFonts w:ascii="Times New Roman" w:hAnsi="Times New Roman" w:cs="Times New Roman"/>
                    <w:bCs/>
                    <w:lang w:val="is-IS"/>
                  </w:rPr>
                  <w:t>, flokkun innherja verður breytt og skýrð, reglum um viðskipti fruminnherja og fjárhagslegara tengdra aðila breytt og stjórnvöldum veittar auknar valdheimildir til rannsókna. Aukið traust til verðbréfamarkaðar kann að skapa aukin tækifæri til fjármögnunar hér á landi þar sem bankafjármögnun hefur verið ríkjandi. Þá kunna breytingarnar að fela í sér að fleiri fjárfestar sjái möguleika á þátttöku á markaðnum sem ýtir undir aukna áhættudreifingu og skapar ný tækifæri.</w:t>
                </w:r>
              </w:p>
              <w:p w14:paraId="54DAC38F" w14:textId="1F7F1FD2" w:rsidR="001B69DD" w:rsidRPr="004E0E11" w:rsidRDefault="00A410EA" w:rsidP="00013AF7">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678D326B" w14:textId="6BBEE31C" w:rsidR="00FD2097" w:rsidRPr="004E0E11" w:rsidRDefault="008A44F9" w:rsidP="001B69DD">
                <w:pPr>
                  <w:pStyle w:val="ListParagraph"/>
                  <w:spacing w:before="60" w:after="60"/>
                  <w:contextualSpacing w:val="0"/>
                  <w:rPr>
                    <w:rFonts w:ascii="Times New Roman" w:hAnsi="Times New Roman" w:cs="Times New Roman"/>
                    <w:b/>
                    <w:lang w:val="is-IS"/>
                  </w:rPr>
                </w:pPr>
                <w:r>
                  <w:rPr>
                    <w:rFonts w:ascii="Times New Roman" w:hAnsi="Times New Roman" w:cs="Times New Roman"/>
                    <w:lang w:val="is-IS"/>
                  </w:rPr>
                  <w:t xml:space="preserve">Frumvarpið hefur áhrif á flest fyrirtæki sem starfa á verðbréfamarkaði. Það leggur til skýrari reglur sem að vissu leyti léttir undir reglubyrðinni en jafnframt felur frumvarpið í sér nýjar eftirlitskvaðir sem bætast við þær sem fyrir eru. </w:t>
                </w:r>
              </w:p>
              <w:p w14:paraId="2ED41B2C" w14:textId="77777777" w:rsidR="00A410EA" w:rsidRPr="004433F4" w:rsidRDefault="00A410EA" w:rsidP="00013AF7">
                <w:pPr>
                  <w:pStyle w:val="ListParagraph"/>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1A233AD5" w14:textId="236C1242" w:rsidR="00A410EA" w:rsidRPr="004433F4" w:rsidRDefault="00301FF8" w:rsidP="00013AF7">
                <w:pPr>
                  <w:pStyle w:val="ListParagraph"/>
                  <w:numPr>
                    <w:ilvl w:val="0"/>
                    <w:numId w:val="5"/>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r w:rsidR="00785C05">
                  <w:rPr>
                    <w:rFonts w:ascii="Times New Roman" w:hAnsi="Times New Roman" w:cs="Times New Roman"/>
                    <w:lang w:val="is-IS"/>
                  </w:rPr>
                  <w:t xml:space="preserve"> </w:t>
                </w:r>
                <w:r w:rsidR="00785C05" w:rsidRPr="00785C05">
                  <w:rPr>
                    <w:rFonts w:ascii="Times New Roman" w:hAnsi="Times New Roman" w:cs="Times New Roman"/>
                    <w:i/>
                    <w:iCs/>
                    <w:lang w:val="is-IS"/>
                  </w:rPr>
                  <w:t>Á ekki við.</w:t>
                </w:r>
              </w:p>
              <w:p w14:paraId="5494BAAB" w14:textId="22EA9DD4" w:rsidR="00301FF8" w:rsidRPr="00A72ECC" w:rsidRDefault="00301FF8" w:rsidP="00013AF7">
                <w:pPr>
                  <w:pStyle w:val="ListParagraph"/>
                  <w:numPr>
                    <w:ilvl w:val="0"/>
                    <w:numId w:val="5"/>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r w:rsidR="00785C05">
                  <w:rPr>
                    <w:rFonts w:ascii="Times New Roman" w:hAnsi="Times New Roman" w:cs="Times New Roman"/>
                    <w:lang w:val="is-IS"/>
                  </w:rPr>
                  <w:t xml:space="preserve"> </w:t>
                </w:r>
                <w:r w:rsidR="00785C05" w:rsidRPr="00785C05">
                  <w:rPr>
                    <w:rFonts w:ascii="Times New Roman" w:hAnsi="Times New Roman" w:cs="Times New Roman"/>
                    <w:i/>
                    <w:iCs/>
                    <w:lang w:val="is-IS"/>
                  </w:rPr>
                  <w:t>Á ekki við.</w:t>
                </w:r>
              </w:p>
              <w:p w14:paraId="68CA2249" w14:textId="51E3DC3F" w:rsidR="003F530A" w:rsidRDefault="00301FF8" w:rsidP="00013AF7">
                <w:pPr>
                  <w:pStyle w:val="ListParagraph"/>
                  <w:numPr>
                    <w:ilvl w:val="0"/>
                    <w:numId w:val="5"/>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r w:rsidR="00785C05">
                  <w:rPr>
                    <w:rFonts w:ascii="Times New Roman" w:hAnsi="Times New Roman" w:cs="Times New Roman"/>
                    <w:lang w:val="is-IS"/>
                  </w:rPr>
                  <w:t xml:space="preserve"> </w:t>
                </w:r>
                <w:r w:rsidR="00785C05" w:rsidRPr="00785C05">
                  <w:rPr>
                    <w:rFonts w:ascii="Times New Roman" w:hAnsi="Times New Roman" w:cs="Times New Roman"/>
                    <w:i/>
                    <w:iCs/>
                    <w:lang w:val="is-IS"/>
                  </w:rPr>
                  <w:t>Á ekki við.</w:t>
                </w:r>
              </w:p>
              <w:p w14:paraId="2D924780" w14:textId="20E6DE8D" w:rsidR="00CA3381" w:rsidRPr="003F530A" w:rsidRDefault="00301FF8" w:rsidP="00013AF7">
                <w:pPr>
                  <w:pStyle w:val="ListParagraph"/>
                  <w:numPr>
                    <w:ilvl w:val="0"/>
                    <w:numId w:val="5"/>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r w:rsidR="00785C05">
                  <w:rPr>
                    <w:rFonts w:ascii="Times New Roman" w:hAnsi="Times New Roman" w:cs="Times New Roman"/>
                    <w:lang w:val="is-IS"/>
                  </w:rPr>
                  <w:t xml:space="preserve"> </w:t>
                </w:r>
                <w:r w:rsidR="00785C05" w:rsidRPr="00785C05">
                  <w:rPr>
                    <w:rFonts w:ascii="Times New Roman" w:hAnsi="Times New Roman" w:cs="Times New Roman"/>
                    <w:i/>
                    <w:iCs/>
                    <w:lang w:val="is-IS"/>
                  </w:rPr>
                  <w:t>Á ekki við.</w:t>
                </w:r>
              </w:p>
            </w:sdtContent>
          </w:sdt>
        </w:tc>
      </w:tr>
      <w:permEnd w:id="424365718"/>
      <w:tr w:rsidR="000D6E33" w:rsidRPr="00BF5ACD" w14:paraId="3912C07F" w14:textId="77777777" w:rsidTr="007414CB">
        <w:tc>
          <w:tcPr>
            <w:tcW w:w="9288" w:type="dxa"/>
            <w:shd w:val="clear" w:color="auto" w:fill="92CDDC" w:themeFill="accent5" w:themeFillTint="99"/>
          </w:tcPr>
          <w:p w14:paraId="760F03D4" w14:textId="4944A09D" w:rsidR="000D6E33"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Önnur áhrif</w:t>
            </w:r>
          </w:p>
        </w:tc>
      </w:tr>
      <w:tr w:rsidR="000D6E33" w:rsidRPr="00CA3381" w14:paraId="288899A4"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320113776" w:edGrp="everyone" w:displacedByCustomXml="prev"/>
              <w:p w14:paraId="1F6F91F2" w14:textId="77777777" w:rsidR="00CE06FC" w:rsidRPr="00CE06FC" w:rsidRDefault="00AC19E3" w:rsidP="00AC19E3">
                <w:pPr>
                  <w:pStyle w:val="ListParagraph"/>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163EA12C" w14:textId="7447C2AF" w:rsidR="000D6E33" w:rsidRPr="00785C05" w:rsidRDefault="00785C05" w:rsidP="00CE06FC">
                <w:pPr>
                  <w:pStyle w:val="ListParagraph"/>
                  <w:spacing w:before="60" w:after="60"/>
                  <w:contextualSpacing w:val="0"/>
                  <w:rPr>
                    <w:rFonts w:ascii="Times New Roman" w:hAnsi="Times New Roman" w:cs="Times New Roman"/>
                    <w:i/>
                    <w:iCs/>
                    <w:lang w:val="is-IS"/>
                  </w:rPr>
                </w:pPr>
                <w:r w:rsidRPr="00785C05">
                  <w:rPr>
                    <w:rFonts w:ascii="Times New Roman" w:hAnsi="Times New Roman" w:cs="Times New Roman"/>
                    <w:i/>
                    <w:iCs/>
                    <w:lang w:val="is-IS"/>
                  </w:rPr>
                  <w:t>Á ekki við.</w:t>
                </w:r>
              </w:p>
              <w:p w14:paraId="7BB9C78F" w14:textId="77777777" w:rsidR="00CE06FC" w:rsidRPr="004E0E11" w:rsidRDefault="00AC19E3" w:rsidP="00AC19E3">
                <w:pPr>
                  <w:pStyle w:val="ListParagraph"/>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2129AA18" w14:textId="58DB172E" w:rsidR="00AC19E3" w:rsidRPr="00785C05" w:rsidRDefault="00785C05" w:rsidP="00CE06FC">
                <w:pPr>
                  <w:pStyle w:val="ListParagraph"/>
                  <w:spacing w:before="60" w:after="60"/>
                  <w:contextualSpacing w:val="0"/>
                  <w:rPr>
                    <w:rFonts w:ascii="Times New Roman" w:hAnsi="Times New Roman" w:cs="Times New Roman"/>
                    <w:i/>
                    <w:iCs/>
                    <w:lang w:val="is-IS"/>
                  </w:rPr>
                </w:pPr>
                <w:r w:rsidRPr="00785C05">
                  <w:rPr>
                    <w:rFonts w:ascii="Times New Roman" w:hAnsi="Times New Roman" w:cs="Times New Roman"/>
                    <w:i/>
                    <w:iCs/>
                    <w:lang w:val="is-IS"/>
                  </w:rPr>
                  <w:t>Á ekki við.</w:t>
                </w:r>
              </w:p>
              <w:p w14:paraId="566F18FC" w14:textId="77777777" w:rsidR="00CE06FC" w:rsidRPr="004E0E11" w:rsidRDefault="00AC19E3" w:rsidP="00AC19E3">
                <w:pPr>
                  <w:pStyle w:val="ListParagraph"/>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tæknilegar reglur um vöru og fjarþjónustu, sbr. lög nr. 57/2000</w:t>
                </w:r>
                <w:r w:rsidR="008734A0" w:rsidRPr="004E0E11">
                  <w:rPr>
                    <w:rFonts w:ascii="Times New Roman" w:hAnsi="Times New Roman" w:cs="Times New Roman"/>
                    <w:b/>
                    <w:lang w:val="is-IS"/>
                  </w:rPr>
                  <w:t xml:space="preserve">  </w:t>
                </w:r>
              </w:p>
              <w:p w14:paraId="7F1E5336" w14:textId="6A77AF85" w:rsidR="00AC19E3" w:rsidRPr="00785C05" w:rsidRDefault="00785C05" w:rsidP="00CE06FC">
                <w:pPr>
                  <w:pStyle w:val="ListParagraph"/>
                  <w:spacing w:before="60" w:after="60"/>
                  <w:contextualSpacing w:val="0"/>
                  <w:rPr>
                    <w:rFonts w:ascii="Times New Roman" w:hAnsi="Times New Roman" w:cs="Times New Roman"/>
                    <w:i/>
                    <w:iCs/>
                    <w:lang w:val="is-IS"/>
                  </w:rPr>
                </w:pPr>
                <w:r w:rsidRPr="00785C05">
                  <w:rPr>
                    <w:rFonts w:ascii="Times New Roman" w:hAnsi="Times New Roman" w:cs="Times New Roman"/>
                    <w:i/>
                    <w:iCs/>
                    <w:lang w:val="is-IS"/>
                  </w:rPr>
                  <w:t>Á ekki við.</w:t>
                </w:r>
              </w:p>
              <w:p w14:paraId="496B2C63" w14:textId="5E77649F" w:rsidR="00AC19E3" w:rsidRDefault="00AC19E3" w:rsidP="00AC19E3">
                <w:pPr>
                  <w:pStyle w:val="ListParagraph"/>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r w:rsidR="00785C05">
                  <w:rPr>
                    <w:rFonts w:ascii="Times New Roman" w:hAnsi="Times New Roman" w:cs="Times New Roman"/>
                    <w:b/>
                    <w:lang w:val="is-IS"/>
                  </w:rPr>
                  <w:t xml:space="preserve"> </w:t>
                </w:r>
                <w:r w:rsidR="00785C05" w:rsidRPr="00785C05">
                  <w:rPr>
                    <w:rFonts w:ascii="Times New Roman" w:hAnsi="Times New Roman" w:cs="Times New Roman"/>
                    <w:bCs/>
                    <w:i/>
                    <w:iCs/>
                    <w:lang w:val="is-IS"/>
                  </w:rPr>
                  <w:t>Á ekki við.</w:t>
                </w:r>
              </w:p>
              <w:p w14:paraId="2F92AFDA" w14:textId="6652376A" w:rsidR="00AC19E3" w:rsidRDefault="00AC19E3" w:rsidP="00AC19E3">
                <w:pPr>
                  <w:pStyle w:val="ListParagraph"/>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r w:rsidR="00785C05">
                  <w:rPr>
                    <w:rFonts w:ascii="Times New Roman" w:hAnsi="Times New Roman" w:cs="Times New Roman"/>
                    <w:b/>
                    <w:lang w:val="is-IS"/>
                  </w:rPr>
                  <w:t xml:space="preserve"> </w:t>
                </w:r>
                <w:r w:rsidR="00785C05" w:rsidRPr="00785C05">
                  <w:rPr>
                    <w:rFonts w:ascii="Times New Roman" w:hAnsi="Times New Roman" w:cs="Times New Roman"/>
                    <w:bCs/>
                    <w:i/>
                    <w:iCs/>
                    <w:lang w:val="is-IS"/>
                  </w:rPr>
                  <w:t>Á ekki við.</w:t>
                </w:r>
              </w:p>
              <w:p w14:paraId="7060DDB6" w14:textId="54D4AD39" w:rsidR="00AC19E3" w:rsidRPr="00785C05" w:rsidRDefault="00AC19E3" w:rsidP="00785C05">
                <w:pPr>
                  <w:pStyle w:val="ListParagraph"/>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r w:rsidR="00785C05">
                  <w:rPr>
                    <w:rFonts w:ascii="Times New Roman" w:hAnsi="Times New Roman" w:cs="Times New Roman"/>
                    <w:b/>
                    <w:lang w:val="is-IS"/>
                  </w:rPr>
                  <w:t xml:space="preserve"> </w:t>
                </w:r>
                <w:r w:rsidR="00785C05" w:rsidRPr="00785C05">
                  <w:rPr>
                    <w:rFonts w:ascii="Times New Roman" w:hAnsi="Times New Roman" w:cs="Times New Roman"/>
                    <w:i/>
                    <w:iCs/>
                    <w:lang w:val="is-IS"/>
                  </w:rPr>
                  <w:t>Á ekki við.</w:t>
                </w:r>
              </w:p>
              <w:p w14:paraId="4F267193" w14:textId="4E873D77"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lastRenderedPageBreak/>
                  <w:t>Áhrif a lýðheilsu</w:t>
                </w:r>
                <w:r w:rsidR="00785C05">
                  <w:rPr>
                    <w:rFonts w:ascii="Times New Roman" w:hAnsi="Times New Roman" w:cs="Times New Roman"/>
                    <w:b/>
                    <w:lang w:val="is-IS"/>
                  </w:rPr>
                  <w:t xml:space="preserve"> </w:t>
                </w:r>
                <w:r w:rsidR="00785C05" w:rsidRPr="00785C05">
                  <w:rPr>
                    <w:rFonts w:ascii="Times New Roman" w:hAnsi="Times New Roman" w:cs="Times New Roman"/>
                    <w:i/>
                    <w:iCs/>
                    <w:lang w:val="is-IS"/>
                  </w:rPr>
                  <w:t>Á ekki við.</w:t>
                </w:r>
              </w:p>
              <w:p w14:paraId="10DFE1F5" w14:textId="67A4F898"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r w:rsidR="00785C05">
                  <w:rPr>
                    <w:rFonts w:ascii="Times New Roman" w:hAnsi="Times New Roman" w:cs="Times New Roman"/>
                    <w:b/>
                    <w:lang w:val="is-IS"/>
                  </w:rPr>
                  <w:t xml:space="preserve"> </w:t>
                </w:r>
                <w:r w:rsidR="00785C05" w:rsidRPr="00785C05">
                  <w:rPr>
                    <w:rFonts w:ascii="Times New Roman" w:hAnsi="Times New Roman" w:cs="Times New Roman"/>
                    <w:i/>
                    <w:iCs/>
                    <w:lang w:val="is-IS"/>
                  </w:rPr>
                  <w:t>Á ekki við.</w:t>
                </w:r>
              </w:p>
              <w:p w14:paraId="77EC2767" w14:textId="3E92A144"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r w:rsidR="00785C05">
                  <w:rPr>
                    <w:rFonts w:ascii="Times New Roman" w:hAnsi="Times New Roman" w:cs="Times New Roman"/>
                    <w:b/>
                    <w:lang w:val="is-IS"/>
                  </w:rPr>
                  <w:t xml:space="preserve"> </w:t>
                </w:r>
                <w:r w:rsidR="00785C05" w:rsidRPr="00785C05">
                  <w:rPr>
                    <w:rFonts w:ascii="Times New Roman" w:hAnsi="Times New Roman" w:cs="Times New Roman"/>
                    <w:i/>
                    <w:iCs/>
                    <w:lang w:val="is-IS"/>
                  </w:rPr>
                  <w:t>Á ekki við.</w:t>
                </w:r>
              </w:p>
              <w:p w14:paraId="50BB21D1" w14:textId="77777777" w:rsidR="009A7F98"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r w:rsidR="00785C05">
                  <w:rPr>
                    <w:rFonts w:ascii="Times New Roman" w:hAnsi="Times New Roman" w:cs="Times New Roman"/>
                    <w:b/>
                    <w:lang w:val="is-IS"/>
                  </w:rPr>
                  <w:t xml:space="preserve"> </w:t>
                </w:r>
              </w:p>
              <w:p w14:paraId="39B08B7C" w14:textId="3CC4AF20" w:rsidR="00346619" w:rsidRPr="009A7F98" w:rsidRDefault="00785C05" w:rsidP="009A7F98">
                <w:pPr>
                  <w:pStyle w:val="ListParagraph"/>
                  <w:spacing w:before="60" w:after="60"/>
                  <w:contextualSpacing w:val="0"/>
                  <w:rPr>
                    <w:rFonts w:ascii="Times New Roman" w:hAnsi="Times New Roman" w:cs="Times New Roman"/>
                    <w:b/>
                    <w:lang w:val="is-IS"/>
                  </w:rPr>
                </w:pPr>
                <w:r w:rsidRPr="009A7F98">
                  <w:rPr>
                    <w:rFonts w:ascii="Times New Roman" w:hAnsi="Times New Roman" w:cs="Times New Roman"/>
                    <w:lang w:val="is-IS"/>
                  </w:rPr>
                  <w:t xml:space="preserve">Ekki er gert ráð fyrir að lagabreytingin hafi </w:t>
                </w:r>
                <w:r w:rsidR="00786A52">
                  <w:rPr>
                    <w:rFonts w:ascii="Times New Roman" w:hAnsi="Times New Roman" w:cs="Times New Roman"/>
                    <w:lang w:val="is-IS"/>
                  </w:rPr>
                  <w:t xml:space="preserve">teljandi </w:t>
                </w:r>
                <w:r w:rsidRPr="009A7F98">
                  <w:rPr>
                    <w:rFonts w:ascii="Times New Roman" w:hAnsi="Times New Roman" w:cs="Times New Roman"/>
                    <w:lang w:val="is-IS"/>
                  </w:rPr>
                  <w:t xml:space="preserve">áhrif á </w:t>
                </w:r>
                <w:r w:rsidR="00A42E06">
                  <w:rPr>
                    <w:rFonts w:ascii="Times New Roman" w:hAnsi="Times New Roman" w:cs="Times New Roman"/>
                    <w:lang w:val="is-IS"/>
                  </w:rPr>
                  <w:t xml:space="preserve">eftirlitshlutverk </w:t>
                </w:r>
                <w:r w:rsidR="00786A52">
                  <w:rPr>
                    <w:rFonts w:ascii="Times New Roman" w:hAnsi="Times New Roman" w:cs="Times New Roman"/>
                    <w:lang w:val="is-IS"/>
                  </w:rPr>
                  <w:t xml:space="preserve">Seðlabanka Íslands </w:t>
                </w:r>
                <w:r w:rsidRPr="009A7F98">
                  <w:rPr>
                    <w:rFonts w:ascii="Times New Roman" w:hAnsi="Times New Roman" w:cs="Times New Roman"/>
                    <w:lang w:val="is-IS"/>
                  </w:rPr>
                  <w:t xml:space="preserve">sem hefur </w:t>
                </w:r>
                <w:r w:rsidR="00786A52">
                  <w:rPr>
                    <w:rFonts w:ascii="Times New Roman" w:hAnsi="Times New Roman" w:cs="Times New Roman"/>
                    <w:lang w:val="is-IS"/>
                  </w:rPr>
                  <w:t>í dag eftirlit með markaðssvikum hér á landi.</w:t>
                </w:r>
              </w:p>
              <w:p w14:paraId="44E3F1A2" w14:textId="75858312"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r w:rsidR="00785C05">
                  <w:rPr>
                    <w:rFonts w:ascii="Times New Roman" w:hAnsi="Times New Roman" w:cs="Times New Roman"/>
                    <w:b/>
                    <w:lang w:val="is-IS"/>
                  </w:rPr>
                  <w:t xml:space="preserve"> </w:t>
                </w:r>
                <w:r w:rsidR="00785C05" w:rsidRPr="00785C05">
                  <w:rPr>
                    <w:rFonts w:ascii="Times New Roman" w:hAnsi="Times New Roman" w:cs="Times New Roman"/>
                    <w:i/>
                    <w:iCs/>
                    <w:lang w:val="is-IS"/>
                  </w:rPr>
                  <w:t>Á ekki við.</w:t>
                </w:r>
              </w:p>
              <w:p w14:paraId="77B9A8AB" w14:textId="78C3FE48" w:rsidR="000D6E33" w:rsidRPr="00346619" w:rsidRDefault="00346619" w:rsidP="008831B4">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r>
                  <w:rPr>
                    <w:rFonts w:ascii="Times New Roman" w:hAnsi="Times New Roman" w:cs="Times New Roman"/>
                    <w:b/>
                    <w:lang w:val="is-IS"/>
                  </w:rPr>
                  <w:t xml:space="preserve"> </w:t>
                </w:r>
                <w:r w:rsidR="00785C05">
                  <w:rPr>
                    <w:rFonts w:ascii="Times New Roman" w:hAnsi="Times New Roman" w:cs="Times New Roman"/>
                    <w:b/>
                    <w:lang w:val="is-IS"/>
                  </w:rPr>
                  <w:t xml:space="preserve"> </w:t>
                </w:r>
                <w:r w:rsidR="00785C05" w:rsidRPr="00785C05">
                  <w:rPr>
                    <w:rFonts w:ascii="Times New Roman" w:hAnsi="Times New Roman" w:cs="Times New Roman"/>
                    <w:i/>
                    <w:iCs/>
                    <w:lang w:val="is-IS"/>
                  </w:rPr>
                  <w:t>Á ekki við.</w:t>
                </w:r>
              </w:p>
              <w:permEnd w:id="1320113776" w:displacedByCustomXml="next"/>
            </w:sdtContent>
          </w:sdt>
        </w:tc>
      </w:tr>
      <w:tr w:rsidR="00311838" w:rsidRPr="0047580A" w14:paraId="546CCA57" w14:textId="77777777" w:rsidTr="007414CB">
        <w:tc>
          <w:tcPr>
            <w:tcW w:w="9288" w:type="dxa"/>
            <w:shd w:val="clear" w:color="auto" w:fill="92CDDC" w:themeFill="accent5" w:themeFillTint="99"/>
          </w:tcPr>
          <w:p w14:paraId="1B7AE340" w14:textId="77777777" w:rsidR="00311838"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4D910CFC"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233731779" w:edGrp="everyone" w:displacedByCustomXml="prev"/>
              <w:p w14:paraId="6C9B5F5E" w14:textId="371B32C4" w:rsidR="000073F7" w:rsidRDefault="000073F7" w:rsidP="000073F7">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sidR="00785C05">
                  <w:rPr>
                    <w:rFonts w:ascii="Times New Roman" w:hAnsi="Times New Roman" w:cs="Times New Roman"/>
                    <w:b/>
                    <w:lang w:val="is-IS"/>
                  </w:rPr>
                  <w:t xml:space="preserve">. </w:t>
                </w:r>
                <w:r w:rsidR="00785C05" w:rsidRPr="00785C05">
                  <w:rPr>
                    <w:rFonts w:ascii="Times New Roman" w:hAnsi="Times New Roman" w:cs="Times New Roman"/>
                    <w:bCs/>
                    <w:i/>
                    <w:iCs/>
                    <w:lang w:val="is-IS"/>
                  </w:rPr>
                  <w:t>Ekki er gert ráð fyrir neinum áhrifum á ríkissjóð.</w:t>
                </w:r>
                <w:r>
                  <w:rPr>
                    <w:rFonts w:ascii="Times New Roman" w:hAnsi="Times New Roman" w:cs="Times New Roman"/>
                    <w:b/>
                    <w:lang w:val="is-IS"/>
                  </w:rPr>
                  <w:t xml:space="preserve">  </w:t>
                </w:r>
              </w:p>
              <w:p w14:paraId="1FA68B57" w14:textId="1EC38DCC" w:rsidR="000073F7" w:rsidRPr="00CA3381" w:rsidRDefault="000073F7" w:rsidP="000073F7">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vekja athygli á</w:t>
                </w:r>
                <w:r w:rsidR="00785C05">
                  <w:rPr>
                    <w:rFonts w:ascii="Times New Roman" w:hAnsi="Times New Roman" w:cs="Times New Roman"/>
                    <w:b/>
                    <w:lang w:val="is-IS"/>
                  </w:rPr>
                  <w:t xml:space="preserve">. </w:t>
                </w:r>
                <w:r w:rsidR="00785C05" w:rsidRPr="00785C05">
                  <w:rPr>
                    <w:rFonts w:ascii="Times New Roman" w:hAnsi="Times New Roman" w:cs="Times New Roman"/>
                    <w:bCs/>
                    <w:i/>
                    <w:iCs/>
                    <w:lang w:val="is-IS"/>
                  </w:rPr>
                  <w:t>Á ekki við.</w:t>
                </w:r>
                <w:r>
                  <w:rPr>
                    <w:rFonts w:ascii="Times New Roman" w:hAnsi="Times New Roman" w:cs="Times New Roman"/>
                    <w:b/>
                    <w:lang w:val="is-IS"/>
                  </w:rPr>
                  <w:t xml:space="preserve"> </w:t>
                </w:r>
              </w:p>
              <w:p w14:paraId="0AFBE147" w14:textId="77777777" w:rsidR="008163C3" w:rsidRDefault="00346619" w:rsidP="00F33A33">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r w:rsidR="00785C05">
                  <w:rPr>
                    <w:rFonts w:ascii="Times New Roman" w:hAnsi="Times New Roman" w:cs="Times New Roman"/>
                    <w:b/>
                    <w:lang w:val="is-IS"/>
                  </w:rPr>
                  <w:t xml:space="preserve"> </w:t>
                </w:r>
              </w:p>
              <w:p w14:paraId="533C5B8D" w14:textId="636B5449" w:rsidR="00CA3381" w:rsidRPr="00F33A33" w:rsidRDefault="00785C05" w:rsidP="008163C3">
                <w:pPr>
                  <w:pStyle w:val="ListParagraph"/>
                  <w:spacing w:before="60" w:after="60"/>
                  <w:contextualSpacing w:val="0"/>
                  <w:rPr>
                    <w:rFonts w:ascii="Times New Roman" w:hAnsi="Times New Roman" w:cs="Times New Roman"/>
                    <w:b/>
                    <w:lang w:val="is-IS"/>
                  </w:rPr>
                </w:pPr>
                <w:r w:rsidRPr="00785C05">
                  <w:rPr>
                    <w:rFonts w:ascii="Times New Roman" w:hAnsi="Times New Roman" w:cs="Times New Roman"/>
                    <w:bCs/>
                    <w:lang w:val="is-IS"/>
                  </w:rPr>
                  <w:t>Lagasetningin</w:t>
                </w:r>
                <w:r>
                  <w:rPr>
                    <w:rFonts w:ascii="Times New Roman" w:hAnsi="Times New Roman" w:cs="Times New Roman"/>
                    <w:bCs/>
                    <w:lang w:val="is-IS"/>
                  </w:rPr>
                  <w:t xml:space="preserve"> mun fela í sér að </w:t>
                </w:r>
                <w:r w:rsidR="00786A52">
                  <w:rPr>
                    <w:rFonts w:ascii="Times New Roman" w:hAnsi="Times New Roman" w:cs="Times New Roman"/>
                    <w:bCs/>
                    <w:lang w:val="is-IS"/>
                  </w:rPr>
                  <w:t>sömu reglur munu gilda um markaðssvik hér á landi og í Evrópu. Það stuðlar að heilleika Evrópsk verðbréfamarkaðar, samræmir refsingar við brotum og kemur þannig í veg fyrir eftirlitshögnun (e. regulatory arbitrage).</w:t>
                </w:r>
                <w:r>
                  <w:rPr>
                    <w:rFonts w:ascii="Times New Roman" w:hAnsi="Times New Roman" w:cs="Times New Roman"/>
                    <w:bCs/>
                    <w:lang w:val="is-IS"/>
                  </w:rPr>
                  <w:t xml:space="preserve"> </w:t>
                </w:r>
              </w:p>
              <w:permEnd w:id="1233731779" w:displacedByCustomXml="next"/>
            </w:sdtContent>
          </w:sdt>
        </w:tc>
      </w:tr>
      <w:tr w:rsidR="00EB6651" w:rsidRPr="0047580A" w14:paraId="6FCD652B" w14:textId="77777777" w:rsidTr="00EB6651">
        <w:tc>
          <w:tcPr>
            <w:tcW w:w="9288" w:type="dxa"/>
            <w:shd w:val="clear" w:color="auto" w:fill="92CDDC" w:themeFill="accent5" w:themeFillTint="99"/>
          </w:tcPr>
          <w:p w14:paraId="50ABF471" w14:textId="77777777" w:rsidR="00EB6651" w:rsidRPr="00BF3F59" w:rsidRDefault="00D64A3D" w:rsidP="00D64A3D">
            <w:pPr>
              <w:pStyle w:val="ListParagraph"/>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14:paraId="3FE9B3B9" w14:textId="77777777" w:rsidTr="00EB6651">
        <w:tc>
          <w:tcPr>
            <w:tcW w:w="9288" w:type="dxa"/>
          </w:tcPr>
          <w:sdt>
            <w:sdtPr>
              <w:rPr>
                <w:rFonts w:ascii="Times New Roman" w:hAnsi="Times New Roman" w:cs="Times New Roman"/>
                <w:b/>
                <w:lang w:val="is-IS"/>
              </w:rPr>
              <w:id w:val="-1269299813"/>
            </w:sdtPr>
            <w:sdtEndPr/>
            <w:sdtContent>
              <w:permStart w:id="1407329404" w:edGrp="everyone" w:displacedByCustomXml="prev"/>
              <w:p w14:paraId="35AF25D2" w14:textId="5A0FCFF5" w:rsidR="00EB6651" w:rsidRPr="00BF3F59" w:rsidRDefault="00D64A3D" w:rsidP="00D64A3D">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r w:rsidR="002446A7" w:rsidRPr="002446A7">
                  <w:rPr>
                    <w:rFonts w:ascii="Times New Roman" w:hAnsi="Times New Roman" w:cs="Times New Roman"/>
                    <w:bCs/>
                    <w:lang w:val="is-IS"/>
                  </w:rPr>
                  <w:t>Já.</w:t>
                </w:r>
              </w:p>
              <w:p w14:paraId="1B4AC53B" w14:textId="65751631" w:rsidR="00EB6651" w:rsidRPr="00BF3F59" w:rsidRDefault="00D64A3D" w:rsidP="00D64A3D">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2446A7">
                  <w:rPr>
                    <w:rFonts w:ascii="Times New Roman" w:hAnsi="Times New Roman" w:cs="Times New Roman"/>
                    <w:b/>
                    <w:lang w:val="is-IS"/>
                  </w:rPr>
                  <w:t xml:space="preserve"> </w:t>
                </w:r>
                <w:r w:rsidR="002446A7" w:rsidRPr="002446A7">
                  <w:rPr>
                    <w:rFonts w:ascii="Times New Roman" w:hAnsi="Times New Roman" w:cs="Times New Roman"/>
                    <w:bCs/>
                    <w:lang w:val="is-IS"/>
                  </w:rPr>
                  <w:t>Já.</w:t>
                </w:r>
                <w:r w:rsidR="00EB6651" w:rsidRPr="00BF3F59">
                  <w:rPr>
                    <w:rFonts w:ascii="Times New Roman" w:hAnsi="Times New Roman" w:cs="Times New Roman"/>
                    <w:b/>
                    <w:lang w:val="is-IS"/>
                  </w:rPr>
                  <w:t xml:space="preserve"> </w:t>
                </w:r>
              </w:p>
              <w:p w14:paraId="1E7D170B" w14:textId="254679AB" w:rsidR="00EB6651" w:rsidRPr="00BF3F59" w:rsidRDefault="00D64A3D" w:rsidP="000073F7">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2446A7">
                  <w:rPr>
                    <w:rFonts w:ascii="Times New Roman" w:hAnsi="Times New Roman" w:cs="Times New Roman"/>
                    <w:b/>
                    <w:lang w:val="is-IS"/>
                  </w:rPr>
                  <w:t xml:space="preserve"> </w:t>
                </w:r>
                <w:bookmarkStart w:id="1" w:name="_GoBack"/>
                <w:r w:rsidR="002446A7" w:rsidRPr="002446A7">
                  <w:rPr>
                    <w:rFonts w:ascii="Times New Roman" w:hAnsi="Times New Roman" w:cs="Times New Roman"/>
                    <w:bCs/>
                    <w:lang w:val="is-IS"/>
                  </w:rPr>
                  <w:t>Á ekki við.</w:t>
                </w:r>
                <w:bookmarkEnd w:id="1"/>
                <w:r w:rsidR="00EB6651" w:rsidRPr="00BF3F59">
                  <w:rPr>
                    <w:rFonts w:ascii="Times New Roman" w:hAnsi="Times New Roman" w:cs="Times New Roman"/>
                    <w:b/>
                    <w:lang w:val="is-IS"/>
                  </w:rPr>
                  <w:t xml:space="preserve"> </w:t>
                </w:r>
              </w:p>
              <w:permEnd w:id="1407329404" w:displacedByCustomXml="next"/>
            </w:sdtContent>
          </w:sdt>
        </w:tc>
      </w:tr>
    </w:tbl>
    <w:p w14:paraId="03A098ED" w14:textId="77777777" w:rsidR="00263F72" w:rsidRDefault="00263F72">
      <w:pPr>
        <w:rPr>
          <w:rFonts w:ascii="Times New Roman" w:hAnsi="Times New Roman" w:cs="Times New Roman"/>
          <w:lang w:val="is-IS"/>
        </w:rPr>
      </w:pPr>
    </w:p>
    <w:p w14:paraId="431771F9" w14:textId="77777777" w:rsidR="00E568F6" w:rsidRDefault="00E568F6" w:rsidP="00E568F6">
      <w:pPr>
        <w:rPr>
          <w:rFonts w:ascii="Times New Roman" w:hAnsi="Times New Roman" w:cs="Times New Roman"/>
          <w:lang w:val="is-IS"/>
        </w:rPr>
      </w:pPr>
    </w:p>
    <w:p w14:paraId="757C27EF" w14:textId="77777777" w:rsidR="00E568F6" w:rsidRPr="00E568F6" w:rsidRDefault="00E568F6" w:rsidP="00E568F6">
      <w:pPr>
        <w:rPr>
          <w:rFonts w:ascii="Times New Roman" w:hAnsi="Times New Roman" w:cs="Times New Roman"/>
          <w:lang w:val="is-IS"/>
        </w:rPr>
      </w:pPr>
    </w:p>
    <w:sectPr w:rsidR="00E568F6" w:rsidRPr="00E568F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9F44F" w14:textId="77777777" w:rsidR="00D36884" w:rsidRDefault="00D36884" w:rsidP="007478E0">
      <w:pPr>
        <w:spacing w:after="0" w:line="240" w:lineRule="auto"/>
      </w:pPr>
      <w:r>
        <w:separator/>
      </w:r>
    </w:p>
  </w:endnote>
  <w:endnote w:type="continuationSeparator" w:id="0">
    <w:p w14:paraId="25EB6440" w14:textId="77777777" w:rsidR="00D36884" w:rsidRDefault="00D36884"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705B23C5" w14:textId="77777777" w:rsidR="002A4788" w:rsidRDefault="002A4788" w:rsidP="002A4788">
        <w:pPr>
          <w:pStyle w:val="Foote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73781F65"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85664" w14:textId="77777777" w:rsidR="00D36884" w:rsidRDefault="00D36884" w:rsidP="007478E0">
      <w:pPr>
        <w:spacing w:after="0" w:line="240" w:lineRule="auto"/>
      </w:pPr>
      <w:r>
        <w:separator/>
      </w:r>
    </w:p>
  </w:footnote>
  <w:footnote w:type="continuationSeparator" w:id="0">
    <w:p w14:paraId="4507B2BF" w14:textId="77777777" w:rsidR="00D36884" w:rsidRDefault="00D36884"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D5103F"/>
    <w:multiLevelType w:val="hybridMultilevel"/>
    <w:tmpl w:val="7EF61234"/>
    <w:lvl w:ilvl="0" w:tplc="9A86AAE4">
      <w:start w:val="1"/>
      <w:numFmt w:val="decimal"/>
      <w:lvlText w:val="%1."/>
      <w:lvlJc w:val="left"/>
      <w:pPr>
        <w:ind w:left="717" w:hanging="360"/>
      </w:pPr>
      <w:rPr>
        <w:rFonts w:hint="default"/>
      </w:rPr>
    </w:lvl>
    <w:lvl w:ilvl="1" w:tplc="10000019" w:tentative="1">
      <w:start w:val="1"/>
      <w:numFmt w:val="lowerLetter"/>
      <w:lvlText w:val="%2."/>
      <w:lvlJc w:val="left"/>
      <w:pPr>
        <w:ind w:left="1437" w:hanging="360"/>
      </w:pPr>
    </w:lvl>
    <w:lvl w:ilvl="2" w:tplc="1000001B" w:tentative="1">
      <w:start w:val="1"/>
      <w:numFmt w:val="lowerRoman"/>
      <w:lvlText w:val="%3."/>
      <w:lvlJc w:val="right"/>
      <w:pPr>
        <w:ind w:left="2157" w:hanging="180"/>
      </w:pPr>
    </w:lvl>
    <w:lvl w:ilvl="3" w:tplc="1000000F" w:tentative="1">
      <w:start w:val="1"/>
      <w:numFmt w:val="decimal"/>
      <w:lvlText w:val="%4."/>
      <w:lvlJc w:val="left"/>
      <w:pPr>
        <w:ind w:left="2877" w:hanging="360"/>
      </w:pPr>
    </w:lvl>
    <w:lvl w:ilvl="4" w:tplc="10000019" w:tentative="1">
      <w:start w:val="1"/>
      <w:numFmt w:val="lowerLetter"/>
      <w:lvlText w:val="%5."/>
      <w:lvlJc w:val="left"/>
      <w:pPr>
        <w:ind w:left="3597" w:hanging="360"/>
      </w:pPr>
    </w:lvl>
    <w:lvl w:ilvl="5" w:tplc="1000001B" w:tentative="1">
      <w:start w:val="1"/>
      <w:numFmt w:val="lowerRoman"/>
      <w:lvlText w:val="%6."/>
      <w:lvlJc w:val="right"/>
      <w:pPr>
        <w:ind w:left="4317" w:hanging="180"/>
      </w:pPr>
    </w:lvl>
    <w:lvl w:ilvl="6" w:tplc="1000000F" w:tentative="1">
      <w:start w:val="1"/>
      <w:numFmt w:val="decimal"/>
      <w:lvlText w:val="%7."/>
      <w:lvlJc w:val="left"/>
      <w:pPr>
        <w:ind w:left="5037" w:hanging="360"/>
      </w:pPr>
    </w:lvl>
    <w:lvl w:ilvl="7" w:tplc="10000019" w:tentative="1">
      <w:start w:val="1"/>
      <w:numFmt w:val="lowerLetter"/>
      <w:lvlText w:val="%8."/>
      <w:lvlJc w:val="left"/>
      <w:pPr>
        <w:ind w:left="5757" w:hanging="360"/>
      </w:pPr>
    </w:lvl>
    <w:lvl w:ilvl="8" w:tplc="1000001B" w:tentative="1">
      <w:start w:val="1"/>
      <w:numFmt w:val="lowerRoman"/>
      <w:lvlText w:val="%9."/>
      <w:lvlJc w:val="right"/>
      <w:pPr>
        <w:ind w:left="6477" w:hanging="180"/>
      </w:pPr>
    </w:lvl>
  </w:abstractNum>
  <w:abstractNum w:abstractNumId="14"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8"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6BE908E3"/>
    <w:multiLevelType w:val="hybridMultilevel"/>
    <w:tmpl w:val="95487A5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6"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8"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8"/>
  </w:num>
  <w:num w:numId="2">
    <w:abstractNumId w:val="20"/>
  </w:num>
  <w:num w:numId="3">
    <w:abstractNumId w:val="1"/>
  </w:num>
  <w:num w:numId="4">
    <w:abstractNumId w:val="29"/>
  </w:num>
  <w:num w:numId="5">
    <w:abstractNumId w:val="19"/>
  </w:num>
  <w:num w:numId="6">
    <w:abstractNumId w:val="12"/>
  </w:num>
  <w:num w:numId="7">
    <w:abstractNumId w:val="8"/>
  </w:num>
  <w:num w:numId="8">
    <w:abstractNumId w:val="6"/>
  </w:num>
  <w:num w:numId="9">
    <w:abstractNumId w:val="15"/>
  </w:num>
  <w:num w:numId="10">
    <w:abstractNumId w:val="16"/>
  </w:num>
  <w:num w:numId="11">
    <w:abstractNumId w:val="26"/>
  </w:num>
  <w:num w:numId="12">
    <w:abstractNumId w:val="28"/>
  </w:num>
  <w:num w:numId="13">
    <w:abstractNumId w:val="2"/>
  </w:num>
  <w:num w:numId="14">
    <w:abstractNumId w:val="3"/>
  </w:num>
  <w:num w:numId="15">
    <w:abstractNumId w:val="30"/>
  </w:num>
  <w:num w:numId="16">
    <w:abstractNumId w:val="0"/>
  </w:num>
  <w:num w:numId="17">
    <w:abstractNumId w:val="14"/>
  </w:num>
  <w:num w:numId="18">
    <w:abstractNumId w:val="23"/>
  </w:num>
  <w:num w:numId="19">
    <w:abstractNumId w:val="25"/>
  </w:num>
  <w:num w:numId="20">
    <w:abstractNumId w:val="21"/>
  </w:num>
  <w:num w:numId="21">
    <w:abstractNumId w:val="10"/>
  </w:num>
  <w:num w:numId="22">
    <w:abstractNumId w:val="22"/>
  </w:num>
  <w:num w:numId="23">
    <w:abstractNumId w:val="17"/>
  </w:num>
  <w:num w:numId="24">
    <w:abstractNumId w:val="4"/>
  </w:num>
  <w:num w:numId="25">
    <w:abstractNumId w:val="9"/>
  </w:num>
  <w:num w:numId="26">
    <w:abstractNumId w:val="7"/>
  </w:num>
  <w:num w:numId="27">
    <w:abstractNumId w:val="27"/>
  </w:num>
  <w:num w:numId="28">
    <w:abstractNumId w:val="5"/>
  </w:num>
  <w:num w:numId="29">
    <w:abstractNumId w:val="11"/>
  </w:num>
  <w:num w:numId="30">
    <w:abstractNumId w:val="2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readOnly" w:enforcement="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13AF7"/>
    <w:rsid w:val="000212D2"/>
    <w:rsid w:val="00050DAE"/>
    <w:rsid w:val="00051DC6"/>
    <w:rsid w:val="00063E97"/>
    <w:rsid w:val="000829E4"/>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87E36"/>
    <w:rsid w:val="001972B9"/>
    <w:rsid w:val="001B69DD"/>
    <w:rsid w:val="001D117E"/>
    <w:rsid w:val="001D278A"/>
    <w:rsid w:val="001D30D8"/>
    <w:rsid w:val="001D5BCE"/>
    <w:rsid w:val="001E2499"/>
    <w:rsid w:val="001E7950"/>
    <w:rsid w:val="001F7268"/>
    <w:rsid w:val="00204605"/>
    <w:rsid w:val="002115E6"/>
    <w:rsid w:val="0021293B"/>
    <w:rsid w:val="00237053"/>
    <w:rsid w:val="00242342"/>
    <w:rsid w:val="002446A7"/>
    <w:rsid w:val="00244F3D"/>
    <w:rsid w:val="00263F72"/>
    <w:rsid w:val="002666DE"/>
    <w:rsid w:val="00267F64"/>
    <w:rsid w:val="002704D7"/>
    <w:rsid w:val="00281D86"/>
    <w:rsid w:val="002A4788"/>
    <w:rsid w:val="002B70B7"/>
    <w:rsid w:val="002C2C53"/>
    <w:rsid w:val="002C76B6"/>
    <w:rsid w:val="002F1F8D"/>
    <w:rsid w:val="002F5A2D"/>
    <w:rsid w:val="00301FF8"/>
    <w:rsid w:val="003025EB"/>
    <w:rsid w:val="00311838"/>
    <w:rsid w:val="00332D49"/>
    <w:rsid w:val="00335A2A"/>
    <w:rsid w:val="00346619"/>
    <w:rsid w:val="00350CD3"/>
    <w:rsid w:val="0035270D"/>
    <w:rsid w:val="00364D97"/>
    <w:rsid w:val="003711B1"/>
    <w:rsid w:val="003A1821"/>
    <w:rsid w:val="003B784E"/>
    <w:rsid w:val="003C66CA"/>
    <w:rsid w:val="003D01BF"/>
    <w:rsid w:val="003D1515"/>
    <w:rsid w:val="003E611E"/>
    <w:rsid w:val="003F530A"/>
    <w:rsid w:val="00403139"/>
    <w:rsid w:val="00424793"/>
    <w:rsid w:val="0043227F"/>
    <w:rsid w:val="004433F4"/>
    <w:rsid w:val="00450029"/>
    <w:rsid w:val="004604F4"/>
    <w:rsid w:val="0047580A"/>
    <w:rsid w:val="004978E5"/>
    <w:rsid w:val="004A3002"/>
    <w:rsid w:val="004A515F"/>
    <w:rsid w:val="004A52FF"/>
    <w:rsid w:val="004E0322"/>
    <w:rsid w:val="004E0E11"/>
    <w:rsid w:val="004E4F53"/>
    <w:rsid w:val="004F0024"/>
    <w:rsid w:val="004F142F"/>
    <w:rsid w:val="004F1C38"/>
    <w:rsid w:val="004F5331"/>
    <w:rsid w:val="005176D0"/>
    <w:rsid w:val="00532D45"/>
    <w:rsid w:val="00535EC4"/>
    <w:rsid w:val="005641B1"/>
    <w:rsid w:val="00564856"/>
    <w:rsid w:val="00592E19"/>
    <w:rsid w:val="005A2A30"/>
    <w:rsid w:val="005B46C8"/>
    <w:rsid w:val="005C123A"/>
    <w:rsid w:val="005C1678"/>
    <w:rsid w:val="005E44E3"/>
    <w:rsid w:val="0060218C"/>
    <w:rsid w:val="00613815"/>
    <w:rsid w:val="00614FAD"/>
    <w:rsid w:val="00676A80"/>
    <w:rsid w:val="00694183"/>
    <w:rsid w:val="006960C1"/>
    <w:rsid w:val="00697B19"/>
    <w:rsid w:val="006C5CA8"/>
    <w:rsid w:val="006C6EA3"/>
    <w:rsid w:val="006D5876"/>
    <w:rsid w:val="006D76C1"/>
    <w:rsid w:val="006F0215"/>
    <w:rsid w:val="006F69D7"/>
    <w:rsid w:val="00700AB1"/>
    <w:rsid w:val="00704B91"/>
    <w:rsid w:val="007232E8"/>
    <w:rsid w:val="00730F7B"/>
    <w:rsid w:val="00731AD2"/>
    <w:rsid w:val="007365C0"/>
    <w:rsid w:val="007414CB"/>
    <w:rsid w:val="007478E0"/>
    <w:rsid w:val="00761AFD"/>
    <w:rsid w:val="00784383"/>
    <w:rsid w:val="007858B3"/>
    <w:rsid w:val="00785C05"/>
    <w:rsid w:val="00786A52"/>
    <w:rsid w:val="00795B16"/>
    <w:rsid w:val="00796FBB"/>
    <w:rsid w:val="007A02FD"/>
    <w:rsid w:val="007B71B2"/>
    <w:rsid w:val="007C7454"/>
    <w:rsid w:val="007F64AB"/>
    <w:rsid w:val="008059E8"/>
    <w:rsid w:val="00811BB0"/>
    <w:rsid w:val="00811C11"/>
    <w:rsid w:val="00813003"/>
    <w:rsid w:val="008163C3"/>
    <w:rsid w:val="00820DCE"/>
    <w:rsid w:val="008218F2"/>
    <w:rsid w:val="00826B1C"/>
    <w:rsid w:val="00851A99"/>
    <w:rsid w:val="0085776D"/>
    <w:rsid w:val="00863BC9"/>
    <w:rsid w:val="00872634"/>
    <w:rsid w:val="008734A0"/>
    <w:rsid w:val="008831B4"/>
    <w:rsid w:val="00883508"/>
    <w:rsid w:val="00886857"/>
    <w:rsid w:val="0088731A"/>
    <w:rsid w:val="008A2C75"/>
    <w:rsid w:val="008A44F9"/>
    <w:rsid w:val="008D09FC"/>
    <w:rsid w:val="008E14CF"/>
    <w:rsid w:val="008E4EEE"/>
    <w:rsid w:val="00924C69"/>
    <w:rsid w:val="00927155"/>
    <w:rsid w:val="009304E2"/>
    <w:rsid w:val="00932BC6"/>
    <w:rsid w:val="00933946"/>
    <w:rsid w:val="00941142"/>
    <w:rsid w:val="009439F8"/>
    <w:rsid w:val="00944199"/>
    <w:rsid w:val="009449CA"/>
    <w:rsid w:val="00951F81"/>
    <w:rsid w:val="0095345B"/>
    <w:rsid w:val="00956B33"/>
    <w:rsid w:val="009602BA"/>
    <w:rsid w:val="00960D10"/>
    <w:rsid w:val="00986DC2"/>
    <w:rsid w:val="00993115"/>
    <w:rsid w:val="00994012"/>
    <w:rsid w:val="009941D2"/>
    <w:rsid w:val="009A7F98"/>
    <w:rsid w:val="009B7A52"/>
    <w:rsid w:val="009C2DA3"/>
    <w:rsid w:val="009C3565"/>
    <w:rsid w:val="009F43E8"/>
    <w:rsid w:val="009F64EA"/>
    <w:rsid w:val="00A01DD4"/>
    <w:rsid w:val="00A30C51"/>
    <w:rsid w:val="00A3629C"/>
    <w:rsid w:val="00A40657"/>
    <w:rsid w:val="00A410EA"/>
    <w:rsid w:val="00A42E06"/>
    <w:rsid w:val="00A51298"/>
    <w:rsid w:val="00A52AEC"/>
    <w:rsid w:val="00A64F53"/>
    <w:rsid w:val="00A6722A"/>
    <w:rsid w:val="00A72ECC"/>
    <w:rsid w:val="00A77160"/>
    <w:rsid w:val="00AA2EFD"/>
    <w:rsid w:val="00AB3CC3"/>
    <w:rsid w:val="00AB5511"/>
    <w:rsid w:val="00AB6474"/>
    <w:rsid w:val="00AB7771"/>
    <w:rsid w:val="00AB7DCB"/>
    <w:rsid w:val="00AC19E3"/>
    <w:rsid w:val="00AC1AE9"/>
    <w:rsid w:val="00AC47A3"/>
    <w:rsid w:val="00AD6D06"/>
    <w:rsid w:val="00AE50E5"/>
    <w:rsid w:val="00B13EC2"/>
    <w:rsid w:val="00B339AF"/>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A3381"/>
    <w:rsid w:val="00CC343A"/>
    <w:rsid w:val="00CC774F"/>
    <w:rsid w:val="00CD60E4"/>
    <w:rsid w:val="00CE06FC"/>
    <w:rsid w:val="00CE190D"/>
    <w:rsid w:val="00CF477F"/>
    <w:rsid w:val="00D03E7A"/>
    <w:rsid w:val="00D0424B"/>
    <w:rsid w:val="00D121DE"/>
    <w:rsid w:val="00D148DB"/>
    <w:rsid w:val="00D23EAD"/>
    <w:rsid w:val="00D36884"/>
    <w:rsid w:val="00D503AC"/>
    <w:rsid w:val="00D53AA7"/>
    <w:rsid w:val="00D62AAC"/>
    <w:rsid w:val="00D62CC3"/>
    <w:rsid w:val="00D64A3D"/>
    <w:rsid w:val="00D74D0E"/>
    <w:rsid w:val="00D826D1"/>
    <w:rsid w:val="00D87B33"/>
    <w:rsid w:val="00D913A8"/>
    <w:rsid w:val="00D96089"/>
    <w:rsid w:val="00DD7EA1"/>
    <w:rsid w:val="00DF2AA7"/>
    <w:rsid w:val="00E02D04"/>
    <w:rsid w:val="00E231B6"/>
    <w:rsid w:val="00E31C26"/>
    <w:rsid w:val="00E40F87"/>
    <w:rsid w:val="00E568F6"/>
    <w:rsid w:val="00E57920"/>
    <w:rsid w:val="00E648AA"/>
    <w:rsid w:val="00E664C8"/>
    <w:rsid w:val="00E67F09"/>
    <w:rsid w:val="00E71099"/>
    <w:rsid w:val="00E832C9"/>
    <w:rsid w:val="00E8379D"/>
    <w:rsid w:val="00EB6651"/>
    <w:rsid w:val="00EE7DC8"/>
    <w:rsid w:val="00EF25FE"/>
    <w:rsid w:val="00F20DE4"/>
    <w:rsid w:val="00F33A33"/>
    <w:rsid w:val="00F51F2D"/>
    <w:rsid w:val="00F55F5D"/>
    <w:rsid w:val="00F656C4"/>
    <w:rsid w:val="00F7438A"/>
    <w:rsid w:val="00F841D8"/>
    <w:rsid w:val="00F92D2C"/>
    <w:rsid w:val="00F93B5C"/>
    <w:rsid w:val="00F9608F"/>
    <w:rsid w:val="00FA1302"/>
    <w:rsid w:val="00FA7664"/>
    <w:rsid w:val="00FB4821"/>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5A1FFB"/>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 w:type="paragraph" w:styleId="FootnoteText">
    <w:name w:val="footnote text"/>
    <w:basedOn w:val="Normal"/>
    <w:link w:val="FootnoteTextChar"/>
    <w:uiPriority w:val="99"/>
    <w:semiHidden/>
    <w:unhideWhenUsed/>
    <w:rsid w:val="00007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3F7"/>
    <w:rPr>
      <w:sz w:val="20"/>
      <w:szCs w:val="20"/>
    </w:rPr>
  </w:style>
  <w:style w:type="character" w:styleId="FootnoteReference">
    <w:name w:val="footnote reference"/>
    <w:basedOn w:val="DefaultParagraphFont"/>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164A"/>
    <w:rsid w:val="00757EF8"/>
    <w:rsid w:val="00805AC3"/>
    <w:rsid w:val="00823CBA"/>
    <w:rsid w:val="008E61E5"/>
    <w:rsid w:val="0095447C"/>
    <w:rsid w:val="00983C8A"/>
    <w:rsid w:val="009F53A8"/>
    <w:rsid w:val="00BD2B03"/>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180771BFC61246B69A3E9965EA021E" ma:contentTypeVersion="7" ma:contentTypeDescription="Create a new document." ma:contentTypeScope="" ma:versionID="f090dc7992aec21953256167d9f1d10b">
  <xsd:schema xmlns:xsd="http://www.w3.org/2001/XMLSchema" xmlns:xs="http://www.w3.org/2001/XMLSchema" xmlns:p="http://schemas.microsoft.com/office/2006/metadata/properties" xmlns:ns3="6c7c8617-aac2-4149-83c9-d55ee32ee8f6" xmlns:ns4="54f1c0f6-e029-4746-960f-a37b8d04fb34" targetNamespace="http://schemas.microsoft.com/office/2006/metadata/properties" ma:root="true" ma:fieldsID="c058b0c7c7defd8b60572cf54858c8ae" ns3:_="" ns4:_="">
    <xsd:import namespace="6c7c8617-aac2-4149-83c9-d55ee32ee8f6"/>
    <xsd:import namespace="54f1c0f6-e029-4746-960f-a37b8d04fb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c8617-aac2-4149-83c9-d55ee32ee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f1c0f6-e029-4746-960f-a37b8d04fb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3622-C0F2-453C-81E7-8E96F67430EB}">
  <ds:schemaRefs>
    <ds:schemaRef ds:uri="http://schemas.microsoft.com/sharepoint/v3/contenttype/forms"/>
  </ds:schemaRefs>
</ds:datastoreItem>
</file>

<file path=customXml/itemProps2.xml><?xml version="1.0" encoding="utf-8"?>
<ds:datastoreItem xmlns:ds="http://schemas.openxmlformats.org/officeDocument/2006/customXml" ds:itemID="{88DCB044-B7FE-4002-961F-EFB9680C1ED1}">
  <ds:schemaRefs>
    <ds:schemaRef ds:uri="http://schemas.microsoft.com/office/2006/documentManagement/types"/>
    <ds:schemaRef ds:uri="6c7c8617-aac2-4149-83c9-d55ee32ee8f6"/>
    <ds:schemaRef ds:uri="http://schemas.openxmlformats.org/package/2006/metadata/core-properties"/>
    <ds:schemaRef ds:uri="http://purl.org/dc/terms/"/>
    <ds:schemaRef ds:uri="54f1c0f6-e029-4746-960f-a37b8d04fb34"/>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ABE1F93D-EA79-43CA-8B74-A09B2CAEA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c8617-aac2-4149-83c9-d55ee32ee8f6"/>
    <ds:schemaRef ds:uri="54f1c0f6-e029-4746-960f-a37b8d04f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A4F9C7-E76A-498B-97B5-6FD366243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1056</Words>
  <Characters>6022</Characters>
  <Application>Microsoft Office Word</Application>
  <DocSecurity>0</DocSecurity>
  <Lines>50</Lines>
  <Paragraphs>14</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Guðmundur Kári Kárason</cp:lastModifiedBy>
  <cp:revision>2</cp:revision>
  <cp:lastPrinted>2017-01-12T13:13:00Z</cp:lastPrinted>
  <dcterms:created xsi:type="dcterms:W3CDTF">2020-11-09T20:53:00Z</dcterms:created>
  <dcterms:modified xsi:type="dcterms:W3CDTF">2020-11-09T20:53:00Z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0x0101005F180771BFC61246B69A3E9965EA021E</vt:lpwstr>
  </property>
</Properties>
</file>