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0337D868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04613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0F564C6" wp14:editId="3127ABB0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0EB0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612929DC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790948" w14:paraId="7C9DE773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075CE73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48987136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7DBBE4" w14:textId="2470D3D5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E5FF3">
                  <w:rPr>
                    <w:rFonts w:ascii="Times New Roman" w:hAnsi="Times New Roman" w:cs="Times New Roman"/>
                    <w:lang w:val="is-IS"/>
                  </w:rPr>
                  <w:t>UMH22100089 – Frumvarp til laga um breytingu á lögum um mengun hafs og stranda</w:t>
                </w:r>
              </w:p>
            </w:tc>
          </w:sdtContent>
        </w:sdt>
      </w:tr>
      <w:tr w:rsidR="00E34B42" w:rsidRPr="00790948" w14:paraId="6BFD64C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0C52DDF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91876448" w:edGrp="everyone" w:colFirst="1" w:colLast="1"/>
            <w:permEnd w:id="1048987136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377DB109" w14:textId="5DEBA853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E5FF3">
                  <w:rPr>
                    <w:rFonts w:ascii="Times New Roman" w:hAnsi="Times New Roman" w:cs="Times New Roman"/>
                    <w:lang w:val="is-IS"/>
                  </w:rPr>
                  <w:t>Umhverfis-, orku- og loftslagsráðuneyti / Kjartan Ingvarsson</w:t>
                </w:r>
              </w:p>
            </w:tc>
          </w:sdtContent>
        </w:sdt>
      </w:tr>
      <w:tr w:rsidR="00E34B42" w:rsidRPr="00E34B42" w14:paraId="754B61A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30F530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83294313" w:edGrp="everyone" w:colFirst="1" w:colLast="1"/>
            <w:permEnd w:id="591876448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2DF1D4D8" w14:textId="04F299D8" w:rsidR="00135B40" w:rsidRPr="00E34B42" w:rsidRDefault="0079094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FF3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317F2216" w14:textId="77777777" w:rsidR="00135B40" w:rsidRPr="00E34B42" w:rsidRDefault="0079094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43F4C0E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42B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66900821" w:edGrp="everyone" w:colFirst="1" w:colLast="1"/>
            <w:permEnd w:id="783294313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E7A41" w14:textId="061BE2B9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90948">
                  <w:rPr>
                    <w:rFonts w:ascii="Times New Roman" w:hAnsi="Times New Roman" w:cs="Times New Roman"/>
                    <w:lang w:val="is-IS"/>
                  </w:rPr>
                  <w:t>16</w:t>
                </w:r>
                <w:r w:rsidR="001E5FF3">
                  <w:rPr>
                    <w:rFonts w:ascii="Times New Roman" w:hAnsi="Times New Roman" w:cs="Times New Roman"/>
                    <w:lang w:val="is-IS"/>
                  </w:rPr>
                  <w:t>.1</w:t>
                </w:r>
                <w:r w:rsidR="00790948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1E5FF3">
                  <w:rPr>
                    <w:rFonts w:ascii="Times New Roman" w:hAnsi="Times New Roman" w:cs="Times New Roman"/>
                    <w:lang w:val="is-IS"/>
                  </w:rPr>
                  <w:t>.2022</w:t>
                </w:r>
              </w:p>
            </w:tc>
          </w:sdtContent>
        </w:sdt>
      </w:tr>
      <w:permEnd w:id="466900821"/>
    </w:tbl>
    <w:p w14:paraId="1F99BEC8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62AEED2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838B61A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790948" w14:paraId="2EF49065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267495097" w:edGrp="everyone" w:displacedByCustomXml="prev"/>
              <w:p w14:paraId="6BCD6FC6" w14:textId="3FA29B9C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5C387A13" w14:textId="734BB4EC" w:rsidR="001E5FF3" w:rsidRPr="001E5FF3" w:rsidRDefault="001E5FF3" w:rsidP="001E5FF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Tilskipun Evrópuþingsins og ráðsins (ESB) 2019/883 frá 17. apríl 2019 um móttökuaðstöðu í höfnum til afhendingar úrgangs frá skipum, um breytingu á tilskipun 2010/65/ESB og um niðurfellingu tilskipunar 2000/59/EB hefur verið tekin upp í EES-samninginn. Tilskipunin var teki</w:t>
                </w:r>
                <w:r w:rsidR="00CE1AF0">
                  <w:rPr>
                    <w:rFonts w:ascii="Times New Roman" w:hAnsi="Times New Roman" w:cs="Times New Roman"/>
                    <w:bCs/>
                    <w:lang w:val="is-IS"/>
                  </w:rPr>
                  <w:t>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upp með stjórnskipulegum fyrirvara af hálfu Íslands þar sem innleiðing tilskipunarinnar hér á landi kallar á lítilsháttar breytingar á lögum um varnir gegn mengun hafs og stranda.</w:t>
                </w:r>
              </w:p>
              <w:p w14:paraId="4345E103" w14:textId="13C49625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77C0C2E9" w14:textId="4E1C55C9" w:rsidR="00491209" w:rsidRPr="00491209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Gera þarf lítilsháttar 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>efnis- og orðalags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breytingar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ákvæð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núgildandi laga um varnir gegn mengun hafs og stranda varðandi móttöku úrgangs í höfnum.</w:t>
                </w:r>
              </w:p>
              <w:p w14:paraId="5D4EC9F0" w14:textId="77777777" w:rsidR="00491209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AD60116" w14:textId="60D23E3E" w:rsidR="00CA3381" w:rsidRPr="00491209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Gera þarf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lítilsháttar 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efnis- og orðalagsbreytingar á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ákvæð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núgildandi laga um varnir gegn mengun hafs og stranda varðandi móttöku úrgangs í höfnum. Í framhaldi er unnt að ljúka við innleiðingu tilskipunarinnar með breytingu á reglugerð um móttöku úrgangs í höfnum</w:t>
                </w:r>
                <w:r w:rsidR="000B3E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reglugerð um hafnarríkiseftirlit</w:t>
                </w:r>
                <w:r w:rsidR="00196C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síðari reglugerðin heyrir undir innviðaráðuneytið.</w:t>
                </w:r>
                <w:r w:rsidR="00C5037E" w:rsidRPr="004912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267495097" w:displacedByCustomXml="prev"/>
        </w:tc>
      </w:tr>
      <w:tr w:rsidR="00E34B42" w:rsidRPr="00E34B42" w14:paraId="761A655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7543FA4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790948" w14:paraId="747081FC" w14:textId="77777777" w:rsidTr="005E6791">
        <w:trPr>
          <w:trHeight w:val="747"/>
        </w:trPr>
        <w:tc>
          <w:tcPr>
            <w:tcW w:w="9288" w:type="dxa"/>
          </w:tcPr>
          <w:permStart w:id="24041374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DADE69C" w14:textId="1B680CF0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01C525FD" w14:textId="4B052A7C" w:rsidR="00491209" w:rsidRPr="00491209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Markmið málaflokksins 17.5 er að bæta viðmót, skilvirkni og gagnsæi stjórnsýslu.</w:t>
                </w:r>
              </w:p>
              <w:p w14:paraId="2D3D034B" w14:textId="77777777" w:rsidR="00491209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4374D732" w14:textId="70AA293F" w:rsidR="00CA3381" w:rsidRPr="00E34B42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 uppfylla alþjóðlegar skuldbindingar varðandi innleiðingu á framangreindri tilskipun.</w:t>
                </w:r>
              </w:p>
            </w:sdtContent>
          </w:sdt>
        </w:tc>
      </w:tr>
      <w:permEnd w:id="240413746"/>
      <w:tr w:rsidR="00E34B42" w:rsidRPr="00E34B42" w14:paraId="40C84FF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B37A52C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790948" w14:paraId="293BE0F9" w14:textId="77777777" w:rsidTr="00FD2097">
        <w:trPr>
          <w:trHeight w:val="826"/>
        </w:trPr>
        <w:tc>
          <w:tcPr>
            <w:tcW w:w="9288" w:type="dxa"/>
          </w:tcPr>
          <w:permStart w:id="93863160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5FAFAAEA" w14:textId="4AFD4947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1F0F824" w14:textId="4FF888DD" w:rsidR="00491209" w:rsidRPr="00E34B42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Ef ekkert er aðhafst mun Ísland ekki ná að uppfylla alþjóðlegar skuldbindingar varðandi innleiðingu á framangreindri tilskipun og Eftirlitsstofnun EFTA myndi þá fylgja málinu eftir þar til Ísland myndi innleiða tilskipunina.</w:t>
                </w:r>
              </w:p>
              <w:p w14:paraId="713CAF18" w14:textId="0CA76E24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0E39051E" w14:textId="28194A59" w:rsidR="00491209" w:rsidRPr="00491209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Nei, önnur úrræði eru ekki í boði.</w:t>
                </w:r>
              </w:p>
              <w:p w14:paraId="2F3D6CD2" w14:textId="77777777" w:rsidR="00491209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40160EA0" w14:textId="0CDC85AA" w:rsidR="00CA3381" w:rsidRPr="00E34B42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val um útfærslu varðandi lagasetninguna.</w:t>
                </w:r>
              </w:p>
            </w:sdtContent>
          </w:sdt>
        </w:tc>
      </w:tr>
      <w:permEnd w:id="938631602"/>
      <w:tr w:rsidR="00E34B42" w:rsidRPr="00790948" w14:paraId="22E1F7E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93289EB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790948" w14:paraId="44DDFFCA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13764950" w:edGrp="everyone" w:displacedByCustomXml="prev"/>
              <w:p w14:paraId="51F12D2B" w14:textId="030075FF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43BB63B2" w14:textId="5ECBCC67" w:rsidR="00491209" w:rsidRPr="00491209" w:rsidRDefault="00491209" w:rsidP="0049120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 xml:space="preserve">Lagðar verða til lítilsháttar </w:t>
                </w:r>
                <w:r w:rsidR="00196C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efnis- og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orðalagsbreytingar á greinum 11. – 11. gr. d í lögum um varnir gegn mengun hafs og stranda til samræmis við tilskipun 2019/883.</w:t>
                </w:r>
              </w:p>
              <w:p w14:paraId="7C291FBE" w14:textId="77777777" w:rsidR="00871C70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2C5E9DF1" w14:textId="07FA785A" w:rsidR="000D6E33" w:rsidRPr="00871C70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Lagðar verða til lítilsháttar </w:t>
                </w:r>
                <w:r w:rsidR="00196C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efnis- og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orðalagsbreytingar á greinum 11. – 11. gr. d í lögum um varnir gegn mengun hafs og stranda til samræmis við tilskipun 2019/883.</w:t>
                </w:r>
                <w:r w:rsidR="00442C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Gera þarf breytingar á skilgreiningu á hugtakinu úrgangi frá skipum, skerpa á orðalagi varðandi flokkun úrgangs</w:t>
                </w:r>
                <w:r w:rsidR="002F5BA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</w:t>
                </w:r>
                <w:r w:rsidR="00442C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kveða á um samráð við gerð áætlana hafna um móttöku</w:t>
                </w:r>
                <w:r w:rsidR="002F5BA0">
                  <w:rPr>
                    <w:rFonts w:ascii="Times New Roman" w:hAnsi="Times New Roman" w:cs="Times New Roman"/>
                    <w:bCs/>
                    <w:lang w:val="is-IS"/>
                  </w:rPr>
                  <w:t>aðstöðu í höfnum.</w:t>
                </w:r>
                <w:r w:rsidR="00BA4BB1" w:rsidRPr="00871C7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13764950" w:displacedByCustomXml="next"/>
            </w:sdtContent>
          </w:sdt>
        </w:tc>
      </w:tr>
      <w:tr w:rsidR="00E34B42" w:rsidRPr="00790948" w14:paraId="1AD5604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3AACF0A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1E5FF3" w14:paraId="512050C6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472845219" w:edGrp="everyone" w:displacedByCustomXml="prev"/>
              <w:p w14:paraId="06DADBEF" w14:textId="204F1BD8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5EBF939" w14:textId="4321E644" w:rsidR="00871C70" w:rsidRPr="00871C70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Frumvarpið hefur ekki áhrif á stjórnarskrá en er sett fram til þess að uppfylla alþjóðlegar skuldbindingar Íslands.</w:t>
                </w:r>
              </w:p>
              <w:p w14:paraId="15342164" w14:textId="494FD9AD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75EAA4D" w14:textId="3753AE36" w:rsidR="00871C70" w:rsidRPr="00871C70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34DDB8DE" w14:textId="77777777" w:rsidR="00871C70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BF1AA56" w14:textId="62755CFB" w:rsidR="00CA3381" w:rsidRPr="00E34B42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72845219" w:displacedByCustomXml="next"/>
            </w:sdtContent>
          </w:sdt>
        </w:tc>
      </w:tr>
      <w:tr w:rsidR="00E34B42" w:rsidRPr="00E34B42" w14:paraId="09DA34F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FC7AA39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790948" w14:paraId="3C7AA2A7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46099523" w:edGrp="everyone" w:displacedByCustomXml="prev"/>
              <w:p w14:paraId="133A968B" w14:textId="77777777" w:rsidR="00871C7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132D81B4" w14:textId="7D340CAA" w:rsidR="009941D2" w:rsidRPr="00E34B42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Samtök fyrirtækja í sjávarútvegi, skipafélög og Hafnasamband Íslands.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D6509E8" w14:textId="77777777" w:rsidR="00871C7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53D597CD" w14:textId="23F4FA16" w:rsidR="009941D2" w:rsidRPr="00442C25" w:rsidRDefault="00871C70" w:rsidP="00871C7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Innviðaráðuneytið</w:t>
                </w:r>
                <w:r w:rsidR="003D05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hvað varðar tilkynningarskyldu skipa. Tilskipun 2019/883 gerir breytingu á tilskipun 2010/65 sem er á forræði innviðaráðuneytisins.</w:t>
                </w:r>
                <w:r w:rsidR="00442C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Þá hefur verið tekin upp í EES-samninginn reglugerð (ESB) 2019/1239</w:t>
                </w:r>
                <w:r w:rsidR="00442C2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42C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að koma á sameiginlegri gátt fyrir siglingar í Evrópu sem fellir úr gildi tilskipun 2010/65/ESB en framangreint reglugerð (ESB) er á forræði innviðaráðuneytis. </w:t>
                </w:r>
              </w:p>
              <w:p w14:paraId="442D8344" w14:textId="6E1ED7A2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3043655A" w14:textId="64C9F22F" w:rsidR="003D050E" w:rsidRPr="003D050E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hefur ekki farið fram á þessu stigi.</w:t>
                </w:r>
              </w:p>
              <w:p w14:paraId="2DDF5428" w14:textId="77777777" w:rsidR="003D050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2111A1D8" w14:textId="6FA353F2" w:rsidR="00CA3381" w:rsidRPr="00E34B42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Gert er ráð fyrir að áform um lagasetningu verði kynnt í samráðsgátt stjórnarráðsins. Frumvarpið verður unnið í samráði við innviðaráðuneytið sem og helstu hagsmunaaðila. Auk þess verða drög að frumvarpinu kynnt í samráðsgátt stjórnvalda.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6099523" w:displacedByCustomXml="next"/>
            </w:sdtContent>
          </w:sdt>
        </w:tc>
      </w:tr>
      <w:tr w:rsidR="00E34B42" w:rsidRPr="00790948" w14:paraId="787C3C1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7BEA993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790948" w14:paraId="2663A264" w14:textId="77777777" w:rsidTr="007414CB">
        <w:trPr>
          <w:trHeight w:val="283"/>
        </w:trPr>
        <w:tc>
          <w:tcPr>
            <w:tcW w:w="9288" w:type="dxa"/>
          </w:tcPr>
          <w:permStart w:id="5716932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FBD27F5" w14:textId="77777777" w:rsidR="00790948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511B7BA7" w14:textId="38B4EE4A" w:rsidR="00F93B5C" w:rsidRPr="00790948" w:rsidRDefault="00790948" w:rsidP="00790948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Frumvarpið hefur engin áhrif á ríkissjóð.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57169325"/>
      <w:tr w:rsidR="00E34B42" w:rsidRPr="00E34B42" w14:paraId="2441706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7599F4F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1E5FF3" w14:paraId="22F4A455" w14:textId="77777777" w:rsidTr="00FD2097">
        <w:trPr>
          <w:trHeight w:val="826"/>
        </w:trPr>
        <w:tc>
          <w:tcPr>
            <w:tcW w:w="9288" w:type="dxa"/>
          </w:tcPr>
          <w:permStart w:id="54081437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7D818C3C" w14:textId="67D8559C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15934AF" w14:textId="1DE9F4AA" w:rsidR="003D050E" w:rsidRPr="003D050E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Verkefnisáætlun liggur fyrir.</w:t>
                </w:r>
              </w:p>
              <w:p w14:paraId="6DEDC6D1" w14:textId="335BDA3A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65CFACF3" w14:textId="55FA293B" w:rsidR="003D050E" w:rsidRPr="003D050E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Gert er ráð fyrir einhverjum aðlögunartíma en það liggur ekki fyrir á þessu stigi.</w:t>
                </w:r>
              </w:p>
              <w:p w14:paraId="76380735" w14:textId="77777777" w:rsidR="003D050E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55F124DA" w14:textId="50B8FE08" w:rsidR="009941D2" w:rsidRPr="00E34B42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F1FB2D0" w14:textId="63F64901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7A5B8BDE" w14:textId="7EDBF3C7" w:rsidR="003D050E" w:rsidRPr="003D050E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Á ekki við.</w:t>
                </w:r>
              </w:p>
              <w:p w14:paraId="1E1B5883" w14:textId="77777777" w:rsidR="003D050E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E1B9375" w14:textId="22866C1C" w:rsidR="009941D2" w:rsidRPr="00E34B42" w:rsidRDefault="003D050E" w:rsidP="003D050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</w:sdtContent>
          </w:sdt>
        </w:tc>
      </w:tr>
      <w:permEnd w:id="540814372"/>
      <w:tr w:rsidR="00E34B42" w:rsidRPr="00E34B42" w14:paraId="257444FB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E510688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167805669" w:edGrp="everyone" w:colFirst="0" w:colLast="0"/>
      <w:tr w:rsidR="00E34B42" w:rsidRPr="00E34B42" w14:paraId="73CF7F41" w14:textId="77777777" w:rsidTr="00744E3E">
        <w:trPr>
          <w:trHeight w:val="300"/>
        </w:trPr>
        <w:tc>
          <w:tcPr>
            <w:tcW w:w="9288" w:type="dxa"/>
          </w:tcPr>
          <w:p w14:paraId="78872626" w14:textId="77777777" w:rsidR="00E34B42" w:rsidRPr="00E34B42" w:rsidRDefault="00790948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67805669"/>
      <w:tr w:rsidR="00E34B42" w:rsidRPr="00E34B42" w14:paraId="3202457C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A51DFC3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1E07E342" w14:textId="77777777" w:rsidTr="007414CB">
        <w:trPr>
          <w:trHeight w:val="300"/>
        </w:trPr>
        <w:tc>
          <w:tcPr>
            <w:tcW w:w="9288" w:type="dxa"/>
          </w:tcPr>
          <w:permStart w:id="149737250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C307373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09C9CE9C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497372501"/>
    </w:tbl>
    <w:p w14:paraId="2FA61160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80EC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4B4349BA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BB9B1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3EFA03A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5BC6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3B20B7BF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B3ED5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6CF1"/>
    <w:rsid w:val="001972B9"/>
    <w:rsid w:val="001D117E"/>
    <w:rsid w:val="001D5BCE"/>
    <w:rsid w:val="001E2499"/>
    <w:rsid w:val="001E5FF3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2F5BA0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050E"/>
    <w:rsid w:val="003D1515"/>
    <w:rsid w:val="003E270A"/>
    <w:rsid w:val="003E611E"/>
    <w:rsid w:val="00403139"/>
    <w:rsid w:val="0043227F"/>
    <w:rsid w:val="00441AD0"/>
    <w:rsid w:val="00442C25"/>
    <w:rsid w:val="00450029"/>
    <w:rsid w:val="0047580A"/>
    <w:rsid w:val="00480BB0"/>
    <w:rsid w:val="00491209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0948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1C70"/>
    <w:rsid w:val="00872634"/>
    <w:rsid w:val="00883508"/>
    <w:rsid w:val="00886AC9"/>
    <w:rsid w:val="00892071"/>
    <w:rsid w:val="008A2C75"/>
    <w:rsid w:val="008C00B7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A36C4"/>
    <w:rsid w:val="00CC774F"/>
    <w:rsid w:val="00CD60E4"/>
    <w:rsid w:val="00CE190D"/>
    <w:rsid w:val="00CE1AF0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D10EF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B0FB2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Kjartan Ingvarsson</cp:lastModifiedBy>
  <cp:revision>5</cp:revision>
  <cp:lastPrinted>2017-01-12T13:13:00Z</cp:lastPrinted>
  <dcterms:created xsi:type="dcterms:W3CDTF">2022-11-30T09:23:00Z</dcterms:created>
  <dcterms:modified xsi:type="dcterms:W3CDTF">2022-12-15T16:35:00Z</dcterms:modified>
</cp:coreProperties>
</file>