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7D574B" w14:paraId="75BCC443"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0E33FBD0" w14:textId="77777777" w:rsidR="00883508" w:rsidRPr="00C16582" w:rsidRDefault="00883508" w:rsidP="00DA27FF">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0BF4FDA3" wp14:editId="50B2FBC1">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7B50032C"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47969A0F"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77A0FAA7"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7D574B" w14:paraId="55216811"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65C2383F" w14:textId="77777777" w:rsidR="00135B40" w:rsidRPr="004E0E11" w:rsidRDefault="00135B40" w:rsidP="00851A99">
            <w:pPr>
              <w:spacing w:before="60" w:after="60"/>
              <w:rPr>
                <w:rFonts w:ascii="Times New Roman" w:hAnsi="Times New Roman" w:cs="Times New Roman"/>
                <w:b/>
                <w:lang w:val="is-IS"/>
              </w:rPr>
            </w:pPr>
            <w:permStart w:id="1853250081"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66F4B71B" w14:textId="1037DC9B" w:rsidR="00135B40" w:rsidRPr="004E0E11" w:rsidRDefault="00135B40" w:rsidP="00795B16">
                <w:pPr>
                  <w:spacing w:before="60"/>
                  <w:rPr>
                    <w:rFonts w:ascii="Times New Roman" w:hAnsi="Times New Roman" w:cs="Times New Roman"/>
                    <w:lang w:val="is-IS"/>
                  </w:rPr>
                </w:pPr>
                <w:r w:rsidRPr="004E0E11">
                  <w:rPr>
                    <w:rFonts w:ascii="Times New Roman" w:hAnsi="Times New Roman" w:cs="Times New Roman"/>
                    <w:lang w:val="is-IS"/>
                  </w:rPr>
                  <w:t xml:space="preserve"> </w:t>
                </w:r>
                <w:r w:rsidR="00210C05">
                  <w:rPr>
                    <w:rFonts w:ascii="Times New Roman" w:hAnsi="Times New Roman" w:cs="Times New Roman"/>
                    <w:lang w:val="is-IS"/>
                  </w:rPr>
                  <w:t xml:space="preserve">Frumvarp til laga </w:t>
                </w:r>
                <w:r w:rsidR="0078130C">
                  <w:rPr>
                    <w:rFonts w:ascii="Times New Roman" w:hAnsi="Times New Roman" w:cs="Times New Roman"/>
                    <w:lang w:val="is-IS"/>
                  </w:rPr>
                  <w:t xml:space="preserve">um br. á lögum um loftslagsmál (Markmið um kolefnishlutleysi) mál </w:t>
                </w:r>
                <w:r w:rsidR="00277DFB">
                  <w:rPr>
                    <w:rFonts w:ascii="Times New Roman" w:hAnsi="Times New Roman" w:cs="Times New Roman"/>
                    <w:lang w:val="is-IS"/>
                  </w:rPr>
                  <w:t xml:space="preserve">umhverfis- og auðlindaráðuneytis </w:t>
                </w:r>
                <w:r w:rsidR="0078130C">
                  <w:rPr>
                    <w:rFonts w:ascii="Times New Roman" w:hAnsi="Times New Roman" w:cs="Times New Roman"/>
                    <w:lang w:val="is-IS"/>
                  </w:rPr>
                  <w:t>nr. 14</w:t>
                </w:r>
                <w:r w:rsidR="00B50D27">
                  <w:rPr>
                    <w:rFonts w:ascii="Times New Roman" w:hAnsi="Times New Roman" w:cs="Times New Roman"/>
                    <w:lang w:val="is-IS"/>
                  </w:rPr>
                  <w:t xml:space="preserve"> </w:t>
                </w:r>
                <w:r w:rsidR="007409C9">
                  <w:rPr>
                    <w:rFonts w:ascii="Times New Roman" w:hAnsi="Times New Roman" w:cs="Times New Roman"/>
                    <w:lang w:val="is-IS"/>
                  </w:rPr>
                  <w:t>á þingmálaskrá</w:t>
                </w:r>
                <w:r w:rsidR="00277DFB">
                  <w:rPr>
                    <w:rFonts w:ascii="Times New Roman" w:hAnsi="Times New Roman" w:cs="Times New Roman"/>
                    <w:lang w:val="is-IS"/>
                  </w:rPr>
                  <w:t xml:space="preserve"> 151. löggjafarþings</w:t>
                </w:r>
                <w:r w:rsidR="0078130C">
                  <w:rPr>
                    <w:rFonts w:ascii="Times New Roman" w:hAnsi="Times New Roman" w:cs="Times New Roman"/>
                    <w:lang w:val="is-IS"/>
                  </w:rPr>
                  <w:t>.</w:t>
                </w:r>
              </w:p>
            </w:tc>
          </w:sdtContent>
        </w:sdt>
      </w:tr>
      <w:tr w:rsidR="00135B40" w:rsidRPr="001446F8" w14:paraId="4AAAD2EA" w14:textId="77777777" w:rsidTr="0021293B">
        <w:tblPrEx>
          <w:tblBorders>
            <w:insideH w:val="single" w:sz="4" w:space="0" w:color="auto"/>
            <w:insideV w:val="single" w:sz="4" w:space="0" w:color="auto"/>
          </w:tblBorders>
        </w:tblPrEx>
        <w:tc>
          <w:tcPr>
            <w:tcW w:w="1809" w:type="dxa"/>
            <w:tcBorders>
              <w:bottom w:val="single" w:sz="4" w:space="0" w:color="auto"/>
            </w:tcBorders>
          </w:tcPr>
          <w:p w14:paraId="7DA2252B" w14:textId="77777777" w:rsidR="00135B40" w:rsidRPr="004E0E11" w:rsidRDefault="004E0E11" w:rsidP="0012646E">
            <w:pPr>
              <w:spacing w:before="60" w:after="60"/>
              <w:rPr>
                <w:rFonts w:ascii="Times New Roman" w:hAnsi="Times New Roman" w:cs="Times New Roman"/>
                <w:b/>
                <w:lang w:val="is-IS"/>
              </w:rPr>
            </w:pPr>
            <w:permStart w:id="226715054" w:edGrp="everyone" w:colFirst="1" w:colLast="1"/>
            <w:permEnd w:id="1853250081"/>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5078F062" w14:textId="459B19E9" w:rsidR="00135B40" w:rsidRPr="004E0E11" w:rsidRDefault="00210C05" w:rsidP="00B65214">
                <w:pPr>
                  <w:spacing w:before="60"/>
                  <w:rPr>
                    <w:rFonts w:ascii="Times New Roman" w:hAnsi="Times New Roman" w:cs="Times New Roman"/>
                    <w:lang w:val="is-IS"/>
                  </w:rPr>
                </w:pPr>
                <w:r>
                  <w:rPr>
                    <w:rFonts w:ascii="Times New Roman" w:hAnsi="Times New Roman" w:cs="Times New Roman"/>
                    <w:lang w:val="is-IS"/>
                  </w:rPr>
                  <w:t>Umhverfis- og auðlindaráðuneytið</w:t>
                </w:r>
                <w:r w:rsidR="0078130C">
                  <w:rPr>
                    <w:rFonts w:ascii="Times New Roman" w:hAnsi="Times New Roman" w:cs="Times New Roman"/>
                    <w:lang w:val="is-IS"/>
                  </w:rPr>
                  <w:t xml:space="preserve"> </w:t>
                </w:r>
              </w:p>
            </w:tc>
          </w:sdtContent>
        </w:sdt>
      </w:tr>
      <w:tr w:rsidR="00135B40" w:rsidRPr="007D574B" w14:paraId="1290346A" w14:textId="77777777" w:rsidTr="0021293B">
        <w:tblPrEx>
          <w:tblBorders>
            <w:insideH w:val="single" w:sz="4" w:space="0" w:color="auto"/>
            <w:insideV w:val="single" w:sz="4" w:space="0" w:color="auto"/>
          </w:tblBorders>
        </w:tblPrEx>
        <w:tc>
          <w:tcPr>
            <w:tcW w:w="1809" w:type="dxa"/>
            <w:tcBorders>
              <w:bottom w:val="single" w:sz="4" w:space="0" w:color="auto"/>
            </w:tcBorders>
          </w:tcPr>
          <w:p w14:paraId="166A49C1" w14:textId="77777777" w:rsidR="00135B40" w:rsidRPr="004E0E11" w:rsidRDefault="005176D0" w:rsidP="0012646E">
            <w:pPr>
              <w:spacing w:before="60" w:after="60"/>
              <w:rPr>
                <w:rFonts w:ascii="Times New Roman" w:hAnsi="Times New Roman" w:cs="Times New Roman"/>
                <w:b/>
                <w:lang w:val="is-IS"/>
              </w:rPr>
            </w:pPr>
            <w:permStart w:id="325124739" w:edGrp="everyone" w:colFirst="1" w:colLast="1"/>
            <w:permEnd w:id="226715054"/>
            <w:r w:rsidRPr="004E0E11">
              <w:rPr>
                <w:rFonts w:ascii="Times New Roman" w:hAnsi="Times New Roman" w:cs="Times New Roman"/>
                <w:b/>
                <w:lang w:val="is-IS"/>
              </w:rPr>
              <w:t>Stig mats</w:t>
            </w:r>
          </w:p>
        </w:tc>
        <w:tc>
          <w:tcPr>
            <w:tcW w:w="7479" w:type="dxa"/>
            <w:tcBorders>
              <w:bottom w:val="nil"/>
            </w:tcBorders>
          </w:tcPr>
          <w:p w14:paraId="069C366D" w14:textId="77777777" w:rsidR="00135B40" w:rsidRPr="004E0E11" w:rsidRDefault="00696925"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210C05">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31E0A7C0" w14:textId="77777777" w:rsidR="00135B40" w:rsidRPr="004E0E11" w:rsidRDefault="00696925"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2B7CEC88"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41377ACF" w14:textId="77777777" w:rsidR="00135B40" w:rsidRPr="004E0E11" w:rsidRDefault="00135B40" w:rsidP="000D6E33">
            <w:pPr>
              <w:spacing w:before="60" w:after="60"/>
              <w:rPr>
                <w:rFonts w:ascii="Times New Roman" w:hAnsi="Times New Roman" w:cs="Times New Roman"/>
                <w:b/>
                <w:lang w:val="is-IS"/>
              </w:rPr>
            </w:pPr>
            <w:permStart w:id="1994200685" w:edGrp="everyone" w:colFirst="1" w:colLast="1"/>
            <w:permEnd w:id="325124739"/>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086F28CD" w14:textId="147D2B30" w:rsidR="00135B40" w:rsidRPr="004E0E11" w:rsidRDefault="00D72980" w:rsidP="00B65214">
                <w:pPr>
                  <w:spacing w:before="60"/>
                  <w:rPr>
                    <w:rFonts w:ascii="Times New Roman" w:hAnsi="Times New Roman" w:cs="Times New Roman"/>
                    <w:lang w:val="is-IS"/>
                  </w:rPr>
                </w:pPr>
                <w:r>
                  <w:rPr>
                    <w:rFonts w:ascii="Times New Roman" w:hAnsi="Times New Roman" w:cs="Times New Roman"/>
                    <w:lang w:val="is-IS"/>
                  </w:rPr>
                  <w:t>07</w:t>
                </w:r>
                <w:r w:rsidR="003D161B">
                  <w:rPr>
                    <w:rFonts w:ascii="Times New Roman" w:hAnsi="Times New Roman" w:cs="Times New Roman"/>
                    <w:lang w:val="is-IS"/>
                  </w:rPr>
                  <w:t>.01</w:t>
                </w:r>
                <w:r w:rsidR="00210C05">
                  <w:rPr>
                    <w:rFonts w:ascii="Times New Roman" w:hAnsi="Times New Roman" w:cs="Times New Roman"/>
                    <w:lang w:val="is-IS"/>
                  </w:rPr>
                  <w:t>.202</w:t>
                </w:r>
                <w:r w:rsidR="003D161B">
                  <w:rPr>
                    <w:rFonts w:ascii="Times New Roman" w:hAnsi="Times New Roman" w:cs="Times New Roman"/>
                    <w:lang w:val="is-IS"/>
                  </w:rPr>
                  <w:t>1</w:t>
                </w:r>
              </w:p>
            </w:tc>
          </w:sdtContent>
        </w:sdt>
      </w:tr>
      <w:permEnd w:id="1994200685"/>
    </w:tbl>
    <w:p w14:paraId="728AEFC0"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7CF9D36B" w14:textId="77777777" w:rsidTr="007414CB">
        <w:tc>
          <w:tcPr>
            <w:tcW w:w="9288" w:type="dxa"/>
            <w:shd w:val="clear" w:color="auto" w:fill="92CDDC" w:themeFill="accent5" w:themeFillTint="99"/>
          </w:tcPr>
          <w:p w14:paraId="571C8A7D"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22580C06"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676474456" w:edGrp="everyone" w:displacedByCustomXml="prev"/>
              <w:p w14:paraId="1730B34C" w14:textId="77777777" w:rsidR="0043227F"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5DDDDCAC" w14:textId="58D4CF84" w:rsidR="0078130C" w:rsidRPr="007D574B" w:rsidRDefault="005F11A6" w:rsidP="007D574B">
                <w:pPr>
                  <w:pStyle w:val="Mlsgreinlista"/>
                  <w:spacing w:before="60" w:after="60"/>
                  <w:contextualSpacing w:val="0"/>
                  <w:rPr>
                    <w:rFonts w:ascii="Times New Roman" w:hAnsi="Times New Roman" w:cs="Times New Roman"/>
                    <w:bCs/>
                    <w:lang w:val="is-IS"/>
                  </w:rPr>
                </w:pPr>
                <w:r w:rsidRPr="005F11A6">
                  <w:rPr>
                    <w:rFonts w:ascii="Times New Roman" w:hAnsi="Times New Roman" w:cs="Times New Roman"/>
                    <w:bCs/>
                    <w:lang w:val="is-IS"/>
                  </w:rPr>
                  <w:t>Ei</w:t>
                </w:r>
                <w:r w:rsidR="007D574B">
                  <w:rPr>
                    <w:rFonts w:ascii="Times New Roman" w:hAnsi="Times New Roman" w:cs="Times New Roman"/>
                    <w:bCs/>
                    <w:lang w:val="is-IS"/>
                  </w:rPr>
                  <w:t>nn af lykilþáttum</w:t>
                </w:r>
                <w:r w:rsidRPr="007D574B">
                  <w:rPr>
                    <w:rFonts w:ascii="Times New Roman" w:hAnsi="Times New Roman" w:cs="Times New Roman"/>
                    <w:bCs/>
                    <w:lang w:val="is-IS"/>
                  </w:rPr>
                  <w:t xml:space="preserve"> Parísarsamkomulagsins er að jafnvægi verði komið á í losun</w:t>
                </w:r>
                <w:r w:rsidR="007A65FC" w:rsidRPr="007D574B">
                  <w:rPr>
                    <w:rFonts w:ascii="Times New Roman" w:hAnsi="Times New Roman" w:cs="Times New Roman"/>
                    <w:bCs/>
                    <w:lang w:val="is-IS"/>
                  </w:rPr>
                  <w:t xml:space="preserve"> gróðurhúsalofttegunda</w:t>
                </w:r>
                <w:r w:rsidRPr="007D574B">
                  <w:rPr>
                    <w:rFonts w:ascii="Times New Roman" w:hAnsi="Times New Roman" w:cs="Times New Roman"/>
                    <w:bCs/>
                    <w:lang w:val="is-IS"/>
                  </w:rPr>
                  <w:t xml:space="preserve"> og bindingu </w:t>
                </w:r>
                <w:r w:rsidR="007A65FC" w:rsidRPr="007D574B">
                  <w:rPr>
                    <w:rFonts w:ascii="Times New Roman" w:hAnsi="Times New Roman" w:cs="Times New Roman"/>
                    <w:bCs/>
                    <w:lang w:val="is-IS"/>
                  </w:rPr>
                  <w:t>kolefnis</w:t>
                </w:r>
                <w:r w:rsidRPr="007D574B">
                  <w:rPr>
                    <w:rFonts w:ascii="Times New Roman" w:hAnsi="Times New Roman" w:cs="Times New Roman"/>
                    <w:bCs/>
                    <w:lang w:val="is-IS"/>
                  </w:rPr>
                  <w:t>, þannig að nettólosun jarðarinnar verði núll um miðja öldina. Slíkt er talið nauðsynlegt til að halda hlýnun jarðarinnar innan við 2 °C og eins nálægt 1.5 °C og hægt er. Markmið um hnattrænt kolefnishlutleysi þarf því að brjóta niður á einstök ríki, sveitarfélög og fyrirtæki til að hægt sé að brjóta markmiðið niður í viðráðanlega hluta.</w:t>
                </w:r>
              </w:p>
              <w:p w14:paraId="0A8899F9" w14:textId="325F1187" w:rsidR="00B823AA" w:rsidRDefault="00B823AA" w:rsidP="00C0434F">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 xml:space="preserve">Ekki liggur fyrir </w:t>
                </w:r>
                <w:r w:rsidR="001479FF">
                  <w:rPr>
                    <w:rFonts w:ascii="Times New Roman" w:hAnsi="Times New Roman" w:cs="Times New Roman"/>
                    <w:bCs/>
                    <w:lang w:val="is-IS"/>
                  </w:rPr>
                  <w:t>heildarmat á</w:t>
                </w:r>
                <w:r>
                  <w:rPr>
                    <w:rFonts w:ascii="Times New Roman" w:hAnsi="Times New Roman" w:cs="Times New Roman"/>
                    <w:bCs/>
                    <w:lang w:val="is-IS"/>
                  </w:rPr>
                  <w:t xml:space="preserve"> hagrænum áhrifum þess að Ísland verði kolefnishlutlaust árið 2040</w:t>
                </w:r>
                <w:r w:rsidR="004C5E79">
                  <w:rPr>
                    <w:rFonts w:ascii="Times New Roman" w:hAnsi="Times New Roman" w:cs="Times New Roman"/>
                    <w:bCs/>
                    <w:lang w:val="is-IS"/>
                  </w:rPr>
                  <w:t>.</w:t>
                </w:r>
                <w:r w:rsidR="001479FF">
                  <w:rPr>
                    <w:rFonts w:ascii="Times New Roman" w:hAnsi="Times New Roman" w:cs="Times New Roman"/>
                    <w:bCs/>
                    <w:lang w:val="is-IS"/>
                  </w:rPr>
                  <w:t xml:space="preserve"> </w:t>
                </w:r>
                <w:r w:rsidR="004C5E79">
                  <w:rPr>
                    <w:rFonts w:ascii="Times New Roman" w:hAnsi="Times New Roman" w:cs="Times New Roman"/>
                    <w:bCs/>
                    <w:lang w:val="is-IS"/>
                  </w:rPr>
                  <w:t>M</w:t>
                </w:r>
                <w:r w:rsidR="001479FF">
                  <w:rPr>
                    <w:rFonts w:ascii="Times New Roman" w:hAnsi="Times New Roman" w:cs="Times New Roman"/>
                    <w:bCs/>
                    <w:lang w:val="is-IS"/>
                  </w:rPr>
                  <w:t xml:space="preserve">argar leiðir </w:t>
                </w:r>
                <w:r w:rsidR="004C5E79">
                  <w:rPr>
                    <w:rFonts w:ascii="Times New Roman" w:hAnsi="Times New Roman" w:cs="Times New Roman"/>
                    <w:bCs/>
                    <w:lang w:val="is-IS"/>
                  </w:rPr>
                  <w:t xml:space="preserve">eru færar </w:t>
                </w:r>
                <w:r w:rsidR="001479FF">
                  <w:rPr>
                    <w:rFonts w:ascii="Times New Roman" w:hAnsi="Times New Roman" w:cs="Times New Roman"/>
                    <w:bCs/>
                    <w:lang w:val="is-IS"/>
                  </w:rPr>
                  <w:t>að kolefnishlutleysi og hafa þær ólík hagræn áhrif</w:t>
                </w:r>
                <w:r>
                  <w:rPr>
                    <w:rFonts w:ascii="Times New Roman" w:hAnsi="Times New Roman" w:cs="Times New Roman"/>
                    <w:bCs/>
                    <w:lang w:val="is-IS"/>
                  </w:rPr>
                  <w:t>.</w:t>
                </w:r>
                <w:r w:rsidR="001479FF">
                  <w:rPr>
                    <w:rFonts w:ascii="Times New Roman" w:hAnsi="Times New Roman" w:cs="Times New Roman"/>
                    <w:bCs/>
                    <w:lang w:val="is-IS"/>
                  </w:rPr>
                  <w:t xml:space="preserve"> </w:t>
                </w:r>
                <w:r w:rsidR="004C5E79">
                  <w:rPr>
                    <w:rFonts w:ascii="Times New Roman" w:hAnsi="Times New Roman" w:cs="Times New Roman"/>
                    <w:bCs/>
                    <w:lang w:val="is-IS"/>
                  </w:rPr>
                  <w:t>Kostnaður r</w:t>
                </w:r>
                <w:r w:rsidR="001479FF">
                  <w:rPr>
                    <w:rFonts w:ascii="Times New Roman" w:hAnsi="Times New Roman" w:cs="Times New Roman"/>
                    <w:bCs/>
                    <w:lang w:val="is-IS"/>
                  </w:rPr>
                  <w:t>æ</w:t>
                </w:r>
                <w:r w:rsidR="007A65FC">
                  <w:rPr>
                    <w:rFonts w:ascii="Times New Roman" w:hAnsi="Times New Roman" w:cs="Times New Roman"/>
                    <w:bCs/>
                    <w:lang w:val="is-IS"/>
                  </w:rPr>
                  <w:t>ð</w:t>
                </w:r>
                <w:r w:rsidR="001479FF">
                  <w:rPr>
                    <w:rFonts w:ascii="Times New Roman" w:hAnsi="Times New Roman" w:cs="Times New Roman"/>
                    <w:bCs/>
                    <w:lang w:val="is-IS"/>
                  </w:rPr>
                  <w:t>st meðal annars af því hvaða til hvaða aðgerða gripið verður til, hvenær</w:t>
                </w:r>
                <w:r w:rsidR="004C5E79">
                  <w:rPr>
                    <w:rFonts w:ascii="Times New Roman" w:hAnsi="Times New Roman" w:cs="Times New Roman"/>
                    <w:bCs/>
                    <w:lang w:val="is-IS"/>
                  </w:rPr>
                  <w:t xml:space="preserve"> það verður gert</w:t>
                </w:r>
                <w:r w:rsidR="001479FF">
                  <w:rPr>
                    <w:rFonts w:ascii="Times New Roman" w:hAnsi="Times New Roman" w:cs="Times New Roman"/>
                    <w:bCs/>
                    <w:lang w:val="is-IS"/>
                  </w:rPr>
                  <w:t xml:space="preserve"> og hversu umfangsmiklar </w:t>
                </w:r>
                <w:r w:rsidR="004C5E79">
                  <w:rPr>
                    <w:rFonts w:ascii="Times New Roman" w:hAnsi="Times New Roman" w:cs="Times New Roman"/>
                    <w:bCs/>
                    <w:lang w:val="is-IS"/>
                  </w:rPr>
                  <w:t xml:space="preserve">aðgerðirnar </w:t>
                </w:r>
                <w:r w:rsidR="001479FF">
                  <w:rPr>
                    <w:rFonts w:ascii="Times New Roman" w:hAnsi="Times New Roman" w:cs="Times New Roman"/>
                    <w:bCs/>
                    <w:lang w:val="is-IS"/>
                  </w:rPr>
                  <w:t xml:space="preserve">verða. </w:t>
                </w:r>
                <w:r w:rsidR="00256E60">
                  <w:rPr>
                    <w:rFonts w:ascii="Times New Roman" w:hAnsi="Times New Roman" w:cs="Times New Roman"/>
                    <w:bCs/>
                    <w:lang w:val="is-IS"/>
                  </w:rPr>
                  <w:t>Í markmiði um kolefnishlutleysi felast jafnframt ýmis tækifæri, m.a. á sviði tækniþróunar, nýsköpunar og samkeppnis</w:t>
                </w:r>
                <w:r w:rsidR="007A65FC">
                  <w:rPr>
                    <w:rFonts w:ascii="Times New Roman" w:hAnsi="Times New Roman" w:cs="Times New Roman"/>
                    <w:bCs/>
                    <w:lang w:val="is-IS"/>
                  </w:rPr>
                  <w:t>hæfi</w:t>
                </w:r>
                <w:r w:rsidR="00256E60">
                  <w:rPr>
                    <w:rFonts w:ascii="Times New Roman" w:hAnsi="Times New Roman" w:cs="Times New Roman"/>
                    <w:bCs/>
                    <w:lang w:val="is-IS"/>
                  </w:rPr>
                  <w:t xml:space="preserve">. </w:t>
                </w:r>
                <w:r w:rsidR="001479FF">
                  <w:rPr>
                    <w:rFonts w:ascii="Times New Roman" w:hAnsi="Times New Roman" w:cs="Times New Roman"/>
                    <w:bCs/>
                    <w:lang w:val="is-IS"/>
                  </w:rPr>
                  <w:t>Aðgerðir sem snúa að kolefnishlutleysi beinast að því að minnka losun gróðurhúsalofttegunda og auka bindingu</w:t>
                </w:r>
                <w:r w:rsidR="007A65FC">
                  <w:rPr>
                    <w:rFonts w:ascii="Times New Roman" w:hAnsi="Times New Roman" w:cs="Times New Roman"/>
                    <w:bCs/>
                    <w:lang w:val="is-IS"/>
                  </w:rPr>
                  <w:t xml:space="preserve"> kolefnis</w:t>
                </w:r>
                <w:r w:rsidR="004C5E79">
                  <w:rPr>
                    <w:rFonts w:ascii="Times New Roman" w:hAnsi="Times New Roman" w:cs="Times New Roman"/>
                    <w:bCs/>
                    <w:lang w:val="is-IS"/>
                  </w:rPr>
                  <w:t>.</w:t>
                </w:r>
                <w:r w:rsidR="00256E60">
                  <w:rPr>
                    <w:rFonts w:ascii="Times New Roman" w:hAnsi="Times New Roman" w:cs="Times New Roman"/>
                    <w:bCs/>
                    <w:lang w:val="is-IS"/>
                  </w:rPr>
                  <w:t xml:space="preserve"> </w:t>
                </w:r>
                <w:r w:rsidR="004C5E79">
                  <w:rPr>
                    <w:rFonts w:ascii="Times New Roman" w:hAnsi="Times New Roman" w:cs="Times New Roman"/>
                    <w:bCs/>
                    <w:lang w:val="is-IS"/>
                  </w:rPr>
                  <w:t>Margar aðgerðanna eru nú þegar að finna í aðgerðaáætlun Íslands í loftslagsmálum</w:t>
                </w:r>
                <w:r w:rsidR="00256E60">
                  <w:rPr>
                    <w:rFonts w:ascii="Times New Roman" w:hAnsi="Times New Roman" w:cs="Times New Roman"/>
                    <w:bCs/>
                    <w:lang w:val="is-IS"/>
                  </w:rPr>
                  <w:t xml:space="preserve"> og er umfjöllun um kostnað vegna þeirra í 6. kafla áætlunarinnar</w:t>
                </w:r>
                <w:r w:rsidR="004C5E79">
                  <w:rPr>
                    <w:rFonts w:ascii="Times New Roman" w:hAnsi="Times New Roman" w:cs="Times New Roman"/>
                    <w:bCs/>
                    <w:lang w:val="is-IS"/>
                  </w:rPr>
                  <w:t>.</w:t>
                </w:r>
              </w:p>
              <w:p w14:paraId="38B4B6DB" w14:textId="0E6582F7" w:rsidR="00B823AA" w:rsidRPr="00B823AA" w:rsidRDefault="00B823AA" w:rsidP="00B823AA">
                <w:pPr>
                  <w:pStyle w:val="Mlsgreinlista"/>
                  <w:spacing w:before="60" w:after="60"/>
                  <w:contextualSpacing w:val="0"/>
                  <w:rPr>
                    <w:rFonts w:ascii="Times New Roman" w:hAnsi="Times New Roman" w:cs="Times New Roman"/>
                    <w:bCs/>
                    <w:lang w:val="is-IS"/>
                  </w:rPr>
                </w:pPr>
                <w:r w:rsidRPr="00B823AA">
                  <w:rPr>
                    <w:rFonts w:ascii="Times New Roman" w:hAnsi="Times New Roman" w:cs="Times New Roman"/>
                    <w:bCs/>
                    <w:lang w:val="is-IS"/>
                  </w:rPr>
                  <w:t>Í skýrslu Hagfræðistofnunar Háskóla Íslands</w:t>
                </w:r>
                <w:r w:rsidR="00256E60">
                  <w:rPr>
                    <w:rFonts w:ascii="Times New Roman" w:hAnsi="Times New Roman" w:cs="Times New Roman"/>
                    <w:bCs/>
                    <w:lang w:val="is-IS"/>
                  </w:rPr>
                  <w:t xml:space="preserve">, </w:t>
                </w:r>
                <w:r w:rsidRPr="00256E60">
                  <w:rPr>
                    <w:rFonts w:ascii="Times New Roman" w:hAnsi="Times New Roman" w:cs="Times New Roman"/>
                    <w:bCs/>
                    <w:i/>
                    <w:iCs/>
                    <w:lang w:val="is-IS"/>
                  </w:rPr>
                  <w:t>Ísland og loftslagsmál</w:t>
                </w:r>
                <w:r w:rsidRPr="00B823AA">
                  <w:rPr>
                    <w:rFonts w:ascii="Times New Roman" w:hAnsi="Times New Roman" w:cs="Times New Roman"/>
                    <w:bCs/>
                    <w:lang w:val="is-IS"/>
                  </w:rPr>
                  <w:t xml:space="preserve"> frá árinu 2017 er lagt mat á kostnað mótvægisaðgerða til samdráttar í losun gróðurhúsalofttegunda</w:t>
                </w:r>
                <w:r w:rsidR="00256E60">
                  <w:rPr>
                    <w:rFonts w:ascii="Times New Roman" w:hAnsi="Times New Roman" w:cs="Times New Roman"/>
                    <w:bCs/>
                    <w:lang w:val="is-IS"/>
                  </w:rPr>
                  <w:t>.</w:t>
                </w:r>
                <w:r>
                  <w:rPr>
                    <w:rFonts w:ascii="Times New Roman" w:hAnsi="Times New Roman" w:cs="Times New Roman"/>
                    <w:bCs/>
                    <w:lang w:val="is-IS"/>
                  </w:rPr>
                  <w:t xml:space="preserve"> </w:t>
                </w:r>
                <w:r w:rsidR="00256E60">
                  <w:rPr>
                    <w:rFonts w:ascii="Times New Roman" w:hAnsi="Times New Roman" w:cs="Times New Roman"/>
                    <w:bCs/>
                    <w:lang w:val="is-IS"/>
                  </w:rPr>
                  <w:t>S</w:t>
                </w:r>
                <w:r>
                  <w:rPr>
                    <w:rFonts w:ascii="Times New Roman" w:hAnsi="Times New Roman" w:cs="Times New Roman"/>
                    <w:bCs/>
                    <w:lang w:val="is-IS"/>
                  </w:rPr>
                  <w:t xml:space="preserve">ú skýrsla </w:t>
                </w:r>
                <w:r w:rsidR="00256E60">
                  <w:rPr>
                    <w:rFonts w:ascii="Times New Roman" w:hAnsi="Times New Roman" w:cs="Times New Roman"/>
                    <w:bCs/>
                    <w:lang w:val="is-IS"/>
                  </w:rPr>
                  <w:t xml:space="preserve">var lögð </w:t>
                </w:r>
                <w:r>
                  <w:rPr>
                    <w:rFonts w:ascii="Times New Roman" w:hAnsi="Times New Roman" w:cs="Times New Roman"/>
                    <w:bCs/>
                    <w:lang w:val="is-IS"/>
                  </w:rPr>
                  <w:t xml:space="preserve">til grundvallar aðgerðaáætlun í loftslagsmálum </w:t>
                </w:r>
                <w:r w:rsidR="00256E60">
                  <w:rPr>
                    <w:rFonts w:ascii="Times New Roman" w:hAnsi="Times New Roman" w:cs="Times New Roman"/>
                    <w:bCs/>
                    <w:lang w:val="is-IS"/>
                  </w:rPr>
                  <w:t>og tekið</w:t>
                </w:r>
                <w:r>
                  <w:rPr>
                    <w:rFonts w:ascii="Times New Roman" w:hAnsi="Times New Roman" w:cs="Times New Roman"/>
                    <w:bCs/>
                    <w:lang w:val="is-IS"/>
                  </w:rPr>
                  <w:t xml:space="preserve"> mið af </w:t>
                </w:r>
                <w:r w:rsidR="00256E60">
                  <w:rPr>
                    <w:rFonts w:ascii="Times New Roman" w:hAnsi="Times New Roman" w:cs="Times New Roman"/>
                    <w:bCs/>
                    <w:lang w:val="is-IS"/>
                  </w:rPr>
                  <w:t xml:space="preserve">áætluðum </w:t>
                </w:r>
                <w:r>
                  <w:rPr>
                    <w:rFonts w:ascii="Times New Roman" w:hAnsi="Times New Roman" w:cs="Times New Roman"/>
                    <w:bCs/>
                    <w:lang w:val="is-IS"/>
                  </w:rPr>
                  <w:t>kostnaði aðgerða þegar fýsileiki þeirra var upphaflega metinn</w:t>
                </w:r>
                <w:r w:rsidRPr="00B823AA">
                  <w:rPr>
                    <w:rFonts w:ascii="Times New Roman" w:hAnsi="Times New Roman" w:cs="Times New Roman"/>
                    <w:bCs/>
                    <w:lang w:val="is-IS"/>
                  </w:rPr>
                  <w:t xml:space="preserve">. </w:t>
                </w:r>
                <w:r>
                  <w:rPr>
                    <w:rFonts w:ascii="Times New Roman" w:hAnsi="Times New Roman" w:cs="Times New Roman"/>
                    <w:bCs/>
                    <w:lang w:val="is-IS"/>
                  </w:rPr>
                  <w:t>Í skýrslunni</w:t>
                </w:r>
                <w:r w:rsidRPr="00B823AA">
                  <w:rPr>
                    <w:rFonts w:ascii="Times New Roman" w:hAnsi="Times New Roman" w:cs="Times New Roman"/>
                    <w:bCs/>
                    <w:lang w:val="is-IS"/>
                  </w:rPr>
                  <w:t xml:space="preserve"> var hver mótvægisaðgerð metin með tilliti til kostnaðar sem metinn var sem nettókostnaður á samdrátt í tonnum CO2-ígilda. Niðurstöður sýn</w:t>
                </w:r>
                <w:r>
                  <w:rPr>
                    <w:rFonts w:ascii="Times New Roman" w:hAnsi="Times New Roman" w:cs="Times New Roman"/>
                    <w:bCs/>
                    <w:lang w:val="is-IS"/>
                  </w:rPr>
                  <w:t>du</w:t>
                </w:r>
                <w:r w:rsidRPr="00B823AA">
                  <w:rPr>
                    <w:rFonts w:ascii="Times New Roman" w:hAnsi="Times New Roman" w:cs="Times New Roman"/>
                    <w:bCs/>
                    <w:lang w:val="is-IS"/>
                  </w:rPr>
                  <w:t xml:space="preserve"> að sjö aðgerðanna </w:t>
                </w:r>
                <w:r>
                  <w:rPr>
                    <w:rFonts w:ascii="Times New Roman" w:hAnsi="Times New Roman" w:cs="Times New Roman"/>
                    <w:bCs/>
                    <w:lang w:val="is-IS"/>
                  </w:rPr>
                  <w:t>sem metnar voru</w:t>
                </w:r>
                <w:r w:rsidR="007A65FC">
                  <w:rPr>
                    <w:rFonts w:ascii="Times New Roman" w:hAnsi="Times New Roman" w:cs="Times New Roman"/>
                    <w:bCs/>
                    <w:lang w:val="is-IS"/>
                  </w:rPr>
                  <w:t>,</w:t>
                </w:r>
                <w:r>
                  <w:rPr>
                    <w:rFonts w:ascii="Times New Roman" w:hAnsi="Times New Roman" w:cs="Times New Roman"/>
                    <w:bCs/>
                    <w:lang w:val="is-IS"/>
                  </w:rPr>
                  <w:t xml:space="preserve"> </w:t>
                </w:r>
                <w:r w:rsidRPr="00B823AA">
                  <w:rPr>
                    <w:rFonts w:ascii="Times New Roman" w:hAnsi="Times New Roman" w:cs="Times New Roman"/>
                    <w:bCs/>
                    <w:lang w:val="is-IS"/>
                  </w:rPr>
                  <w:t xml:space="preserve">leiða af sér hreinan ábata (neikvæðan nettókostnað) </w:t>
                </w:r>
                <w:r w:rsidR="007A65FC">
                  <w:rPr>
                    <w:rFonts w:ascii="Times New Roman" w:hAnsi="Times New Roman" w:cs="Times New Roman"/>
                    <w:bCs/>
                    <w:lang w:val="is-IS"/>
                  </w:rPr>
                  <w:t>og</w:t>
                </w:r>
                <w:r w:rsidRPr="00B823AA">
                  <w:rPr>
                    <w:rFonts w:ascii="Times New Roman" w:hAnsi="Times New Roman" w:cs="Times New Roman"/>
                    <w:bCs/>
                    <w:lang w:val="is-IS"/>
                  </w:rPr>
                  <w:t xml:space="preserve"> geta leitt til samdráttar í útstreymi um sem nemur rúmum 320 þúsund tonnum CO2-ígilda. Fjölmargar aðgerðir </w:t>
                </w:r>
                <w:r w:rsidR="001479FF">
                  <w:rPr>
                    <w:rFonts w:ascii="Times New Roman" w:hAnsi="Times New Roman" w:cs="Times New Roman"/>
                    <w:bCs/>
                    <w:lang w:val="is-IS"/>
                  </w:rPr>
                  <w:t>voru</w:t>
                </w:r>
                <w:r w:rsidRPr="00B823AA">
                  <w:rPr>
                    <w:rFonts w:ascii="Times New Roman" w:hAnsi="Times New Roman" w:cs="Times New Roman"/>
                    <w:bCs/>
                    <w:lang w:val="is-IS"/>
                  </w:rPr>
                  <w:t xml:space="preserve"> auk þessa</w:t>
                </w:r>
                <w:r w:rsidR="001479FF">
                  <w:rPr>
                    <w:rFonts w:ascii="Times New Roman" w:hAnsi="Times New Roman" w:cs="Times New Roman"/>
                    <w:bCs/>
                    <w:lang w:val="is-IS"/>
                  </w:rPr>
                  <w:t xml:space="preserve"> metnar</w:t>
                </w:r>
                <w:r w:rsidRPr="00B823AA">
                  <w:rPr>
                    <w:rFonts w:ascii="Times New Roman" w:hAnsi="Times New Roman" w:cs="Times New Roman"/>
                    <w:bCs/>
                    <w:lang w:val="is-IS"/>
                  </w:rPr>
                  <w:t xml:space="preserve"> fremur hagfelldar, svo sem aðgerðir til bindingar CO2</w:t>
                </w:r>
                <w:r w:rsidR="001479FF">
                  <w:rPr>
                    <w:rFonts w:ascii="Times New Roman" w:hAnsi="Times New Roman" w:cs="Times New Roman"/>
                    <w:bCs/>
                    <w:lang w:val="is-IS"/>
                  </w:rPr>
                  <w:t xml:space="preserve"> </w:t>
                </w:r>
                <w:r w:rsidRPr="00B823AA">
                  <w:rPr>
                    <w:rFonts w:ascii="Times New Roman" w:hAnsi="Times New Roman" w:cs="Times New Roman"/>
                    <w:bCs/>
                    <w:lang w:val="is-IS"/>
                  </w:rPr>
                  <w:t xml:space="preserve">en </w:t>
                </w:r>
                <w:r w:rsidR="001479FF">
                  <w:rPr>
                    <w:rFonts w:ascii="Times New Roman" w:hAnsi="Times New Roman" w:cs="Times New Roman"/>
                    <w:bCs/>
                    <w:lang w:val="is-IS"/>
                  </w:rPr>
                  <w:t>aðrar voru álitnar kostnaðarsamari</w:t>
                </w:r>
                <w:r w:rsidRPr="00B823AA">
                  <w:rPr>
                    <w:rFonts w:ascii="Times New Roman" w:hAnsi="Times New Roman" w:cs="Times New Roman"/>
                    <w:bCs/>
                    <w:lang w:val="is-IS"/>
                  </w:rPr>
                  <w:t xml:space="preserve">. </w:t>
                </w:r>
              </w:p>
              <w:p w14:paraId="40EF3A7F" w14:textId="67E8497A" w:rsidR="004C5E79" w:rsidRPr="00256E60" w:rsidRDefault="00B823AA" w:rsidP="00256E60">
                <w:pPr>
                  <w:pStyle w:val="Mlsgreinlista"/>
                  <w:spacing w:before="60" w:after="60"/>
                  <w:contextualSpacing w:val="0"/>
                  <w:rPr>
                    <w:rFonts w:ascii="Times New Roman" w:hAnsi="Times New Roman" w:cs="Times New Roman"/>
                    <w:bCs/>
                    <w:lang w:val="is-IS"/>
                  </w:rPr>
                </w:pPr>
                <w:r w:rsidRPr="00B823AA">
                  <w:rPr>
                    <w:rFonts w:ascii="Times New Roman" w:hAnsi="Times New Roman" w:cs="Times New Roman"/>
                    <w:bCs/>
                    <w:lang w:val="is-IS"/>
                  </w:rPr>
                  <w:t xml:space="preserve">Þjóðhagsleg heildaráhrif aðgerða </w:t>
                </w:r>
                <w:r w:rsidR="001479FF">
                  <w:rPr>
                    <w:rFonts w:ascii="Times New Roman" w:hAnsi="Times New Roman" w:cs="Times New Roman"/>
                    <w:bCs/>
                    <w:lang w:val="is-IS"/>
                  </w:rPr>
                  <w:t>voru</w:t>
                </w:r>
                <w:r w:rsidRPr="00B823AA">
                  <w:rPr>
                    <w:rFonts w:ascii="Times New Roman" w:hAnsi="Times New Roman" w:cs="Times New Roman"/>
                    <w:bCs/>
                    <w:lang w:val="is-IS"/>
                  </w:rPr>
                  <w:t xml:space="preserve"> ekki metin sérstaklega í skýrslu Hagfræðistofnunar. Líklegt er þó að fjölmargar aðgerðanna sem bera nettó kostnað myndu leiða af sér þjóðhagslegan ábata, meðal annars vegna jákvæðra ytri áhrifa. Dæmi um ytri áhrif aðgerða t.d. í samgöngum er minni loftmengun og betri heilsa og ytri áhrif í landgræðslu og skógrækt eru t.d. tengd auknum landgæðum. </w:t>
                </w:r>
                <w:r w:rsidR="001479FF">
                  <w:rPr>
                    <w:rFonts w:ascii="Times New Roman" w:hAnsi="Times New Roman" w:cs="Times New Roman"/>
                    <w:bCs/>
                    <w:lang w:val="is-IS"/>
                  </w:rPr>
                  <w:t>Í skýrslunni er einnig bent á að r</w:t>
                </w:r>
                <w:r w:rsidRPr="00B823AA">
                  <w:rPr>
                    <w:rFonts w:ascii="Times New Roman" w:hAnsi="Times New Roman" w:cs="Times New Roman"/>
                    <w:bCs/>
                    <w:lang w:val="is-IS"/>
                  </w:rPr>
                  <w:t xml:space="preserve">annsóknir gefa einnig til kynna að mögulegt er að þjóðhagslegur nettóábati yrði af rafbílavæðingu landsins þegar til lengri tíma er litið. </w:t>
                </w:r>
              </w:p>
              <w:p w14:paraId="736C1ACC" w14:textId="7633E391" w:rsidR="00256E60" w:rsidRDefault="001479FF" w:rsidP="001479FF">
                <w:pPr>
                  <w:pStyle w:val="Mlsgreinlista"/>
                  <w:spacing w:before="60" w:after="60"/>
                  <w:contextualSpacing w:val="0"/>
                  <w:rPr>
                    <w:rFonts w:ascii="Times New Roman" w:hAnsi="Times New Roman" w:cs="Times New Roman"/>
                    <w:bCs/>
                    <w:lang w:val="is-IS"/>
                  </w:rPr>
                </w:pPr>
                <w:r w:rsidRPr="005F11A6">
                  <w:rPr>
                    <w:rFonts w:ascii="Times New Roman" w:hAnsi="Times New Roman" w:cs="Times New Roman"/>
                    <w:bCs/>
                    <w:lang w:val="is-IS"/>
                  </w:rPr>
                  <w:lastRenderedPageBreak/>
                  <w:t>Til mikils er að vinna að komið sé böndum á losun gróðurhúsalofttegunda</w:t>
                </w:r>
                <w:r>
                  <w:rPr>
                    <w:rFonts w:ascii="Times New Roman" w:hAnsi="Times New Roman" w:cs="Times New Roman"/>
                    <w:bCs/>
                    <w:lang w:val="is-IS"/>
                  </w:rPr>
                  <w:t xml:space="preserve"> því afleiðingar</w:t>
                </w:r>
                <w:r w:rsidR="004C1B48">
                  <w:rPr>
                    <w:rFonts w:ascii="Times New Roman" w:hAnsi="Times New Roman" w:cs="Times New Roman"/>
                    <w:bCs/>
                    <w:lang w:val="is-IS"/>
                  </w:rPr>
                  <w:t>nar</w:t>
                </w:r>
                <w:r>
                  <w:rPr>
                    <w:rFonts w:ascii="Times New Roman" w:hAnsi="Times New Roman" w:cs="Times New Roman"/>
                    <w:bCs/>
                    <w:lang w:val="is-IS"/>
                  </w:rPr>
                  <w:t xml:space="preserve"> geta orðið gríðarlegar og valdið margháttuðu tjóni á mannvirkjum, innviðum og lífi og heilsu fólks. </w:t>
                </w:r>
              </w:p>
              <w:p w14:paraId="056D0E73" w14:textId="23DD9A46" w:rsidR="001479FF" w:rsidRPr="004637E2" w:rsidRDefault="001479FF" w:rsidP="001479FF">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 xml:space="preserve">Ekki er mögulegt að leggja mat á beinan kostnað vegna þessa eða önnur efnahagsleg og samfélagsleg áhrif slíkrar lagasetningar og hefur slíkt </w:t>
                </w:r>
                <w:r w:rsidR="00256E60">
                  <w:rPr>
                    <w:rFonts w:ascii="Times New Roman" w:hAnsi="Times New Roman" w:cs="Times New Roman"/>
                    <w:bCs/>
                    <w:lang w:val="is-IS"/>
                  </w:rPr>
                  <w:t xml:space="preserve">heildarmat ekki </w:t>
                </w:r>
                <w:r>
                  <w:rPr>
                    <w:rFonts w:ascii="Times New Roman" w:hAnsi="Times New Roman" w:cs="Times New Roman"/>
                    <w:bCs/>
                    <w:lang w:val="is-IS"/>
                  </w:rPr>
                  <w:t xml:space="preserve">farið fram. </w:t>
                </w:r>
              </w:p>
              <w:p w14:paraId="10C25045" w14:textId="3CE35952" w:rsidR="004C5E79" w:rsidRPr="004C5E79" w:rsidRDefault="001479FF" w:rsidP="004C5E79">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Á næstu mánuðum er gert ráð fyrir umfangsmikilli greiningarvinnu um þær leiðir sem færar eru að kolefnishlutlausu samfélagi en þær eru margar og ólíkar. Í þeirri vinnu er gert ráð fyrir að greina samfélagsleg, hagræn, félagsleg og efnahagsleg áhrif ólíkra leiða að kolefnishlutleysi. Slík greining yrði gerð í umfangsmiklu samráði við hagsmunaaðila og almenning og settar fram sviðsmyndir um mismunandi leiðir að markmiðinu.</w:t>
                </w:r>
                <w:r w:rsidR="004C5E79">
                  <w:rPr>
                    <w:rFonts w:ascii="Times New Roman" w:hAnsi="Times New Roman" w:cs="Times New Roman"/>
                    <w:bCs/>
                    <w:lang w:val="is-IS"/>
                  </w:rPr>
                  <w:t xml:space="preserve"> Í framhaldinu verður unnin vegvísir að kolefnishlutleysi fyrir Ísland.</w:t>
                </w:r>
              </w:p>
              <w:p w14:paraId="4D43EFE2" w14:textId="75819131" w:rsidR="00EB4611" w:rsidRPr="00EB4611" w:rsidRDefault="00EB4611" w:rsidP="00EB4611">
                <w:pPr>
                  <w:pStyle w:val="Mlsgreinlista"/>
                  <w:spacing w:before="60" w:after="60"/>
                  <w:contextualSpacing w:val="0"/>
                  <w:rPr>
                    <w:rFonts w:ascii="Times New Roman" w:hAnsi="Times New Roman" w:cs="Times New Roman"/>
                    <w:b/>
                    <w:lang w:val="is-IS"/>
                  </w:rPr>
                </w:pPr>
              </w:p>
              <w:p w14:paraId="7DDD151E" w14:textId="2EDC1CA7"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25800F52" w14:textId="77777777" w:rsidR="00D96089" w:rsidRDefault="002F5A2D" w:rsidP="00237053">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886857">
                  <w:rPr>
                    <w:rFonts w:ascii="Times New Roman" w:hAnsi="Times New Roman" w:cs="Times New Roman"/>
                    <w:lang w:val="is-IS"/>
                  </w:rPr>
                  <w:t xml:space="preserve">Sjá </w:t>
                </w:r>
                <w:r w:rsidR="00D96089" w:rsidRPr="00A72ECC">
                  <w:rPr>
                    <w:rFonts w:ascii="Times New Roman" w:hAnsi="Times New Roman" w:cs="Times New Roman"/>
                    <w:lang w:val="is-IS"/>
                  </w:rPr>
                  <w:t>gátlista fyrir mat á fjárhagsáhrifum</w:t>
                </w:r>
              </w:p>
              <w:p w14:paraId="3CD87429" w14:textId="77777777" w:rsidR="00EF4E50" w:rsidRPr="00A72ECC" w:rsidRDefault="00EF4E50" w:rsidP="00EF4E50">
                <w:pPr>
                  <w:pStyle w:val="Mlsgreinlista"/>
                  <w:numPr>
                    <w:ilvl w:val="0"/>
                    <w:numId w:val="30"/>
                  </w:numPr>
                  <w:spacing w:before="60" w:after="60"/>
                  <w:contextualSpacing w:val="0"/>
                  <w:rPr>
                    <w:rFonts w:ascii="Times New Roman" w:hAnsi="Times New Roman" w:cs="Times New Roman"/>
                    <w:lang w:val="is-IS"/>
                  </w:rPr>
                </w:pPr>
                <w:r>
                  <w:rPr>
                    <w:rFonts w:ascii="Times New Roman" w:hAnsi="Times New Roman" w:cs="Times New Roman"/>
                    <w:lang w:val="is-IS"/>
                  </w:rPr>
                  <w:t>Á ekki við.</w:t>
                </w:r>
              </w:p>
              <w:p w14:paraId="56ED2BA6" w14:textId="77777777" w:rsidR="000212D2" w:rsidRPr="00EE7DC8" w:rsidRDefault="00AD6D06" w:rsidP="00EE7DC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D148DB" w:rsidRPr="00FD2097">
                  <w:rPr>
                    <w:rFonts w:ascii="Times New Roman" w:hAnsi="Times New Roman" w:cs="Times New Roman"/>
                    <w:b/>
                    <w:lang w:val="is-IS"/>
                  </w:rPr>
                  <w:t xml:space="preserve"> </w:t>
                </w:r>
              </w:p>
              <w:p w14:paraId="63B06894" w14:textId="77777777" w:rsidR="00D96089" w:rsidRDefault="002F5A2D" w:rsidP="00D96089">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886857">
                  <w:rPr>
                    <w:rFonts w:ascii="Times New Roman" w:hAnsi="Times New Roman" w:cs="Times New Roman"/>
                    <w:lang w:val="is-IS"/>
                  </w:rPr>
                  <w:t xml:space="preserve">Sjá </w:t>
                </w:r>
                <w:r w:rsidR="00D96089" w:rsidRPr="00A72ECC">
                  <w:rPr>
                    <w:rFonts w:ascii="Times New Roman" w:hAnsi="Times New Roman" w:cs="Times New Roman"/>
                    <w:lang w:val="is-IS"/>
                  </w:rPr>
                  <w:t>gátlista fyrir mat á fjárhagsáhrifum</w:t>
                </w:r>
              </w:p>
              <w:p w14:paraId="01A8D77A" w14:textId="77777777" w:rsidR="00EF4E50" w:rsidRPr="00A72ECC" w:rsidRDefault="00EF4E50" w:rsidP="00EF4E50">
                <w:pPr>
                  <w:pStyle w:val="Mlsgreinlista"/>
                  <w:numPr>
                    <w:ilvl w:val="0"/>
                    <w:numId w:val="30"/>
                  </w:numPr>
                  <w:spacing w:before="60" w:after="60"/>
                  <w:contextualSpacing w:val="0"/>
                  <w:rPr>
                    <w:rFonts w:ascii="Times New Roman" w:hAnsi="Times New Roman" w:cs="Times New Roman"/>
                    <w:lang w:val="is-IS"/>
                  </w:rPr>
                </w:pPr>
                <w:r>
                  <w:rPr>
                    <w:rFonts w:ascii="Times New Roman" w:hAnsi="Times New Roman" w:cs="Times New Roman"/>
                    <w:lang w:val="is-IS"/>
                  </w:rPr>
                  <w:t>Á ekki við.</w:t>
                </w:r>
              </w:p>
              <w:p w14:paraId="455F1167" w14:textId="77777777" w:rsid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6B2B6B17" w14:textId="77777777" w:rsidR="00D96089" w:rsidRDefault="002F5A2D" w:rsidP="00D96089">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D96089" w:rsidRPr="00A72ECC">
                  <w:rPr>
                    <w:rFonts w:ascii="Times New Roman" w:hAnsi="Times New Roman" w:cs="Times New Roman"/>
                    <w:lang w:val="is-IS"/>
                  </w:rPr>
                  <w:t>Sjá sérstakan gátlista fyrir mat á fjárhagsáhrifum</w:t>
                </w:r>
              </w:p>
              <w:p w14:paraId="7BB85261" w14:textId="77777777" w:rsidR="00EF4E50" w:rsidRPr="00A72ECC" w:rsidRDefault="00EF4E50" w:rsidP="00EF4E50">
                <w:pPr>
                  <w:pStyle w:val="Mlsgreinlista"/>
                  <w:numPr>
                    <w:ilvl w:val="0"/>
                    <w:numId w:val="30"/>
                  </w:numPr>
                  <w:spacing w:before="60" w:after="60"/>
                  <w:contextualSpacing w:val="0"/>
                  <w:rPr>
                    <w:rFonts w:ascii="Times New Roman" w:hAnsi="Times New Roman" w:cs="Times New Roman"/>
                    <w:lang w:val="is-IS"/>
                  </w:rPr>
                </w:pPr>
                <w:r>
                  <w:rPr>
                    <w:rFonts w:ascii="Times New Roman" w:hAnsi="Times New Roman" w:cs="Times New Roman"/>
                    <w:lang w:val="is-IS"/>
                  </w:rPr>
                  <w:t>Á ekki við.</w:t>
                </w:r>
              </w:p>
              <w:p w14:paraId="693D4B59" w14:textId="77777777"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3F6860D8" w14:textId="70DC9A97" w:rsidR="00CA3381" w:rsidRPr="0078130C" w:rsidRDefault="00EF4E50" w:rsidP="0078130C">
                <w:pPr>
                  <w:pStyle w:val="Mlsgreinlista"/>
                  <w:spacing w:before="60" w:after="60"/>
                  <w:contextualSpacing w:val="0"/>
                  <w:rPr>
                    <w:rFonts w:ascii="Times New Roman" w:hAnsi="Times New Roman" w:cs="Times New Roman"/>
                    <w:bCs/>
                    <w:lang w:val="is-IS"/>
                  </w:rPr>
                </w:pPr>
                <w:r w:rsidRPr="0078130C">
                  <w:rPr>
                    <w:rFonts w:ascii="Times New Roman" w:hAnsi="Times New Roman" w:cs="Times New Roman"/>
                    <w:bCs/>
                    <w:lang w:val="is-IS"/>
                  </w:rPr>
                  <w:t>Á ekki við.</w:t>
                </w:r>
              </w:p>
            </w:sdtContent>
          </w:sdt>
          <w:permEnd w:id="676474456" w:displacedByCustomXml="prev"/>
        </w:tc>
      </w:tr>
      <w:tr w:rsidR="00263F72" w:rsidRPr="00BF5ACD" w14:paraId="5FC71FD5" w14:textId="77777777" w:rsidTr="007414CB">
        <w:tc>
          <w:tcPr>
            <w:tcW w:w="9288" w:type="dxa"/>
            <w:shd w:val="clear" w:color="auto" w:fill="92CDDC" w:themeFill="accent5" w:themeFillTint="99"/>
          </w:tcPr>
          <w:p w14:paraId="26D1F595"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7D574B" w14:paraId="26AEFB03" w14:textId="77777777" w:rsidTr="00FD2097">
        <w:trPr>
          <w:trHeight w:val="826"/>
        </w:trPr>
        <w:tc>
          <w:tcPr>
            <w:tcW w:w="9288" w:type="dxa"/>
          </w:tcPr>
          <w:permStart w:id="64118966" w:edGrp="everyone" w:colFirst="0" w:colLast="0" w:displacedByCustomXml="next"/>
          <w:sdt>
            <w:sdtPr>
              <w:rPr>
                <w:rFonts w:ascii="Times New Roman" w:hAnsi="Times New Roman" w:cs="Times New Roman"/>
                <w:b/>
                <w:lang w:val="is-IS"/>
              </w:rPr>
              <w:id w:val="-197159978"/>
            </w:sdtPr>
            <w:sdtEndPr/>
            <w:sdtContent>
              <w:p w14:paraId="765DF7AD" w14:textId="7ACB7F40" w:rsidR="00EF4E50" w:rsidRPr="0078130C" w:rsidRDefault="00EF4E50" w:rsidP="0078130C">
                <w:pPr>
                  <w:pStyle w:val="Mlsgreinlista"/>
                  <w:spacing w:before="60" w:after="60"/>
                  <w:contextualSpacing w:val="0"/>
                  <w:rPr>
                    <w:rFonts w:ascii="Times New Roman" w:hAnsi="Times New Roman" w:cs="Times New Roman"/>
                    <w:b/>
                    <w:lang w:val="is-IS"/>
                  </w:rPr>
                </w:pPr>
              </w:p>
              <w:p w14:paraId="0DF39D90" w14:textId="326801BD"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784318CA" w14:textId="77777777" w:rsidR="00717D3D" w:rsidRDefault="0078130C" w:rsidP="004272AB">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 xml:space="preserve">Markmið um kolefnishlutleysi tengist þeirri vinnu sem komin er af stað varðandi aðgerðir í loftslagsmálum og lýst er í aðgerðaáætlun í loftslagsmálum sem út kom sumarið 2020. Í henni </w:t>
                </w:r>
                <w:r w:rsidR="009D617E">
                  <w:rPr>
                    <w:rFonts w:ascii="Times New Roman" w:hAnsi="Times New Roman" w:cs="Times New Roman"/>
                    <w:bCs/>
                    <w:lang w:val="is-IS"/>
                  </w:rPr>
                  <w:t>gert grein fyrir þeim</w:t>
                </w:r>
                <w:r>
                  <w:rPr>
                    <w:rFonts w:ascii="Times New Roman" w:hAnsi="Times New Roman" w:cs="Times New Roman"/>
                    <w:bCs/>
                    <w:lang w:val="is-IS"/>
                  </w:rPr>
                  <w:t xml:space="preserve"> aðgerð</w:t>
                </w:r>
                <w:r w:rsidR="009D617E">
                  <w:rPr>
                    <w:rFonts w:ascii="Times New Roman" w:hAnsi="Times New Roman" w:cs="Times New Roman"/>
                    <w:bCs/>
                    <w:lang w:val="is-IS"/>
                  </w:rPr>
                  <w:t>um</w:t>
                </w:r>
                <w:r>
                  <w:rPr>
                    <w:rFonts w:ascii="Times New Roman" w:hAnsi="Times New Roman" w:cs="Times New Roman"/>
                    <w:bCs/>
                    <w:lang w:val="is-IS"/>
                  </w:rPr>
                  <w:t xml:space="preserve"> sem ráðist hefur verið í og </w:t>
                </w:r>
                <w:r w:rsidR="009D617E">
                  <w:rPr>
                    <w:rFonts w:ascii="Times New Roman" w:hAnsi="Times New Roman" w:cs="Times New Roman"/>
                    <w:bCs/>
                    <w:lang w:val="is-IS"/>
                  </w:rPr>
                  <w:t xml:space="preserve">sem </w:t>
                </w:r>
                <w:r>
                  <w:rPr>
                    <w:rFonts w:ascii="Times New Roman" w:hAnsi="Times New Roman" w:cs="Times New Roman"/>
                    <w:bCs/>
                    <w:lang w:val="is-IS"/>
                  </w:rPr>
                  <w:t xml:space="preserve">ráðgerðar eru fram til ársins 2030. Þar er einnig gert grein fyrir kostnaði við </w:t>
                </w:r>
                <w:r w:rsidR="009D617E">
                  <w:rPr>
                    <w:rFonts w:ascii="Times New Roman" w:hAnsi="Times New Roman" w:cs="Times New Roman"/>
                    <w:bCs/>
                    <w:lang w:val="is-IS"/>
                  </w:rPr>
                  <w:t>aðgerðirnar, samanber kafla 6 um fjármögnun</w:t>
                </w:r>
                <w:r w:rsidR="00C5401E">
                  <w:rPr>
                    <w:rFonts w:ascii="Times New Roman" w:hAnsi="Times New Roman" w:cs="Times New Roman"/>
                    <w:bCs/>
                    <w:lang w:val="is-IS"/>
                  </w:rPr>
                  <w:t xml:space="preserve"> </w:t>
                </w:r>
                <w:r w:rsidR="009D617E">
                  <w:rPr>
                    <w:rFonts w:ascii="Times New Roman" w:hAnsi="Times New Roman" w:cs="Times New Roman"/>
                    <w:bCs/>
                    <w:lang w:val="is-IS"/>
                  </w:rPr>
                  <w:t>aðgerða.</w:t>
                </w:r>
              </w:p>
              <w:p w14:paraId="58AD69E5" w14:textId="4DDED2A0" w:rsidR="0078130C" w:rsidRPr="004272AB" w:rsidRDefault="00717D3D" w:rsidP="004272AB">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 xml:space="preserve">Umtalsverð </w:t>
                </w:r>
                <w:r w:rsidR="00AC4ACD" w:rsidRPr="004272AB">
                  <w:rPr>
                    <w:rFonts w:ascii="Times New Roman" w:hAnsi="Times New Roman" w:cs="Times New Roman"/>
                    <w:lang w:val="is-IS"/>
                  </w:rPr>
                  <w:t>aukning hefur verið í fjárlögum 2019-2021 til loftslagsmála. Þannig eru í fjárlögum 2021 um 1,8 ma.</w:t>
                </w:r>
                <w:r w:rsidR="004272AB">
                  <w:rPr>
                    <w:rFonts w:ascii="Times New Roman" w:hAnsi="Times New Roman" w:cs="Times New Roman"/>
                    <w:lang w:val="is-IS"/>
                  </w:rPr>
                  <w:t xml:space="preserve"> </w:t>
                </w:r>
                <w:r w:rsidR="00AC4ACD" w:rsidRPr="004272AB">
                  <w:rPr>
                    <w:rFonts w:ascii="Times New Roman" w:hAnsi="Times New Roman" w:cs="Times New Roman"/>
                    <w:lang w:val="is-IS"/>
                  </w:rPr>
                  <w:t xml:space="preserve">kr. umfram það sem fór til loftslagsmála samanborið við fjárlög ársins 20218. Í fjármálaáætlun 2021-2025 er gert ráð fyrir að á árinu 2025 verði varið rúmlega 2,5 ma. kr. umfram það sem varið var í loftslagsmál í fjárlögum ársins 2018. </w:t>
                </w:r>
                <w:r w:rsidR="00A93383" w:rsidRPr="004272AB">
                  <w:rPr>
                    <w:rFonts w:ascii="Times New Roman" w:hAnsi="Times New Roman" w:cs="Times New Roman"/>
                    <w:lang w:val="is-IS"/>
                  </w:rPr>
                  <w:t>Aukningu á fjármagni til loftslagsmála er varið til fjármögnunar á aðgerðaáætlun í loftslagsmálum, aukningu á bindingu kolefnis og annarra loftslagstengdra verkefna.</w:t>
                </w:r>
              </w:p>
              <w:p w14:paraId="305444DB" w14:textId="09F8EC44" w:rsidR="00FD2097"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2D8CA86C" w14:textId="48812EA8" w:rsidR="0078130C" w:rsidRPr="009D617E" w:rsidRDefault="009D617E" w:rsidP="0078130C">
                <w:pPr>
                  <w:pStyle w:val="Mlsgreinlista"/>
                  <w:spacing w:before="60" w:after="60"/>
                  <w:contextualSpacing w:val="0"/>
                  <w:rPr>
                    <w:rFonts w:ascii="Times New Roman" w:hAnsi="Times New Roman" w:cs="Times New Roman"/>
                    <w:bCs/>
                    <w:lang w:val="is-IS"/>
                  </w:rPr>
                </w:pPr>
                <w:r w:rsidRPr="009D617E">
                  <w:rPr>
                    <w:rFonts w:ascii="Times New Roman" w:hAnsi="Times New Roman" w:cs="Times New Roman"/>
                    <w:bCs/>
                    <w:lang w:val="is-IS"/>
                  </w:rPr>
                  <w:t>Á ekki við</w:t>
                </w:r>
              </w:p>
              <w:p w14:paraId="79400419" w14:textId="77777777" w:rsidR="0078130C"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p>
              <w:p w14:paraId="296B094D" w14:textId="08CFFB2E" w:rsidR="00793297" w:rsidRDefault="009D617E" w:rsidP="0078130C">
                <w:pPr>
                  <w:pStyle w:val="Mlsgreinlista"/>
                  <w:spacing w:before="60" w:after="60"/>
                  <w:contextualSpacing w:val="0"/>
                  <w:rPr>
                    <w:rFonts w:ascii="Times New Roman" w:hAnsi="Times New Roman" w:cs="Times New Roman"/>
                    <w:bCs/>
                    <w:lang w:val="is-IS"/>
                  </w:rPr>
                </w:pPr>
                <w:r w:rsidRPr="00196FD8">
                  <w:rPr>
                    <w:rFonts w:ascii="Times New Roman" w:hAnsi="Times New Roman" w:cs="Times New Roman"/>
                    <w:bCs/>
                    <w:lang w:val="is-IS"/>
                  </w:rPr>
                  <w:t xml:space="preserve">Kolefnisgjald var hækkað árlega </w:t>
                </w:r>
                <w:r w:rsidR="00EB4611">
                  <w:rPr>
                    <w:rFonts w:ascii="Times New Roman" w:hAnsi="Times New Roman" w:cs="Times New Roman"/>
                    <w:bCs/>
                    <w:lang w:val="is-IS"/>
                  </w:rPr>
                  <w:t>á árunum</w:t>
                </w:r>
                <w:r w:rsidRPr="00196FD8">
                  <w:rPr>
                    <w:rFonts w:ascii="Times New Roman" w:hAnsi="Times New Roman" w:cs="Times New Roman"/>
                    <w:bCs/>
                    <w:lang w:val="is-IS"/>
                  </w:rPr>
                  <w:t xml:space="preserve"> 2018-2020. Ekki liggur fyrri ákvörðun um frekari hækkun þess. Skattur á F-gös var lagður á í upphafi árs 2020.</w:t>
                </w:r>
              </w:p>
              <w:p w14:paraId="2BE260F9" w14:textId="1B476401" w:rsidR="00CA3381" w:rsidRPr="000D6E33" w:rsidRDefault="00793297" w:rsidP="0078130C">
                <w:pPr>
                  <w:pStyle w:val="Mlsgreinlista"/>
                  <w:spacing w:before="60" w:after="60"/>
                  <w:contextualSpacing w:val="0"/>
                  <w:rPr>
                    <w:rFonts w:ascii="Times New Roman" w:hAnsi="Times New Roman" w:cs="Times New Roman"/>
                    <w:b/>
                    <w:lang w:val="is-IS"/>
                  </w:rPr>
                </w:pPr>
                <w:r>
                  <w:rPr>
                    <w:rFonts w:ascii="Times New Roman" w:hAnsi="Times New Roman" w:cs="Times New Roman"/>
                    <w:bCs/>
                    <w:lang w:val="is-IS"/>
                  </w:rPr>
                  <w:t>Þ</w:t>
                </w:r>
                <w:r w:rsidRPr="00793297">
                  <w:rPr>
                    <w:rFonts w:ascii="Times New Roman" w:hAnsi="Times New Roman" w:cs="Times New Roman"/>
                    <w:bCs/>
                    <w:lang w:val="is-IS"/>
                  </w:rPr>
                  <w:t xml:space="preserve">egar </w:t>
                </w:r>
                <w:r>
                  <w:rPr>
                    <w:rFonts w:ascii="Times New Roman" w:hAnsi="Times New Roman" w:cs="Times New Roman"/>
                    <w:bCs/>
                    <w:lang w:val="is-IS"/>
                  </w:rPr>
                  <w:t>hefur</w:t>
                </w:r>
                <w:r w:rsidRPr="00793297">
                  <w:rPr>
                    <w:rFonts w:ascii="Times New Roman" w:hAnsi="Times New Roman" w:cs="Times New Roman"/>
                    <w:bCs/>
                    <w:lang w:val="is-IS"/>
                  </w:rPr>
                  <w:t xml:space="preserve"> verið gripið til ýmissa hagrænna aðgerða eins og skattaívilnana fyrir bifreiðar, hjól og hlaupahjól</w:t>
                </w:r>
                <w:r>
                  <w:rPr>
                    <w:rFonts w:ascii="Times New Roman" w:hAnsi="Times New Roman" w:cs="Times New Roman"/>
                    <w:bCs/>
                    <w:lang w:val="is-IS"/>
                  </w:rPr>
                  <w:t>. V</w:t>
                </w:r>
                <w:r w:rsidRPr="00793297">
                  <w:rPr>
                    <w:rFonts w:ascii="Times New Roman" w:hAnsi="Times New Roman" w:cs="Times New Roman"/>
                    <w:bCs/>
                    <w:lang w:val="is-IS"/>
                  </w:rPr>
                  <w:t xml:space="preserve">erið </w:t>
                </w:r>
                <w:r>
                  <w:rPr>
                    <w:rFonts w:ascii="Times New Roman" w:hAnsi="Times New Roman" w:cs="Times New Roman"/>
                    <w:bCs/>
                    <w:lang w:val="is-IS"/>
                  </w:rPr>
                  <w:t>er</w:t>
                </w:r>
                <w:r w:rsidRPr="00793297">
                  <w:rPr>
                    <w:rFonts w:ascii="Times New Roman" w:hAnsi="Times New Roman" w:cs="Times New Roman"/>
                    <w:bCs/>
                    <w:lang w:val="is-IS"/>
                  </w:rPr>
                  <w:t xml:space="preserve"> að skoða hvernig lækkun skatta ge</w:t>
                </w:r>
                <w:r>
                  <w:rPr>
                    <w:rFonts w:ascii="Times New Roman" w:hAnsi="Times New Roman" w:cs="Times New Roman"/>
                    <w:bCs/>
                    <w:lang w:val="is-IS"/>
                  </w:rPr>
                  <w:t>t</w:t>
                </w:r>
                <w:r w:rsidRPr="00793297">
                  <w:rPr>
                    <w:rFonts w:ascii="Times New Roman" w:hAnsi="Times New Roman" w:cs="Times New Roman"/>
                    <w:bCs/>
                    <w:lang w:val="is-IS"/>
                  </w:rPr>
                  <w:t>i eflt græna fjárfestingu og hvernig megi skapa frekari hvata til slíkra fjárfesting</w:t>
                </w:r>
                <w:r>
                  <w:rPr>
                    <w:rFonts w:ascii="Times New Roman" w:hAnsi="Times New Roman" w:cs="Times New Roman"/>
                    <w:bCs/>
                    <w:lang w:val="is-IS"/>
                  </w:rPr>
                  <w:t xml:space="preserve">a. </w:t>
                </w:r>
              </w:p>
            </w:sdtContent>
          </w:sdt>
        </w:tc>
      </w:tr>
      <w:permEnd w:id="64118966"/>
      <w:tr w:rsidR="00263F72" w:rsidRPr="007D574B" w14:paraId="3A755CDA" w14:textId="77777777" w:rsidTr="007414CB">
        <w:tc>
          <w:tcPr>
            <w:tcW w:w="9288" w:type="dxa"/>
            <w:shd w:val="clear" w:color="auto" w:fill="92CDDC" w:themeFill="accent5" w:themeFillTint="99"/>
          </w:tcPr>
          <w:p w14:paraId="21E071AA"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Efnahagsáhrif – áhrif á atvinnulíf, vinnumarkað og samkeppni</w:t>
            </w:r>
          </w:p>
        </w:tc>
      </w:tr>
      <w:tr w:rsidR="00311838" w:rsidRPr="001446F8" w14:paraId="4ECF1F16" w14:textId="77777777" w:rsidTr="00FD2097">
        <w:trPr>
          <w:trHeight w:val="826"/>
        </w:trPr>
        <w:tc>
          <w:tcPr>
            <w:tcW w:w="9288" w:type="dxa"/>
          </w:tcPr>
          <w:permStart w:id="1710181359"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4377E5B8" w14:textId="77777777" w:rsidR="00FD2097"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E67F09">
                  <w:rPr>
                    <w:rFonts w:ascii="Times New Roman" w:hAnsi="Times New Roman" w:cs="Times New Roman"/>
                    <w:b/>
                    <w:lang w:val="is-IS"/>
                  </w:rPr>
                  <w:t xml:space="preserve"> </w:t>
                </w:r>
              </w:p>
              <w:p w14:paraId="69B4AB78" w14:textId="77777777" w:rsidR="00EF4E50" w:rsidRPr="00EF4E50" w:rsidRDefault="00EF4E50" w:rsidP="00EF4E50">
                <w:pPr>
                  <w:pStyle w:val="Mlsgreinlista"/>
                  <w:spacing w:before="60" w:after="60"/>
                  <w:contextualSpacing w:val="0"/>
                  <w:rPr>
                    <w:rFonts w:ascii="Times New Roman" w:hAnsi="Times New Roman" w:cs="Times New Roman"/>
                    <w:bCs/>
                    <w:lang w:val="is-IS"/>
                  </w:rPr>
                </w:pPr>
                <w:r w:rsidRPr="00EF4E50">
                  <w:rPr>
                    <w:rFonts w:ascii="Times New Roman" w:hAnsi="Times New Roman" w:cs="Times New Roman"/>
                    <w:bCs/>
                    <w:lang w:val="is-IS"/>
                  </w:rPr>
                  <w:t>Á við en áhrif óljós á þessu stigi.</w:t>
                </w:r>
              </w:p>
              <w:p w14:paraId="5322FC73" w14:textId="77777777" w:rsidR="001B69DD" w:rsidRPr="004E0E1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003BAA2A" w14:textId="77777777" w:rsidR="00FD2097" w:rsidRDefault="001B69DD" w:rsidP="001B69DD">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Sjá leiðarvísinn „Grunnmat á eftirlitsreglum“</w:t>
                </w:r>
              </w:p>
              <w:p w14:paraId="0BFBAD55" w14:textId="77777777" w:rsidR="00EF4E50" w:rsidRPr="004E0E11" w:rsidRDefault="00EF4E50" w:rsidP="00EF4E50">
                <w:pPr>
                  <w:pStyle w:val="Mlsgreinlista"/>
                  <w:numPr>
                    <w:ilvl w:val="0"/>
                    <w:numId w:val="30"/>
                  </w:numPr>
                  <w:spacing w:before="60" w:after="60"/>
                  <w:contextualSpacing w:val="0"/>
                  <w:rPr>
                    <w:rFonts w:ascii="Times New Roman" w:hAnsi="Times New Roman" w:cs="Times New Roman"/>
                    <w:b/>
                    <w:lang w:val="is-IS"/>
                  </w:rPr>
                </w:pPr>
                <w:r>
                  <w:rPr>
                    <w:rFonts w:ascii="Times New Roman" w:hAnsi="Times New Roman" w:cs="Times New Roman"/>
                    <w:lang w:val="is-IS"/>
                  </w:rPr>
                  <w:t>Á ekki við.</w:t>
                </w:r>
              </w:p>
              <w:p w14:paraId="51353F77" w14:textId="77777777" w:rsidR="00A410EA" w:rsidRDefault="00A410EA" w:rsidP="00A410EA">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02D0992F" w14:textId="77777777" w:rsidR="00EF4E50" w:rsidRPr="00EF4E50" w:rsidRDefault="00EF4E50" w:rsidP="00EF4E50">
                <w:pPr>
                  <w:pStyle w:val="Mlsgreinlista"/>
                  <w:spacing w:before="60" w:after="60"/>
                  <w:contextualSpacing w:val="0"/>
                  <w:rPr>
                    <w:rFonts w:ascii="Times New Roman" w:hAnsi="Times New Roman" w:cs="Times New Roman"/>
                    <w:bCs/>
                    <w:lang w:val="is-IS"/>
                  </w:rPr>
                </w:pPr>
                <w:r w:rsidRPr="00EF4E50">
                  <w:rPr>
                    <w:rFonts w:ascii="Times New Roman" w:hAnsi="Times New Roman" w:cs="Times New Roman"/>
                    <w:bCs/>
                    <w:lang w:val="is-IS"/>
                  </w:rPr>
                  <w:t>Ekki hægt að meta á þessu stigi</w:t>
                </w:r>
              </w:p>
              <w:p w14:paraId="79B278BF" w14:textId="7695288E" w:rsidR="00CA3381" w:rsidRPr="003F530A" w:rsidRDefault="00696925" w:rsidP="0078130C">
                <w:pPr>
                  <w:pStyle w:val="Mlsgreinlista"/>
                  <w:spacing w:before="60" w:after="60"/>
                  <w:ind w:left="1080"/>
                  <w:contextualSpacing w:val="0"/>
                  <w:rPr>
                    <w:rFonts w:ascii="Times New Roman" w:hAnsi="Times New Roman" w:cs="Times New Roman"/>
                    <w:lang w:val="is-IS"/>
                  </w:rPr>
                </w:pPr>
              </w:p>
            </w:sdtContent>
          </w:sdt>
        </w:tc>
      </w:tr>
      <w:permEnd w:id="1710181359"/>
      <w:tr w:rsidR="000D6E33" w:rsidRPr="00BF5ACD" w14:paraId="43496B30" w14:textId="77777777" w:rsidTr="007414CB">
        <w:tc>
          <w:tcPr>
            <w:tcW w:w="9288" w:type="dxa"/>
            <w:shd w:val="clear" w:color="auto" w:fill="92CDDC" w:themeFill="accent5" w:themeFillTint="99"/>
          </w:tcPr>
          <w:p w14:paraId="7AE877D0"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Önnur áhrif</w:t>
            </w:r>
          </w:p>
        </w:tc>
      </w:tr>
      <w:tr w:rsidR="000D6E33" w:rsidRPr="001446F8" w14:paraId="18179D6F"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853237727" w:edGrp="everyone" w:displacedByCustomXml="prev"/>
              <w:p w14:paraId="45D1180E" w14:textId="3DE575DC" w:rsidR="00841713" w:rsidRPr="00196FD8" w:rsidRDefault="00EF4E50" w:rsidP="00841713">
                <w:pPr>
                  <w:pStyle w:val="Mlsgreinlista"/>
                  <w:spacing w:before="60" w:after="60"/>
                  <w:contextualSpacing w:val="0"/>
                  <w:rPr>
                    <w:rFonts w:ascii="Times New Roman" w:hAnsi="Times New Roman" w:cs="Times New Roman"/>
                    <w:bCs/>
                    <w:lang w:val="is-IS"/>
                  </w:rPr>
                </w:pPr>
                <w:r w:rsidRPr="00196FD8">
                  <w:rPr>
                    <w:rFonts w:ascii="Times New Roman" w:hAnsi="Times New Roman" w:cs="Times New Roman"/>
                    <w:bCs/>
                    <w:lang w:val="is-IS"/>
                  </w:rPr>
                  <w:t>Mark</w:t>
                </w:r>
                <w:r w:rsidR="00196FD8" w:rsidRPr="00196FD8">
                  <w:rPr>
                    <w:rFonts w:ascii="Times New Roman" w:hAnsi="Times New Roman" w:cs="Times New Roman"/>
                    <w:bCs/>
                    <w:lang w:val="is-IS"/>
                  </w:rPr>
                  <w:t>m</w:t>
                </w:r>
                <w:r w:rsidRPr="00196FD8">
                  <w:rPr>
                    <w:rFonts w:ascii="Times New Roman" w:hAnsi="Times New Roman" w:cs="Times New Roman"/>
                    <w:bCs/>
                    <w:lang w:val="is-IS"/>
                  </w:rPr>
                  <w:t>ið um kolefnishlutlaust Ísland hefur áhrif á samfélagið allt en</w:t>
                </w:r>
                <w:r w:rsidR="00841713" w:rsidRPr="00196FD8">
                  <w:rPr>
                    <w:rFonts w:ascii="Times New Roman" w:hAnsi="Times New Roman" w:cs="Times New Roman"/>
                    <w:bCs/>
                    <w:lang w:val="is-IS"/>
                  </w:rPr>
                  <w:t xml:space="preserve"> mat á áhrifum liggur ekki fyrir að svo stöddu.</w:t>
                </w:r>
              </w:p>
              <w:p w14:paraId="7B2D68BA" w14:textId="73EB49BE" w:rsidR="000D6E33" w:rsidRPr="00346619" w:rsidRDefault="00696925" w:rsidP="00196FD8">
                <w:pPr>
                  <w:pStyle w:val="Mlsgreinlista"/>
                  <w:spacing w:before="60" w:after="60"/>
                  <w:contextualSpacing w:val="0"/>
                  <w:rPr>
                    <w:rFonts w:ascii="Times New Roman" w:hAnsi="Times New Roman" w:cs="Times New Roman"/>
                    <w:b/>
                    <w:lang w:val="is-IS"/>
                  </w:rPr>
                </w:pPr>
              </w:p>
              <w:permEnd w:id="853237727" w:displacedByCustomXml="next"/>
            </w:sdtContent>
          </w:sdt>
        </w:tc>
      </w:tr>
      <w:tr w:rsidR="00311838" w:rsidRPr="001446F8" w14:paraId="500C404B" w14:textId="77777777" w:rsidTr="007414CB">
        <w:tc>
          <w:tcPr>
            <w:tcW w:w="9288" w:type="dxa"/>
            <w:shd w:val="clear" w:color="auto" w:fill="92CDDC" w:themeFill="accent5" w:themeFillTint="99"/>
          </w:tcPr>
          <w:p w14:paraId="5CFF7A86"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7D574B" w14:paraId="1F8803AD"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343171208" w:edGrp="everyone" w:displacedByCustomXml="prev"/>
              <w:p w14:paraId="010B6061" w14:textId="77777777"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2C7D28A1" w14:textId="77777777" w:rsidR="000073F7" w:rsidRPr="00CA3381"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14:paraId="588C7597" w14:textId="77777777" w:rsidR="00CA3381" w:rsidRPr="00F33A33" w:rsidRDefault="00346619" w:rsidP="00F33A33">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p>
              <w:permEnd w:id="343171208" w:displacedByCustomXml="next"/>
            </w:sdtContent>
          </w:sdt>
        </w:tc>
      </w:tr>
      <w:tr w:rsidR="00EB6651" w:rsidRPr="007D574B" w14:paraId="2083330E" w14:textId="77777777" w:rsidTr="00EB6651">
        <w:tc>
          <w:tcPr>
            <w:tcW w:w="9288" w:type="dxa"/>
            <w:shd w:val="clear" w:color="auto" w:fill="92CDDC" w:themeFill="accent5" w:themeFillTint="99"/>
          </w:tcPr>
          <w:p w14:paraId="4001CF87"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7D574B" w14:paraId="68040B9F" w14:textId="77777777" w:rsidTr="00EB6651">
        <w:tc>
          <w:tcPr>
            <w:tcW w:w="9288" w:type="dxa"/>
          </w:tcPr>
          <w:sdt>
            <w:sdtPr>
              <w:rPr>
                <w:rFonts w:ascii="Times New Roman" w:hAnsi="Times New Roman" w:cs="Times New Roman"/>
                <w:b/>
                <w:lang w:val="is-IS"/>
              </w:rPr>
              <w:id w:val="-1269299813"/>
            </w:sdtPr>
            <w:sdtEndPr/>
            <w:sdtContent>
              <w:permStart w:id="1471237340" w:edGrp="everyone" w:displacedByCustomXml="prev"/>
              <w:p w14:paraId="644A5EB9"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1420D9B8"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4B4D1AA5"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1471237340" w:displacedByCustomXml="next"/>
            </w:sdtContent>
          </w:sdt>
        </w:tc>
      </w:tr>
    </w:tbl>
    <w:p w14:paraId="7E3ED13D" w14:textId="77777777" w:rsidR="00263F72" w:rsidRDefault="00263F72">
      <w:pPr>
        <w:rPr>
          <w:rFonts w:ascii="Times New Roman" w:hAnsi="Times New Roman" w:cs="Times New Roman"/>
          <w:lang w:val="is-IS"/>
        </w:rPr>
      </w:pPr>
    </w:p>
    <w:p w14:paraId="4AEE0260" w14:textId="77777777" w:rsidR="00E568F6" w:rsidRDefault="00E568F6" w:rsidP="00E568F6">
      <w:pPr>
        <w:rPr>
          <w:rFonts w:ascii="Times New Roman" w:hAnsi="Times New Roman" w:cs="Times New Roman"/>
          <w:lang w:val="is-IS"/>
        </w:rPr>
      </w:pPr>
    </w:p>
    <w:p w14:paraId="27DE0866" w14:textId="77777777"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91444" w14:textId="77777777" w:rsidR="00382607" w:rsidRDefault="00382607" w:rsidP="007478E0">
      <w:pPr>
        <w:spacing w:after="0" w:line="240" w:lineRule="auto"/>
      </w:pPr>
      <w:r>
        <w:separator/>
      </w:r>
    </w:p>
  </w:endnote>
  <w:endnote w:type="continuationSeparator" w:id="0">
    <w:p w14:paraId="6A121A5B" w14:textId="77777777" w:rsidR="00382607" w:rsidRDefault="00382607"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2E15F0A6"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1ABDDBE9"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21724" w14:textId="77777777" w:rsidR="00382607" w:rsidRDefault="00382607" w:rsidP="007478E0">
      <w:pPr>
        <w:spacing w:after="0" w:line="240" w:lineRule="auto"/>
      </w:pPr>
      <w:r>
        <w:separator/>
      </w:r>
    </w:p>
  </w:footnote>
  <w:footnote w:type="continuationSeparator" w:id="0">
    <w:p w14:paraId="24359BDD" w14:textId="77777777" w:rsidR="00382607" w:rsidRDefault="00382607"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BD0069E"/>
    <w:multiLevelType w:val="hybridMultilevel"/>
    <w:tmpl w:val="6526C06C"/>
    <w:lvl w:ilvl="0" w:tplc="B37061DA">
      <w:start w:val="3"/>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22"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5"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8"/>
  </w:num>
  <w:num w:numId="5">
    <w:abstractNumId w:val="18"/>
  </w:num>
  <w:num w:numId="6">
    <w:abstractNumId w:val="12"/>
  </w:num>
  <w:num w:numId="7">
    <w:abstractNumId w:val="8"/>
  </w:num>
  <w:num w:numId="8">
    <w:abstractNumId w:val="6"/>
  </w:num>
  <w:num w:numId="9">
    <w:abstractNumId w:val="14"/>
  </w:num>
  <w:num w:numId="10">
    <w:abstractNumId w:val="15"/>
  </w:num>
  <w:num w:numId="11">
    <w:abstractNumId w:val="25"/>
  </w:num>
  <w:num w:numId="12">
    <w:abstractNumId w:val="27"/>
  </w:num>
  <w:num w:numId="13">
    <w:abstractNumId w:val="2"/>
  </w:num>
  <w:num w:numId="14">
    <w:abstractNumId w:val="3"/>
  </w:num>
  <w:num w:numId="15">
    <w:abstractNumId w:val="29"/>
  </w:num>
  <w:num w:numId="16">
    <w:abstractNumId w:val="0"/>
  </w:num>
  <w:num w:numId="17">
    <w:abstractNumId w:val="13"/>
  </w:num>
  <w:num w:numId="18">
    <w:abstractNumId w:val="23"/>
  </w:num>
  <w:num w:numId="19">
    <w:abstractNumId w:val="24"/>
  </w:num>
  <w:num w:numId="20">
    <w:abstractNumId w:val="20"/>
  </w:num>
  <w:num w:numId="21">
    <w:abstractNumId w:val="10"/>
  </w:num>
  <w:num w:numId="22">
    <w:abstractNumId w:val="22"/>
  </w:num>
  <w:num w:numId="23">
    <w:abstractNumId w:val="16"/>
  </w:num>
  <w:num w:numId="24">
    <w:abstractNumId w:val="4"/>
  </w:num>
  <w:num w:numId="25">
    <w:abstractNumId w:val="9"/>
  </w:num>
  <w:num w:numId="26">
    <w:abstractNumId w:val="7"/>
  </w:num>
  <w:num w:numId="27">
    <w:abstractNumId w:val="26"/>
  </w:num>
  <w:num w:numId="28">
    <w:abstractNumId w:val="5"/>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cumentProtection w:edit="readOnly"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50DAE"/>
    <w:rsid w:val="00051DC6"/>
    <w:rsid w:val="00063E97"/>
    <w:rsid w:val="000829E4"/>
    <w:rsid w:val="0008494B"/>
    <w:rsid w:val="00096B1D"/>
    <w:rsid w:val="000A7176"/>
    <w:rsid w:val="000B043D"/>
    <w:rsid w:val="000B3C73"/>
    <w:rsid w:val="000C58BD"/>
    <w:rsid w:val="000D5AA9"/>
    <w:rsid w:val="000D6E33"/>
    <w:rsid w:val="000E1312"/>
    <w:rsid w:val="000E34DF"/>
    <w:rsid w:val="000E6A46"/>
    <w:rsid w:val="000F304B"/>
    <w:rsid w:val="000F7A26"/>
    <w:rsid w:val="00100138"/>
    <w:rsid w:val="0011293C"/>
    <w:rsid w:val="00113CB5"/>
    <w:rsid w:val="0012646E"/>
    <w:rsid w:val="00126525"/>
    <w:rsid w:val="00131859"/>
    <w:rsid w:val="00133146"/>
    <w:rsid w:val="00135B40"/>
    <w:rsid w:val="0013710B"/>
    <w:rsid w:val="00143B7A"/>
    <w:rsid w:val="001446F8"/>
    <w:rsid w:val="001479FF"/>
    <w:rsid w:val="00176943"/>
    <w:rsid w:val="00187E36"/>
    <w:rsid w:val="00196FD8"/>
    <w:rsid w:val="001972B9"/>
    <w:rsid w:val="001B69DD"/>
    <w:rsid w:val="001D117E"/>
    <w:rsid w:val="001D278A"/>
    <w:rsid w:val="001D30D8"/>
    <w:rsid w:val="001D5BCE"/>
    <w:rsid w:val="001E2499"/>
    <w:rsid w:val="001E7950"/>
    <w:rsid w:val="001F7268"/>
    <w:rsid w:val="00204605"/>
    <w:rsid w:val="00210C05"/>
    <w:rsid w:val="002115E6"/>
    <w:rsid w:val="0021293B"/>
    <w:rsid w:val="00237053"/>
    <w:rsid w:val="00242342"/>
    <w:rsid w:val="00244F3D"/>
    <w:rsid w:val="00256E60"/>
    <w:rsid w:val="00263F72"/>
    <w:rsid w:val="002666DE"/>
    <w:rsid w:val="00267F64"/>
    <w:rsid w:val="002704D7"/>
    <w:rsid w:val="00277DFB"/>
    <w:rsid w:val="00281D86"/>
    <w:rsid w:val="002A1F16"/>
    <w:rsid w:val="002A4788"/>
    <w:rsid w:val="002B70B7"/>
    <w:rsid w:val="002C2C53"/>
    <w:rsid w:val="002C76B6"/>
    <w:rsid w:val="002F1F8D"/>
    <w:rsid w:val="002F5A2D"/>
    <w:rsid w:val="00301FF8"/>
    <w:rsid w:val="003025EB"/>
    <w:rsid w:val="00311838"/>
    <w:rsid w:val="00332D49"/>
    <w:rsid w:val="00335A2A"/>
    <w:rsid w:val="00346619"/>
    <w:rsid w:val="00350CD3"/>
    <w:rsid w:val="0035270D"/>
    <w:rsid w:val="00364D97"/>
    <w:rsid w:val="003711B1"/>
    <w:rsid w:val="00382607"/>
    <w:rsid w:val="003A1821"/>
    <w:rsid w:val="003B784E"/>
    <w:rsid w:val="003C66CA"/>
    <w:rsid w:val="003D01BF"/>
    <w:rsid w:val="003D1515"/>
    <w:rsid w:val="003D161B"/>
    <w:rsid w:val="003E611E"/>
    <w:rsid w:val="003F530A"/>
    <w:rsid w:val="00403139"/>
    <w:rsid w:val="004272AB"/>
    <w:rsid w:val="0043227F"/>
    <w:rsid w:val="004433F4"/>
    <w:rsid w:val="00450029"/>
    <w:rsid w:val="004604F4"/>
    <w:rsid w:val="004637E2"/>
    <w:rsid w:val="0047580A"/>
    <w:rsid w:val="004978E5"/>
    <w:rsid w:val="004A3002"/>
    <w:rsid w:val="004A515F"/>
    <w:rsid w:val="004C1B48"/>
    <w:rsid w:val="004C5E79"/>
    <w:rsid w:val="004E0322"/>
    <w:rsid w:val="004E0E11"/>
    <w:rsid w:val="004E4F53"/>
    <w:rsid w:val="004F0024"/>
    <w:rsid w:val="004F142F"/>
    <w:rsid w:val="004F1C38"/>
    <w:rsid w:val="004F5331"/>
    <w:rsid w:val="005176D0"/>
    <w:rsid w:val="00532D45"/>
    <w:rsid w:val="00535EC4"/>
    <w:rsid w:val="005641B1"/>
    <w:rsid w:val="00564856"/>
    <w:rsid w:val="00592E19"/>
    <w:rsid w:val="00597D04"/>
    <w:rsid w:val="005A2A30"/>
    <w:rsid w:val="005B46C8"/>
    <w:rsid w:val="005C123A"/>
    <w:rsid w:val="005C1678"/>
    <w:rsid w:val="005E44E3"/>
    <w:rsid w:val="005F11A6"/>
    <w:rsid w:val="00613815"/>
    <w:rsid w:val="00614FAD"/>
    <w:rsid w:val="00676A80"/>
    <w:rsid w:val="00694183"/>
    <w:rsid w:val="006960C1"/>
    <w:rsid w:val="00697B19"/>
    <w:rsid w:val="006C5CA8"/>
    <w:rsid w:val="006C6EA3"/>
    <w:rsid w:val="006D5876"/>
    <w:rsid w:val="006D76C1"/>
    <w:rsid w:val="006F0215"/>
    <w:rsid w:val="006F69D7"/>
    <w:rsid w:val="00700AB1"/>
    <w:rsid w:val="00704B91"/>
    <w:rsid w:val="0071084C"/>
    <w:rsid w:val="00711D76"/>
    <w:rsid w:val="00717D3D"/>
    <w:rsid w:val="00730F7B"/>
    <w:rsid w:val="00731AD2"/>
    <w:rsid w:val="007365C0"/>
    <w:rsid w:val="007409C9"/>
    <w:rsid w:val="007414CB"/>
    <w:rsid w:val="007478E0"/>
    <w:rsid w:val="00761AFD"/>
    <w:rsid w:val="0078130C"/>
    <w:rsid w:val="00784383"/>
    <w:rsid w:val="00793297"/>
    <w:rsid w:val="00795B16"/>
    <w:rsid w:val="00796FBB"/>
    <w:rsid w:val="007A02FD"/>
    <w:rsid w:val="007A65FC"/>
    <w:rsid w:val="007B71B2"/>
    <w:rsid w:val="007C7454"/>
    <w:rsid w:val="007D574B"/>
    <w:rsid w:val="007F64AB"/>
    <w:rsid w:val="00811BB0"/>
    <w:rsid w:val="00811C11"/>
    <w:rsid w:val="00813003"/>
    <w:rsid w:val="00820DCE"/>
    <w:rsid w:val="008218F2"/>
    <w:rsid w:val="00826B1C"/>
    <w:rsid w:val="00841713"/>
    <w:rsid w:val="00851A99"/>
    <w:rsid w:val="0085776D"/>
    <w:rsid w:val="00863BC9"/>
    <w:rsid w:val="00872634"/>
    <w:rsid w:val="008734A0"/>
    <w:rsid w:val="008831B4"/>
    <w:rsid w:val="00883508"/>
    <w:rsid w:val="008838CA"/>
    <w:rsid w:val="00886857"/>
    <w:rsid w:val="0088731A"/>
    <w:rsid w:val="008A2C75"/>
    <w:rsid w:val="008D09FC"/>
    <w:rsid w:val="008E14CF"/>
    <w:rsid w:val="008E4EEE"/>
    <w:rsid w:val="00924C69"/>
    <w:rsid w:val="00927155"/>
    <w:rsid w:val="009304E2"/>
    <w:rsid w:val="00932BC6"/>
    <w:rsid w:val="00933946"/>
    <w:rsid w:val="009360DD"/>
    <w:rsid w:val="00941142"/>
    <w:rsid w:val="009439F8"/>
    <w:rsid w:val="00944199"/>
    <w:rsid w:val="009449CA"/>
    <w:rsid w:val="00951F81"/>
    <w:rsid w:val="00956B33"/>
    <w:rsid w:val="009602BA"/>
    <w:rsid w:val="00960D10"/>
    <w:rsid w:val="00986DC2"/>
    <w:rsid w:val="00993115"/>
    <w:rsid w:val="00994012"/>
    <w:rsid w:val="009941D2"/>
    <w:rsid w:val="009A6D34"/>
    <w:rsid w:val="009B7A52"/>
    <w:rsid w:val="009C2DA3"/>
    <w:rsid w:val="009C3565"/>
    <w:rsid w:val="009D617E"/>
    <w:rsid w:val="009F43E8"/>
    <w:rsid w:val="009F64EA"/>
    <w:rsid w:val="00A01DD4"/>
    <w:rsid w:val="00A27CE4"/>
    <w:rsid w:val="00A30C51"/>
    <w:rsid w:val="00A3629C"/>
    <w:rsid w:val="00A40657"/>
    <w:rsid w:val="00A410EA"/>
    <w:rsid w:val="00A51298"/>
    <w:rsid w:val="00A64F53"/>
    <w:rsid w:val="00A6722A"/>
    <w:rsid w:val="00A72ECC"/>
    <w:rsid w:val="00A77160"/>
    <w:rsid w:val="00A93383"/>
    <w:rsid w:val="00AA2EFD"/>
    <w:rsid w:val="00AB3CC3"/>
    <w:rsid w:val="00AB5511"/>
    <w:rsid w:val="00AB6474"/>
    <w:rsid w:val="00AB7771"/>
    <w:rsid w:val="00AB7DCB"/>
    <w:rsid w:val="00AC19E3"/>
    <w:rsid w:val="00AC1AE9"/>
    <w:rsid w:val="00AC47A3"/>
    <w:rsid w:val="00AC4ACD"/>
    <w:rsid w:val="00AD6D06"/>
    <w:rsid w:val="00AE50E5"/>
    <w:rsid w:val="00B339AF"/>
    <w:rsid w:val="00B50D27"/>
    <w:rsid w:val="00B65214"/>
    <w:rsid w:val="00B677F5"/>
    <w:rsid w:val="00B823AA"/>
    <w:rsid w:val="00B863E2"/>
    <w:rsid w:val="00BA4BB1"/>
    <w:rsid w:val="00BA5089"/>
    <w:rsid w:val="00BA5A26"/>
    <w:rsid w:val="00BA5B20"/>
    <w:rsid w:val="00BB2B30"/>
    <w:rsid w:val="00BD69E0"/>
    <w:rsid w:val="00BE1D1C"/>
    <w:rsid w:val="00BF0A19"/>
    <w:rsid w:val="00BF3B4A"/>
    <w:rsid w:val="00BF3F59"/>
    <w:rsid w:val="00BF5ACD"/>
    <w:rsid w:val="00C0434F"/>
    <w:rsid w:val="00C10C94"/>
    <w:rsid w:val="00C10D1B"/>
    <w:rsid w:val="00C171B2"/>
    <w:rsid w:val="00C209C4"/>
    <w:rsid w:val="00C22E8B"/>
    <w:rsid w:val="00C24145"/>
    <w:rsid w:val="00C3045B"/>
    <w:rsid w:val="00C412C9"/>
    <w:rsid w:val="00C5037E"/>
    <w:rsid w:val="00C5401E"/>
    <w:rsid w:val="00C55589"/>
    <w:rsid w:val="00C67F5E"/>
    <w:rsid w:val="00C7397C"/>
    <w:rsid w:val="00CA3381"/>
    <w:rsid w:val="00CC343A"/>
    <w:rsid w:val="00CC774F"/>
    <w:rsid w:val="00CD60E4"/>
    <w:rsid w:val="00CE06FC"/>
    <w:rsid w:val="00CE190D"/>
    <w:rsid w:val="00CF477F"/>
    <w:rsid w:val="00D03E7A"/>
    <w:rsid w:val="00D0424B"/>
    <w:rsid w:val="00D121DE"/>
    <w:rsid w:val="00D148DB"/>
    <w:rsid w:val="00D23EAD"/>
    <w:rsid w:val="00D36884"/>
    <w:rsid w:val="00D4759A"/>
    <w:rsid w:val="00D503AC"/>
    <w:rsid w:val="00D53AA7"/>
    <w:rsid w:val="00D62AAC"/>
    <w:rsid w:val="00D62CC3"/>
    <w:rsid w:val="00D64A3D"/>
    <w:rsid w:val="00D72980"/>
    <w:rsid w:val="00D74D0E"/>
    <w:rsid w:val="00D87B33"/>
    <w:rsid w:val="00D913A8"/>
    <w:rsid w:val="00D96089"/>
    <w:rsid w:val="00DD7EA1"/>
    <w:rsid w:val="00DF2AA7"/>
    <w:rsid w:val="00E02D04"/>
    <w:rsid w:val="00E07519"/>
    <w:rsid w:val="00E231B6"/>
    <w:rsid w:val="00E279E9"/>
    <w:rsid w:val="00E31249"/>
    <w:rsid w:val="00E31C26"/>
    <w:rsid w:val="00E40F87"/>
    <w:rsid w:val="00E568F6"/>
    <w:rsid w:val="00E57920"/>
    <w:rsid w:val="00E648AA"/>
    <w:rsid w:val="00E664C8"/>
    <w:rsid w:val="00E67F09"/>
    <w:rsid w:val="00E71099"/>
    <w:rsid w:val="00E832C9"/>
    <w:rsid w:val="00E8379D"/>
    <w:rsid w:val="00EB4611"/>
    <w:rsid w:val="00EB6651"/>
    <w:rsid w:val="00EE7DC8"/>
    <w:rsid w:val="00EF25FE"/>
    <w:rsid w:val="00EF4E50"/>
    <w:rsid w:val="00F33A33"/>
    <w:rsid w:val="00F51F2D"/>
    <w:rsid w:val="00F55F5D"/>
    <w:rsid w:val="00F656C4"/>
    <w:rsid w:val="00F7438A"/>
    <w:rsid w:val="00F841D8"/>
    <w:rsid w:val="00F92D2C"/>
    <w:rsid w:val="00F93B5C"/>
    <w:rsid w:val="00F9608F"/>
    <w:rsid w:val="00FA7664"/>
    <w:rsid w:val="00FC7B48"/>
    <w:rsid w:val="00FD2097"/>
    <w:rsid w:val="00FD5C8B"/>
    <w:rsid w:val="00FD666A"/>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A7E23A"/>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4F15C2"/>
    <w:rsid w:val="0062144B"/>
    <w:rsid w:val="006B17C6"/>
    <w:rsid w:val="006D157A"/>
    <w:rsid w:val="006F1B63"/>
    <w:rsid w:val="0070759F"/>
    <w:rsid w:val="0074164A"/>
    <w:rsid w:val="00757EF8"/>
    <w:rsid w:val="00805AC3"/>
    <w:rsid w:val="00822481"/>
    <w:rsid w:val="00823CBA"/>
    <w:rsid w:val="008E61E5"/>
    <w:rsid w:val="0095447C"/>
    <w:rsid w:val="00983C8A"/>
    <w:rsid w:val="009F53A8"/>
    <w:rsid w:val="00BD2B03"/>
    <w:rsid w:val="00C15123"/>
    <w:rsid w:val="00D5050E"/>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0888-0AD1-421E-B387-79C51B7A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1120</Words>
  <Characters>6388</Characters>
  <Application>Microsoft Office Word</Application>
  <DocSecurity>0</DocSecurity>
  <Lines>53</Lines>
  <Paragraphs>14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Ása Ögmundsdóttir</cp:lastModifiedBy>
  <cp:revision>4</cp:revision>
  <cp:lastPrinted>2021-01-15T10:15:00Z</cp:lastPrinted>
  <dcterms:created xsi:type="dcterms:W3CDTF">2021-01-14T15:40:00Z</dcterms:created>
  <dcterms:modified xsi:type="dcterms:W3CDTF">2021-01-15T10:42:00Z</dcterms:modified>
</cp:coreProperties>
</file>