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8182F" w14:textId="77777777" w:rsidR="00D939E5" w:rsidRPr="00D56FAF" w:rsidRDefault="00D939E5" w:rsidP="00D56FAF">
      <w:pPr>
        <w:pStyle w:val="Fyrirsgn1"/>
        <w:rPr>
          <w:rFonts w:ascii="Times New Roman" w:hAnsi="Times New Roman"/>
          <w:color w:val="000000"/>
          <w:szCs w:val="32"/>
          <w:lang w:eastAsia="is-IS"/>
        </w:rPr>
      </w:pPr>
      <w:r w:rsidRPr="00D56FAF">
        <w:rPr>
          <w:rFonts w:ascii="Times New Roman" w:hAnsi="Times New Roman"/>
          <w:color w:val="000000"/>
          <w:szCs w:val="32"/>
          <w:lang w:eastAsia="is-IS"/>
        </w:rPr>
        <w:t>Reglu</w:t>
      </w:r>
      <w:bookmarkStart w:id="0" w:name="_GoBack"/>
      <w:bookmarkEnd w:id="0"/>
      <w:r w:rsidRPr="00D56FAF">
        <w:rPr>
          <w:rFonts w:ascii="Times New Roman" w:hAnsi="Times New Roman"/>
          <w:color w:val="000000"/>
          <w:szCs w:val="32"/>
          <w:lang w:eastAsia="is-IS"/>
        </w:rPr>
        <w:t>gerð</w:t>
      </w:r>
    </w:p>
    <w:p w14:paraId="32197CEC" w14:textId="645A504D" w:rsidR="00D939E5" w:rsidRDefault="00D939E5" w:rsidP="00D56FAF">
      <w:pPr>
        <w:pStyle w:val="Fyrirsgn2"/>
      </w:pPr>
      <w:r w:rsidRPr="00D56FAF">
        <w:t>um störf og starfshætti undanþágunefndar kennara</w:t>
      </w:r>
      <w:r w:rsidR="00D56FAF">
        <w:t>.</w:t>
      </w:r>
    </w:p>
    <w:p w14:paraId="036B1CA0" w14:textId="77777777" w:rsidR="00D56FAF" w:rsidRPr="00D56FAF" w:rsidRDefault="00D56FAF" w:rsidP="00D56FAF">
      <w:pPr>
        <w:rPr>
          <w:lang w:eastAsia="en-GB"/>
        </w:rPr>
      </w:pPr>
    </w:p>
    <w:p w14:paraId="16DA42C1" w14:textId="77777777" w:rsidR="00D939E5" w:rsidRPr="00D56FAF" w:rsidRDefault="00D939E5" w:rsidP="00D56FAF">
      <w:pPr>
        <w:pStyle w:val="Fyrirsgn3"/>
      </w:pPr>
      <w:r w:rsidRPr="00D56FAF">
        <w:t>1. gr.</w:t>
      </w:r>
    </w:p>
    <w:p w14:paraId="4E3F917F" w14:textId="4A87F69F" w:rsidR="00D939E5" w:rsidRDefault="00D939E5" w:rsidP="00D56FAF">
      <w:pPr>
        <w:pStyle w:val="Fyrirsgn4"/>
        <w:rPr>
          <w:rFonts w:cs="Calibri"/>
          <w:i w:val="0"/>
          <w:iCs/>
        </w:rPr>
      </w:pPr>
      <w:r>
        <w:rPr>
          <w:rFonts w:cs="Calibri"/>
          <w:iCs/>
        </w:rPr>
        <w:t>Gildi</w:t>
      </w:r>
      <w:r w:rsidR="0060049E">
        <w:rPr>
          <w:rFonts w:cs="Calibri"/>
          <w:iCs/>
        </w:rPr>
        <w:t>s</w:t>
      </w:r>
      <w:r>
        <w:rPr>
          <w:rFonts w:cs="Calibri"/>
          <w:iCs/>
        </w:rPr>
        <w:t>svið</w:t>
      </w:r>
      <w:r w:rsidR="00D56FAF">
        <w:rPr>
          <w:rFonts w:cs="Calibri"/>
          <w:iCs/>
        </w:rPr>
        <w:t>.</w:t>
      </w:r>
    </w:p>
    <w:p w14:paraId="77BD957E" w14:textId="769E1FDF" w:rsidR="00D939E5" w:rsidRDefault="00D939E5" w:rsidP="00D56FAF">
      <w:pPr>
        <w:rPr>
          <w:lang w:eastAsia="en-GB"/>
        </w:rPr>
      </w:pPr>
      <w:r w:rsidRPr="00D56FAF">
        <w:rPr>
          <w:lang w:eastAsia="en-GB"/>
        </w:rPr>
        <w:t>Reglugerð þessi tekur til starfa og starfshátta undanþágunefndar kennara. Starfssvið nefndarinnar tekur til grunnskóla og framhaldsskóla hvort sem þeir eru reknir</w:t>
      </w:r>
      <w:r w:rsidR="00A242D4">
        <w:rPr>
          <w:lang w:eastAsia="en-GB"/>
        </w:rPr>
        <w:t xml:space="preserve"> af</w:t>
      </w:r>
      <w:r w:rsidRPr="00D56FAF">
        <w:rPr>
          <w:lang w:eastAsia="en-GB"/>
        </w:rPr>
        <w:t xml:space="preserve"> sveitarfélögum, ríki eða á grundvelli viðurkenningar Menntamálastofnunar</w:t>
      </w:r>
      <w:r w:rsidR="00A242D4">
        <w:rPr>
          <w:lang w:eastAsia="en-GB"/>
        </w:rPr>
        <w:t>,</w:t>
      </w:r>
      <w:r w:rsidRPr="00D56FAF">
        <w:rPr>
          <w:lang w:eastAsia="en-GB"/>
        </w:rPr>
        <w:t xml:space="preserve"> sbr. 43. gr. laga</w:t>
      </w:r>
      <w:r w:rsidR="00A242D4">
        <w:rPr>
          <w:lang w:eastAsia="en-GB"/>
        </w:rPr>
        <w:t xml:space="preserve"> um grunnskóla,</w:t>
      </w:r>
      <w:r w:rsidRPr="00D56FAF">
        <w:rPr>
          <w:lang w:eastAsia="en-GB"/>
        </w:rPr>
        <w:t xml:space="preserve"> nr. 91/2008</w:t>
      </w:r>
      <w:r w:rsidR="00A242D4">
        <w:rPr>
          <w:lang w:eastAsia="en-GB"/>
        </w:rPr>
        <w:t>,</w:t>
      </w:r>
      <w:r w:rsidRPr="00D56FAF">
        <w:rPr>
          <w:lang w:eastAsia="en-GB"/>
        </w:rPr>
        <w:t xml:space="preserve"> og 12. gr. laga </w:t>
      </w:r>
      <w:r w:rsidR="00A242D4">
        <w:rPr>
          <w:lang w:eastAsia="en-GB"/>
        </w:rPr>
        <w:t xml:space="preserve">um framhaldsskóla, </w:t>
      </w:r>
      <w:r w:rsidRPr="00D56FAF">
        <w:rPr>
          <w:lang w:eastAsia="en-GB"/>
        </w:rPr>
        <w:t>nr. 92/2008</w:t>
      </w:r>
      <w:r w:rsidR="00A242D4">
        <w:rPr>
          <w:lang w:eastAsia="en-GB"/>
        </w:rPr>
        <w:t>.</w:t>
      </w:r>
    </w:p>
    <w:p w14:paraId="3A1EDD71" w14:textId="77777777" w:rsidR="00D56FAF" w:rsidRPr="00D56FAF" w:rsidRDefault="00D56FAF" w:rsidP="00D56FAF">
      <w:pPr>
        <w:rPr>
          <w:lang w:eastAsia="en-GB"/>
        </w:rPr>
      </w:pPr>
    </w:p>
    <w:p w14:paraId="3F1CF33E" w14:textId="77777777" w:rsidR="00D939E5" w:rsidRDefault="00D939E5" w:rsidP="00D56FAF">
      <w:pPr>
        <w:pStyle w:val="Fyrirsgn3"/>
        <w:rPr>
          <w:rFonts w:cs="Calibri"/>
        </w:rPr>
      </w:pPr>
      <w:r>
        <w:rPr>
          <w:rFonts w:cs="Calibri"/>
        </w:rPr>
        <w:t xml:space="preserve">2. </w:t>
      </w:r>
      <w:r w:rsidRPr="00D56FAF">
        <w:t>gr</w:t>
      </w:r>
      <w:r>
        <w:rPr>
          <w:rFonts w:cs="Calibri"/>
        </w:rPr>
        <w:t>.</w:t>
      </w:r>
    </w:p>
    <w:p w14:paraId="54AC5DB9" w14:textId="0654BB14" w:rsidR="00D939E5" w:rsidRPr="00F10ACD" w:rsidRDefault="00D939E5" w:rsidP="00D56FAF">
      <w:pPr>
        <w:pStyle w:val="Fyrirsgn4"/>
        <w:rPr>
          <w:rFonts w:cs="Calibri"/>
          <w:i w:val="0"/>
          <w:iCs/>
        </w:rPr>
      </w:pPr>
      <w:r w:rsidRPr="00F10ACD">
        <w:rPr>
          <w:rFonts w:cs="Calibri"/>
          <w:iCs/>
        </w:rPr>
        <w:t>Hlutverk</w:t>
      </w:r>
      <w:r w:rsidR="00D56FAF">
        <w:rPr>
          <w:rFonts w:cs="Calibri"/>
          <w:iCs/>
        </w:rPr>
        <w:t>.</w:t>
      </w:r>
    </w:p>
    <w:p w14:paraId="55EE81F8" w14:textId="49E50971" w:rsidR="00EA0BCD" w:rsidRPr="00D56FAF" w:rsidRDefault="00D939E5" w:rsidP="00D56FAF">
      <w:pPr>
        <w:rPr>
          <w:lang w:eastAsia="en-GB"/>
        </w:rPr>
      </w:pPr>
      <w:r w:rsidRPr="00D56FAF">
        <w:rPr>
          <w:lang w:eastAsia="en-GB"/>
        </w:rPr>
        <w:t xml:space="preserve">Undanþágunefnd kennara metur umsóknir skólastjórnenda um heimild til að lausráða til kennslu starfsmann sem </w:t>
      </w:r>
      <w:r w:rsidR="00A242D4">
        <w:rPr>
          <w:lang w:eastAsia="en-GB"/>
        </w:rPr>
        <w:t>ekki</w:t>
      </w:r>
      <w:r w:rsidRPr="00D56FAF">
        <w:rPr>
          <w:lang w:eastAsia="en-GB"/>
        </w:rPr>
        <w:t xml:space="preserve"> </w:t>
      </w:r>
      <w:r w:rsidR="00A242D4">
        <w:rPr>
          <w:lang w:eastAsia="en-GB"/>
        </w:rPr>
        <w:t xml:space="preserve">er með </w:t>
      </w:r>
      <w:r w:rsidRPr="00D56FAF">
        <w:rPr>
          <w:lang w:eastAsia="en-GB"/>
        </w:rPr>
        <w:t xml:space="preserve">leyfisbréf </w:t>
      </w:r>
      <w:r w:rsidR="00A242D4">
        <w:rPr>
          <w:lang w:eastAsia="en-GB"/>
        </w:rPr>
        <w:t xml:space="preserve">kennara, </w:t>
      </w:r>
      <w:r w:rsidRPr="00D56FAF">
        <w:rPr>
          <w:lang w:eastAsia="en-GB"/>
        </w:rPr>
        <w:t>sbr. 9. gr. laga um menntun, hæfni og ráðningu kennara og skólastjórnenda við leikskóla, grunnskóla og framhaldsskóla</w:t>
      </w:r>
      <w:r w:rsidR="00A242D4">
        <w:rPr>
          <w:lang w:eastAsia="en-GB"/>
        </w:rPr>
        <w:t xml:space="preserve">, </w:t>
      </w:r>
      <w:r w:rsidR="00A242D4" w:rsidRPr="00D56FAF">
        <w:rPr>
          <w:lang w:eastAsia="en-GB"/>
        </w:rPr>
        <w:t>nr. 95/2019</w:t>
      </w:r>
      <w:r w:rsidRPr="00D56FAF">
        <w:rPr>
          <w:lang w:eastAsia="en-GB"/>
        </w:rPr>
        <w:t>.</w:t>
      </w:r>
    </w:p>
    <w:p w14:paraId="21CC39CB" w14:textId="5D0D0142" w:rsidR="00D939E5" w:rsidRDefault="00D939E5" w:rsidP="00D56FAF">
      <w:pPr>
        <w:rPr>
          <w:lang w:eastAsia="en-GB"/>
        </w:rPr>
      </w:pPr>
      <w:r w:rsidRPr="00D56FAF">
        <w:rPr>
          <w:lang w:eastAsia="en-GB"/>
        </w:rPr>
        <w:t>Undanþágunefnd gerir tillögu um afgreiðslu umsóknar til Menntamálastofnunar sem tekur enda</w:t>
      </w:r>
      <w:r w:rsidR="0060049E">
        <w:rPr>
          <w:lang w:eastAsia="en-GB"/>
        </w:rPr>
        <w:t>n</w:t>
      </w:r>
      <w:r w:rsidRPr="00D56FAF">
        <w:rPr>
          <w:lang w:eastAsia="en-GB"/>
        </w:rPr>
        <w:t xml:space="preserve">lega ákvörðun um hvort að undanþága skuli veitt. </w:t>
      </w:r>
    </w:p>
    <w:p w14:paraId="2AAAE1D1" w14:textId="77777777" w:rsidR="00D56FAF" w:rsidRPr="00D56FAF" w:rsidRDefault="00D56FAF" w:rsidP="00D56FAF">
      <w:pPr>
        <w:rPr>
          <w:lang w:eastAsia="en-GB"/>
        </w:rPr>
      </w:pPr>
    </w:p>
    <w:p w14:paraId="32D1F797" w14:textId="77777777" w:rsidR="00D939E5" w:rsidRDefault="00D939E5" w:rsidP="00D56FAF">
      <w:pPr>
        <w:pStyle w:val="Fyrirsgn3"/>
      </w:pPr>
      <w:r>
        <w:t xml:space="preserve">3. </w:t>
      </w:r>
      <w:r w:rsidRPr="00D56FAF">
        <w:rPr>
          <w:rFonts w:cs="Calibri"/>
        </w:rPr>
        <w:t>gr</w:t>
      </w:r>
      <w:r>
        <w:t>.</w:t>
      </w:r>
    </w:p>
    <w:p w14:paraId="3C142356" w14:textId="7B99AF13" w:rsidR="00D939E5" w:rsidRDefault="00D939E5" w:rsidP="00D56FAF">
      <w:pPr>
        <w:pStyle w:val="Fyrirsgn4"/>
      </w:pPr>
      <w:r w:rsidRPr="00D56FAF">
        <w:rPr>
          <w:rFonts w:cs="Calibri"/>
          <w:iCs/>
        </w:rPr>
        <w:t>Skipun</w:t>
      </w:r>
      <w:r w:rsidR="00D56FAF">
        <w:rPr>
          <w:rFonts w:cs="Calibri"/>
          <w:iCs/>
        </w:rPr>
        <w:t>.</w:t>
      </w:r>
    </w:p>
    <w:p w14:paraId="6B9C7F05" w14:textId="7E590856" w:rsidR="00D939E5" w:rsidRDefault="00D939E5" w:rsidP="00D939E5">
      <w:pPr>
        <w:rPr>
          <w:lang w:eastAsia="en-GB"/>
        </w:rPr>
      </w:pPr>
      <w:r>
        <w:rPr>
          <w:lang w:eastAsia="en-GB"/>
        </w:rPr>
        <w:t xml:space="preserve">Menntamálastofnun skipar undanþágunefnd kennara til fjögurra ára í senn. </w:t>
      </w:r>
      <w:r w:rsidRPr="008656D8">
        <w:rPr>
          <w:lang w:eastAsia="en-GB"/>
        </w:rPr>
        <w:t xml:space="preserve">Nefndarmenn skulu vera sex, tveir tilnefndir af heildarsamtökum kennara, einn tilnefndur af Sambandi íslenskra sveitarfélaga, einn tilnefndur af heildarsamtökum framhaldsskóla, einn tilnefndur af samstarfsnefnd um háskólastigið og einn starfsmaður Menntamálastofnunar án tilnefningar og skal hann vera formaður nefndarinnar. Jafnmarga varamenn skal skipa á sama hátt. </w:t>
      </w:r>
    </w:p>
    <w:p w14:paraId="1035B500" w14:textId="77777777" w:rsidR="00D56FAF" w:rsidRDefault="00D56FAF" w:rsidP="00D939E5">
      <w:pPr>
        <w:rPr>
          <w:lang w:eastAsia="en-GB"/>
        </w:rPr>
      </w:pPr>
    </w:p>
    <w:p w14:paraId="6DC1C86B" w14:textId="77777777" w:rsidR="00D939E5" w:rsidRDefault="00D939E5" w:rsidP="00D56FAF">
      <w:pPr>
        <w:pStyle w:val="Fyrirsgn3"/>
      </w:pPr>
      <w:r>
        <w:t>4. gr.</w:t>
      </w:r>
    </w:p>
    <w:p w14:paraId="3E329666" w14:textId="51DE70AD" w:rsidR="00D939E5" w:rsidRPr="002F3B88" w:rsidRDefault="00D939E5" w:rsidP="00D56FAF">
      <w:pPr>
        <w:pStyle w:val="Fyrirsgn4"/>
        <w:rPr>
          <w:i w:val="0"/>
          <w:iCs/>
        </w:rPr>
      </w:pPr>
      <w:r w:rsidRPr="002F3B88">
        <w:rPr>
          <w:iCs/>
        </w:rPr>
        <w:t xml:space="preserve">Skilyrði </w:t>
      </w:r>
      <w:r w:rsidRPr="00D56FAF">
        <w:rPr>
          <w:rFonts w:cs="Calibri"/>
          <w:iCs/>
        </w:rPr>
        <w:t>undanþágunefndar</w:t>
      </w:r>
      <w:r w:rsidRPr="002F3B88">
        <w:rPr>
          <w:iCs/>
        </w:rPr>
        <w:t xml:space="preserve"> fyrir umfjöllun um umsóknir</w:t>
      </w:r>
      <w:r w:rsidR="00D56FAF">
        <w:rPr>
          <w:iCs/>
        </w:rPr>
        <w:t>.</w:t>
      </w:r>
    </w:p>
    <w:p w14:paraId="22E485F7" w14:textId="50C883B2" w:rsidR="00D56FAF" w:rsidRDefault="00D939E5" w:rsidP="00D56FAF">
      <w:pPr>
        <w:rPr>
          <w:lang w:eastAsia="en-GB"/>
        </w:rPr>
      </w:pPr>
      <w:r w:rsidRPr="002F3B88">
        <w:rPr>
          <w:lang w:eastAsia="en-GB"/>
        </w:rPr>
        <w:t>Skilyrði þess að undanþágunefnd fjalli um umsókn eru:</w:t>
      </w:r>
    </w:p>
    <w:p w14:paraId="7BEB4B7A" w14:textId="77777777" w:rsidR="00D56FAF" w:rsidRPr="00D56FAF" w:rsidRDefault="00D939E5" w:rsidP="00D56FAF">
      <w:pPr>
        <w:numPr>
          <w:ilvl w:val="0"/>
          <w:numId w:val="2"/>
        </w:numPr>
        <w:ind w:left="708" w:hanging="311"/>
        <w:rPr>
          <w:rFonts w:ascii="Times New Roman" w:hAnsi="Times New Roman"/>
          <w:noProof w:val="0"/>
          <w:color w:val="000000"/>
          <w:szCs w:val="21"/>
          <w:lang w:eastAsia="is-IS"/>
        </w:rPr>
      </w:pPr>
      <w:r w:rsidRPr="00D56FAF">
        <w:rPr>
          <w:rFonts w:ascii="Times New Roman" w:hAnsi="Times New Roman"/>
          <w:noProof w:val="0"/>
          <w:color w:val="000000"/>
          <w:szCs w:val="21"/>
          <w:lang w:eastAsia="is-IS"/>
        </w:rPr>
        <w:t>að laust kennslustarf í grunnskóla hafi verið auglýst í samræmi við 13. og 19. gr. laga nr. 95/2019,</w:t>
      </w:r>
    </w:p>
    <w:p w14:paraId="2C4E8F67" w14:textId="77777777" w:rsidR="00D56FAF" w:rsidRDefault="00D939E5" w:rsidP="00D56FAF">
      <w:pPr>
        <w:numPr>
          <w:ilvl w:val="0"/>
          <w:numId w:val="2"/>
        </w:numPr>
        <w:ind w:left="708" w:hanging="311"/>
        <w:rPr>
          <w:lang w:eastAsia="en-GB"/>
        </w:rPr>
      </w:pPr>
      <w:r w:rsidRPr="00D56FAF">
        <w:rPr>
          <w:rFonts w:ascii="Times New Roman" w:hAnsi="Times New Roman"/>
          <w:noProof w:val="0"/>
          <w:color w:val="000000"/>
          <w:szCs w:val="21"/>
          <w:lang w:eastAsia="is-IS"/>
        </w:rPr>
        <w:t>að</w:t>
      </w:r>
      <w:r w:rsidRPr="002F3B88">
        <w:rPr>
          <w:lang w:eastAsia="en-GB"/>
        </w:rPr>
        <w:t xml:space="preserve"> enginn kennari hafi sótt um auglýst kennslustarf þrátt fyrir endurtekna auglýsingu,</w:t>
      </w:r>
    </w:p>
    <w:p w14:paraId="0C76550E" w14:textId="05033CFB" w:rsidR="00D939E5" w:rsidRDefault="00D939E5" w:rsidP="00D56FAF">
      <w:pPr>
        <w:numPr>
          <w:ilvl w:val="0"/>
          <w:numId w:val="2"/>
        </w:numPr>
        <w:ind w:left="708" w:hanging="311"/>
        <w:rPr>
          <w:lang w:eastAsia="en-GB"/>
        </w:rPr>
      </w:pPr>
      <w:r w:rsidRPr="002F3B88">
        <w:rPr>
          <w:lang w:eastAsia="en-GB"/>
        </w:rPr>
        <w:t>að þrátt fyrir að kennari hafi sótt um starfið geti hvorki skólastjór</w:t>
      </w:r>
      <w:r>
        <w:rPr>
          <w:lang w:eastAsia="en-GB"/>
        </w:rPr>
        <w:t>nandi</w:t>
      </w:r>
      <w:r w:rsidRPr="002F3B88">
        <w:rPr>
          <w:lang w:eastAsia="en-GB"/>
        </w:rPr>
        <w:t xml:space="preserve"> né að minnsta kosti tveir skólanefndarmenn mælt með ráðningu hans og skriflegur rökstuðningur þessara aðila fylgi með umsókninni</w:t>
      </w:r>
      <w:r w:rsidR="007C01EA">
        <w:rPr>
          <w:lang w:eastAsia="en-GB"/>
        </w:rPr>
        <w:t>.</w:t>
      </w:r>
    </w:p>
    <w:p w14:paraId="3BC14D83" w14:textId="77777777" w:rsidR="00D56FAF" w:rsidRPr="002F3B88" w:rsidRDefault="00D56FAF" w:rsidP="00D56FAF">
      <w:pPr>
        <w:ind w:left="397" w:firstLine="0"/>
        <w:rPr>
          <w:lang w:eastAsia="en-GB"/>
        </w:rPr>
      </w:pPr>
    </w:p>
    <w:p w14:paraId="32A9A446" w14:textId="77777777" w:rsidR="00D939E5" w:rsidRPr="007669CA" w:rsidRDefault="00D939E5" w:rsidP="00D56FAF">
      <w:pPr>
        <w:pStyle w:val="Fyrirsgn3"/>
      </w:pPr>
      <w:r>
        <w:t>5</w:t>
      </w:r>
      <w:r w:rsidRPr="007669CA">
        <w:t>. gr.</w:t>
      </w:r>
    </w:p>
    <w:p w14:paraId="310FCF06" w14:textId="77777777" w:rsidR="00D939E5" w:rsidRPr="007669CA" w:rsidRDefault="00D939E5" w:rsidP="00D56FAF">
      <w:pPr>
        <w:pStyle w:val="Fyrirsgn4"/>
      </w:pPr>
      <w:r w:rsidRPr="007669CA">
        <w:rPr>
          <w:iCs/>
        </w:rPr>
        <w:t xml:space="preserve">Mat á </w:t>
      </w:r>
      <w:r w:rsidRPr="00D56FAF">
        <w:rPr>
          <w:rFonts w:cs="Calibri"/>
          <w:iCs/>
        </w:rPr>
        <w:t>umsóknum</w:t>
      </w:r>
      <w:r w:rsidRPr="007669CA">
        <w:rPr>
          <w:iCs/>
        </w:rPr>
        <w:t>.</w:t>
      </w:r>
    </w:p>
    <w:p w14:paraId="4685D87E" w14:textId="0B09723C" w:rsidR="00D939E5" w:rsidRPr="007669CA" w:rsidRDefault="00D939E5" w:rsidP="00D939E5">
      <w:pPr>
        <w:rPr>
          <w:lang w:eastAsia="en-GB"/>
        </w:rPr>
      </w:pPr>
      <w:r w:rsidRPr="007669CA">
        <w:rPr>
          <w:lang w:eastAsia="en-GB"/>
        </w:rPr>
        <w:t xml:space="preserve">Ef skilyrði </w:t>
      </w:r>
      <w:r>
        <w:rPr>
          <w:lang w:eastAsia="en-GB"/>
        </w:rPr>
        <w:t>4</w:t>
      </w:r>
      <w:r w:rsidRPr="007669CA">
        <w:rPr>
          <w:lang w:eastAsia="en-GB"/>
        </w:rPr>
        <w:t xml:space="preserve">. gr. eru uppfyllt metur undanþágunefnd hvort </w:t>
      </w:r>
      <w:r>
        <w:rPr>
          <w:lang w:eastAsia="en-GB"/>
        </w:rPr>
        <w:t xml:space="preserve">að </w:t>
      </w:r>
      <w:r w:rsidRPr="007669CA">
        <w:rPr>
          <w:lang w:eastAsia="en-GB"/>
        </w:rPr>
        <w:t xml:space="preserve">heimila skuli að lausráða starfsmann án kennsluréttinda til kennslu. Nefndinni ber að leggja mat á umsókn um lausráðningu starfsmanns á faglegum grunni og byggja mat sitt á málefnalegum sjónarmiðum sem eru til þess fallin að markmið laga </w:t>
      </w:r>
      <w:r w:rsidR="00B6103A" w:rsidRPr="00D56FAF">
        <w:rPr>
          <w:lang w:eastAsia="en-GB"/>
        </w:rPr>
        <w:t>um menntun, hæfni og ráðningu kennara og skólastjórnenda við leikskóla, grunnskóla og framhaldsskóla</w:t>
      </w:r>
      <w:r w:rsidR="00B6103A">
        <w:rPr>
          <w:lang w:eastAsia="en-GB"/>
        </w:rPr>
        <w:t>, laga um grunnskóla og laga um framhaldsskóla</w:t>
      </w:r>
      <w:r w:rsidRPr="007669CA">
        <w:rPr>
          <w:lang w:eastAsia="en-GB"/>
        </w:rPr>
        <w:t xml:space="preserve"> nái fram að ganga.</w:t>
      </w:r>
    </w:p>
    <w:p w14:paraId="17CF4646" w14:textId="5408B427" w:rsidR="00D939E5" w:rsidRDefault="00D939E5" w:rsidP="00D939E5">
      <w:r w:rsidRPr="007669CA">
        <w:t xml:space="preserve">Nefndin skal </w:t>
      </w:r>
      <w:r w:rsidR="009C26CF">
        <w:t>byggja mat sitt á</w:t>
      </w:r>
      <w:r w:rsidRPr="007669CA">
        <w:t xml:space="preserve"> upplýsingum um menntun, kennsluferil og starfsreynslu umsækjanda og öðrum atriðum er fram koma í umsögn er snerta hæfi hans til starfans.</w:t>
      </w:r>
    </w:p>
    <w:p w14:paraId="166E09E4" w14:textId="77777777" w:rsidR="00D56FAF" w:rsidRDefault="00D56FAF" w:rsidP="00D939E5"/>
    <w:p w14:paraId="05C79F82" w14:textId="77777777" w:rsidR="00D939E5" w:rsidRDefault="00D939E5" w:rsidP="00D56FAF">
      <w:pPr>
        <w:pStyle w:val="Fyrirsgn3"/>
      </w:pPr>
      <w:r>
        <w:t>6. gr.</w:t>
      </w:r>
    </w:p>
    <w:p w14:paraId="563EFAEB" w14:textId="5D957197" w:rsidR="00D939E5" w:rsidRPr="007923B4" w:rsidRDefault="00D939E5" w:rsidP="00D56FAF">
      <w:pPr>
        <w:pStyle w:val="Fyrirsgn4"/>
        <w:rPr>
          <w:i w:val="0"/>
          <w:iCs/>
        </w:rPr>
      </w:pPr>
      <w:r w:rsidRPr="00D56FAF">
        <w:rPr>
          <w:rFonts w:cs="Calibri"/>
          <w:iCs/>
        </w:rPr>
        <w:t>Athugasemdir</w:t>
      </w:r>
      <w:r w:rsidRPr="007923B4">
        <w:rPr>
          <w:iCs/>
        </w:rPr>
        <w:t xml:space="preserve"> kennara</w:t>
      </w:r>
      <w:r w:rsidR="00D56FAF">
        <w:rPr>
          <w:iCs/>
        </w:rPr>
        <w:t>.</w:t>
      </w:r>
    </w:p>
    <w:p w14:paraId="492CE828" w14:textId="49B4B11B" w:rsidR="00D939E5" w:rsidRDefault="00D939E5" w:rsidP="00D939E5">
      <w:pPr>
        <w:rPr>
          <w:lang w:eastAsia="en-GB"/>
        </w:rPr>
      </w:pPr>
      <w:r w:rsidRPr="00CC7DA6">
        <w:rPr>
          <w:lang w:eastAsia="en-GB"/>
        </w:rPr>
        <w:t xml:space="preserve">Áður en undanþágunefnd </w:t>
      </w:r>
      <w:r>
        <w:rPr>
          <w:lang w:eastAsia="en-GB"/>
        </w:rPr>
        <w:t xml:space="preserve">gerir tillögu um afgreiðslu </w:t>
      </w:r>
      <w:r w:rsidRPr="00CC7DA6">
        <w:rPr>
          <w:lang w:eastAsia="en-GB"/>
        </w:rPr>
        <w:t>undanþágu</w:t>
      </w:r>
      <w:r w:rsidR="006748BF">
        <w:rPr>
          <w:lang w:eastAsia="en-GB"/>
        </w:rPr>
        <w:t xml:space="preserve"> í þeim tilvikum þegar hvorki skólastjórnandi né að minnsta kosti tveir skólanefndarmenn geta mælt með ráðningu kennara, sbr. c-liður 1. mgr. 4. gr.,</w:t>
      </w:r>
      <w:r w:rsidRPr="00CC7DA6">
        <w:rPr>
          <w:lang w:eastAsia="en-GB"/>
        </w:rPr>
        <w:t xml:space="preserve"> skal nefndin gefa </w:t>
      </w:r>
      <w:r w:rsidR="006748BF">
        <w:rPr>
          <w:lang w:eastAsia="en-GB"/>
        </w:rPr>
        <w:t>kennara</w:t>
      </w:r>
      <w:r w:rsidR="005B78F5">
        <w:rPr>
          <w:lang w:eastAsia="en-GB"/>
        </w:rPr>
        <w:t>, sem sótt hefur um viðkomandi kennslustöðu,</w:t>
      </w:r>
      <w:r w:rsidRPr="00CC7DA6">
        <w:rPr>
          <w:lang w:eastAsia="en-GB"/>
        </w:rPr>
        <w:t xml:space="preserve"> kost á að tjá sig um framkomin gögn</w:t>
      </w:r>
      <w:r w:rsidR="006748BF">
        <w:rPr>
          <w:lang w:eastAsia="en-GB"/>
        </w:rPr>
        <w:t xml:space="preserve"> í máli hans</w:t>
      </w:r>
      <w:r w:rsidRPr="00CC7DA6">
        <w:rPr>
          <w:lang w:eastAsia="en-GB"/>
        </w:rPr>
        <w:t>.</w:t>
      </w:r>
    </w:p>
    <w:p w14:paraId="77FF7BCB" w14:textId="77777777" w:rsidR="00D56FAF" w:rsidRDefault="00D56FAF" w:rsidP="00D939E5">
      <w:pPr>
        <w:rPr>
          <w:lang w:eastAsia="en-GB"/>
        </w:rPr>
      </w:pPr>
    </w:p>
    <w:p w14:paraId="5AD317C1" w14:textId="77777777" w:rsidR="00D939E5" w:rsidRDefault="00D939E5" w:rsidP="00D56FAF">
      <w:pPr>
        <w:pStyle w:val="Fyrirsgn3"/>
      </w:pPr>
      <w:r>
        <w:t>7. gr.</w:t>
      </w:r>
    </w:p>
    <w:p w14:paraId="6F431D0E" w14:textId="49339867" w:rsidR="00D939E5" w:rsidRDefault="00D939E5" w:rsidP="00D56FAF">
      <w:pPr>
        <w:pStyle w:val="Fyrirsgn4"/>
      </w:pPr>
      <w:r w:rsidRPr="00D56FAF">
        <w:rPr>
          <w:rFonts w:cs="Calibri"/>
          <w:iCs/>
        </w:rPr>
        <w:t>Afgreiðslufrestur</w:t>
      </w:r>
      <w:r w:rsidR="00D56FAF">
        <w:rPr>
          <w:rFonts w:cs="Calibri"/>
          <w:iCs/>
        </w:rPr>
        <w:t>.</w:t>
      </w:r>
    </w:p>
    <w:p w14:paraId="7CBE8909" w14:textId="0E403886" w:rsidR="00D939E5" w:rsidRDefault="00D939E5" w:rsidP="00D939E5">
      <w:r w:rsidRPr="0062604C">
        <w:t xml:space="preserve">Undanþágunefnd skal afgreiða </w:t>
      </w:r>
      <w:r>
        <w:t>erindi</w:t>
      </w:r>
      <w:r w:rsidRPr="0062604C">
        <w:t xml:space="preserve"> eins fljótt og verða má, að jafnaði innan þriggja vikna frá því að umsókn barst </w:t>
      </w:r>
      <w:r w:rsidR="006748BF">
        <w:t>nefndinni</w:t>
      </w:r>
      <w:r w:rsidRPr="0062604C">
        <w:t xml:space="preserve">. Ef mál er viðamikið og fyrirsjáanlegt að afgreiðsla taki lengri tíma skal nefndin tilkynna </w:t>
      </w:r>
      <w:r>
        <w:t xml:space="preserve">það til Menntamálastofnunar </w:t>
      </w:r>
      <w:r w:rsidRPr="0062604C">
        <w:t>og tilgreina hvenær afgreiðslu sé að vænta.</w:t>
      </w:r>
      <w:r>
        <w:t xml:space="preserve"> Menntamálastofun ber ábyrgð á að upplýsa umsækjanda um drátt á afgreiðslu máls. </w:t>
      </w:r>
    </w:p>
    <w:p w14:paraId="05C9D368" w14:textId="77777777" w:rsidR="00D56FAF" w:rsidRPr="007669CA" w:rsidRDefault="00D56FAF" w:rsidP="00D939E5"/>
    <w:p w14:paraId="349C0E4A" w14:textId="77777777" w:rsidR="00D939E5" w:rsidRPr="00E660C8" w:rsidRDefault="00D939E5" w:rsidP="00D56FAF">
      <w:pPr>
        <w:pStyle w:val="Fyrirsgn3"/>
      </w:pPr>
      <w:r>
        <w:t>8</w:t>
      </w:r>
      <w:r w:rsidRPr="00E660C8">
        <w:t>. gr.</w:t>
      </w:r>
    </w:p>
    <w:p w14:paraId="61DCF5A3" w14:textId="77777777" w:rsidR="00D939E5" w:rsidRPr="00E660C8" w:rsidRDefault="00D939E5" w:rsidP="00D56FAF">
      <w:pPr>
        <w:pStyle w:val="Fyrirsgn4"/>
      </w:pPr>
      <w:r w:rsidRPr="00D56FAF">
        <w:rPr>
          <w:rFonts w:cs="Calibri"/>
          <w:iCs/>
        </w:rPr>
        <w:t>Verklag</w:t>
      </w:r>
      <w:r w:rsidRPr="00E660C8">
        <w:rPr>
          <w:iCs/>
        </w:rPr>
        <w:t>.</w:t>
      </w:r>
    </w:p>
    <w:p w14:paraId="74C8565D" w14:textId="78899D70" w:rsidR="00D939E5" w:rsidRDefault="00D939E5" w:rsidP="00D939E5">
      <w:r w:rsidRPr="00E660C8">
        <w:t>Meirihluti atkvæða ræður niðurstöðu undanþágunefndar.</w:t>
      </w:r>
      <w:r>
        <w:t xml:space="preserve"> Mat</w:t>
      </w:r>
      <w:r w:rsidRPr="00E660C8">
        <w:t xml:space="preserve"> nefndarinnar skal vera skrifleg</w:t>
      </w:r>
      <w:r>
        <w:t>t</w:t>
      </w:r>
      <w:r w:rsidRPr="00E660C8">
        <w:t xml:space="preserve">. </w:t>
      </w:r>
      <w:r>
        <w:t>Leggi nefndin til að umsókn sé s</w:t>
      </w:r>
      <w:r w:rsidRPr="00E660C8">
        <w:t>ynj</w:t>
      </w:r>
      <w:r>
        <w:t>að</w:t>
      </w:r>
      <w:r w:rsidRPr="00E660C8">
        <w:t xml:space="preserve"> skal </w:t>
      </w:r>
      <w:r>
        <w:t>sú niðurstaða</w:t>
      </w:r>
      <w:r w:rsidRPr="00E660C8">
        <w:t xml:space="preserve"> rökstudd þar sem fram koma þau sjónarmið sem niðurstaðan byggist á</w:t>
      </w:r>
      <w:r>
        <w:t>.</w:t>
      </w:r>
    </w:p>
    <w:p w14:paraId="6390F61C" w14:textId="77777777" w:rsidR="00C2767B" w:rsidRPr="00C2767B" w:rsidRDefault="00C2767B" w:rsidP="00C2767B">
      <w:r w:rsidRPr="00C2767B">
        <w:t>Nefndin skal árlega senda mennta- og menningarmálaráðherra, og þeim sem tilnefna fulltrúa í nefndina, skýrslu um starfsemi sína á liðnu skólaári og birta opinberlega.</w:t>
      </w:r>
    </w:p>
    <w:p w14:paraId="1F0995D1" w14:textId="77777777" w:rsidR="00D56FAF" w:rsidRPr="00E660C8" w:rsidRDefault="00D56FAF" w:rsidP="00D939E5"/>
    <w:p w14:paraId="44A61A0E" w14:textId="77777777" w:rsidR="00D939E5" w:rsidRPr="00E660C8" w:rsidRDefault="00D939E5" w:rsidP="00D56FAF">
      <w:pPr>
        <w:pStyle w:val="Fyrirsgn3"/>
      </w:pPr>
      <w:r>
        <w:t>9</w:t>
      </w:r>
      <w:r w:rsidRPr="00E660C8">
        <w:t>. gr.</w:t>
      </w:r>
    </w:p>
    <w:p w14:paraId="3342770F" w14:textId="77777777" w:rsidR="00D939E5" w:rsidRPr="00E660C8" w:rsidRDefault="00D939E5" w:rsidP="00D56FAF">
      <w:pPr>
        <w:pStyle w:val="Fyrirsgn4"/>
      </w:pPr>
      <w:r w:rsidRPr="00D56FAF">
        <w:rPr>
          <w:rFonts w:cs="Calibri"/>
          <w:iCs/>
        </w:rPr>
        <w:t>Trúnaður</w:t>
      </w:r>
      <w:r w:rsidRPr="00E660C8">
        <w:rPr>
          <w:iCs/>
        </w:rPr>
        <w:t>.</w:t>
      </w:r>
    </w:p>
    <w:p w14:paraId="17DE4A7A" w14:textId="0470198E" w:rsidR="00D939E5" w:rsidRDefault="00D939E5" w:rsidP="00D939E5">
      <w:r w:rsidRPr="00E660C8">
        <w:t xml:space="preserve">Undanþágunefnd og </w:t>
      </w:r>
      <w:r w:rsidR="00991901">
        <w:t>eftir atvikum aðrir þeir sem koma að störfum hennar</w:t>
      </w:r>
      <w:r w:rsidRPr="00E660C8">
        <w:t xml:space="preserve"> ber að gæta trúnaðar um öll einkamálefni sem þeir komast yfir í starfi sínu eða í tengslum við það. Þagnarskylda helst þótt látið sé af starfi eða setu í nefndinni.</w:t>
      </w:r>
    </w:p>
    <w:p w14:paraId="21C3538C" w14:textId="77777777" w:rsidR="00D56FAF" w:rsidRDefault="00D56FAF" w:rsidP="00D939E5"/>
    <w:p w14:paraId="45DBDD7F" w14:textId="77777777" w:rsidR="00D939E5" w:rsidRDefault="00D939E5" w:rsidP="00D56FAF">
      <w:pPr>
        <w:pStyle w:val="Fyrirsgn3"/>
      </w:pPr>
      <w:r>
        <w:t>10. gr.</w:t>
      </w:r>
    </w:p>
    <w:p w14:paraId="1ECD2D4D" w14:textId="5B6A8C7F" w:rsidR="00D939E5" w:rsidRDefault="00D939E5" w:rsidP="00D56FAF">
      <w:pPr>
        <w:pStyle w:val="Fyrirsgn4"/>
      </w:pPr>
      <w:r w:rsidRPr="00D56FAF">
        <w:rPr>
          <w:rFonts w:cs="Calibri"/>
          <w:iCs/>
        </w:rPr>
        <w:t>Málsmeðferð</w:t>
      </w:r>
      <w:r w:rsidR="00D56FAF">
        <w:rPr>
          <w:rFonts w:cs="Calibri"/>
          <w:iCs/>
        </w:rPr>
        <w:t>.</w:t>
      </w:r>
    </w:p>
    <w:p w14:paraId="404FA67C" w14:textId="3847D1B4" w:rsidR="00D939E5" w:rsidRDefault="00D939E5" w:rsidP="00D939E5">
      <w:r w:rsidRPr="0087623C">
        <w:t>Um málsmeðferð hjá undanþágunefnd fer að öðru leyti</w:t>
      </w:r>
      <w:r w:rsidR="006748BF">
        <w:t xml:space="preserve"> eftir ákvæðum</w:t>
      </w:r>
      <w:r w:rsidRPr="0087623C">
        <w:t xml:space="preserve"> stjórnsýslul</w:t>
      </w:r>
      <w:r w:rsidR="006748BF">
        <w:t>aga</w:t>
      </w:r>
      <w:r w:rsidR="00D56FAF">
        <w:t>,</w:t>
      </w:r>
      <w:r w:rsidRPr="0087623C">
        <w:t xml:space="preserve"> nr. 37/1993.</w:t>
      </w:r>
    </w:p>
    <w:p w14:paraId="1A6B2ECE" w14:textId="77777777" w:rsidR="00D56FAF" w:rsidRPr="00E660C8" w:rsidRDefault="00D56FAF" w:rsidP="00D939E5"/>
    <w:p w14:paraId="4AB2AFC6" w14:textId="77777777" w:rsidR="00D939E5" w:rsidRPr="00E660C8" w:rsidRDefault="00D939E5" w:rsidP="00D56FAF">
      <w:pPr>
        <w:pStyle w:val="Fyrirsgn3"/>
      </w:pPr>
      <w:r>
        <w:t>11</w:t>
      </w:r>
      <w:r w:rsidRPr="00E660C8">
        <w:t>. gr.</w:t>
      </w:r>
    </w:p>
    <w:p w14:paraId="440E18C5" w14:textId="77777777" w:rsidR="00D939E5" w:rsidRPr="00E660C8" w:rsidRDefault="00D939E5" w:rsidP="00D56FAF">
      <w:pPr>
        <w:pStyle w:val="Fyrirsgn4"/>
      </w:pPr>
      <w:r w:rsidRPr="00D56FAF">
        <w:rPr>
          <w:rFonts w:cs="Calibri"/>
          <w:iCs/>
        </w:rPr>
        <w:t>Gildistaka</w:t>
      </w:r>
      <w:r w:rsidRPr="00E660C8">
        <w:rPr>
          <w:iCs/>
        </w:rPr>
        <w:t>.</w:t>
      </w:r>
    </w:p>
    <w:p w14:paraId="6BD90F3C" w14:textId="04933096" w:rsidR="00D939E5" w:rsidRDefault="00D939E5" w:rsidP="00D939E5">
      <w:r w:rsidRPr="00E660C8">
        <w:t xml:space="preserve">Reglugerð þessi, sem sett er skv. heimild í </w:t>
      </w:r>
      <w:r w:rsidR="00DF150F">
        <w:t xml:space="preserve">9. mgr. </w:t>
      </w:r>
      <w:r w:rsidRPr="00E660C8">
        <w:t>1</w:t>
      </w:r>
      <w:r>
        <w:t>9</w:t>
      </w:r>
      <w:r w:rsidRPr="00E660C8">
        <w:t>. gr. laga um menntun</w:t>
      </w:r>
      <w:r>
        <w:t>, hæfni og ráðningu kennara og skólastjórnenda við leikskóla, grunnskóla og framhaldsskóla</w:t>
      </w:r>
      <w:r w:rsidR="006748BF">
        <w:t>,</w:t>
      </w:r>
      <w:r w:rsidR="006748BF" w:rsidRPr="006748BF">
        <w:t xml:space="preserve"> </w:t>
      </w:r>
      <w:r w:rsidR="006748BF" w:rsidRPr="00E660C8">
        <w:t xml:space="preserve">nr. </w:t>
      </w:r>
      <w:r w:rsidR="006748BF">
        <w:t>95/2019</w:t>
      </w:r>
      <w:r w:rsidRPr="00E660C8">
        <w:t xml:space="preserve">, öðlast </w:t>
      </w:r>
      <w:r w:rsidR="006748BF">
        <w:t xml:space="preserve">þegar </w:t>
      </w:r>
      <w:r w:rsidRPr="00E660C8">
        <w:t>gildi. Jafnframt f</w:t>
      </w:r>
      <w:r>
        <w:t>ellur</w:t>
      </w:r>
      <w:r w:rsidRPr="00E660C8">
        <w:t xml:space="preserve"> úr gildi reglugerð um </w:t>
      </w:r>
      <w:r>
        <w:t xml:space="preserve">störf og starfshætti </w:t>
      </w:r>
      <w:r w:rsidRPr="00E660C8">
        <w:t>undanþágunefnd</w:t>
      </w:r>
      <w:r>
        <w:t>ar</w:t>
      </w:r>
      <w:r w:rsidRPr="00E660C8">
        <w:t xml:space="preserve"> grunnskóla</w:t>
      </w:r>
      <w:r w:rsidR="006748BF">
        <w:t xml:space="preserve">, </w:t>
      </w:r>
      <w:r w:rsidR="006748BF" w:rsidRPr="00E660C8">
        <w:t xml:space="preserve">nr. </w:t>
      </w:r>
      <w:r w:rsidR="006748BF">
        <w:t>440</w:t>
      </w:r>
      <w:r w:rsidR="006748BF" w:rsidRPr="00E660C8">
        <w:t>/</w:t>
      </w:r>
      <w:r w:rsidR="006748BF">
        <w:t>2010,</w:t>
      </w:r>
      <w:r>
        <w:t xml:space="preserve"> og reglugerð um störf og starfshætti undanþágunefndar framhaldsskóla</w:t>
      </w:r>
      <w:r w:rsidR="006748BF">
        <w:t>, nr. 669/2010</w:t>
      </w:r>
      <w:r w:rsidRPr="00E660C8">
        <w:t>.</w:t>
      </w:r>
    </w:p>
    <w:p w14:paraId="630E5934" w14:textId="3880FD7A" w:rsidR="00D56FAF" w:rsidRDefault="00D56FAF" w:rsidP="00D939E5"/>
    <w:p w14:paraId="47890624" w14:textId="77777777" w:rsidR="00D56FAF" w:rsidRPr="00E660C8" w:rsidRDefault="00D56FAF" w:rsidP="00D939E5"/>
    <w:p w14:paraId="012A708E" w14:textId="1706648F" w:rsidR="00D939E5" w:rsidRDefault="00D939E5" w:rsidP="00D939E5">
      <w:pPr>
        <w:jc w:val="center"/>
        <w:rPr>
          <w:i/>
          <w:iCs/>
        </w:rPr>
      </w:pPr>
      <w:r w:rsidRPr="00E660C8">
        <w:rPr>
          <w:i/>
          <w:iCs/>
        </w:rPr>
        <w:t xml:space="preserve">Mennta- og menningarmálaráðuneytinu, </w:t>
      </w:r>
      <w:r w:rsidR="00D56FAF">
        <w:rPr>
          <w:i/>
          <w:iCs/>
        </w:rPr>
        <w:t>1</w:t>
      </w:r>
      <w:r w:rsidR="00DF150F">
        <w:rPr>
          <w:i/>
          <w:iCs/>
        </w:rPr>
        <w:t>2</w:t>
      </w:r>
      <w:r w:rsidR="00D56FAF">
        <w:rPr>
          <w:i/>
          <w:iCs/>
        </w:rPr>
        <w:t xml:space="preserve">. </w:t>
      </w:r>
      <w:r w:rsidR="00DF150F">
        <w:rPr>
          <w:i/>
          <w:iCs/>
        </w:rPr>
        <w:t>mars</w:t>
      </w:r>
      <w:r w:rsidR="00DF150F">
        <w:rPr>
          <w:i/>
          <w:iCs/>
        </w:rPr>
        <w:t xml:space="preserve"> </w:t>
      </w:r>
      <w:r w:rsidR="00D56FAF">
        <w:rPr>
          <w:i/>
          <w:iCs/>
        </w:rPr>
        <w:t>2020</w:t>
      </w:r>
      <w:r w:rsidRPr="00E660C8">
        <w:rPr>
          <w:i/>
          <w:iCs/>
        </w:rPr>
        <w:t>.</w:t>
      </w:r>
    </w:p>
    <w:p w14:paraId="71D4DE63" w14:textId="0E647DF8" w:rsidR="00D56FAF" w:rsidRDefault="00D56FAF" w:rsidP="00D939E5">
      <w:pPr>
        <w:jc w:val="center"/>
        <w:rPr>
          <w:i/>
          <w:iCs/>
        </w:rPr>
      </w:pPr>
    </w:p>
    <w:p w14:paraId="40414C44" w14:textId="219CBF40" w:rsidR="00D56FAF" w:rsidRDefault="00D56FAF" w:rsidP="00D939E5">
      <w:pPr>
        <w:jc w:val="center"/>
        <w:rPr>
          <w:i/>
          <w:iCs/>
        </w:rPr>
      </w:pPr>
    </w:p>
    <w:p w14:paraId="1561CF4C" w14:textId="77777777" w:rsidR="00D56FAF" w:rsidRDefault="00D56FAF" w:rsidP="00D939E5">
      <w:pPr>
        <w:jc w:val="center"/>
        <w:rPr>
          <w:i/>
          <w:iCs/>
        </w:rPr>
      </w:pPr>
    </w:p>
    <w:p w14:paraId="38042F33" w14:textId="77777777" w:rsidR="00D56FAF" w:rsidRPr="00E660C8" w:rsidRDefault="00D56FAF" w:rsidP="00D939E5">
      <w:pPr>
        <w:jc w:val="center"/>
      </w:pPr>
    </w:p>
    <w:p w14:paraId="542C9F86" w14:textId="5DF52B5F" w:rsidR="00D939E5" w:rsidRDefault="00D939E5" w:rsidP="00D939E5">
      <w:pPr>
        <w:jc w:val="center"/>
        <w:rPr>
          <w:b/>
          <w:bCs/>
        </w:rPr>
      </w:pPr>
      <w:r>
        <w:rPr>
          <w:b/>
          <w:bCs/>
        </w:rPr>
        <w:t xml:space="preserve">Lilja </w:t>
      </w:r>
      <w:r w:rsidR="00157714">
        <w:rPr>
          <w:b/>
          <w:bCs/>
        </w:rPr>
        <w:t xml:space="preserve">Dögg </w:t>
      </w:r>
      <w:r>
        <w:rPr>
          <w:b/>
          <w:bCs/>
        </w:rPr>
        <w:t>Alf</w:t>
      </w:r>
      <w:r w:rsidR="00157714">
        <w:rPr>
          <w:b/>
          <w:bCs/>
        </w:rPr>
        <w:t>re</w:t>
      </w:r>
      <w:r>
        <w:rPr>
          <w:b/>
          <w:bCs/>
        </w:rPr>
        <w:t>ðsdóttir</w:t>
      </w:r>
      <w:r w:rsidRPr="00E660C8">
        <w:rPr>
          <w:b/>
          <w:bCs/>
        </w:rPr>
        <w:t>.</w:t>
      </w:r>
    </w:p>
    <w:p w14:paraId="1C0399F0" w14:textId="51355F0F" w:rsidR="00D56FAF" w:rsidRDefault="00D56FAF" w:rsidP="00D939E5">
      <w:pPr>
        <w:jc w:val="center"/>
        <w:rPr>
          <w:b/>
          <w:bCs/>
        </w:rPr>
      </w:pPr>
    </w:p>
    <w:p w14:paraId="078C983F" w14:textId="37B95B8A" w:rsidR="00D56FAF" w:rsidRDefault="00D56FAF" w:rsidP="00D939E5">
      <w:pPr>
        <w:jc w:val="center"/>
        <w:rPr>
          <w:b/>
          <w:bCs/>
        </w:rPr>
      </w:pPr>
    </w:p>
    <w:p w14:paraId="5CF98EE1" w14:textId="77777777" w:rsidR="00D56FAF" w:rsidRPr="00E660C8" w:rsidRDefault="00D56FAF" w:rsidP="00D939E5">
      <w:pPr>
        <w:jc w:val="center"/>
      </w:pPr>
    </w:p>
    <w:p w14:paraId="6C6D36D7" w14:textId="22ED4C35" w:rsidR="00CA01E2" w:rsidRPr="00AC3E69" w:rsidRDefault="00D56FAF" w:rsidP="00D56FAF">
      <w:pPr>
        <w:jc w:val="right"/>
      </w:pPr>
      <w:r>
        <w:rPr>
          <w:i/>
          <w:iCs/>
        </w:rPr>
        <w:t>Páll Magnússon</w:t>
      </w:r>
      <w:r w:rsidR="00D939E5" w:rsidRPr="00E660C8">
        <w:rPr>
          <w:i/>
          <w:iCs/>
        </w:rPr>
        <w:t>.</w:t>
      </w:r>
    </w:p>
    <w:p w14:paraId="34DDD6D5" w14:textId="77777777" w:rsidR="000130AF" w:rsidRDefault="000130AF" w:rsidP="000130AF">
      <w:pPr>
        <w:pStyle w:val="fhundirskr"/>
      </w:pPr>
      <w:r>
        <w:t>__________</w:t>
      </w:r>
    </w:p>
    <w:p w14:paraId="3D87859E" w14:textId="77777777" w:rsidR="000130AF" w:rsidRDefault="000130AF" w:rsidP="000130AF">
      <w:pPr>
        <w:pStyle w:val="Fyrirsgn3"/>
      </w:pPr>
    </w:p>
    <w:p w14:paraId="131DC8E1" w14:textId="1C9B6D16" w:rsidR="00F91734" w:rsidRDefault="00752A94" w:rsidP="000130AF">
      <w:pPr>
        <w:pStyle w:val="Fyrirsgn3"/>
      </w:pPr>
      <w:r>
        <w:t xml:space="preserve">B-deild – </w:t>
      </w:r>
      <w:proofErr w:type="spellStart"/>
      <w:r>
        <w:t>Útgáfud</w:t>
      </w:r>
      <w:proofErr w:type="spellEnd"/>
      <w:r>
        <w:t>.: 20</w:t>
      </w:r>
      <w:r w:rsidR="00071164">
        <w:t>20</w:t>
      </w:r>
    </w:p>
    <w:p w14:paraId="78B02857" w14:textId="77777777" w:rsidR="002926D1" w:rsidRPr="002926D1" w:rsidRDefault="002926D1" w:rsidP="002926D1">
      <w:pPr>
        <w:rPr>
          <w:lang w:eastAsia="en-GB"/>
        </w:rPr>
      </w:pPr>
    </w:p>
    <w:sectPr w:rsidR="002926D1" w:rsidRPr="002926D1" w:rsidSect="00840702">
      <w:headerReference w:type="default" r:id="rId8"/>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E2336" w14:textId="77777777" w:rsidR="00A64EF6" w:rsidRDefault="00A64EF6" w:rsidP="000130AF">
      <w:r>
        <w:separator/>
      </w:r>
    </w:p>
  </w:endnote>
  <w:endnote w:type="continuationSeparator" w:id="0">
    <w:p w14:paraId="6F0FCAD7" w14:textId="77777777" w:rsidR="00A64EF6" w:rsidRDefault="00A64EF6"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3E3CA" w14:textId="77777777" w:rsidR="00A64EF6" w:rsidRDefault="00A64EF6" w:rsidP="000130AF">
      <w:r>
        <w:separator/>
      </w:r>
    </w:p>
  </w:footnote>
  <w:footnote w:type="continuationSeparator" w:id="0">
    <w:p w14:paraId="2923F74B" w14:textId="77777777" w:rsidR="00A64EF6" w:rsidRDefault="00A64EF6"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C2D1" w14:textId="77777777" w:rsidR="000A4392" w:rsidRDefault="000A4392" w:rsidP="006B4431">
    <w:pPr>
      <w:pStyle w:val="Suhaus"/>
      <w:tabs>
        <w:tab w:val="clear" w:pos="4153"/>
        <w:tab w:val="clear" w:pos="8306"/>
        <w:tab w:val="right" w:pos="7938"/>
      </w:tabs>
      <w:ind w:firstLine="0"/>
    </w:pPr>
  </w:p>
  <w:p w14:paraId="6ABB9C2C" w14:textId="77777777" w:rsidR="000A4392" w:rsidRDefault="000A4392" w:rsidP="006B4431">
    <w:pPr>
      <w:pStyle w:val="Suhaus"/>
      <w:tabs>
        <w:tab w:val="clear" w:pos="4153"/>
        <w:tab w:val="clear" w:pos="8306"/>
        <w:tab w:val="right" w:pos="7938"/>
      </w:tabs>
      <w:ind w:firstLine="0"/>
    </w:pPr>
  </w:p>
  <w:p w14:paraId="3A63326E" w14:textId="77777777" w:rsidR="000A4392" w:rsidRDefault="000A4392" w:rsidP="006B4431">
    <w:pPr>
      <w:pStyle w:val="Suhaus"/>
      <w:tabs>
        <w:tab w:val="clear" w:pos="4153"/>
        <w:tab w:val="clear" w:pos="8306"/>
        <w:tab w:val="right" w:pos="7938"/>
      </w:tabs>
      <w:ind w:firstLine="0"/>
    </w:pPr>
  </w:p>
  <w:p w14:paraId="0A9275C3" w14:textId="77777777" w:rsidR="000A4392" w:rsidRDefault="000A4392" w:rsidP="006B4431">
    <w:pPr>
      <w:pStyle w:val="Suhaus"/>
      <w:tabs>
        <w:tab w:val="clear" w:pos="4153"/>
        <w:tab w:val="clear" w:pos="8306"/>
        <w:tab w:val="right" w:pos="7938"/>
      </w:tabs>
      <w:ind w:firstLine="0"/>
    </w:pPr>
  </w:p>
  <w:p w14:paraId="2FBC7E7A" w14:textId="77777777" w:rsidR="000A4392" w:rsidRDefault="000A4392" w:rsidP="006B4431">
    <w:pPr>
      <w:pStyle w:val="Suhaus"/>
      <w:tabs>
        <w:tab w:val="clear" w:pos="4153"/>
        <w:tab w:val="clear" w:pos="8306"/>
        <w:tab w:val="right" w:pos="7938"/>
      </w:tabs>
      <w:ind w:firstLine="0"/>
    </w:pPr>
  </w:p>
  <w:p w14:paraId="6D4CD07B" w14:textId="3133880B" w:rsidR="000A4392" w:rsidRDefault="00F75093" w:rsidP="00086235">
    <w:pPr>
      <w:pStyle w:val="Suhaus"/>
      <w:tabs>
        <w:tab w:val="clear" w:pos="397"/>
        <w:tab w:val="clear" w:pos="709"/>
        <w:tab w:val="clear" w:pos="4153"/>
        <w:tab w:val="clear" w:pos="8306"/>
        <w:tab w:val="right" w:pos="8505"/>
      </w:tabs>
      <w:ind w:firstLine="0"/>
    </w:pPr>
    <w:r>
      <w:t xml:space="preserve">Nr. </w:t>
    </w:r>
    <w:r>
      <w:tab/>
      <w:t>20</w:t>
    </w:r>
    <w:r w:rsidR="00071164">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602F"/>
    <w:multiLevelType w:val="hybridMultilevel"/>
    <w:tmpl w:val="4836A666"/>
    <w:lvl w:ilvl="0" w:tplc="040F0019">
      <w:start w:val="1"/>
      <w:numFmt w:val="lowerLetter"/>
      <w:lvlText w:val="%1."/>
      <w:lvlJc w:val="left"/>
      <w:pPr>
        <w:ind w:left="1117" w:hanging="360"/>
      </w:p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abstractNum w:abstractNumId="1" w15:restartNumberingAfterBreak="0">
    <w:nsid w:val="551C58A7"/>
    <w:multiLevelType w:val="multilevel"/>
    <w:tmpl w:val="9A3A4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A3"/>
    <w:rsid w:val="000130AF"/>
    <w:rsid w:val="000469DE"/>
    <w:rsid w:val="00054EA9"/>
    <w:rsid w:val="00071164"/>
    <w:rsid w:val="00086235"/>
    <w:rsid w:val="000A4392"/>
    <w:rsid w:val="000B3DA2"/>
    <w:rsid w:val="000D34E5"/>
    <w:rsid w:val="00110CD7"/>
    <w:rsid w:val="001134BD"/>
    <w:rsid w:val="00147B4A"/>
    <w:rsid w:val="00157714"/>
    <w:rsid w:val="001627FD"/>
    <w:rsid w:val="001B7372"/>
    <w:rsid w:val="001D64A6"/>
    <w:rsid w:val="001F45AB"/>
    <w:rsid w:val="00212F5D"/>
    <w:rsid w:val="00215760"/>
    <w:rsid w:val="00245F23"/>
    <w:rsid w:val="00254B0C"/>
    <w:rsid w:val="002875A3"/>
    <w:rsid w:val="002926D1"/>
    <w:rsid w:val="002A0FD9"/>
    <w:rsid w:val="002A2BBD"/>
    <w:rsid w:val="002A4A56"/>
    <w:rsid w:val="002A77D0"/>
    <w:rsid w:val="002E0C78"/>
    <w:rsid w:val="002F32BF"/>
    <w:rsid w:val="002F7B06"/>
    <w:rsid w:val="0031021D"/>
    <w:rsid w:val="0034638B"/>
    <w:rsid w:val="00391FD9"/>
    <w:rsid w:val="003B1A1A"/>
    <w:rsid w:val="003E186E"/>
    <w:rsid w:val="004128D7"/>
    <w:rsid w:val="00452BF0"/>
    <w:rsid w:val="004B7331"/>
    <w:rsid w:val="0050133A"/>
    <w:rsid w:val="00506015"/>
    <w:rsid w:val="0054117A"/>
    <w:rsid w:val="00553D4A"/>
    <w:rsid w:val="005A4E70"/>
    <w:rsid w:val="005B78F5"/>
    <w:rsid w:val="005D7946"/>
    <w:rsid w:val="005F412B"/>
    <w:rsid w:val="0060049E"/>
    <w:rsid w:val="00604A65"/>
    <w:rsid w:val="00626B50"/>
    <w:rsid w:val="00640467"/>
    <w:rsid w:val="00642983"/>
    <w:rsid w:val="006748BF"/>
    <w:rsid w:val="006B4431"/>
    <w:rsid w:val="006D70EA"/>
    <w:rsid w:val="00717432"/>
    <w:rsid w:val="007419BB"/>
    <w:rsid w:val="00752A94"/>
    <w:rsid w:val="00781925"/>
    <w:rsid w:val="0078355C"/>
    <w:rsid w:val="007C01EA"/>
    <w:rsid w:val="007D1ABF"/>
    <w:rsid w:val="00814AB2"/>
    <w:rsid w:val="00840702"/>
    <w:rsid w:val="00990CBD"/>
    <w:rsid w:val="00991901"/>
    <w:rsid w:val="009C26CF"/>
    <w:rsid w:val="00A06595"/>
    <w:rsid w:val="00A211D0"/>
    <w:rsid w:val="00A242D4"/>
    <w:rsid w:val="00A64EF6"/>
    <w:rsid w:val="00A668E2"/>
    <w:rsid w:val="00A77D74"/>
    <w:rsid w:val="00AD4C8F"/>
    <w:rsid w:val="00B113CE"/>
    <w:rsid w:val="00B15D96"/>
    <w:rsid w:val="00B41879"/>
    <w:rsid w:val="00B44FEA"/>
    <w:rsid w:val="00B6103A"/>
    <w:rsid w:val="00B71365"/>
    <w:rsid w:val="00B86F75"/>
    <w:rsid w:val="00BA17DC"/>
    <w:rsid w:val="00BF1E68"/>
    <w:rsid w:val="00BF1EFC"/>
    <w:rsid w:val="00C01933"/>
    <w:rsid w:val="00C2767B"/>
    <w:rsid w:val="00C3570D"/>
    <w:rsid w:val="00C417FE"/>
    <w:rsid w:val="00C611D0"/>
    <w:rsid w:val="00C81DA6"/>
    <w:rsid w:val="00CA01E2"/>
    <w:rsid w:val="00CB71AE"/>
    <w:rsid w:val="00D20E53"/>
    <w:rsid w:val="00D56FAF"/>
    <w:rsid w:val="00D5718F"/>
    <w:rsid w:val="00D61388"/>
    <w:rsid w:val="00D714EA"/>
    <w:rsid w:val="00D939E5"/>
    <w:rsid w:val="00D97BF8"/>
    <w:rsid w:val="00DA0481"/>
    <w:rsid w:val="00DB0EDE"/>
    <w:rsid w:val="00DC1AD9"/>
    <w:rsid w:val="00DF150F"/>
    <w:rsid w:val="00E6248C"/>
    <w:rsid w:val="00E87A3B"/>
    <w:rsid w:val="00EA0BCD"/>
    <w:rsid w:val="00ED4EFA"/>
    <w:rsid w:val="00EE0E91"/>
    <w:rsid w:val="00F1205C"/>
    <w:rsid w:val="00F17151"/>
    <w:rsid w:val="00F272B1"/>
    <w:rsid w:val="00F75093"/>
    <w:rsid w:val="00F9173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95259"/>
  <w15:docId w15:val="{5F52393E-C013-4C55-9307-7F2F0D09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BA17DC"/>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qFormat/>
    <w:rsid w:val="004128D7"/>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4128D7"/>
    <w:pPr>
      <w:keepNext/>
      <w:tabs>
        <w:tab w:val="right" w:pos="7796"/>
      </w:tabs>
      <w:ind w:firstLine="0"/>
      <w:jc w:val="center"/>
      <w:outlineLvl w:val="1"/>
    </w:pPr>
    <w:rPr>
      <w:b/>
      <w:noProof w:val="0"/>
      <w:szCs w:val="20"/>
      <w:lang w:eastAsia="en-GB"/>
    </w:rPr>
  </w:style>
  <w:style w:type="paragraph" w:styleId="Fyrirsgn3">
    <w:name w:val="heading 3"/>
    <w:basedOn w:val="Venjulegur"/>
    <w:next w:val="Venjulegur"/>
    <w:link w:val="Fyrirsgn3Staf"/>
    <w:autoRedefine/>
    <w:qFormat/>
    <w:rsid w:val="004128D7"/>
    <w:pPr>
      <w:keepNext/>
      <w:tabs>
        <w:tab w:val="right" w:pos="7796"/>
      </w:tabs>
      <w:ind w:firstLine="0"/>
      <w:jc w:val="center"/>
      <w:outlineLvl w:val="2"/>
    </w:pPr>
    <w:rPr>
      <w:noProof w:val="0"/>
      <w:szCs w:val="20"/>
      <w:lang w:eastAsia="en-GB"/>
    </w:rPr>
  </w:style>
  <w:style w:type="paragraph" w:styleId="Fyrirsgn4">
    <w:name w:val="heading 4"/>
    <w:basedOn w:val="Venjulegur"/>
    <w:next w:val="Venjulegur"/>
    <w:link w:val="Fyrirsgn4Staf"/>
    <w:autoRedefine/>
    <w:unhideWhenUsed/>
    <w:qFormat/>
    <w:rsid w:val="004128D7"/>
    <w:pPr>
      <w:keepNext/>
      <w:tabs>
        <w:tab w:val="right" w:pos="7796"/>
      </w:tabs>
      <w:ind w:firstLine="0"/>
      <w:jc w:val="center"/>
      <w:outlineLvl w:val="3"/>
    </w:pPr>
    <w:rPr>
      <w:bCs/>
      <w:i/>
      <w:noProof w:val="0"/>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4128D7"/>
    <w:rPr>
      <w:rFonts w:ascii="Times" w:eastAsia="Times New Roman" w:hAnsi="Times" w:cs="Times New Roman"/>
      <w:sz w:val="21"/>
      <w:szCs w:val="20"/>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iPriority w:val="99"/>
    <w:unhideWhenUsed/>
    <w:rsid w:val="000130AF"/>
    <w:pPr>
      <w:tabs>
        <w:tab w:val="center" w:pos="4536"/>
        <w:tab w:val="right" w:pos="9072"/>
      </w:tabs>
    </w:pPr>
  </w:style>
  <w:style w:type="character" w:customStyle="1" w:styleId="SufturStaf">
    <w:name w:val="Síðufótur Staf"/>
    <w:basedOn w:val="Sjlfgefinleturgermlsgreinar"/>
    <w:link w:val="Suftur"/>
    <w:uiPriority w:val="99"/>
    <w:rsid w:val="000130AF"/>
  </w:style>
  <w:style w:type="character" w:customStyle="1" w:styleId="Fyrirsgn1Staf">
    <w:name w:val="Fyrirsögn 1 Staf"/>
    <w:basedOn w:val="Sjlfgefinleturgermlsgreinar"/>
    <w:link w:val="Fyrirsgn1"/>
    <w:rsid w:val="004128D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rsid w:val="004128D7"/>
    <w:rPr>
      <w:rFonts w:ascii="Times" w:eastAsia="Times New Roman" w:hAnsi="Times" w:cs="Times New Roman"/>
      <w:b/>
      <w:sz w:val="21"/>
      <w:szCs w:val="20"/>
      <w:lang w:eastAsia="en-GB"/>
    </w:rPr>
  </w:style>
  <w:style w:type="character" w:customStyle="1" w:styleId="Fyrirsgn4Staf">
    <w:name w:val="Fyrirsögn 4 Staf"/>
    <w:basedOn w:val="Sjlfgefinleturgermlsgreinar"/>
    <w:link w:val="Fyrirsgn4"/>
    <w:rsid w:val="004128D7"/>
    <w:rPr>
      <w:rFonts w:ascii="Times" w:eastAsia="Times New Roman" w:hAnsi="Times" w:cs="Times New Roman"/>
      <w:bCs/>
      <w:i/>
      <w:sz w:val="21"/>
      <w:szCs w:val="28"/>
      <w:lang w:eastAsia="en-GB"/>
    </w:rPr>
  </w:style>
  <w:style w:type="paragraph" w:customStyle="1" w:styleId="Undirritun1">
    <w:name w:val="Undirritun 1"/>
    <w:basedOn w:val="Venjulegur"/>
    <w:autoRedefine/>
    <w:qFormat/>
    <w:rsid w:val="004128D7"/>
    <w:pPr>
      <w:tabs>
        <w:tab w:val="right" w:pos="7796"/>
      </w:tabs>
      <w:ind w:firstLine="0"/>
      <w:jc w:val="center"/>
    </w:pPr>
    <w:rPr>
      <w:b/>
      <w:szCs w:val="20"/>
      <w:lang w:eastAsia="en-GB"/>
    </w:rPr>
  </w:style>
  <w:style w:type="paragraph" w:customStyle="1" w:styleId="Undirritun2">
    <w:name w:val="Undirritun 2"/>
    <w:basedOn w:val="Venjulegur"/>
    <w:autoRedefine/>
    <w:qFormat/>
    <w:rsid w:val="004128D7"/>
    <w:pPr>
      <w:pBdr>
        <w:top w:val="single" w:sz="4" w:space="1" w:color="auto"/>
      </w:pBdr>
      <w:tabs>
        <w:tab w:val="right" w:pos="7796"/>
      </w:tabs>
      <w:ind w:firstLine="0"/>
      <w:jc w:val="right"/>
    </w:pPr>
    <w:rPr>
      <w:i/>
      <w:szCs w:val="20"/>
      <w:lang w:eastAsia="en-GB"/>
    </w:rPr>
  </w:style>
  <w:style w:type="paragraph" w:customStyle="1" w:styleId="Venjulegur1">
    <w:name w:val="Venjulegur1"/>
    <w:rsid w:val="00D939E5"/>
    <w:pPr>
      <w:suppressAutoHyphens/>
      <w:autoSpaceDN w:val="0"/>
      <w:spacing w:after="160" w:line="244" w:lineRule="auto"/>
    </w:pPr>
    <w:rPr>
      <w:rFonts w:eastAsia="Calibri"/>
      <w:sz w:val="22"/>
      <w:szCs w:val="22"/>
      <w:lang w:eastAsia="en-US"/>
    </w:rPr>
  </w:style>
  <w:style w:type="paragraph" w:styleId="Mlsgreinlista">
    <w:name w:val="List Paragraph"/>
    <w:basedOn w:val="Venjulegur"/>
    <w:uiPriority w:val="34"/>
    <w:qFormat/>
    <w:rsid w:val="00D56FAF"/>
    <w:pPr>
      <w:ind w:left="720"/>
      <w:contextualSpacing/>
    </w:pPr>
  </w:style>
  <w:style w:type="character" w:styleId="Tilvsunathugasemd">
    <w:name w:val="annotation reference"/>
    <w:basedOn w:val="Sjlfgefinleturgermlsgreinar"/>
    <w:uiPriority w:val="99"/>
    <w:semiHidden/>
    <w:unhideWhenUsed/>
    <w:rsid w:val="0060049E"/>
    <w:rPr>
      <w:sz w:val="16"/>
      <w:szCs w:val="16"/>
    </w:rPr>
  </w:style>
  <w:style w:type="paragraph" w:styleId="Textiathugasemdar">
    <w:name w:val="annotation text"/>
    <w:basedOn w:val="Venjulegur"/>
    <w:link w:val="TextiathugasemdarStaf"/>
    <w:uiPriority w:val="99"/>
    <w:semiHidden/>
    <w:unhideWhenUsed/>
    <w:rsid w:val="0060049E"/>
    <w:rPr>
      <w:sz w:val="20"/>
      <w:szCs w:val="20"/>
    </w:rPr>
  </w:style>
  <w:style w:type="character" w:customStyle="1" w:styleId="TextiathugasemdarStaf">
    <w:name w:val="Texti athugasemdar Staf"/>
    <w:basedOn w:val="Sjlfgefinleturgermlsgreinar"/>
    <w:link w:val="Textiathugasemdar"/>
    <w:uiPriority w:val="99"/>
    <w:semiHidden/>
    <w:rsid w:val="0060049E"/>
    <w:rPr>
      <w:rFonts w:ascii="Times" w:hAnsi="Times"/>
      <w:noProof/>
      <w:lang w:eastAsia="en-US"/>
    </w:rPr>
  </w:style>
  <w:style w:type="paragraph" w:styleId="Efniathugasemdar">
    <w:name w:val="annotation subject"/>
    <w:basedOn w:val="Textiathugasemdar"/>
    <w:next w:val="Textiathugasemdar"/>
    <w:link w:val="EfniathugasemdarStaf"/>
    <w:uiPriority w:val="99"/>
    <w:semiHidden/>
    <w:unhideWhenUsed/>
    <w:rsid w:val="0060049E"/>
    <w:rPr>
      <w:b/>
      <w:bCs/>
    </w:rPr>
  </w:style>
  <w:style w:type="character" w:customStyle="1" w:styleId="EfniathugasemdarStaf">
    <w:name w:val="Efni athugasemdar Staf"/>
    <w:basedOn w:val="TextiathugasemdarStaf"/>
    <w:link w:val="Efniathugasemdar"/>
    <w:uiPriority w:val="99"/>
    <w:semiHidden/>
    <w:rsid w:val="0060049E"/>
    <w:rPr>
      <w:rFonts w:ascii="Times" w:hAnsi="Times"/>
      <w:b/>
      <w:bCs/>
      <w:noProof/>
      <w:lang w:eastAsia="en-US"/>
    </w:rPr>
  </w:style>
  <w:style w:type="paragraph" w:styleId="Blrutexti">
    <w:name w:val="Balloon Text"/>
    <w:basedOn w:val="Venjulegur"/>
    <w:link w:val="BlrutextiStaf"/>
    <w:uiPriority w:val="99"/>
    <w:semiHidden/>
    <w:unhideWhenUsed/>
    <w:rsid w:val="0060049E"/>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0049E"/>
    <w:rPr>
      <w:rFonts w:ascii="Segoe UI"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800845">
      <w:bodyDiv w:val="1"/>
      <w:marLeft w:val="0"/>
      <w:marRight w:val="0"/>
      <w:marTop w:val="0"/>
      <w:marBottom w:val="0"/>
      <w:divBdr>
        <w:top w:val="none" w:sz="0" w:space="0" w:color="auto"/>
        <w:left w:val="none" w:sz="0" w:space="0" w:color="auto"/>
        <w:bottom w:val="none" w:sz="0" w:space="0" w:color="auto"/>
        <w:right w:val="none" w:sz="0" w:space="0" w:color="auto"/>
      </w:divBdr>
    </w:div>
    <w:div w:id="16116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06FCD-B6A3-421B-8BC8-3B8F0543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679</Words>
  <Characters>3871</Characters>
  <Application>Microsoft Office Word</Application>
  <DocSecurity>0</DocSecurity>
  <Lines>32</Lines>
  <Paragraphs>9</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Hildur Jörundsdóttir</dc:creator>
  <cp:lastModifiedBy>Agnes Guðjónsdóttir</cp:lastModifiedBy>
  <cp:revision>6</cp:revision>
  <cp:lastPrinted>2020-03-11T16:50:00Z</cp:lastPrinted>
  <dcterms:created xsi:type="dcterms:W3CDTF">2020-02-27T11:52:00Z</dcterms:created>
  <dcterms:modified xsi:type="dcterms:W3CDTF">2020-03-11T16:50:00Z</dcterms:modified>
</cp:coreProperties>
</file>