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4F3056" w14:paraId="5300C16A" w14:textId="77777777" w:rsidTr="00F51F2D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A02E4" w14:textId="77777777" w:rsidR="00883508" w:rsidRPr="004F3056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4F3056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75C5A415" wp14:editId="3A34B3D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C8DB" w14:textId="48DE78D7" w:rsidR="00883508" w:rsidRPr="004F3056" w:rsidRDefault="007414CB" w:rsidP="00021A7E">
            <w:pPr>
              <w:spacing w:before="400" w:after="120"/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1AFF6635" w14:textId="13E7A2B3" w:rsidR="00883508" w:rsidRPr="004F3056" w:rsidRDefault="00883508" w:rsidP="00021A7E">
            <w:pPr>
              <w:spacing w:before="120" w:after="120"/>
              <w:ind w:left="720"/>
              <w:rPr>
                <w:rFonts w:ascii="Times New Roman" w:hAnsi="Times New Roman" w:cs="Times New Roman"/>
                <w:i/>
                <w:lang w:val="is-IS"/>
              </w:rPr>
            </w:pPr>
            <w:r w:rsidRPr="004F3056">
              <w:rPr>
                <w:rFonts w:ascii="Times New Roman" w:hAnsi="Times New Roman" w:cs="Times New Roman"/>
                <w:i/>
                <w:lang w:val="is-IS"/>
              </w:rPr>
              <w:t>– sbr. samþykkt ríkisstjórnar</w:t>
            </w:r>
            <w:r w:rsidR="00F21758" w:rsidRPr="004F3056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4F3056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021A7E" w:rsidRPr="004F3056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4F3056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021A7E" w:rsidRPr="004F3056">
              <w:rPr>
                <w:rFonts w:ascii="Times New Roman" w:hAnsi="Times New Roman" w:cs="Times New Roman"/>
                <w:i/>
                <w:lang w:val="is-IS"/>
              </w:rPr>
              <w:t>febrúar</w:t>
            </w:r>
            <w:r w:rsidRPr="004F3056">
              <w:rPr>
                <w:rFonts w:ascii="Times New Roman" w:hAnsi="Times New Roman" w:cs="Times New Roman"/>
                <w:i/>
                <w:lang w:val="is-IS"/>
              </w:rPr>
              <w:t xml:space="preserve"> 20</w:t>
            </w:r>
            <w:r w:rsidR="00021A7E" w:rsidRPr="004F3056">
              <w:rPr>
                <w:rFonts w:ascii="Times New Roman" w:hAnsi="Times New Roman" w:cs="Times New Roman"/>
                <w:i/>
                <w:lang w:val="is-IS"/>
              </w:rPr>
              <w:t>23</w:t>
            </w:r>
            <w:r w:rsidR="009C1771" w:rsidRPr="004F3056">
              <w:rPr>
                <w:rFonts w:ascii="Times New Roman" w:hAnsi="Times New Roman" w:cs="Times New Roman"/>
                <w:i/>
                <w:lang w:val="is-IS"/>
              </w:rPr>
              <w:t>, 1.</w:t>
            </w:r>
            <w:r w:rsidR="00021A7E" w:rsidRPr="004F3056">
              <w:rPr>
                <w:rFonts w:ascii="Times New Roman" w:hAnsi="Times New Roman" w:cs="Times New Roman"/>
                <w:i/>
                <w:lang w:val="is-IS"/>
              </w:rPr>
              <w:t>–</w:t>
            </w:r>
            <w:r w:rsidR="009C1771" w:rsidRPr="004F3056">
              <w:rPr>
                <w:rFonts w:ascii="Times New Roman" w:hAnsi="Times New Roman" w:cs="Times New Roman"/>
                <w:i/>
                <w:lang w:val="is-IS"/>
              </w:rPr>
              <w:t>4. gr.</w:t>
            </w:r>
          </w:p>
        </w:tc>
      </w:tr>
      <w:tr w:rsidR="00E34B42" w:rsidRPr="004F3056" w14:paraId="1B6138FF" w14:textId="77777777" w:rsidTr="00F51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08E842" w14:textId="77777777" w:rsidR="00135B40" w:rsidRPr="004F3056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3972575" w:edGrp="everyone" w:colFirst="1" w:colLast="1"/>
            <w:r w:rsidRPr="004F3056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C30344" w14:textId="4969E811" w:rsidR="00135B40" w:rsidRPr="004F3056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proofErr w:type="spellStart"/>
                <w:r w:rsidR="004F3056" w:rsidRPr="004F3056">
                  <w:rPr>
                    <w:rFonts w:ascii="Times New Roman" w:hAnsi="Times New Roman" w:cs="Times New Roman"/>
                    <w:lang w:val="is-IS"/>
                  </w:rPr>
                  <w:t>Flýting</w:t>
                </w:r>
                <w:proofErr w:type="spellEnd"/>
                <w:r w:rsidR="004F3056" w:rsidRPr="004F3056">
                  <w:rPr>
                    <w:rFonts w:ascii="Times New Roman" w:hAnsi="Times New Roman" w:cs="Times New Roman"/>
                    <w:lang w:val="is-IS"/>
                  </w:rPr>
                  <w:t xml:space="preserve"> uppbyggingar raforkuinnviða og einföldun regluverks. </w:t>
                </w:r>
                <w:r w:rsidR="00F5330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tr w:rsidR="00E34B42" w:rsidRPr="004F3056" w14:paraId="73268AEE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7BD45AB0" w14:textId="77777777" w:rsidR="00135B40" w:rsidRPr="004F3056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565618866" w:edGrp="everyone" w:colFirst="1" w:colLast="1"/>
            <w:permEnd w:id="133972575"/>
            <w:r w:rsidRPr="004F3056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1CA7F9CA" w14:textId="34066D1D" w:rsidR="00135B40" w:rsidRPr="004F3056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F3056" w:rsidRPr="004F3056">
                  <w:rPr>
                    <w:rFonts w:ascii="Times New Roman" w:hAnsi="Times New Roman" w:cs="Times New Roman"/>
                    <w:lang w:val="is-IS"/>
                  </w:rPr>
                  <w:t>Umhverfis- orku- og loftslagsráðuneyti</w:t>
                </w:r>
              </w:p>
            </w:tc>
          </w:sdtContent>
        </w:sdt>
      </w:tr>
      <w:tr w:rsidR="00E34B42" w:rsidRPr="004F3056" w14:paraId="4ABAC242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ACB06B" w14:textId="77777777" w:rsidR="00135B40" w:rsidRPr="004F3056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89664324" w:edGrp="everyone" w:colFirst="1" w:colLast="1"/>
            <w:permEnd w:id="1565618866"/>
            <w:r w:rsidRPr="004F3056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03F8B857" w14:textId="77777777" w:rsidR="00135B40" w:rsidRPr="004F3056" w:rsidRDefault="00F3104B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F3056">
                  <w:rPr>
                    <w:rFonts w:ascii="MS Gothic" w:eastAsia="MS Gothic" w:hAnsi="MS Gothic" w:cs="Times New Roman"/>
                    <w:lang w:val="is-IS"/>
                  </w:rPr>
                  <w:t>☐</w:t>
                </w:r>
              </w:sdtContent>
            </w:sdt>
            <w:r w:rsidR="00135B40" w:rsidRPr="004F3056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7C48F4F" w14:textId="08C24DE4" w:rsidR="00135B40" w:rsidRPr="004F3056" w:rsidRDefault="00F3104B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056" w:rsidRPr="004F3056">
                  <w:rPr>
                    <w:rFonts w:ascii="MS Gothic" w:eastAsia="MS Gothic" w:hAnsi="MS Gothic" w:cs="Times New Roman"/>
                    <w:lang w:val="is-IS"/>
                  </w:rPr>
                  <w:t>☒</w:t>
                </w:r>
              </w:sdtContent>
            </w:sdt>
            <w:r w:rsidR="00135B40" w:rsidRPr="004F3056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4F3056" w14:paraId="14D31A53" w14:textId="77777777" w:rsidTr="0021293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1DA" w14:textId="77777777" w:rsidR="00135B40" w:rsidRPr="004F3056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079259887" w:edGrp="everyone" w:colFirst="1" w:colLast="1"/>
            <w:permEnd w:id="89664324"/>
            <w:r w:rsidRPr="004F3056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A4D45" w14:textId="19F3E569" w:rsidR="00135B40" w:rsidRPr="004F3056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40894">
                  <w:rPr>
                    <w:rFonts w:ascii="Times New Roman" w:hAnsi="Times New Roman" w:cs="Times New Roman"/>
                    <w:lang w:val="is-IS"/>
                  </w:rPr>
                  <w:t>2.3.2026</w:t>
                </w:r>
              </w:p>
            </w:tc>
          </w:sdtContent>
        </w:sdt>
      </w:tr>
      <w:permEnd w:id="1079259887"/>
    </w:tbl>
    <w:p w14:paraId="01A595DB" w14:textId="77777777" w:rsidR="007414CB" w:rsidRPr="004F3056" w:rsidRDefault="007414CB" w:rsidP="007414CB">
      <w:pPr>
        <w:spacing w:after="0" w:line="240" w:lineRule="auto"/>
        <w:rPr>
          <w:sz w:val="20"/>
          <w:szCs w:val="20"/>
          <w:lang w:val="is-IS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4F3056" w14:paraId="734122F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72B2C6" w14:textId="77777777" w:rsidR="00263F72" w:rsidRPr="004F3056" w:rsidRDefault="00F93B5C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4F3056" w14:paraId="5110A474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533660141" w:edGrp="everyone" w:colFirst="0" w:colLast="0" w:displacedByCustomXml="prev"/>
              <w:p w14:paraId="24E6EBD2" w14:textId="1F022CF9" w:rsidR="00FD2097" w:rsidRPr="004F3056" w:rsidRDefault="00133146" w:rsidP="00A92F9D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4F3056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021A7E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8EE083" w14:textId="50EB15F0" w:rsidR="005856C6" w:rsidRPr="004F3056" w:rsidRDefault="004F3056" w:rsidP="00E64141">
                <w:pPr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Uppbygging flutnings- og dreifikerfis raforku á Íslandi hefur á undanförnum árum tafist verulega, oft vegna ágreinings um eignarnám, umráðatöku og fjárhæð eignarnámsbóta. Áskoranirnar liggja m.a. í núverandi lagaumgjörð sem setur ströng skilyrði fyrir upphafi framkvæmda og dregur úr </w:t>
                </w:r>
                <w:proofErr w:type="spellStart"/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>fyrirsjáanleika</w:t>
                </w:r>
                <w:proofErr w:type="spellEnd"/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E6414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Þá hafa f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lókin leyfisferli á sviði umhverfis- og orkumála </w:t>
                </w:r>
                <w:r w:rsidR="00BD7A6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átt 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þátt í því hve hægt hefur gengið að koma nauðsynlegum innviðaframkvæmdum af stað. Stigin hafa verið skref </w:t>
                </w:r>
                <w:r w:rsidR="00BD7A6A">
                  <w:rPr>
                    <w:rFonts w:ascii="Times New Roman" w:hAnsi="Times New Roman" w:cs="Times New Roman"/>
                    <w:bCs/>
                    <w:lang w:val="is-IS"/>
                  </w:rPr>
                  <w:t>til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einföldunar stjórnsýslu og regluverks en áfram finnast kerfislægar</w:t>
                </w:r>
                <w:r w:rsidR="00E6414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hindranir sem draga þarf úr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49F19076" w14:textId="63EE898F" w:rsidR="00FD2097" w:rsidRPr="004F3056" w:rsidRDefault="00D148DB" w:rsidP="004F305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4F3056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4F3056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96B973B" w14:textId="45848A15" w:rsidR="00021A7E" w:rsidRPr="004F3056" w:rsidRDefault="004F3056" w:rsidP="004F3056">
                <w:pPr>
                  <w:pStyle w:val="Mlsgreinlista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Úrlausnarefnið felst í </w:t>
                </w:r>
                <w:r w:rsidR="00E6414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frekari einföldun og samþættingu leyfisferla, þar með talið 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>draga úr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lagalegu</w:t>
                </w:r>
                <w:r w:rsidR="005856C6">
                  <w:rPr>
                    <w:rFonts w:ascii="Times New Roman" w:hAnsi="Times New Roman" w:cs="Times New Roman"/>
                    <w:bCs/>
                    <w:lang w:val="is-IS"/>
                  </w:rPr>
                  <w:t>m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BD7A6A" w:rsidRPr="004F3056">
                  <w:rPr>
                    <w:rFonts w:ascii="Times New Roman" w:hAnsi="Times New Roman" w:cs="Times New Roman"/>
                    <w:bCs/>
                    <w:lang w:val="is-IS"/>
                  </w:rPr>
                  <w:t>hindr</w:t>
                </w:r>
                <w:r w:rsidR="00BD7A6A">
                  <w:rPr>
                    <w:rFonts w:ascii="Times New Roman" w:hAnsi="Times New Roman" w:cs="Times New Roman"/>
                    <w:bCs/>
                    <w:lang w:val="is-IS"/>
                  </w:rPr>
                  <w:t>unum</w:t>
                </w:r>
                <w:r w:rsidR="00BD7A6A"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sem tefja framgang mikilvægra innviðaframkvæmda þegar ráðherra hefur þegar veitt lögmæta eignarnámsheimild á grundvelli almannahagsmuna. Tryggja þarf að ágreiningur sem </w:t>
                </w:r>
                <w:r w:rsidR="00BD7A6A" w:rsidRPr="004F3056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="00BD7A6A">
                  <w:rPr>
                    <w:rFonts w:ascii="Times New Roman" w:hAnsi="Times New Roman" w:cs="Times New Roman"/>
                    <w:bCs/>
                    <w:lang w:val="is-IS"/>
                  </w:rPr>
                  <w:t>ýtur</w:t>
                </w:r>
                <w:r w:rsidR="00BD7A6A"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endanlegri fjárhæð bóta eða dómstólameðferð vegna </w:t>
                </w:r>
                <w:proofErr w:type="spellStart"/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>lögmætis</w:t>
                </w:r>
                <w:proofErr w:type="spellEnd"/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ákvarðana leiði ekki sjálfkrafa til </w:t>
                </w:r>
                <w:r w:rsidR="00BD7A6A">
                  <w:rPr>
                    <w:rFonts w:ascii="Times New Roman" w:hAnsi="Times New Roman" w:cs="Times New Roman"/>
                    <w:bCs/>
                    <w:lang w:val="is-IS"/>
                  </w:rPr>
                  <w:t>frestunar</w:t>
                </w:r>
                <w:r w:rsidR="00BD7A6A"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4F3056">
                  <w:rPr>
                    <w:rFonts w:ascii="Times New Roman" w:hAnsi="Times New Roman" w:cs="Times New Roman"/>
                    <w:bCs/>
                    <w:lang w:val="is-IS"/>
                  </w:rPr>
                  <w:t>framkvæmda.</w:t>
                </w:r>
              </w:p>
              <w:p w14:paraId="6D880C0F" w14:textId="77777777" w:rsidR="00021A7E" w:rsidRPr="004F3056" w:rsidRDefault="007822E4" w:rsidP="004F305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 w:rsidRPr="004F3056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4F3056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33FC90C" w14:textId="382C3AED" w:rsidR="00CA3381" w:rsidRPr="004F3056" w:rsidRDefault="004F3056" w:rsidP="004F3056">
                <w:pPr>
                  <w:spacing w:before="60" w:after="60"/>
                  <w:ind w:left="714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lang w:val="is-IS"/>
                  </w:rPr>
                  <w:t>Í 21. gr. </w:t>
                </w:r>
                <w:r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Pr="004F3056">
                  <w:rPr>
                    <w:rFonts w:ascii="Times New Roman" w:hAnsi="Times New Roman" w:cs="Times New Roman"/>
                    <w:lang w:val="is-IS"/>
                  </w:rPr>
                  <w:t xml:space="preserve">aforkulaga nr. 65/2003 er kveðið berum orðum á um að ekki megi hefja framkvæmdir eða leggja </w:t>
                </w:r>
                <w:proofErr w:type="spellStart"/>
                <w:r w:rsidRPr="004F3056">
                  <w:rPr>
                    <w:rFonts w:ascii="Times New Roman" w:hAnsi="Times New Roman" w:cs="Times New Roman"/>
                    <w:lang w:val="is-IS"/>
                  </w:rPr>
                  <w:t>raflínur</w:t>
                </w:r>
                <w:proofErr w:type="spellEnd"/>
                <w:r w:rsidRPr="004F3056">
                  <w:rPr>
                    <w:rFonts w:ascii="Times New Roman" w:hAnsi="Times New Roman" w:cs="Times New Roman"/>
                    <w:lang w:val="is-IS"/>
                  </w:rPr>
                  <w:t xml:space="preserve"> fyrr en samkomulag um endurgjald hefur náðst eða eignarnám hefur farið fram að fullu. </w:t>
                </w:r>
              </w:p>
            </w:sdtContent>
          </w:sdt>
          <w:permEnd w:id="533660141" w:displacedByCustomXml="prev"/>
        </w:tc>
      </w:tr>
      <w:tr w:rsidR="00E34B42" w:rsidRPr="004F3056" w14:paraId="3F9B64C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681E0D8" w14:textId="77777777" w:rsidR="00263F72" w:rsidRPr="004F3056" w:rsidRDefault="00263F7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4F3056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4F3056" w14:paraId="033A61A5" w14:textId="77777777" w:rsidTr="005E6791">
        <w:trPr>
          <w:trHeight w:val="747"/>
        </w:trPr>
        <w:tc>
          <w:tcPr>
            <w:tcW w:w="9288" w:type="dxa"/>
          </w:tcPr>
          <w:permStart w:id="116143624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47753959" w14:textId="07604268" w:rsidR="006C6EA3" w:rsidRPr="004F3056" w:rsidRDefault="00645781" w:rsidP="00BA5089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4F3056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4F3056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021A7E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E03AB8" w14:textId="1142C2E1" w:rsidR="00021A7E" w:rsidRDefault="004F3056" w:rsidP="007D43A7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Stefna stjórnvalda er að tryggja stöðugleika og afhendingaröryggi í raforkukerfinu til að styðja við orkuskipti og þjóðhagslega hagsmuni</w:t>
                </w:r>
              </w:p>
              <w:p w14:paraId="2FF6C5E6" w14:textId="77777777" w:rsidR="00E64141" w:rsidRPr="00677740" w:rsidRDefault="00E64141" w:rsidP="007D43A7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Í s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>tefnuyfirlýsing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u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ríkisstjórnar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Samfylkingar, Viðreisnar og Flokks fólksins kemur fram að ríkisstjórnin hyggist ná markmiðum sínum m.a. með 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>aðgerðum til að auka orkuöflun, styrkja flutningskerfi og bæta orkunýtni þannig að stutt verði við orkuskipti og verðmætasköpun um allt land.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>Ferli leyfisveitinga verð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einfaldað, tímafrestir lögbundnir og verkefni í nýtingarflokki rammaáætlunar látin njóta forgangs í stjórnsýslu orkumála.</w:t>
                </w:r>
              </w:p>
              <w:p w14:paraId="6D475A1F" w14:textId="77777777" w:rsidR="00677740" w:rsidRDefault="00677740" w:rsidP="007D43A7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770D3765" w14:textId="14A306C4" w:rsidR="004F3056" w:rsidRPr="00677740" w:rsidRDefault="00677740" w:rsidP="007D43A7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Ein af undirstöðum orkustefnu er að stjórnsýsla og ferli orkumála verði skilvirk og samþætt. </w:t>
                </w:r>
                <w:r w:rsidRPr="00677740">
                  <w:rPr>
                    <w:rFonts w:ascii="Times New Roman" w:hAnsi="Times New Roman" w:cs="Times New Roman"/>
                    <w:bCs/>
                    <w:lang w:val="is-IS"/>
                  </w:rPr>
                  <w:t>Ferli leyfisveitinga þarf að tryggja að aðilar uppfylli kröfur um leið og það er einfalt og skilvirkt þannig að tímafrestir séu hæfilegir í samanburði við það sem best gerist í þeim löndum sem við miðum okkur gjarnan við.</w:t>
                </w:r>
              </w:p>
              <w:p w14:paraId="7EBA9D06" w14:textId="1959CA52" w:rsidR="00021A7E" w:rsidRPr="004F3056" w:rsidRDefault="00187E36" w:rsidP="00645781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Markmið sem að er stefnt </w:t>
                </w:r>
                <w:r w:rsidR="00645781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  <w:r w:rsidR="00021A7E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25E11F" w14:textId="5204B743" w:rsidR="00CA3381" w:rsidRPr="004F3056" w:rsidRDefault="008C012F" w:rsidP="008C012F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</w:rPr>
                  <w:t>Markmiðið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er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stytta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afgreiðslutíma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auka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fyrirsjáanleika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uppbyggingu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raforkuinnviða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Þetta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verður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m.a.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gert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tryggja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ágreiningur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um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bótafjárhæð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eða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lögmæti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eignarnáms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verði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ekki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lastRenderedPageBreak/>
                  <w:t>sjálfkrafa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til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þess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fresta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nauðsynlegum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framkvæmdum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því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gefnu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að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réttindi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landeigenda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séu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tryggð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með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fullnægjandi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hætti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permEnd w:id="1161436249"/>
      <w:tr w:rsidR="00E34B42" w:rsidRPr="004F3056" w14:paraId="06202A84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1C0A252" w14:textId="77777777" w:rsidR="00263F72" w:rsidRPr="004F3056" w:rsidRDefault="00E832C9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lastRenderedPageBreak/>
              <w:t>Leiðir</w:t>
            </w:r>
          </w:p>
        </w:tc>
      </w:tr>
      <w:tr w:rsidR="00E34B42" w:rsidRPr="004F3056" w14:paraId="1646929F" w14:textId="77777777" w:rsidTr="00FD2097">
        <w:trPr>
          <w:trHeight w:val="826"/>
        </w:trPr>
        <w:tc>
          <w:tcPr>
            <w:tcW w:w="9288" w:type="dxa"/>
          </w:tcPr>
          <w:permStart w:id="1615770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B0BC4C6" w14:textId="66CD59A0" w:rsidR="00FD2097" w:rsidRPr="004F3056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- hvaða afleiðingar hefði það?</w:t>
                </w:r>
              </w:p>
              <w:p w14:paraId="6EF44F1A" w14:textId="18CD3D3F" w:rsidR="00021A7E" w:rsidRPr="004F3056" w:rsidRDefault="00E64141" w:rsidP="008C012F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Verði ekkert aðhafst mun átak stjórnvalda í einföldun regluverks og leyfisferla og styrkingu flutningskerfisins ekki ná fullu</w:t>
                </w:r>
                <w:r w:rsidR="003B5C71">
                  <w:rPr>
                    <w:rFonts w:ascii="Times New Roman" w:hAnsi="Times New Roman" w:cs="Times New Roman"/>
                    <w:bCs/>
                    <w:lang w:val="is-IS"/>
                  </w:rPr>
                  <w:t>m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árangri</w:t>
                </w:r>
                <w:r w:rsidR="008C012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Sá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árangur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ætlað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er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ná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fram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með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sameiningu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leyfisveitinga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hjá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Umhverfis- og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orkustofnun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mun ekki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skila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sér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fullu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ef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framkvæmdaraðilar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geta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engu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síður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ekki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hafið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handa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vegna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langdreginna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ágreiningsmála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um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umráðatöku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bætur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r w:rsidR="008C012F" w:rsidRPr="008C012F">
                  <w:rPr>
                    <w:rFonts w:ascii="Times New Roman" w:hAnsi="Times New Roman" w:cs="Times New Roman"/>
                    <w:bCs/>
                  </w:rPr>
                  <w:t>vettvangi</w:t>
                </w:r>
                <w:proofErr w:type="spellEnd"/>
                <w:r w:rsidR="008C012F" w:rsidRPr="008C012F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2D88A9F6" w14:textId="77A0770C" w:rsidR="00FD2097" w:rsidRPr="004F3056" w:rsidRDefault="004978E5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021A7E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378B96" w14:textId="0BB2F430" w:rsidR="00021A7E" w:rsidRPr="004F3056" w:rsidRDefault="00E64141" w:rsidP="00021A7E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Beiting stjórnvaldsfyrirmæla</w:t>
                </w:r>
                <w:r w:rsidR="00BD341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dugir ekki til að taka á hindrunum sem leiða af lögum. </w:t>
                </w:r>
              </w:p>
              <w:p w14:paraId="70614062" w14:textId="459693F6" w:rsidR="00021A7E" w:rsidRPr="004F3056" w:rsidRDefault="0047580A" w:rsidP="00BA5089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4F3056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4F3056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4F3056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3CA5C44" w14:textId="54E029D6" w:rsidR="008C012F" w:rsidRPr="008C012F" w:rsidRDefault="00BD3417" w:rsidP="008C012F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8C012F">
                  <w:rPr>
                    <w:rFonts w:ascii="Times New Roman" w:hAnsi="Times New Roman" w:cs="Times New Roman"/>
                    <w:lang w:val="is-IS"/>
                  </w:rPr>
                  <w:t xml:space="preserve">Ný heildarlög eða sérlög. </w:t>
                </w:r>
              </w:p>
              <w:p w14:paraId="6EED0786" w14:textId="7AB61C4C" w:rsidR="00CA3381" w:rsidRPr="008C012F" w:rsidRDefault="00BD3417" w:rsidP="008C012F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8C012F">
                  <w:rPr>
                    <w:rFonts w:ascii="Times New Roman" w:hAnsi="Times New Roman" w:cs="Times New Roman"/>
                    <w:lang w:val="is-IS"/>
                  </w:rPr>
                  <w:t>Breyting raforkulögum og öðrum lögum.</w:t>
                </w:r>
              </w:p>
            </w:sdtContent>
          </w:sdt>
        </w:tc>
      </w:tr>
      <w:permEnd w:id="161577044"/>
      <w:tr w:rsidR="00E34B42" w:rsidRPr="004F3056" w14:paraId="6C467869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C73A9D1" w14:textId="77777777" w:rsidR="000D6E33" w:rsidRPr="004F3056" w:rsidRDefault="000D6E33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4F3056" w14:paraId="66543D66" w14:textId="77777777" w:rsidTr="002115E6">
        <w:trPr>
          <w:trHeight w:val="67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/>
              </w:rPr>
            </w:sdtEndPr>
            <w:sdtContent>
              <w:permStart w:id="1289752288" w:edGrp="everyone" w:displacedByCustomXml="prev"/>
              <w:p w14:paraId="66864AE7" w14:textId="07F6688D" w:rsidR="000D6E33" w:rsidRPr="004F3056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71A53EB" w14:textId="414A14AC" w:rsidR="00936E30" w:rsidRPr="004F3056" w:rsidRDefault="00BD3417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 á raforkulögum og öðrum lögum.</w:t>
                </w:r>
                <w:r w:rsidR="008C012F">
                  <w:t xml:space="preserve"> </w:t>
                </w:r>
                <w:r w:rsidR="008C012F" w:rsidRPr="008C012F">
                  <w:rPr>
                    <w:rFonts w:ascii="Times New Roman" w:hAnsi="Times New Roman" w:cs="Times New Roman"/>
                    <w:bCs/>
                    <w:lang w:val="is-IS"/>
                  </w:rPr>
                  <w:t>Áformað er að breyta raforkulögum á þann veg að heimildir sérleyfisfyrirtækja (Landsnets og dreifiveitna) verði samræmdar heimildum fjarskiptafyrirtækja</w:t>
                </w:r>
                <w:r w:rsidR="008C012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samkvæmt lögum um </w:t>
                </w:r>
                <w:r w:rsidR="008C012F" w:rsidRPr="008C012F">
                  <w:rPr>
                    <w:rFonts w:ascii="Times New Roman" w:hAnsi="Times New Roman" w:cs="Times New Roman"/>
                    <w:bCs/>
                    <w:lang w:val="is-IS"/>
                  </w:rPr>
                  <w:t>fjarskipti, sem kveður á um að landeiganda sé skylt að þola lagningu flutningsvirkja og mannvirkja ef nauðsyn krefur, gegn fullum bótum fyrir sannanlegt tjón.</w:t>
                </w:r>
              </w:p>
              <w:p w14:paraId="3353F8F9" w14:textId="77777777" w:rsidR="00936E30" w:rsidRPr="004F3056" w:rsidRDefault="000D6E33" w:rsidP="00BA508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4F3056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F47C60" w14:textId="23215F88" w:rsidR="000D6E33" w:rsidRPr="004F3056" w:rsidRDefault="00BD7A6A" w:rsidP="008C012F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</w:t>
                </w:r>
                <w:r w:rsidR="008C012F" w:rsidRPr="008C012F">
                  <w:rPr>
                    <w:rFonts w:ascii="Times New Roman" w:hAnsi="Times New Roman" w:cs="Times New Roman"/>
                    <w:bCs/>
                    <w:lang w:val="is-IS"/>
                  </w:rPr>
                  <w:t>ann við því að hefja framkvæmdir áður en samkomulag hefur náðst eða eignarnám farið fram verður afnumið úr 21. gr. raforkulaga.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Þá verður lögfest </w:t>
                </w:r>
                <w:r w:rsidR="008C012F" w:rsidRPr="008C012F">
                  <w:rPr>
                    <w:rFonts w:ascii="Times New Roman" w:hAnsi="Times New Roman" w:cs="Times New Roman"/>
                    <w:bCs/>
                    <w:lang w:val="is-IS"/>
                  </w:rPr>
                  <w:t>ákvæði sem mælir fyrir um þolskyldu landeiganda vegna lagningar raforkumannvirkja, með vísan til sambærilegra reglna í fjarskiptalögu</w:t>
                </w:r>
                <w:r w:rsidR="008C012F">
                  <w:rPr>
                    <w:rFonts w:ascii="Times New Roman" w:hAnsi="Times New Roman" w:cs="Times New Roman"/>
                    <w:bCs/>
                    <w:lang w:val="is-IS"/>
                  </w:rPr>
                  <w:t>m.</w:t>
                </w:r>
              </w:p>
              <w:permEnd w:id="1289752288" w:displacedByCustomXml="next"/>
            </w:sdtContent>
          </w:sdt>
        </w:tc>
      </w:tr>
      <w:tr w:rsidR="00E34B42" w:rsidRPr="004F3056" w14:paraId="2FB14A1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48C459AE" w14:textId="77777777" w:rsidR="00311838" w:rsidRPr="004F3056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4F3056" w14:paraId="26F87ACC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36488128" w:edGrp="everyone" w:colFirst="0" w:colLast="0" w:displacedByCustomXml="prev"/>
              <w:p w14:paraId="3F73508F" w14:textId="1BEB448D" w:rsidR="009941D2" w:rsidRPr="004F3056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BB19823" w14:textId="72E4540C" w:rsidR="00936E30" w:rsidRPr="004F3056" w:rsidRDefault="008C012F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</w:t>
                </w:r>
                <w:r w:rsidRPr="008C012F">
                  <w:rPr>
                    <w:rFonts w:ascii="Times New Roman" w:hAnsi="Times New Roman" w:cs="Times New Roman"/>
                    <w:bCs/>
                    <w:lang w:val="is-IS"/>
                  </w:rPr>
                  <w:t>formin snerta 72. gr. stjórnarskrárinnar um friðhelgi eignarréttar. Skilyrði eignarnáms um almenningsþörf og fullt verð haldast óbreytt. Kröfur til vandaðrar stjórnsýslu og rannsóknarskyldu verða eftir sem áður virtar.</w:t>
                </w:r>
              </w:p>
              <w:p w14:paraId="45E64462" w14:textId="16310201" w:rsidR="009941D2" w:rsidRDefault="002B70B7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</w:t>
                </w:r>
                <w:proofErr w:type="spellStart"/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eða frelsi til að veita þjónustu?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EC71D4B" w14:textId="2354FD05" w:rsidR="00936E30" w:rsidRPr="004F3056" w:rsidRDefault="00665FC9" w:rsidP="00F53309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665FC9">
                  <w:rPr>
                    <w:rFonts w:ascii="Times New Roman" w:hAnsi="Times New Roman" w:cs="Times New Roman"/>
                    <w:bCs/>
                  </w:rPr>
                  <w:t xml:space="preserve">Nei,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áformin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snúa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efnislegum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heimildum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íslenskum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lögum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vegna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nýtingar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lands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innanlands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0BC6D26D" w14:textId="77777777" w:rsidR="00936E30" w:rsidRPr="004F3056" w:rsidRDefault="00D62AAC" w:rsidP="00BA5089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DA338D" w14:textId="7A397F88" w:rsidR="00CA3381" w:rsidRPr="004F3056" w:rsidRDefault="00665FC9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665FC9">
                  <w:rPr>
                    <w:rFonts w:ascii="Times New Roman" w:hAnsi="Times New Roman" w:cs="Times New Roman"/>
                    <w:bCs/>
                  </w:rPr>
                  <w:t xml:space="preserve">Taka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þarf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tillit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laga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um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framkvæmd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eignarnáms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,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skipulagslaga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665FC9">
                  <w:rPr>
                    <w:rFonts w:ascii="Times New Roman" w:hAnsi="Times New Roman" w:cs="Times New Roman"/>
                    <w:bCs/>
                  </w:rPr>
                  <w:t>laga</w:t>
                </w:r>
                <w:proofErr w:type="spellEnd"/>
                <w:r w:rsidRPr="00665FC9">
                  <w:rPr>
                    <w:rFonts w:ascii="Times New Roman" w:hAnsi="Times New Roman" w:cs="Times New Roman"/>
                    <w:bCs/>
                  </w:rPr>
                  <w:t xml:space="preserve"> um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</w:rPr>
                  <w:t>umhverfismat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</w:rPr>
                  <w:t>framkvæmda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</w:rPr>
                  <w:t>áætlana</w:t>
                </w:r>
                <w:proofErr w:type="spellEnd"/>
                <w:r w:rsidR="008C012F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ermEnd w:id="336488128" w:displacedByCustomXml="next"/>
            </w:sdtContent>
          </w:sdt>
        </w:tc>
      </w:tr>
      <w:tr w:rsidR="00E34B42" w:rsidRPr="004F3056" w14:paraId="783A5C0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258B9E08" w14:textId="77777777" w:rsidR="00311838" w:rsidRPr="004F3056" w:rsidRDefault="0013710B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4F3056" w14:paraId="5517FD6B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079202752" w:edGrp="everyone" w:colFirst="0" w:colLast="0" w:displacedByCustomXml="prev"/>
              <w:p w14:paraId="71E9E23E" w14:textId="0F7CD03E" w:rsidR="009941D2" w:rsidRPr="004F3056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424D84C8" w14:textId="31A60D1A" w:rsidR="00936E30" w:rsidRPr="004F3056" w:rsidRDefault="008C012F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Landeigendur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(þ.m.t.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Bændasamtökin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),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framkvæmdaraðilar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(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Landsnet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dreifiveitur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), </w:t>
                </w:r>
                <w:proofErr w:type="spellStart"/>
                <w:r w:rsidR="00BD7A6A">
                  <w:rPr>
                    <w:rFonts w:ascii="Times New Roman" w:hAnsi="Times New Roman" w:cs="Times New Roman"/>
                    <w:bCs/>
                  </w:rPr>
                  <w:t>sveitarfélög</w:t>
                </w:r>
                <w:proofErr w:type="spellEnd"/>
                <w:r w:rsidR="00BD7A6A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Pr="008C012F">
                  <w:rPr>
                    <w:rFonts w:ascii="Times New Roman" w:hAnsi="Times New Roman" w:cs="Times New Roman"/>
                    <w:bCs/>
                  </w:rPr>
                  <w:t xml:space="preserve">og </w:t>
                </w:r>
                <w:proofErr w:type="spellStart"/>
                <w:r w:rsidR="00BD7A6A">
                  <w:rPr>
                    <w:rFonts w:ascii="Times New Roman" w:hAnsi="Times New Roman" w:cs="Times New Roman"/>
                    <w:bCs/>
                  </w:rPr>
                  <w:t>önnur</w:t>
                </w:r>
                <w:proofErr w:type="spellEnd"/>
                <w:r w:rsidR="00BD7A6A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stjórnvöld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>.</w:t>
                </w:r>
                <w:r w:rsidRPr="008C012F">
                  <w:rPr>
                    <w:rFonts w:ascii="Times New Roman" w:hAnsi="Times New Roman" w:cs="Times New Roman"/>
                    <w:bCs/>
                  </w:rPr>
                  <w:t> </w:t>
                </w:r>
              </w:p>
              <w:p w14:paraId="3499530B" w14:textId="05F2C854" w:rsidR="009941D2" w:rsidRPr="004F3056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7BCA7D" w14:textId="431FD4B0" w:rsidR="00936E30" w:rsidRPr="004F3056" w:rsidRDefault="008C012F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Skörun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er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við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dómsmálaráðuneytið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vegna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framkvæmdar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eignarnáms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umráðatöku</w:t>
                </w:r>
                <w:proofErr w:type="spellEnd"/>
              </w:p>
              <w:p w14:paraId="7913A3D6" w14:textId="780B9A77" w:rsidR="009941D2" w:rsidRPr="004F3056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Samráð sem þegar hefur farið fram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EDC2EBE" w14:textId="54466AD0" w:rsidR="00936E30" w:rsidRPr="004F3056" w:rsidRDefault="008C012F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Málið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er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beint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framhald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af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samráði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átti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sér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stað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vegna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nýlegs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frumvarps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um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einföldun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samræmingu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leyfisferla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13CB742C" w14:textId="77777777" w:rsidR="00936E30" w:rsidRPr="004F3056" w:rsidRDefault="002B70B7" w:rsidP="00BA5089">
                <w:pPr>
                  <w:pStyle w:val="Mlsgreinlista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813697" w14:textId="48598FF4" w:rsidR="00CA3381" w:rsidRPr="004F3056" w:rsidRDefault="008C012F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Áformin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frumvarpsdrög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verða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sett í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Samráðsgátt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stjórnvalda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>.</w:t>
                </w:r>
                <w:r w:rsidR="00BA4BB1" w:rsidRPr="004F305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079202752" w:displacedByCustomXml="next"/>
            </w:sdtContent>
          </w:sdt>
        </w:tc>
      </w:tr>
      <w:tr w:rsidR="00E34B42" w:rsidRPr="004F3056" w14:paraId="0AAAD5E6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461E56A" w14:textId="77777777" w:rsidR="00311838" w:rsidRPr="004F3056" w:rsidRDefault="003821A7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Mat </w:t>
            </w:r>
            <w:r w:rsidR="0013710B" w:rsidRPr="004F3056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4F3056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4F3056" w14:paraId="659324F9" w14:textId="77777777" w:rsidTr="007414CB">
        <w:trPr>
          <w:trHeight w:val="283"/>
        </w:trPr>
        <w:tc>
          <w:tcPr>
            <w:tcW w:w="9288" w:type="dxa"/>
          </w:tcPr>
          <w:permStart w:id="200862607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1662FB6" w14:textId="664338D3" w:rsidR="00936E30" w:rsidRPr="004F3056" w:rsidRDefault="003821A7" w:rsidP="00BA1F90">
                <w:pPr>
                  <w:pStyle w:val="Mlsgreinlista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6DC897B" w14:textId="5933BB5C" w:rsidR="00F93B5C" w:rsidRPr="004F3056" w:rsidRDefault="008C012F" w:rsidP="00936E30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</w:rPr>
                  <w:t>Efnahagsleg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áhrif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jákvæð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samfélagið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í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heild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þar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sem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komið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verður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í veg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kostnaðarsamar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tafir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á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uppbyggingu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</w:rPr>
                  <w:t>grunninnviða</w:t>
                </w:r>
                <w:proofErr w:type="spellEnd"/>
                <w:r w:rsidRPr="008C012F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permEnd w:id="2008626071"/>
      <w:tr w:rsidR="00E34B42" w:rsidRPr="004F3056" w14:paraId="305790D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58FE56DF" w14:textId="77777777" w:rsidR="00311838" w:rsidRPr="004F3056" w:rsidRDefault="008A2C75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4F3056" w14:paraId="1A1A4C6C" w14:textId="77777777" w:rsidTr="00FD2097">
        <w:trPr>
          <w:trHeight w:val="826"/>
        </w:trPr>
        <w:tc>
          <w:tcPr>
            <w:tcW w:w="9288" w:type="dxa"/>
          </w:tcPr>
          <w:permStart w:id="120548582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2A5D3EAF" w14:textId="3BE7E46C" w:rsidR="009941D2" w:rsidRPr="004F3056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4F3056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A32E10B" w14:textId="713FDB50" w:rsidR="00936E30" w:rsidRPr="004F3056" w:rsidRDefault="00F53309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já.</w:t>
                </w:r>
              </w:p>
              <w:p w14:paraId="563A9597" w14:textId="5C2BBF72" w:rsidR="009941D2" w:rsidRPr="004F3056" w:rsidRDefault="00941142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4F3056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4F3056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4F3056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4F3056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08E072D2" w14:textId="443288AD" w:rsidR="00936E30" w:rsidRPr="004F3056" w:rsidRDefault="008C012F" w:rsidP="00936E30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Innleiðing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kallar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mögulega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Pr="008C012F">
                  <w:rPr>
                    <w:rFonts w:ascii="Times New Roman" w:hAnsi="Times New Roman" w:cs="Times New Roman"/>
                    <w:bCs/>
                  </w:rPr>
                  <w:t xml:space="preserve">á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aðlögun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verkferlum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57EA4" w:rsidRPr="00B57EA4">
                  <w:rPr>
                    <w:rFonts w:ascii="Times New Roman" w:hAnsi="Times New Roman" w:cs="Times New Roman"/>
                    <w:bCs/>
                    <w:u w:val="single"/>
                  </w:rPr>
                  <w:t>vo</w:t>
                </w:r>
                <w:proofErr w:type="spellEnd"/>
                <w:r w:rsidR="00B57EA4"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="00B57EA4" w:rsidRPr="00B57EA4">
                  <w:rPr>
                    <w:rFonts w:ascii="Times New Roman" w:hAnsi="Times New Roman" w:cs="Times New Roman"/>
                    <w:bCs/>
                    <w:u w:val="single"/>
                  </w:rPr>
                  <w:t>sem</w:t>
                </w:r>
                <w:proofErr w:type="spellEnd"/>
                <w:r w:rsidR="00B57EA4" w:rsidRPr="00B57EA4" w:rsidDel="00B57EA4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mögulega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matsnefnd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eignarnámsbóta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varðandi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ákvörðun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móttöku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trygginga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umráðatöku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,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leiðbeiningar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framkvæmdaraðila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raforkumarkaði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. Ekki er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gert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ráð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8C012F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Pr="008C012F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breytingarnar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þurfi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langan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F53309">
                  <w:rPr>
                    <w:rFonts w:ascii="Times New Roman" w:hAnsi="Times New Roman" w:cs="Times New Roman"/>
                    <w:bCs/>
                  </w:rPr>
                  <w:t>aðlögunartíma</w:t>
                </w:r>
                <w:proofErr w:type="spellEnd"/>
                <w:r w:rsidR="00F53309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2089AFC7" w14:textId="6220E1E9" w:rsidR="009941D2" w:rsidRPr="004F3056" w:rsidRDefault="00133146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4F3056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43265D1" w14:textId="2D46FDCD" w:rsidR="00F53309" w:rsidRDefault="00F53309" w:rsidP="000864B8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Framkvæmdaraðilar </w:t>
                </w:r>
                <w:r w:rsidRPr="00F53309">
                  <w:rPr>
                    <w:rFonts w:ascii="Times New Roman" w:hAnsi="Times New Roman" w:cs="Times New Roman"/>
                    <w:bCs/>
                  </w:rPr>
                  <w:t>(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t.d.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Landsnet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)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haldi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áfram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vanda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undirbúnings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,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rannsaka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valkosti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(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svo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jarðstrengi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gagnvart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loftlínum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) og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gæta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meðalhófi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áður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en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óskað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er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eftir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eignarnámsheimild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,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þannig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stjórnvaldsákvörðunin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standist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kröfur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stjórnsýslulaga</w:t>
                </w:r>
                <w:proofErr w:type="spellEnd"/>
                <w:r w:rsidR="000864B8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4F44C75D" w14:textId="5727BFE0" w:rsidR="00B57EA4" w:rsidRPr="00B57EA4" w:rsidRDefault="00B57EA4" w:rsidP="000864B8">
                <w:pPr>
                  <w:pStyle w:val="Mlsgreinlista"/>
                  <w:spacing w:before="60" w:after="60"/>
                  <w:ind w:left="714"/>
                  <w:contextualSpacing w:val="0"/>
                  <w:rPr>
                    <w:rFonts w:ascii="Times New Roman" w:hAnsi="Times New Roman" w:cs="Times New Roman"/>
                    <w:bCs/>
                  </w:rPr>
                </w:pP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Framkæmdaraðilar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beiti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heimildum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af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varfræni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og í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samræmi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við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 </w:t>
                </w:r>
                <w:proofErr w:type="spellStart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meðalhóf</w:t>
                </w:r>
                <w:proofErr w:type="spellEnd"/>
                <w:r w:rsidRPr="00B57EA4">
                  <w:rPr>
                    <w:rFonts w:ascii="Times New Roman" w:hAnsi="Times New Roman" w:cs="Times New Roman"/>
                    <w:bCs/>
                    <w:u w:val="single"/>
                  </w:rPr>
                  <w:t>.</w:t>
                </w:r>
              </w:p>
              <w:p w14:paraId="5D292AAD" w14:textId="461A90D0" w:rsidR="00645781" w:rsidRPr="004F3056" w:rsidRDefault="00645781" w:rsidP="00BA5089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C7140C" w14:textId="77777777" w:rsidR="00F3104B" w:rsidRPr="00F3104B" w:rsidRDefault="00F53309" w:rsidP="000864B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Mælanleg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fækkun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proofErr w:type="gramStart"/>
                <w:r w:rsidRPr="00F53309">
                  <w:rPr>
                    <w:rFonts w:ascii="Times New Roman" w:hAnsi="Times New Roman" w:cs="Times New Roman"/>
                    <w:bCs/>
                  </w:rPr>
                  <w:t>dögum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="00B416DA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22CD3">
                  <w:rPr>
                    <w:rFonts w:ascii="Times New Roman" w:hAnsi="Times New Roman" w:cs="Times New Roman"/>
                    <w:bCs/>
                  </w:rPr>
                  <w:t>fram</w:t>
                </w:r>
                <w:proofErr w:type="spellEnd"/>
                <w:proofErr w:type="gramEnd"/>
                <w:r w:rsidR="00622CD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22CD3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622CD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22CD3">
                  <w:rPr>
                    <w:rFonts w:ascii="Times New Roman" w:hAnsi="Times New Roman" w:cs="Times New Roman"/>
                    <w:bCs/>
                  </w:rPr>
                  <w:t>því</w:t>
                </w:r>
                <w:proofErr w:type="spellEnd"/>
                <w:r w:rsidR="00622CD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proofErr w:type="gramStart"/>
                <w:r w:rsidR="00622CD3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622CD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framkvæmdir</w:t>
                </w:r>
                <w:proofErr w:type="spellEnd"/>
                <w:proofErr w:type="gram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get</w:t>
                </w:r>
                <w:r w:rsidR="00622CD3">
                  <w:rPr>
                    <w:rFonts w:ascii="Times New Roman" w:hAnsi="Times New Roman" w:cs="Times New Roman"/>
                    <w:bCs/>
                  </w:rPr>
                  <w:t>i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hafist</w:t>
                </w:r>
                <w:proofErr w:type="spellEnd"/>
                <w:r w:rsidRPr="00F53309">
                  <w:rPr>
                    <w:rFonts w:ascii="Times New Roman" w:hAnsi="Times New Roman" w:cs="Times New Roman"/>
                    <w:bCs/>
                  </w:rPr>
                  <w:t xml:space="preserve"> á </w:t>
                </w:r>
                <w:proofErr w:type="spellStart"/>
                <w:r w:rsidRPr="00F53309">
                  <w:rPr>
                    <w:rFonts w:ascii="Times New Roman" w:hAnsi="Times New Roman" w:cs="Times New Roman"/>
                    <w:bCs/>
                  </w:rPr>
                  <w:t>vettvangi</w:t>
                </w:r>
                <w:proofErr w:type="spellEnd"/>
                <w:r w:rsidR="00622CD3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0915A8AE" w14:textId="431BEFB0" w:rsidR="00936E30" w:rsidRPr="004F3056" w:rsidRDefault="00941142" w:rsidP="000864B8">
                <w:pPr>
                  <w:pStyle w:val="Mlsgreinlista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4F305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571055" w14:textId="14A8733B" w:rsidR="009941D2" w:rsidRPr="004F3056" w:rsidRDefault="00F53309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að svo stöddu.</w:t>
                </w:r>
              </w:p>
            </w:sdtContent>
          </w:sdt>
        </w:tc>
      </w:tr>
      <w:permEnd w:id="1205485827"/>
      <w:tr w:rsidR="00E34B42" w:rsidRPr="004F3056" w14:paraId="5B21DBB8" w14:textId="77777777" w:rsidTr="00744E3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7DF27FE8" w14:textId="77777777" w:rsidR="00E34B42" w:rsidRPr="004F3056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1164641611" w:edGrp="everyone" w:colFirst="0" w:colLast="0"/>
      <w:tr w:rsidR="00E34B42" w:rsidRPr="004F3056" w14:paraId="6BB4A823" w14:textId="77777777" w:rsidTr="00744E3E">
        <w:trPr>
          <w:trHeight w:val="300"/>
        </w:trPr>
        <w:tc>
          <w:tcPr>
            <w:tcW w:w="9288" w:type="dxa"/>
          </w:tcPr>
          <w:p w14:paraId="3CF7062C" w14:textId="77777777" w:rsidR="00E34B42" w:rsidRPr="004F3056" w:rsidRDefault="00F3104B" w:rsidP="00744E3E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4F305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164641611"/>
      <w:tr w:rsidR="00E34B42" w:rsidRPr="004F3056" w14:paraId="6E99BA7A" w14:textId="77777777" w:rsidTr="007414CB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A344F9" w14:textId="77777777" w:rsidR="00000C39" w:rsidRPr="004F3056" w:rsidRDefault="00E34B42" w:rsidP="00021A7E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4F3056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4F3056" w14:paraId="55003229" w14:textId="77777777" w:rsidTr="007414CB">
        <w:trPr>
          <w:trHeight w:val="300"/>
        </w:trPr>
        <w:tc>
          <w:tcPr>
            <w:tcW w:w="9288" w:type="dxa"/>
          </w:tcPr>
          <w:permStart w:id="92998236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1A93D91A" w14:textId="51442426" w:rsidR="00E34B42" w:rsidRPr="004F3056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FC7ACF" w14:textId="3E2BB586" w:rsidR="00000C39" w:rsidRPr="004F3056" w:rsidRDefault="00E34B42" w:rsidP="00EA460C">
                <w:pPr>
                  <w:pStyle w:val="Mlsgreinlista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F3056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  <w:r w:rsidR="00936E30" w:rsidRPr="004F305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</w:sdtContent>
          </w:sdt>
        </w:tc>
      </w:tr>
      <w:permEnd w:id="929982361"/>
    </w:tbl>
    <w:p w14:paraId="03913C5E" w14:textId="77777777" w:rsidR="00263F72" w:rsidRPr="004F3056" w:rsidRDefault="00263F72">
      <w:pPr>
        <w:rPr>
          <w:rFonts w:ascii="Times New Roman" w:hAnsi="Times New Roman" w:cs="Times New Roman"/>
          <w:lang w:val="is-IS"/>
        </w:rPr>
      </w:pPr>
    </w:p>
    <w:sectPr w:rsidR="00263F72" w:rsidRPr="004F305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605D" w14:textId="77777777" w:rsidR="00983004" w:rsidRDefault="00983004" w:rsidP="007478E0">
      <w:pPr>
        <w:spacing w:after="0" w:line="240" w:lineRule="auto"/>
      </w:pPr>
      <w:r>
        <w:separator/>
      </w:r>
    </w:p>
  </w:endnote>
  <w:endnote w:type="continuationSeparator" w:id="0">
    <w:p w14:paraId="0F0F34D3" w14:textId="77777777" w:rsidR="00983004" w:rsidRDefault="0098300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8973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45F0AE2F" w14:textId="657EB4CB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281B83">
      <w:rPr>
        <w:rFonts w:ascii="Times New Roman" w:hAnsi="Times New Roman" w:cs="Times New Roman"/>
        <w:noProof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E880" w14:textId="77777777" w:rsidR="00983004" w:rsidRDefault="00983004" w:rsidP="007478E0">
      <w:pPr>
        <w:spacing w:after="0" w:line="240" w:lineRule="auto"/>
      </w:pPr>
      <w:r>
        <w:separator/>
      </w:r>
    </w:p>
  </w:footnote>
  <w:footnote w:type="continuationSeparator" w:id="0">
    <w:p w14:paraId="5D502FBB" w14:textId="77777777" w:rsidR="00983004" w:rsidRDefault="0098300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1A5"/>
    <w:multiLevelType w:val="hybridMultilevel"/>
    <w:tmpl w:val="9CB44D04"/>
    <w:lvl w:ilvl="0" w:tplc="2398F012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DB7584A"/>
    <w:multiLevelType w:val="hybridMultilevel"/>
    <w:tmpl w:val="C70A3DFE"/>
    <w:lvl w:ilvl="0" w:tplc="31FE324A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113970">
    <w:abstractNumId w:val="15"/>
  </w:num>
  <w:num w:numId="2" w16cid:durableId="1467771923">
    <w:abstractNumId w:val="18"/>
  </w:num>
  <w:num w:numId="3" w16cid:durableId="241843115">
    <w:abstractNumId w:val="3"/>
  </w:num>
  <w:num w:numId="4" w16cid:durableId="2114978279">
    <w:abstractNumId w:val="21"/>
  </w:num>
  <w:num w:numId="5" w16cid:durableId="33892019">
    <w:abstractNumId w:val="17"/>
  </w:num>
  <w:num w:numId="6" w16cid:durableId="1163013050">
    <w:abstractNumId w:val="11"/>
  </w:num>
  <w:num w:numId="7" w16cid:durableId="1968658425">
    <w:abstractNumId w:val="9"/>
  </w:num>
  <w:num w:numId="8" w16cid:durableId="1796870908">
    <w:abstractNumId w:val="7"/>
  </w:num>
  <w:num w:numId="9" w16cid:durableId="139075110">
    <w:abstractNumId w:val="12"/>
  </w:num>
  <w:num w:numId="10" w16cid:durableId="160698688">
    <w:abstractNumId w:val="14"/>
  </w:num>
  <w:num w:numId="11" w16cid:durableId="1827241891">
    <w:abstractNumId w:val="19"/>
  </w:num>
  <w:num w:numId="12" w16cid:durableId="445085286">
    <w:abstractNumId w:val="20"/>
  </w:num>
  <w:num w:numId="13" w16cid:durableId="1749108855">
    <w:abstractNumId w:val="4"/>
  </w:num>
  <w:num w:numId="14" w16cid:durableId="486675036">
    <w:abstractNumId w:val="5"/>
  </w:num>
  <w:num w:numId="15" w16cid:durableId="535312675">
    <w:abstractNumId w:val="22"/>
  </w:num>
  <w:num w:numId="16" w16cid:durableId="971517308">
    <w:abstractNumId w:val="0"/>
  </w:num>
  <w:num w:numId="17" w16cid:durableId="836114039">
    <w:abstractNumId w:val="8"/>
  </w:num>
  <w:num w:numId="18" w16cid:durableId="1055664162">
    <w:abstractNumId w:val="16"/>
  </w:num>
  <w:num w:numId="19" w16cid:durableId="942998170">
    <w:abstractNumId w:val="13"/>
  </w:num>
  <w:num w:numId="20" w16cid:durableId="1290673612">
    <w:abstractNumId w:val="6"/>
  </w:num>
  <w:num w:numId="21" w16cid:durableId="553273715">
    <w:abstractNumId w:val="10"/>
  </w:num>
  <w:num w:numId="22" w16cid:durableId="574819278">
    <w:abstractNumId w:val="1"/>
  </w:num>
  <w:num w:numId="23" w16cid:durableId="61768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21A7E"/>
    <w:rsid w:val="00043E61"/>
    <w:rsid w:val="00050DAE"/>
    <w:rsid w:val="00051DC6"/>
    <w:rsid w:val="00061CC7"/>
    <w:rsid w:val="00063E97"/>
    <w:rsid w:val="00081ED8"/>
    <w:rsid w:val="000829E4"/>
    <w:rsid w:val="0008494B"/>
    <w:rsid w:val="000864B8"/>
    <w:rsid w:val="00096B1D"/>
    <w:rsid w:val="000A7176"/>
    <w:rsid w:val="000C58BD"/>
    <w:rsid w:val="000D6E33"/>
    <w:rsid w:val="000E1312"/>
    <w:rsid w:val="000E34DF"/>
    <w:rsid w:val="00100138"/>
    <w:rsid w:val="0012646E"/>
    <w:rsid w:val="00126525"/>
    <w:rsid w:val="00133146"/>
    <w:rsid w:val="00135B40"/>
    <w:rsid w:val="0013710B"/>
    <w:rsid w:val="00143B7A"/>
    <w:rsid w:val="00176943"/>
    <w:rsid w:val="00187E36"/>
    <w:rsid w:val="001928E6"/>
    <w:rsid w:val="001972B9"/>
    <w:rsid w:val="001D117E"/>
    <w:rsid w:val="001D5BCE"/>
    <w:rsid w:val="001E2499"/>
    <w:rsid w:val="001E7950"/>
    <w:rsid w:val="001F1687"/>
    <w:rsid w:val="001F2301"/>
    <w:rsid w:val="001F7268"/>
    <w:rsid w:val="002115E6"/>
    <w:rsid w:val="0021293B"/>
    <w:rsid w:val="00242342"/>
    <w:rsid w:val="00244F3D"/>
    <w:rsid w:val="00251D26"/>
    <w:rsid w:val="00263F72"/>
    <w:rsid w:val="0026420F"/>
    <w:rsid w:val="002666DE"/>
    <w:rsid w:val="002704D7"/>
    <w:rsid w:val="00281B83"/>
    <w:rsid w:val="00281D86"/>
    <w:rsid w:val="00294373"/>
    <w:rsid w:val="002A4788"/>
    <w:rsid w:val="002A54E0"/>
    <w:rsid w:val="002B70B7"/>
    <w:rsid w:val="002C573F"/>
    <w:rsid w:val="002C76B6"/>
    <w:rsid w:val="002D4FA8"/>
    <w:rsid w:val="003025EB"/>
    <w:rsid w:val="00311838"/>
    <w:rsid w:val="00314679"/>
    <w:rsid w:val="00335A2A"/>
    <w:rsid w:val="00340BB0"/>
    <w:rsid w:val="00350CD3"/>
    <w:rsid w:val="0035270D"/>
    <w:rsid w:val="00360301"/>
    <w:rsid w:val="00364D97"/>
    <w:rsid w:val="003821A7"/>
    <w:rsid w:val="00392F68"/>
    <w:rsid w:val="003A1821"/>
    <w:rsid w:val="003B05CC"/>
    <w:rsid w:val="003B53FF"/>
    <w:rsid w:val="003B5C71"/>
    <w:rsid w:val="003B784E"/>
    <w:rsid w:val="003D01BF"/>
    <w:rsid w:val="003D1515"/>
    <w:rsid w:val="003E270A"/>
    <w:rsid w:val="003E611E"/>
    <w:rsid w:val="00403139"/>
    <w:rsid w:val="00404555"/>
    <w:rsid w:val="0043227F"/>
    <w:rsid w:val="00441AD0"/>
    <w:rsid w:val="00450029"/>
    <w:rsid w:val="0047580A"/>
    <w:rsid w:val="00480BB0"/>
    <w:rsid w:val="004978E5"/>
    <w:rsid w:val="004A515F"/>
    <w:rsid w:val="004B1083"/>
    <w:rsid w:val="004E0322"/>
    <w:rsid w:val="004E4F53"/>
    <w:rsid w:val="004F0024"/>
    <w:rsid w:val="004F142F"/>
    <w:rsid w:val="004F1C38"/>
    <w:rsid w:val="004F3056"/>
    <w:rsid w:val="004F5331"/>
    <w:rsid w:val="00532D45"/>
    <w:rsid w:val="00535EC4"/>
    <w:rsid w:val="005641B1"/>
    <w:rsid w:val="00564856"/>
    <w:rsid w:val="005856C6"/>
    <w:rsid w:val="00592E19"/>
    <w:rsid w:val="005B46C8"/>
    <w:rsid w:val="005C123A"/>
    <w:rsid w:val="005C1678"/>
    <w:rsid w:val="005C5DEB"/>
    <w:rsid w:val="005E51EA"/>
    <w:rsid w:val="005E6791"/>
    <w:rsid w:val="00614066"/>
    <w:rsid w:val="00614FAD"/>
    <w:rsid w:val="00622CD3"/>
    <w:rsid w:val="00631C8F"/>
    <w:rsid w:val="00645781"/>
    <w:rsid w:val="00665FC9"/>
    <w:rsid w:val="00670F44"/>
    <w:rsid w:val="00676A80"/>
    <w:rsid w:val="00677740"/>
    <w:rsid w:val="00683957"/>
    <w:rsid w:val="00694183"/>
    <w:rsid w:val="006960C1"/>
    <w:rsid w:val="00697B19"/>
    <w:rsid w:val="006C5CA8"/>
    <w:rsid w:val="006C6EA3"/>
    <w:rsid w:val="006D5876"/>
    <w:rsid w:val="006D76C1"/>
    <w:rsid w:val="006F0215"/>
    <w:rsid w:val="006F2947"/>
    <w:rsid w:val="00700AB1"/>
    <w:rsid w:val="00704B91"/>
    <w:rsid w:val="0070586C"/>
    <w:rsid w:val="00722BE3"/>
    <w:rsid w:val="00730F7B"/>
    <w:rsid w:val="00731AD2"/>
    <w:rsid w:val="007365C0"/>
    <w:rsid w:val="007414CB"/>
    <w:rsid w:val="00741A0A"/>
    <w:rsid w:val="007478E0"/>
    <w:rsid w:val="007822E4"/>
    <w:rsid w:val="0078460B"/>
    <w:rsid w:val="00795B16"/>
    <w:rsid w:val="00796FBB"/>
    <w:rsid w:val="007A02FD"/>
    <w:rsid w:val="007B71B2"/>
    <w:rsid w:val="007C7454"/>
    <w:rsid w:val="007D43A7"/>
    <w:rsid w:val="007E0D8F"/>
    <w:rsid w:val="007F64AB"/>
    <w:rsid w:val="00811C11"/>
    <w:rsid w:val="00820DCE"/>
    <w:rsid w:val="008210FC"/>
    <w:rsid w:val="008218F2"/>
    <w:rsid w:val="00822BC3"/>
    <w:rsid w:val="00823C70"/>
    <w:rsid w:val="00826B1C"/>
    <w:rsid w:val="00851A99"/>
    <w:rsid w:val="0085776D"/>
    <w:rsid w:val="00863BC9"/>
    <w:rsid w:val="00872634"/>
    <w:rsid w:val="00877C36"/>
    <w:rsid w:val="00883508"/>
    <w:rsid w:val="00886AC9"/>
    <w:rsid w:val="00892071"/>
    <w:rsid w:val="008A2C75"/>
    <w:rsid w:val="008C012F"/>
    <w:rsid w:val="008D09FC"/>
    <w:rsid w:val="008E14CF"/>
    <w:rsid w:val="0091519C"/>
    <w:rsid w:val="00923554"/>
    <w:rsid w:val="00924C5B"/>
    <w:rsid w:val="0092759D"/>
    <w:rsid w:val="00932B8A"/>
    <w:rsid w:val="00932BC6"/>
    <w:rsid w:val="00933946"/>
    <w:rsid w:val="00936E30"/>
    <w:rsid w:val="00941142"/>
    <w:rsid w:val="009439F8"/>
    <w:rsid w:val="00944199"/>
    <w:rsid w:val="009449CA"/>
    <w:rsid w:val="00951F81"/>
    <w:rsid w:val="00956B33"/>
    <w:rsid w:val="00960D10"/>
    <w:rsid w:val="00983004"/>
    <w:rsid w:val="00993115"/>
    <w:rsid w:val="00994012"/>
    <w:rsid w:val="009941D2"/>
    <w:rsid w:val="009B7A52"/>
    <w:rsid w:val="009C1771"/>
    <w:rsid w:val="009C2DA3"/>
    <w:rsid w:val="009C3565"/>
    <w:rsid w:val="009F64EA"/>
    <w:rsid w:val="00A04942"/>
    <w:rsid w:val="00A30C51"/>
    <w:rsid w:val="00A51298"/>
    <w:rsid w:val="00A6722A"/>
    <w:rsid w:val="00A77160"/>
    <w:rsid w:val="00A92F9D"/>
    <w:rsid w:val="00AA2458"/>
    <w:rsid w:val="00AA2EFD"/>
    <w:rsid w:val="00AB6474"/>
    <w:rsid w:val="00AB7771"/>
    <w:rsid w:val="00AB7B39"/>
    <w:rsid w:val="00AB7DCB"/>
    <w:rsid w:val="00AC1AE9"/>
    <w:rsid w:val="00AC47A3"/>
    <w:rsid w:val="00AE50E5"/>
    <w:rsid w:val="00B01FF3"/>
    <w:rsid w:val="00B05940"/>
    <w:rsid w:val="00B27607"/>
    <w:rsid w:val="00B339AF"/>
    <w:rsid w:val="00B35F65"/>
    <w:rsid w:val="00B3771A"/>
    <w:rsid w:val="00B416DA"/>
    <w:rsid w:val="00B50990"/>
    <w:rsid w:val="00B57EA4"/>
    <w:rsid w:val="00B65214"/>
    <w:rsid w:val="00B863E2"/>
    <w:rsid w:val="00BA1F90"/>
    <w:rsid w:val="00BA4BB1"/>
    <w:rsid w:val="00BA5089"/>
    <w:rsid w:val="00BB2B30"/>
    <w:rsid w:val="00BD3417"/>
    <w:rsid w:val="00BD7A6A"/>
    <w:rsid w:val="00BE1D1C"/>
    <w:rsid w:val="00BF3B4A"/>
    <w:rsid w:val="00BF5ACD"/>
    <w:rsid w:val="00C10C94"/>
    <w:rsid w:val="00C171B2"/>
    <w:rsid w:val="00C209C4"/>
    <w:rsid w:val="00C22E8B"/>
    <w:rsid w:val="00C24145"/>
    <w:rsid w:val="00C412C9"/>
    <w:rsid w:val="00C454D6"/>
    <w:rsid w:val="00C5002F"/>
    <w:rsid w:val="00C5037E"/>
    <w:rsid w:val="00C61306"/>
    <w:rsid w:val="00C67F5E"/>
    <w:rsid w:val="00C7397C"/>
    <w:rsid w:val="00CA3381"/>
    <w:rsid w:val="00CA5C1E"/>
    <w:rsid w:val="00CB4902"/>
    <w:rsid w:val="00CC774F"/>
    <w:rsid w:val="00CD60E4"/>
    <w:rsid w:val="00CE190D"/>
    <w:rsid w:val="00CF477F"/>
    <w:rsid w:val="00D03E7A"/>
    <w:rsid w:val="00D0424B"/>
    <w:rsid w:val="00D10793"/>
    <w:rsid w:val="00D121DE"/>
    <w:rsid w:val="00D148DB"/>
    <w:rsid w:val="00D20CF6"/>
    <w:rsid w:val="00D23EAD"/>
    <w:rsid w:val="00D30286"/>
    <w:rsid w:val="00D40894"/>
    <w:rsid w:val="00D46483"/>
    <w:rsid w:val="00D503AC"/>
    <w:rsid w:val="00D62AAC"/>
    <w:rsid w:val="00D62CC3"/>
    <w:rsid w:val="00D63ED7"/>
    <w:rsid w:val="00D87B33"/>
    <w:rsid w:val="00D913A8"/>
    <w:rsid w:val="00DA4633"/>
    <w:rsid w:val="00DB645F"/>
    <w:rsid w:val="00DC4A56"/>
    <w:rsid w:val="00DD7EA1"/>
    <w:rsid w:val="00DF2AA7"/>
    <w:rsid w:val="00E02D04"/>
    <w:rsid w:val="00E17DA4"/>
    <w:rsid w:val="00E231B6"/>
    <w:rsid w:val="00E261F6"/>
    <w:rsid w:val="00E31C26"/>
    <w:rsid w:val="00E34B42"/>
    <w:rsid w:val="00E57920"/>
    <w:rsid w:val="00E64141"/>
    <w:rsid w:val="00E664C8"/>
    <w:rsid w:val="00E67F09"/>
    <w:rsid w:val="00E71099"/>
    <w:rsid w:val="00E832C9"/>
    <w:rsid w:val="00E8379D"/>
    <w:rsid w:val="00EA460C"/>
    <w:rsid w:val="00ED35DF"/>
    <w:rsid w:val="00F21758"/>
    <w:rsid w:val="00F3104B"/>
    <w:rsid w:val="00F51F2D"/>
    <w:rsid w:val="00F53309"/>
    <w:rsid w:val="00F60EE8"/>
    <w:rsid w:val="00F656C4"/>
    <w:rsid w:val="00F7438A"/>
    <w:rsid w:val="00F841D8"/>
    <w:rsid w:val="00F93B5C"/>
    <w:rsid w:val="00F9608F"/>
    <w:rsid w:val="00FA7664"/>
    <w:rsid w:val="00FD2097"/>
    <w:rsid w:val="00FE119E"/>
    <w:rsid w:val="00FE281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79E0"/>
  <w15:docId w15:val="{58131114-737D-4F57-87DE-5D3C351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86EC5"/>
    <w:rsid w:val="002A3015"/>
    <w:rsid w:val="002C7EC4"/>
    <w:rsid w:val="002F7912"/>
    <w:rsid w:val="003044D5"/>
    <w:rsid w:val="003742E6"/>
    <w:rsid w:val="00392F68"/>
    <w:rsid w:val="003B53FF"/>
    <w:rsid w:val="0057537A"/>
    <w:rsid w:val="0062144B"/>
    <w:rsid w:val="00640000"/>
    <w:rsid w:val="00651AC2"/>
    <w:rsid w:val="006B17C6"/>
    <w:rsid w:val="006F1B63"/>
    <w:rsid w:val="0070759F"/>
    <w:rsid w:val="00757EF8"/>
    <w:rsid w:val="007679FF"/>
    <w:rsid w:val="00805AC3"/>
    <w:rsid w:val="00877C36"/>
    <w:rsid w:val="008E61E5"/>
    <w:rsid w:val="00940263"/>
    <w:rsid w:val="009F53A8"/>
    <w:rsid w:val="00AA2458"/>
    <w:rsid w:val="00AF12E0"/>
    <w:rsid w:val="00CA5C1E"/>
    <w:rsid w:val="00D10793"/>
    <w:rsid w:val="00D40107"/>
    <w:rsid w:val="00DB0AC5"/>
    <w:rsid w:val="00DE4646"/>
    <w:rsid w:val="00DE681D"/>
    <w:rsid w:val="00E424E4"/>
    <w:rsid w:val="00E641C6"/>
    <w:rsid w:val="00F10F4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79b8bb6-da0f-44d1-a60d-75370d25554d" xsi:nil="true"/>
    <lcf76f155ced4ddcb4097134ff3c332f xmlns="079b8bb6-da0f-44d1-a60d-75370d25554d">
      <Terms xmlns="http://schemas.microsoft.com/office/infopath/2007/PartnerControls"/>
    </lcf76f155ced4ddcb4097134ff3c332f>
    <TaxCatchAll xmlns="862e3028-079b-4157-b8e4-fd13fee9c6f7" xsi:nil="true"/>
    <Flokkur xmlns="079b8bb6-da0f-44d1-a60d-75370d25554d" xsi:nil="true"/>
    <Flokkur2 xmlns="079b8bb6-da0f-44d1-a60d-75370d2555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0C0B3E09DF4F8C75B004B1CDE951" ma:contentTypeVersion="27" ma:contentTypeDescription="Create a new document." ma:contentTypeScope="" ma:versionID="d3325cfe5229e2958ff89e828afa3032">
  <xsd:schema xmlns:xsd="http://www.w3.org/2001/XMLSchema" xmlns:xs="http://www.w3.org/2001/XMLSchema" xmlns:p="http://schemas.microsoft.com/office/2006/metadata/properties" xmlns:ns2="079b8bb6-da0f-44d1-a60d-75370d25554d" xmlns:ns3="862e3028-079b-4157-b8e4-fd13fee9c6f7" targetNamespace="http://schemas.microsoft.com/office/2006/metadata/properties" ma:root="true" ma:fieldsID="58f759f090857a89d9945f19a9f58072" ns2:_="" ns3:_="">
    <xsd:import namespace="079b8bb6-da0f-44d1-a60d-75370d25554d"/>
    <xsd:import namespace="862e3028-079b-4157-b8e4-fd13fee9c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Flokkur" minOccurs="0"/>
                <xsd:element ref="ns2:Flokkur2" minOccurs="0"/>
                <xsd:element ref="ns2:lcf76f155ced4ddcb4097134ff3c332f" minOccurs="0"/>
                <xsd:element ref="ns3:TaxCatchAll" minOccurs="0"/>
                <xsd:element ref="ns2:Labe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8bb6-da0f-44d1-a60d-75370d25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Flokkur" ma:index="19" nillable="true" ma:displayName="Flokkur" ma:format="Dropdown" ma:internalName="Flokkur">
      <xsd:simpleType>
        <xsd:restriction base="dms:Choice">
          <xsd:enumeration value="Almennt"/>
          <xsd:enumeration value="Eldsneyti"/>
          <xsd:enumeration value="Raforka"/>
          <xsd:enumeration value="Varmi"/>
        </xsd:restriction>
      </xsd:simpleType>
    </xsd:element>
    <xsd:element name="Flokkur2" ma:index="20" nillable="true" ma:displayName="Flokkur2" ma:format="RadioButtons" ma:internalName="Flokkur2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bel" ma:index="24" nillable="true" ma:displayName="Label" ma:format="Dropdown" ma:internalName="Label">
      <xsd:simpleType>
        <xsd:restriction base="dms:Choice">
          <xsd:enumeration value="Raforkumarkaður"/>
          <xsd:enumeration value="Choice 2"/>
          <xsd:enumeration value="Choice 3"/>
          <xsd:enumeration value="Choice 4"/>
          <xsd:enumeration value="Raforkmarkaður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3028-079b-4157-b8e4-fd13fee9c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b812b6-80e6-4631-a5ae-24d1e91c841d}" ma:internalName="TaxCatchAll" ma:showField="CatchAllData" ma:web="862e3028-079b-4157-b8e4-fd13fee9c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F2F5E-FCD0-46B3-9A97-0195CE75F464}">
  <ds:schemaRefs>
    <ds:schemaRef ds:uri="http://schemas.microsoft.com/office/2006/metadata/properties"/>
    <ds:schemaRef ds:uri="http://schemas.microsoft.com/office/infopath/2007/PartnerControls"/>
    <ds:schemaRef ds:uri="079b8bb6-da0f-44d1-a60d-75370d25554d"/>
    <ds:schemaRef ds:uri="862e3028-079b-4157-b8e4-fd13fee9c6f7"/>
  </ds:schemaRefs>
</ds:datastoreItem>
</file>

<file path=customXml/itemProps2.xml><?xml version="1.0" encoding="utf-8"?>
<ds:datastoreItem xmlns:ds="http://schemas.openxmlformats.org/officeDocument/2006/customXml" ds:itemID="{CE7DD997-6BDE-4912-B179-B1209F2AC9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1BDDB-71F0-400B-95A2-153E08DC6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8bb6-da0f-44d1-a60d-75370d25554d"/>
    <ds:schemaRef ds:uri="862e3028-079b-4157-b8e4-fd13fee9c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1F5B9-06D4-4AFF-B3EC-E214CA398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Magnús Dige Baldursson</cp:lastModifiedBy>
  <cp:revision>3</cp:revision>
  <cp:lastPrinted>2017-01-12T13:13:00Z</cp:lastPrinted>
  <dcterms:created xsi:type="dcterms:W3CDTF">2026-03-02T14:54:00Z</dcterms:created>
  <dcterms:modified xsi:type="dcterms:W3CDTF">2026-03-16T11:27:00Z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0x0101000E860C0B3E09DF4F8C75B004B1CDE951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2026-02-27T11:05:41Z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245c1c13-97b3-4257-b636-d62e49e365de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  <property fmtid="{D5CDD505-2E9C-101B-9397-08002B2CF9AE}" pid="11" name="MediaServiceImageTags">
    <vt:lpwstr/>
  </property>
</Properties>
</file>