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848" w:rsidRDefault="00993848">
      <w:bookmarkStart w:id="0" w:name="_GoBack"/>
      <w:bookmarkEnd w:id="0"/>
    </w:p>
    <w:p w:rsidR="00C50A2C" w:rsidRDefault="00C50A2C" w:rsidP="00C50A2C">
      <w:pPr>
        <w:pStyle w:val="Venjulegtvefur"/>
      </w:pPr>
    </w:p>
    <w:p w:rsidR="00C50A2C" w:rsidRDefault="00C50A2C" w:rsidP="00C50A2C">
      <w:pPr>
        <w:pStyle w:val="Venjulegtvefur"/>
      </w:pPr>
      <w:r>
        <w:rPr>
          <w:rFonts w:ascii="Times New Roman" w:hAnsi="Times New Roman" w:cs="Times New Roman"/>
          <w:sz w:val="20"/>
          <w:szCs w:val="20"/>
        </w:rPr>
        <w:t>·      .</w:t>
      </w:r>
      <w:r>
        <w:t xml:space="preserve"> </w:t>
      </w:r>
    </w:p>
    <w:p w:rsidR="005C26C9" w:rsidRPr="00A23D40" w:rsidRDefault="00C50A2C" w:rsidP="00A23D40">
      <w:pPr>
        <w:pStyle w:val="Venjulegtvefur"/>
        <w:rPr>
          <w:rFonts w:ascii="Times New Roman" w:hAnsi="Times New Roman" w:cs="Times New Roman"/>
          <w:sz w:val="20"/>
          <w:szCs w:val="20"/>
        </w:rPr>
      </w:pPr>
      <w:r>
        <w:rPr>
          <w:rFonts w:ascii="Times New Roman" w:hAnsi="Times New Roman" w:cs="Times New Roman"/>
          <w:sz w:val="20"/>
          <w:szCs w:val="20"/>
        </w:rPr>
        <w:t xml:space="preserve">Gerðar hafa verið nokkrar breytingar á heilbrigðisskilyrðum vegna innflutnings hunda og katta til samræmis við áhættumat Matvælastofnunar og styttingar á lágmarks dvalartíma hunda og katta í einangrun. </w:t>
      </w:r>
      <w:r w:rsidR="00A23D40">
        <w:rPr>
          <w:rFonts w:ascii="Times New Roman" w:hAnsi="Times New Roman" w:cs="Times New Roman"/>
          <w:sz w:val="20"/>
          <w:szCs w:val="20"/>
        </w:rPr>
        <w:t xml:space="preserve">  Dvalartími hunda og katta í einangrun skal að lágmarki vera 14 dagar en var fjórar vikur áður.</w:t>
      </w:r>
      <w:r w:rsidR="00A23D40">
        <w:t xml:space="preserve"> </w:t>
      </w:r>
    </w:p>
    <w:p w:rsidR="005C26C9" w:rsidRDefault="005C26C9" w:rsidP="005C26C9">
      <w:pPr>
        <w:pStyle w:val="Venjulegtvefur"/>
      </w:pPr>
      <w:r>
        <w:rPr>
          <w:rFonts w:ascii="Times New Roman" w:hAnsi="Times New Roman" w:cs="Times New Roman"/>
          <w:sz w:val="20"/>
          <w:szCs w:val="20"/>
        </w:rPr>
        <w:t xml:space="preserve">Reglugerðin var í opnu samráði á samráðsvef stjórnvalda dagana 20. desember til 3. janúar sl. Alls bárust 14 umsagnir á samráðsgátt, </w:t>
      </w:r>
      <w:proofErr w:type="spellStart"/>
      <w:r>
        <w:rPr>
          <w:rFonts w:ascii="Times New Roman" w:hAnsi="Times New Roman" w:cs="Times New Roman"/>
          <w:sz w:val="20"/>
          <w:szCs w:val="20"/>
        </w:rPr>
        <w:t>þ.á.m</w:t>
      </w:r>
      <w:proofErr w:type="spellEnd"/>
      <w:r>
        <w:rPr>
          <w:rFonts w:ascii="Times New Roman" w:hAnsi="Times New Roman" w:cs="Times New Roman"/>
          <w:sz w:val="20"/>
          <w:szCs w:val="20"/>
        </w:rPr>
        <w:t xml:space="preserve">. frá Félagi ábyrgra hundaeigenda, Hundaræktarfélagi Íslands, Tilraunastöð Háskóla Íslands að Keldum og sameiginleg umsögn Tollstjóra og Lögreglunnar á Norðurlandi. Einnig barst umsögn með tölvupósti frá Einangrunarstöðinni í Reykjanesbæ. </w:t>
      </w:r>
    </w:p>
    <w:p w:rsidR="005C26C9" w:rsidRDefault="005C26C9" w:rsidP="005C26C9">
      <w:pPr>
        <w:pStyle w:val="Venjulegtvefur"/>
        <w:rPr>
          <w:rFonts w:ascii="Times New Roman" w:hAnsi="Times New Roman" w:cs="Times New Roman"/>
          <w:sz w:val="20"/>
          <w:szCs w:val="20"/>
        </w:rPr>
      </w:pPr>
      <w:r>
        <w:rPr>
          <w:rFonts w:ascii="Times New Roman" w:hAnsi="Times New Roman" w:cs="Times New Roman"/>
          <w:sz w:val="20"/>
          <w:szCs w:val="20"/>
        </w:rPr>
        <w:t xml:space="preserve">Flestar umsagnir voru jákvæðar vegna styttingar á einangrunartíma. Nokkrir aðilar vildu stytta einangrunartíma enn frekar, þ.e. niður í tíu daga í stað tveggja vikna. Að mati Matvælastofnunar er ekki unnt að verða við þeirri beiðni að þessu sinni. Með því að stytta einangrunartímann úr fjórum vikum niður í 14 daga er ekki litið svo á að verið sé að slaka á kröfum heldur er öðrum aðferðum beitt til þess að halda uppi sömu vörnum gegn smitsjúkdómum og hingað til hefur verið gert. Á einangrunartímanum gefst tími til að fylgjast með heilsufari dýranna, framkvæma heilbrigðisskoðun og taka sýni til skimunar og annarra rannsókna ef þörf krefur. Markmiðið með innflutningsskilyrðum er að minnka eins og mögulegt er þá áhættu sem óhjákvæmilega fylgir innflutningi lifandi dýra. Í þessu samhengi skiptir hver dagur máli ef um er að ræða dýr sem ber með sér </w:t>
      </w:r>
      <w:proofErr w:type="spellStart"/>
      <w:r>
        <w:rPr>
          <w:rFonts w:ascii="Times New Roman" w:hAnsi="Times New Roman" w:cs="Times New Roman"/>
          <w:sz w:val="20"/>
          <w:szCs w:val="20"/>
        </w:rPr>
        <w:t>smit</w:t>
      </w:r>
      <w:proofErr w:type="spellEnd"/>
      <w:r>
        <w:rPr>
          <w:rFonts w:ascii="Times New Roman" w:hAnsi="Times New Roman" w:cs="Times New Roman"/>
          <w:sz w:val="20"/>
          <w:szCs w:val="20"/>
        </w:rPr>
        <w:t xml:space="preserve">. Í grunninn má segja að þetta snúist um meðgöngutíma sjúkdóma og þann tíma sem tekur að greina og meðhöndla einkenni. 14 daga einangrun er talin ásættanleg en eingöngu vegna hertra heilbrigðisskilyrða fyrir innflutning. Frekari stytting á einangrun myndi þýða aukna áhættu á að </w:t>
      </w:r>
      <w:proofErr w:type="spellStart"/>
      <w:r>
        <w:rPr>
          <w:rFonts w:ascii="Times New Roman" w:hAnsi="Times New Roman" w:cs="Times New Roman"/>
          <w:sz w:val="20"/>
          <w:szCs w:val="20"/>
        </w:rPr>
        <w:t>smit</w:t>
      </w:r>
      <w:proofErr w:type="spellEnd"/>
      <w:r>
        <w:rPr>
          <w:rFonts w:ascii="Times New Roman" w:hAnsi="Times New Roman" w:cs="Times New Roman"/>
          <w:sz w:val="20"/>
          <w:szCs w:val="20"/>
        </w:rPr>
        <w:t xml:space="preserve"> bærist til landsins. </w:t>
      </w:r>
    </w:p>
    <w:p w:rsidR="00A23D40" w:rsidRPr="00DA7612" w:rsidRDefault="00A23D40" w:rsidP="005C26C9">
      <w:pPr>
        <w:pStyle w:val="Venjulegtvefur"/>
      </w:pPr>
      <w:r>
        <w:rPr>
          <w:rFonts w:ascii="Times New Roman" w:hAnsi="Times New Roman" w:cs="Times New Roman"/>
          <w:sz w:val="20"/>
          <w:szCs w:val="20"/>
        </w:rPr>
        <w:t>Bætt hefur verið við ákvæði um viðurkennd útflutningslönd. Viðurkennd útflutningslönd eru flokkuð í tvo flokka m.t.t. hundaæðis, sbr. viðauka I. Í fyrsta flokki eru lönd án hundaæðis. Í öðrum flokki eru lönd þar sem hundaæði finnst ekki eða er haldið vel í skefjum. Ef land sem innflytjandi hyggst flytja inn hund eða kött frá er ekki á listanum, getur hann sótt um sérstakt mat Matvælastofnunar á því hvort landið geti talist viðurkennt útflutningsland.</w:t>
      </w:r>
      <w:r w:rsidR="00DA7612">
        <w:rPr>
          <w:rFonts w:ascii="Times New Roman" w:hAnsi="Times New Roman" w:cs="Times New Roman"/>
          <w:sz w:val="20"/>
          <w:szCs w:val="20"/>
        </w:rPr>
        <w:t xml:space="preserve"> </w:t>
      </w:r>
      <w:r w:rsidR="00DA7612">
        <w:rPr>
          <w:rFonts w:ascii="Times New Roman" w:hAnsi="Times New Roman" w:cs="Times New Roman"/>
          <w:sz w:val="20"/>
          <w:szCs w:val="20"/>
        </w:rPr>
        <w:t xml:space="preserve">Hundar og kettir sem fyrirhugað er að flytja til landsins skulu hafa dvalið í viðurkenndu útflutningslandi síðustu sex mánuði fyrir innflutning eða frá fæðingu, eða öðru útflutningslandi sem er í sama flokki m.t.t. hundaæðis. </w:t>
      </w:r>
    </w:p>
    <w:p w:rsidR="00DA7612" w:rsidRDefault="00DA7612" w:rsidP="005C26C9">
      <w:pPr>
        <w:pStyle w:val="Venjulegtvefur"/>
        <w:rPr>
          <w:rFonts w:ascii="Times New Roman" w:hAnsi="Times New Roman" w:cs="Times New Roman"/>
          <w:sz w:val="20"/>
          <w:szCs w:val="20"/>
        </w:rPr>
      </w:pPr>
      <w:r>
        <w:rPr>
          <w:rFonts w:ascii="Times New Roman" w:hAnsi="Times New Roman" w:cs="Times New Roman"/>
          <w:sz w:val="20"/>
          <w:szCs w:val="20"/>
        </w:rPr>
        <w:t xml:space="preserve">Með reglugerðinni er bætt við þeirri kröfu að </w:t>
      </w:r>
      <w:r>
        <w:rPr>
          <w:rFonts w:ascii="Times New Roman" w:hAnsi="Times New Roman" w:cs="Times New Roman"/>
          <w:sz w:val="20"/>
          <w:szCs w:val="20"/>
        </w:rPr>
        <w:t>vottorð</w:t>
      </w:r>
      <w:r>
        <w:rPr>
          <w:rFonts w:ascii="Times New Roman" w:hAnsi="Times New Roman" w:cs="Times New Roman"/>
          <w:sz w:val="20"/>
          <w:szCs w:val="20"/>
        </w:rPr>
        <w:t xml:space="preserve"> sé áritað af opinberum dýralækni í sama landi. Krafan er í samræmi við það sem þekkist víða í Evrópu og er ætlað að draga úr líkum á fölsun innflutningsvottorða.</w:t>
      </w:r>
    </w:p>
    <w:p w:rsidR="00A23D40" w:rsidRDefault="00A23D40" w:rsidP="005C26C9">
      <w:pPr>
        <w:pStyle w:val="Venjulegtvefur"/>
      </w:pPr>
      <w:r>
        <w:rPr>
          <w:rFonts w:ascii="Times New Roman" w:hAnsi="Times New Roman" w:cs="Times New Roman"/>
          <w:sz w:val="20"/>
          <w:szCs w:val="20"/>
        </w:rPr>
        <w:t> Innflytjendur vottaðra hjálparhunda geta sótt um leyfi til þess að einangrun þeirra fari fram í heimaeinangrun fyrir hjálparhunda undir eftirliti Matvælastofnunar skv. skilyrðum þar að lútandi. Eingöngu hjálparhundar sem uppfylla öll skilyrði innflutnings geta fengið slíka heimild</w:t>
      </w:r>
    </w:p>
    <w:p w:rsidR="005C26C9" w:rsidRDefault="005C26C9" w:rsidP="005C26C9">
      <w:pPr>
        <w:pStyle w:val="Venjulegtvefur"/>
      </w:pPr>
      <w:r>
        <w:rPr>
          <w:rFonts w:ascii="Times New Roman" w:hAnsi="Times New Roman" w:cs="Times New Roman"/>
          <w:sz w:val="20"/>
          <w:szCs w:val="20"/>
        </w:rPr>
        <w:t xml:space="preserve">Tekið hefur verið tillit til umsagna úr Samráðsgátt að einhverju leyti, m.a. hvað varðar misræmi sem var í reglugerðardrögunum varðandi aldur hunda við innflutning sem og athugasemda er varða nákvæmari skýringu á hvaða tegundir húðsveppa horfa skal eftir við heilbrigðisskoðun fyrir innflutning dýrs. </w:t>
      </w:r>
    </w:p>
    <w:p w:rsidR="005C26C9" w:rsidRDefault="005C26C9" w:rsidP="005C26C9">
      <w:pPr>
        <w:pStyle w:val="Venjulegtvefur"/>
        <w:spacing w:after="240" w:afterAutospacing="0"/>
      </w:pPr>
      <w:r>
        <w:rPr>
          <w:rFonts w:ascii="Times New Roman" w:hAnsi="Times New Roman" w:cs="Times New Roman"/>
          <w:sz w:val="20"/>
          <w:szCs w:val="20"/>
        </w:rPr>
        <w:t xml:space="preserve">Reglugerðin var unnin í samvinnu við starfsmenn Matvælastofnunar. </w:t>
      </w:r>
    </w:p>
    <w:p w:rsidR="005C26C9" w:rsidRDefault="005C26C9"/>
    <w:p w:rsidR="005C26C9" w:rsidRDefault="005C26C9"/>
    <w:sectPr w:rsidR="005C26C9" w:rsidSect="00F54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iraGO Light">
    <w:panose1 w:val="020B0403050000020004"/>
    <w:charset w:val="00"/>
    <w:family w:val="swiss"/>
    <w:notTrueType/>
    <w:pitch w:val="variable"/>
    <w:sig w:usb0="6500AAFF" w:usb1="40000001"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C9"/>
    <w:rsid w:val="00150AE1"/>
    <w:rsid w:val="004F73FA"/>
    <w:rsid w:val="005C26C9"/>
    <w:rsid w:val="00993848"/>
    <w:rsid w:val="00A23D40"/>
    <w:rsid w:val="00C50A2C"/>
    <w:rsid w:val="00DA7612"/>
    <w:rsid w:val="00F54DCE"/>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7F5D"/>
  <w15:chartTrackingRefBased/>
  <w15:docId w15:val="{895AF1A9-E494-4CAC-9502-F119A591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unhideWhenUsed/>
    <w:rsid w:val="005C26C9"/>
    <w:pPr>
      <w:spacing w:before="100" w:beforeAutospacing="1" w:after="100" w:afterAutospacing="1" w:line="240" w:lineRule="auto"/>
    </w:pPr>
    <w:rPr>
      <w:rFonts w:ascii="Calibri" w:hAnsi="Calibri" w:cs="Calibri"/>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3650">
      <w:bodyDiv w:val="1"/>
      <w:marLeft w:val="0"/>
      <w:marRight w:val="0"/>
      <w:marTop w:val="0"/>
      <w:marBottom w:val="0"/>
      <w:divBdr>
        <w:top w:val="none" w:sz="0" w:space="0" w:color="auto"/>
        <w:left w:val="none" w:sz="0" w:space="0" w:color="auto"/>
        <w:bottom w:val="none" w:sz="0" w:space="0" w:color="auto"/>
        <w:right w:val="none" w:sz="0" w:space="0" w:color="auto"/>
      </w:divBdr>
    </w:div>
    <w:div w:id="181116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508</Words>
  <Characters>2899</Characters>
  <Application>Microsoft Office Word</Application>
  <DocSecurity>0</DocSecurity>
  <Lines>24</Lines>
  <Paragraphs>6</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Kjartan Hreinsson</dc:creator>
  <cp:keywords/>
  <dc:description/>
  <cp:lastModifiedBy>Kjartan Hreinsson</cp:lastModifiedBy>
  <cp:revision>1</cp:revision>
  <dcterms:created xsi:type="dcterms:W3CDTF">2021-02-22T11:10:00Z</dcterms:created>
  <dcterms:modified xsi:type="dcterms:W3CDTF">2021-02-22T13:22:00Z</dcterms:modified>
</cp:coreProperties>
</file>