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6941B" w14:textId="77777777" w:rsidR="00E71F27" w:rsidRDefault="00E71F27" w:rsidP="00E71F27">
      <w:pPr>
        <w:pStyle w:val="Nmeringsskjalsmls"/>
      </w:pPr>
      <w:bookmarkStart w:id="0" w:name="_Toc303616026"/>
      <w:bookmarkStart w:id="1" w:name="_Toc303616027"/>
      <w:r>
        <w:t>1</w:t>
      </w:r>
      <w:r w:rsidR="00301215">
        <w:t>5</w:t>
      </w:r>
      <w:r w:rsidR="00D6443D">
        <w:t>2</w:t>
      </w:r>
      <w:r>
        <w:t>. löggjafarþing 20</w:t>
      </w:r>
      <w:bookmarkEnd w:id="0"/>
      <w:r w:rsidR="004B088E">
        <w:t>2</w:t>
      </w:r>
      <w:r w:rsidR="00D6443D">
        <w:t>1</w:t>
      </w:r>
      <w:r>
        <w:t>–20</w:t>
      </w:r>
      <w:r w:rsidR="00301215">
        <w:t>2</w:t>
      </w:r>
      <w:r w:rsidR="00D6443D">
        <w:t>2</w:t>
      </w:r>
      <w:r>
        <w:t xml:space="preserve">. </w:t>
      </w:r>
    </w:p>
    <w:p w14:paraId="16CCB4AA" w14:textId="77777777" w:rsidR="00E71F27" w:rsidRDefault="00E71F27" w:rsidP="00E71F27">
      <w:pPr>
        <w:pStyle w:val="Nmeringsskjalsmls"/>
      </w:pPr>
      <w:r>
        <w:t>Þingskjal x — x. mál</w:t>
      </w:r>
      <w:bookmarkEnd w:id="1"/>
      <w:r>
        <w:t>.</w:t>
      </w:r>
    </w:p>
    <w:p w14:paraId="463BA3F7" w14:textId="77777777" w:rsidR="00E71F27" w:rsidRDefault="00E71F27" w:rsidP="00E71F27">
      <w:pPr>
        <w:pStyle w:val="Nmeringsskjalsmls"/>
      </w:pPr>
      <w:r>
        <w:t xml:space="preserve">Stjórnarfrumvarp. </w:t>
      </w:r>
    </w:p>
    <w:p w14:paraId="790E1C22" w14:textId="77777777" w:rsidR="00E71F27" w:rsidRPr="002675EE" w:rsidRDefault="00E71F27" w:rsidP="002675EE">
      <w:pPr>
        <w:pStyle w:val="Fyrirsgn-skjalategund"/>
      </w:pPr>
      <w:r w:rsidRPr="002675EE">
        <w:t>Frumvarp til laga</w:t>
      </w:r>
    </w:p>
    <w:p w14:paraId="2D5A49A7" w14:textId="77777777" w:rsidR="00E71F27" w:rsidRPr="002675EE" w:rsidRDefault="00E71F27" w:rsidP="002675EE">
      <w:pPr>
        <w:pStyle w:val="Fyrirsgn-undirfyrirsgn"/>
      </w:pPr>
      <w:r w:rsidRPr="002675EE">
        <w:t xml:space="preserve">um </w:t>
      </w:r>
      <w:r w:rsidR="00046B13">
        <w:t>peningamarkaðs</w:t>
      </w:r>
      <w:r w:rsidR="00D6443D">
        <w:t>sjóði</w:t>
      </w:r>
      <w:r w:rsidR="00306E0B">
        <w:t>.</w:t>
      </w:r>
    </w:p>
    <w:p w14:paraId="7BC84489" w14:textId="77777777" w:rsidR="005D5AEE" w:rsidRPr="005D5AEE" w:rsidRDefault="005D5AEE" w:rsidP="005D5AEE"/>
    <w:p w14:paraId="4CFA36CD" w14:textId="77777777" w:rsidR="00E71F27" w:rsidRDefault="00E71F27" w:rsidP="00E71F27">
      <w:pPr>
        <w:pStyle w:val="Frrherra"/>
      </w:pPr>
      <w:r>
        <w:t xml:space="preserve">Frá </w:t>
      </w:r>
      <w:r w:rsidR="00306E0B">
        <w:t>fjármála- og efnahags</w:t>
      </w:r>
      <w:r>
        <w:t xml:space="preserve">ráðherra. </w:t>
      </w:r>
    </w:p>
    <w:p w14:paraId="36153A34" w14:textId="77777777" w:rsidR="00E71F27" w:rsidRPr="005B08E3" w:rsidRDefault="00E71F27" w:rsidP="00E71F27"/>
    <w:p w14:paraId="6766ADA9" w14:textId="77777777" w:rsidR="00E71F27" w:rsidRDefault="00E71F27" w:rsidP="00E71F27"/>
    <w:p w14:paraId="69212540" w14:textId="77777777" w:rsidR="00C35574" w:rsidRDefault="00C35574" w:rsidP="00943B67">
      <w:pPr>
        <w:pStyle w:val="Greinarnmer"/>
      </w:pPr>
      <w:r>
        <w:t>1. gr.</w:t>
      </w:r>
    </w:p>
    <w:p w14:paraId="379F07EE" w14:textId="77777777" w:rsidR="00C35574" w:rsidRDefault="009C020D" w:rsidP="00943B67">
      <w:pPr>
        <w:pStyle w:val="Greinarfyrirsgn"/>
      </w:pPr>
      <w:r>
        <w:t>Markmið</w:t>
      </w:r>
      <w:r w:rsidR="00C35574">
        <w:t>.</w:t>
      </w:r>
    </w:p>
    <w:p w14:paraId="6AFFFCB7" w14:textId="77777777" w:rsidR="00C35574" w:rsidRDefault="009C020D" w:rsidP="00943B67">
      <w:r w:rsidRPr="007125C6">
        <w:t xml:space="preserve">Markmið laga þessara er að kveða á um skilyrði </w:t>
      </w:r>
      <w:r w:rsidR="007125C6" w:rsidRPr="007125C6">
        <w:t xml:space="preserve">fyrir </w:t>
      </w:r>
      <w:r w:rsidR="00B65A52">
        <w:t xml:space="preserve">stofnsetningu, </w:t>
      </w:r>
      <w:r w:rsidR="007125C6" w:rsidRPr="007125C6">
        <w:t xml:space="preserve">rekstri </w:t>
      </w:r>
      <w:r w:rsidR="00B65A52">
        <w:t xml:space="preserve"> og markaðssetningu </w:t>
      </w:r>
      <w:r w:rsidR="007125C6" w:rsidRPr="007125C6">
        <w:t xml:space="preserve">peningamarkaðssjóða. </w:t>
      </w:r>
    </w:p>
    <w:p w14:paraId="798EEEB7" w14:textId="77777777" w:rsidR="00C35574" w:rsidRDefault="00C35574" w:rsidP="00943B67"/>
    <w:p w14:paraId="7B68D498" w14:textId="77777777" w:rsidR="009C020D" w:rsidRPr="00C51F28" w:rsidRDefault="009C020D" w:rsidP="009C020D">
      <w:pPr>
        <w:pStyle w:val="Greinarnmer"/>
      </w:pPr>
      <w:r w:rsidRPr="00C51F28">
        <w:t>2. gr.</w:t>
      </w:r>
    </w:p>
    <w:p w14:paraId="7FB0BDA1" w14:textId="77777777" w:rsidR="009C020D" w:rsidRDefault="009C020D" w:rsidP="009C020D">
      <w:pPr>
        <w:pStyle w:val="Greinarfyrirsgn"/>
      </w:pPr>
      <w:r w:rsidRPr="00C51F28">
        <w:t>Lögfesting.</w:t>
      </w:r>
    </w:p>
    <w:p w14:paraId="3A67D7C7" w14:textId="77777777" w:rsidR="009C020D" w:rsidRPr="00AC09AC" w:rsidRDefault="009C020D" w:rsidP="009C020D">
      <w:r w:rsidRPr="00AC09AC">
        <w:t xml:space="preserve">Ákvæði reglugerðar Evrópuþingsins og ráðsins (ESB) </w:t>
      </w:r>
      <w:r w:rsidR="00393EAC">
        <w:t xml:space="preserve">nr. </w:t>
      </w:r>
      <w:r w:rsidR="00075B5C" w:rsidRPr="00AC09AC">
        <w:t>201</w:t>
      </w:r>
      <w:r w:rsidR="00142E43">
        <w:t>7</w:t>
      </w:r>
      <w:r w:rsidR="00075B5C" w:rsidRPr="00AC09AC">
        <w:t>/</w:t>
      </w:r>
      <w:r w:rsidR="00142E43">
        <w:t>1131</w:t>
      </w:r>
      <w:r w:rsidRPr="00AC09AC">
        <w:t xml:space="preserve"> frá </w:t>
      </w:r>
      <w:r w:rsidR="00142E43">
        <w:t>14</w:t>
      </w:r>
      <w:r w:rsidRPr="00AC09AC">
        <w:t xml:space="preserve">. </w:t>
      </w:r>
      <w:r w:rsidR="00142E43">
        <w:t>júní</w:t>
      </w:r>
      <w:r w:rsidRPr="00AC09AC">
        <w:t xml:space="preserve"> 201</w:t>
      </w:r>
      <w:r w:rsidR="00142E43">
        <w:t>7</w:t>
      </w:r>
      <w:r w:rsidRPr="00AC09AC">
        <w:t xml:space="preserve"> um </w:t>
      </w:r>
      <w:r w:rsidR="00142E43">
        <w:t>peningamarkaðssjóði</w:t>
      </w:r>
      <w:r w:rsidRPr="00AC09AC">
        <w:t xml:space="preserve">, sem er birt í EES-viðbæti við Stjórnartíðindi Evrópusambandsins nr. </w:t>
      </w:r>
      <w:r w:rsidR="00075B5C" w:rsidRPr="00AC09AC">
        <w:t>37</w:t>
      </w:r>
      <w:r w:rsidRPr="00AC09AC">
        <w:t xml:space="preserve"> frá 2</w:t>
      </w:r>
      <w:r w:rsidR="00075B5C" w:rsidRPr="00AC09AC">
        <w:t>7</w:t>
      </w:r>
      <w:r w:rsidRPr="00AC09AC">
        <w:t xml:space="preserve">. </w:t>
      </w:r>
      <w:r w:rsidR="00075B5C" w:rsidRPr="00AC09AC">
        <w:t xml:space="preserve">maí </w:t>
      </w:r>
      <w:r w:rsidRPr="00AC09AC">
        <w:t>202</w:t>
      </w:r>
      <w:r w:rsidR="00075B5C" w:rsidRPr="00AC09AC">
        <w:t>1</w:t>
      </w:r>
      <w:r w:rsidRPr="00AC09AC">
        <w:t xml:space="preserve">, bls. </w:t>
      </w:r>
      <w:r w:rsidR="00142E43">
        <w:t>30-67</w:t>
      </w:r>
      <w:r w:rsidRPr="00AC09AC">
        <w:t xml:space="preserve">, skulu hafa lagagildi hér á landi með þeim aðlögunum sem leiðir af ákvörðun sameiginlegu EES-nefndarinnar nr. </w:t>
      </w:r>
      <w:r w:rsidR="00142E43">
        <w:t>22</w:t>
      </w:r>
      <w:r w:rsidRPr="00AC09AC">
        <w:t>/20</w:t>
      </w:r>
      <w:r w:rsidR="00075B5C" w:rsidRPr="00AC09AC">
        <w:t>20</w:t>
      </w:r>
      <w:r w:rsidRPr="00AC09AC">
        <w:t xml:space="preserve"> frá </w:t>
      </w:r>
      <w:r w:rsidR="00075B5C" w:rsidRPr="00AC09AC">
        <w:t>7</w:t>
      </w:r>
      <w:r w:rsidRPr="00AC09AC">
        <w:t xml:space="preserve">. </w:t>
      </w:r>
      <w:r w:rsidR="00075B5C" w:rsidRPr="00AC09AC">
        <w:t>febrúar</w:t>
      </w:r>
      <w:r w:rsidRPr="00AC09AC">
        <w:t xml:space="preserve"> 20</w:t>
      </w:r>
      <w:r w:rsidR="00075B5C" w:rsidRPr="00AC09AC">
        <w:t>20</w:t>
      </w:r>
      <w:r w:rsidRPr="00AC09AC">
        <w:t>, sbr. einnig bókun 1 um altæka aðlögun við samninginn um Evrópska efnahagssvæðið, sbr. lög um Evrópska efnahagssvæðið, nr. 2/1993, þar sem bókunin er lögfest.</w:t>
      </w:r>
    </w:p>
    <w:p w14:paraId="3CCDC4BC" w14:textId="77777777" w:rsidR="00A2374C" w:rsidRPr="00AC09AC" w:rsidRDefault="00A2374C" w:rsidP="009C020D">
      <w:pPr>
        <w:rPr>
          <w:shd w:val="clear" w:color="auto" w:fill="FFFFFF"/>
        </w:rPr>
      </w:pPr>
      <w:r w:rsidRPr="00AC09AC">
        <w:rPr>
          <w:shd w:val="clear" w:color="auto" w:fill="FFFFFF"/>
        </w:rPr>
        <w:t>Þegar vísað er til laga þessara í lögunum er átt við lögin og reglugerð ESB samkvæmt þessari grein.</w:t>
      </w:r>
    </w:p>
    <w:p w14:paraId="3D01392A" w14:textId="65ACB02A" w:rsidR="00834E84" w:rsidRDefault="00834E84" w:rsidP="009C020D">
      <w:r w:rsidRPr="00AC09AC">
        <w:t>Með vís</w:t>
      </w:r>
      <w:r w:rsidR="00FE7BCB" w:rsidRPr="00AC09AC">
        <w:t>u</w:t>
      </w:r>
      <w:r w:rsidRPr="00AC09AC">
        <w:t xml:space="preserve">n til tilskipunar Evrópuþingsins og ráðsins </w:t>
      </w:r>
      <w:r w:rsidR="00393EAC">
        <w:t xml:space="preserve">nr. </w:t>
      </w:r>
      <w:r w:rsidRPr="00AC09AC">
        <w:t xml:space="preserve">2011/61/ESB í </w:t>
      </w:r>
      <w:r w:rsidR="005342C0" w:rsidRPr="00AC09AC">
        <w:t xml:space="preserve">lögum þessum </w:t>
      </w:r>
      <w:r w:rsidRPr="00AC09AC">
        <w:t>er átt við ákvæði laga um rekstraraðila sérhæfðra sjóða</w:t>
      </w:r>
      <w:r w:rsidR="00FD6964">
        <w:t>.</w:t>
      </w:r>
    </w:p>
    <w:p w14:paraId="72FAC411" w14:textId="1B79A50D" w:rsidR="008F594A" w:rsidRPr="00AC09AC" w:rsidRDefault="008F594A" w:rsidP="009C020D">
      <w:r w:rsidRPr="00AC09AC">
        <w:t xml:space="preserve">Með vísun til tilskipunar Evrópuþingsins og ráðsins </w:t>
      </w:r>
      <w:r w:rsidR="00393EAC">
        <w:t xml:space="preserve">nr. </w:t>
      </w:r>
      <w:r w:rsidRPr="00AC09AC">
        <w:t>20</w:t>
      </w:r>
      <w:r>
        <w:t>09</w:t>
      </w:r>
      <w:r w:rsidRPr="00AC09AC">
        <w:t>/6</w:t>
      </w:r>
      <w:r>
        <w:t>5</w:t>
      </w:r>
      <w:r w:rsidRPr="00AC09AC">
        <w:t xml:space="preserve">/EB í lögum þessum er átt við ákvæði laga um </w:t>
      </w:r>
      <w:r>
        <w:t>verðbréfa</w:t>
      </w:r>
      <w:r w:rsidRPr="00AC09AC">
        <w:t>sjóð</w:t>
      </w:r>
      <w:r>
        <w:t>i</w:t>
      </w:r>
      <w:r w:rsidR="00FD6964">
        <w:t>.</w:t>
      </w:r>
    </w:p>
    <w:p w14:paraId="1940A8C7" w14:textId="77777777" w:rsidR="00691483" w:rsidRPr="008F594A" w:rsidRDefault="00691483" w:rsidP="00691483">
      <w:pPr>
        <w:rPr>
          <w:shd w:val="clear" w:color="auto" w:fill="FFFFFF"/>
        </w:rPr>
      </w:pPr>
      <w:r w:rsidRPr="008F594A">
        <w:rPr>
          <w:shd w:val="clear" w:color="auto" w:fill="FFFFFF"/>
        </w:rPr>
        <w:t xml:space="preserve">Með vísun </w:t>
      </w:r>
      <w:r w:rsidR="00FB6B44">
        <w:rPr>
          <w:shd w:val="clear" w:color="auto" w:fill="FFFFFF"/>
        </w:rPr>
        <w:t>til</w:t>
      </w:r>
      <w:r w:rsidRPr="008F594A">
        <w:rPr>
          <w:shd w:val="clear" w:color="auto" w:fill="FFFFFF"/>
        </w:rPr>
        <w:t xml:space="preserve"> samstæðureikningsskil</w:t>
      </w:r>
      <w:r w:rsidR="00FB6B44">
        <w:rPr>
          <w:shd w:val="clear" w:color="auto" w:fill="FFFFFF"/>
        </w:rPr>
        <w:t>a</w:t>
      </w:r>
      <w:r w:rsidRPr="008F594A">
        <w:rPr>
          <w:shd w:val="clear" w:color="auto" w:fill="FFFFFF"/>
        </w:rPr>
        <w:t xml:space="preserve"> samkvæmt tilskipun Evrópuþingsins og ráðsins </w:t>
      </w:r>
      <w:r w:rsidR="00393EAC">
        <w:rPr>
          <w:shd w:val="clear" w:color="auto" w:fill="FFFFFF"/>
        </w:rPr>
        <w:t xml:space="preserve">nr. </w:t>
      </w:r>
      <w:r w:rsidRPr="008F594A">
        <w:rPr>
          <w:shd w:val="clear" w:color="auto" w:fill="FFFFFF"/>
        </w:rPr>
        <w:t xml:space="preserve">2013/34/ESB í </w:t>
      </w:r>
      <w:r w:rsidR="008F594A" w:rsidRPr="008F594A">
        <w:rPr>
          <w:shd w:val="clear" w:color="auto" w:fill="FFFFFF"/>
        </w:rPr>
        <w:t>10</w:t>
      </w:r>
      <w:r w:rsidRPr="008F594A">
        <w:rPr>
          <w:shd w:val="clear" w:color="auto" w:fill="FFFFFF"/>
        </w:rPr>
        <w:t xml:space="preserve">. mgr. </w:t>
      </w:r>
      <w:r w:rsidR="008F594A" w:rsidRPr="008F594A">
        <w:rPr>
          <w:shd w:val="clear" w:color="auto" w:fill="FFFFFF"/>
        </w:rPr>
        <w:t>17</w:t>
      </w:r>
      <w:r w:rsidRPr="008F594A">
        <w:rPr>
          <w:shd w:val="clear" w:color="auto" w:fill="FFFFFF"/>
        </w:rPr>
        <w:t xml:space="preserve">. gr. reglugerðar ESB </w:t>
      </w:r>
      <w:r w:rsidR="00FB6B44">
        <w:rPr>
          <w:shd w:val="clear" w:color="auto" w:fill="FFFFFF"/>
        </w:rPr>
        <w:t>nr. 2017/1131</w:t>
      </w:r>
      <w:r w:rsidRPr="008F594A">
        <w:rPr>
          <w:shd w:val="clear" w:color="auto" w:fill="FFFFFF"/>
        </w:rPr>
        <w:t xml:space="preserve"> er átt við samstæðureikningsskil samkvæmt lögum um ársreikninga.</w:t>
      </w:r>
    </w:p>
    <w:p w14:paraId="6097A3A5" w14:textId="28255049" w:rsidR="00897695" w:rsidRDefault="00897695" w:rsidP="00691483">
      <w:pPr>
        <w:rPr>
          <w:shd w:val="clear" w:color="auto" w:fill="FFFFFF"/>
        </w:rPr>
      </w:pPr>
      <w:r w:rsidRPr="00EF7D84">
        <w:rPr>
          <w:shd w:val="clear" w:color="auto" w:fill="FFFFFF"/>
        </w:rPr>
        <w:t xml:space="preserve">Með vísun </w:t>
      </w:r>
      <w:r w:rsidR="00FB6B44">
        <w:rPr>
          <w:shd w:val="clear" w:color="auto" w:fill="FFFFFF"/>
        </w:rPr>
        <w:t>til</w:t>
      </w:r>
      <w:r w:rsidRPr="00EF7D84">
        <w:rPr>
          <w:shd w:val="clear" w:color="auto" w:fill="FFFFFF"/>
        </w:rPr>
        <w:t xml:space="preserve"> </w:t>
      </w:r>
      <w:proofErr w:type="spellStart"/>
      <w:r w:rsidR="008F594A" w:rsidRPr="00EF7D84">
        <w:rPr>
          <w:shd w:val="clear" w:color="auto" w:fill="FFFFFF"/>
        </w:rPr>
        <w:t>gerninga</w:t>
      </w:r>
      <w:proofErr w:type="spellEnd"/>
      <w:r w:rsidR="008F594A" w:rsidRPr="00EF7D84">
        <w:rPr>
          <w:shd w:val="clear" w:color="auto" w:fill="FFFFFF"/>
        </w:rPr>
        <w:t xml:space="preserve"> eins og um getur í 3. gr. </w:t>
      </w:r>
      <w:r w:rsidRPr="00EF7D84">
        <w:rPr>
          <w:shd w:val="clear" w:color="auto" w:fill="FFFFFF"/>
        </w:rPr>
        <w:t>tilskipun</w:t>
      </w:r>
      <w:r w:rsidR="00EF7D84" w:rsidRPr="00EF7D84">
        <w:rPr>
          <w:shd w:val="clear" w:color="auto" w:fill="FFFFFF"/>
        </w:rPr>
        <w:t>ar</w:t>
      </w:r>
      <w:r w:rsidRPr="00EF7D84">
        <w:rPr>
          <w:shd w:val="clear" w:color="auto" w:fill="FFFFFF"/>
        </w:rPr>
        <w:t xml:space="preserve"> </w:t>
      </w:r>
      <w:r w:rsidR="008F594A" w:rsidRPr="00EF7D84">
        <w:rPr>
          <w:shd w:val="clear" w:color="auto" w:fill="FFFFFF"/>
        </w:rPr>
        <w:t xml:space="preserve">framkvæmdastjórnarinnar </w:t>
      </w:r>
      <w:r w:rsidR="00393EAC">
        <w:rPr>
          <w:shd w:val="clear" w:color="auto" w:fill="FFFFFF"/>
        </w:rPr>
        <w:t xml:space="preserve">nr. </w:t>
      </w:r>
      <w:r w:rsidRPr="00EF7D84">
        <w:rPr>
          <w:shd w:val="clear" w:color="auto" w:fill="FFFFFF"/>
        </w:rPr>
        <w:t>200</w:t>
      </w:r>
      <w:r w:rsidR="008F594A" w:rsidRPr="00EF7D84">
        <w:rPr>
          <w:shd w:val="clear" w:color="auto" w:fill="FFFFFF"/>
        </w:rPr>
        <w:t>7</w:t>
      </w:r>
      <w:r w:rsidRPr="00EF7D84">
        <w:rPr>
          <w:shd w:val="clear" w:color="auto" w:fill="FFFFFF"/>
        </w:rPr>
        <w:t>/</w:t>
      </w:r>
      <w:r w:rsidR="008F594A" w:rsidRPr="00EF7D84">
        <w:rPr>
          <w:shd w:val="clear" w:color="auto" w:fill="FFFFFF"/>
        </w:rPr>
        <w:t>16</w:t>
      </w:r>
      <w:r w:rsidRPr="00EF7D84">
        <w:rPr>
          <w:shd w:val="clear" w:color="auto" w:fill="FFFFFF"/>
        </w:rPr>
        <w:t xml:space="preserve">/EB í </w:t>
      </w:r>
      <w:r w:rsidR="008F594A" w:rsidRPr="00EF7D84">
        <w:rPr>
          <w:shd w:val="clear" w:color="auto" w:fill="FFFFFF"/>
        </w:rPr>
        <w:t>(2)</w:t>
      </w:r>
      <w:r w:rsidRPr="00EF7D84">
        <w:rPr>
          <w:shd w:val="clear" w:color="auto" w:fill="FFFFFF"/>
        </w:rPr>
        <w:t xml:space="preserve">-lið 2. gr. reglugerðar ESB </w:t>
      </w:r>
      <w:r w:rsidR="00FB6B44">
        <w:rPr>
          <w:shd w:val="clear" w:color="auto" w:fill="FFFFFF"/>
        </w:rPr>
        <w:t xml:space="preserve">nr. 2017/1131 </w:t>
      </w:r>
      <w:r w:rsidRPr="00EF7D84">
        <w:rPr>
          <w:shd w:val="clear" w:color="auto" w:fill="FFFFFF"/>
        </w:rPr>
        <w:t xml:space="preserve">er átt við </w:t>
      </w:r>
      <w:r w:rsidR="00EF7D84" w:rsidRPr="00EF7D84">
        <w:rPr>
          <w:shd w:val="clear" w:color="auto" w:fill="FFFFFF"/>
        </w:rPr>
        <w:t xml:space="preserve">hugtakið </w:t>
      </w:r>
      <w:proofErr w:type="spellStart"/>
      <w:r w:rsidR="00EF7D84" w:rsidRPr="00EF7D84">
        <w:rPr>
          <w:shd w:val="clear" w:color="auto" w:fill="FFFFFF"/>
        </w:rPr>
        <w:t>peningamarkaðsgerninga</w:t>
      </w:r>
      <w:proofErr w:type="spellEnd"/>
      <w:r w:rsidR="00C73FC5" w:rsidRPr="00EF7D84">
        <w:rPr>
          <w:shd w:val="clear" w:color="auto" w:fill="FFFFFF"/>
        </w:rPr>
        <w:t xml:space="preserve"> í skilningi </w:t>
      </w:r>
      <w:r w:rsidR="00EF7D84" w:rsidRPr="00EF7D84">
        <w:rPr>
          <w:shd w:val="clear" w:color="auto" w:fill="FFFFFF"/>
        </w:rPr>
        <w:t>5. gr. reglugerðar um fjárfestingarheimildir verðbréfasjóða og upplýsingagjöf</w:t>
      </w:r>
      <w:r w:rsidR="00C92BDA">
        <w:rPr>
          <w:shd w:val="clear" w:color="auto" w:fill="FFFFFF"/>
        </w:rPr>
        <w:t>, nr. 970/2021</w:t>
      </w:r>
      <w:r w:rsidRPr="00EF7D84">
        <w:rPr>
          <w:shd w:val="clear" w:color="auto" w:fill="FFFFFF"/>
        </w:rPr>
        <w:t>.</w:t>
      </w:r>
    </w:p>
    <w:p w14:paraId="346DEA7A" w14:textId="77777777" w:rsidR="00EF7D84" w:rsidRDefault="00EF7D84" w:rsidP="00691483">
      <w:pPr>
        <w:rPr>
          <w:shd w:val="clear" w:color="auto" w:fill="FFFFFF"/>
        </w:rPr>
      </w:pPr>
      <w:r w:rsidRPr="00EF7D84">
        <w:rPr>
          <w:shd w:val="clear" w:color="auto" w:fill="FFFFFF"/>
        </w:rPr>
        <w:t xml:space="preserve">Með vísun </w:t>
      </w:r>
      <w:r w:rsidR="00FB6B44">
        <w:rPr>
          <w:shd w:val="clear" w:color="auto" w:fill="FFFFFF"/>
        </w:rPr>
        <w:t>til</w:t>
      </w:r>
      <w:r w:rsidRPr="00EF7D84">
        <w:rPr>
          <w:shd w:val="clear" w:color="auto" w:fill="FFFFFF"/>
        </w:rPr>
        <w:t xml:space="preserve"> </w:t>
      </w:r>
      <w:proofErr w:type="spellStart"/>
      <w:r w:rsidRPr="00EF7D84">
        <w:rPr>
          <w:shd w:val="clear" w:color="auto" w:fill="FFFFFF"/>
        </w:rPr>
        <w:t>framseljanleg</w:t>
      </w:r>
      <w:r w:rsidR="00FB6B44">
        <w:rPr>
          <w:shd w:val="clear" w:color="auto" w:fill="FFFFFF"/>
        </w:rPr>
        <w:t>ra</w:t>
      </w:r>
      <w:proofErr w:type="spellEnd"/>
      <w:r w:rsidRPr="00EF7D84">
        <w:rPr>
          <w:shd w:val="clear" w:color="auto" w:fill="FFFFFF"/>
        </w:rPr>
        <w:t xml:space="preserve"> verðbréf</w:t>
      </w:r>
      <w:r w:rsidR="00FB6B44">
        <w:rPr>
          <w:shd w:val="clear" w:color="auto" w:fill="FFFFFF"/>
        </w:rPr>
        <w:t>a</w:t>
      </w:r>
      <w:r w:rsidRPr="00EF7D84">
        <w:rPr>
          <w:shd w:val="clear" w:color="auto" w:fill="FFFFFF"/>
        </w:rPr>
        <w:t xml:space="preserve"> eins og um getur í 1. mgr. 2. gr. tilskipunar framkvæmdastjórnarinnar</w:t>
      </w:r>
      <w:r w:rsidR="00393EAC">
        <w:rPr>
          <w:shd w:val="clear" w:color="auto" w:fill="FFFFFF"/>
        </w:rPr>
        <w:t xml:space="preserve"> nr.</w:t>
      </w:r>
      <w:r w:rsidRPr="00EF7D84">
        <w:rPr>
          <w:shd w:val="clear" w:color="auto" w:fill="FFFFFF"/>
        </w:rPr>
        <w:t xml:space="preserve"> 2007/16/EB í (3)-lið 2. gr. reglugerðar ESB </w:t>
      </w:r>
      <w:r w:rsidR="00FB6B44">
        <w:rPr>
          <w:shd w:val="clear" w:color="auto" w:fill="FFFFFF"/>
        </w:rPr>
        <w:t xml:space="preserve">nr. 2017/1131 </w:t>
      </w:r>
      <w:r w:rsidRPr="00EF7D84">
        <w:rPr>
          <w:shd w:val="clear" w:color="auto" w:fill="FFFFFF"/>
        </w:rPr>
        <w:t>er átt við hugtakið framseljanleg verðbréf í skilningi reglugerðar um fjárfestingarheimildir verðbréfasjóða og upplýsingagjöf.</w:t>
      </w:r>
    </w:p>
    <w:p w14:paraId="77C9159F" w14:textId="77777777" w:rsidR="00EF7D84" w:rsidRPr="00AC09AC" w:rsidRDefault="00EF7D84" w:rsidP="00691483">
      <w:pPr>
        <w:rPr>
          <w:shd w:val="clear" w:color="auto" w:fill="FFFFFF"/>
        </w:rPr>
      </w:pPr>
      <w:r w:rsidRPr="00626D58">
        <w:rPr>
          <w:shd w:val="clear" w:color="auto" w:fill="FFFFFF"/>
        </w:rPr>
        <w:t xml:space="preserve">Með vísun </w:t>
      </w:r>
      <w:r w:rsidR="00FB6B44">
        <w:rPr>
          <w:shd w:val="clear" w:color="auto" w:fill="FFFFFF"/>
        </w:rPr>
        <w:t>til</w:t>
      </w:r>
      <w:r w:rsidRPr="00626D58">
        <w:rPr>
          <w:shd w:val="clear" w:color="auto" w:fill="FFFFFF"/>
        </w:rPr>
        <w:t xml:space="preserve"> </w:t>
      </w:r>
      <w:r w:rsidR="00CF2EFA">
        <w:rPr>
          <w:shd w:val="clear" w:color="auto" w:fill="FFFFFF"/>
        </w:rPr>
        <w:t xml:space="preserve">strangari </w:t>
      </w:r>
      <w:r w:rsidR="00FB6B44">
        <w:rPr>
          <w:shd w:val="clear" w:color="auto" w:fill="FFFFFF"/>
        </w:rPr>
        <w:t>krafna</w:t>
      </w:r>
      <w:r w:rsidR="00626D58" w:rsidRPr="00626D58">
        <w:rPr>
          <w:shd w:val="clear" w:color="auto" w:fill="FFFFFF"/>
        </w:rPr>
        <w:t xml:space="preserve"> sem settar eru fram í </w:t>
      </w:r>
      <w:r w:rsidRPr="00626D58">
        <w:rPr>
          <w:shd w:val="clear" w:color="auto" w:fill="FFFFFF"/>
        </w:rPr>
        <w:t>tilskipun</w:t>
      </w:r>
      <w:r w:rsidR="00626D58" w:rsidRPr="00626D58">
        <w:rPr>
          <w:shd w:val="clear" w:color="auto" w:fill="FFFFFF"/>
        </w:rPr>
        <w:t xml:space="preserve"> Evrópuþingsins og ráðsins</w:t>
      </w:r>
      <w:r w:rsidRPr="00626D58">
        <w:rPr>
          <w:shd w:val="clear" w:color="auto" w:fill="FFFFFF"/>
        </w:rPr>
        <w:t xml:space="preserve"> </w:t>
      </w:r>
      <w:r w:rsidR="00626D58" w:rsidRPr="00626D58">
        <w:rPr>
          <w:shd w:val="clear" w:color="auto" w:fill="FFFFFF"/>
        </w:rPr>
        <w:t xml:space="preserve">(ESB) </w:t>
      </w:r>
      <w:r w:rsidR="00393EAC">
        <w:rPr>
          <w:shd w:val="clear" w:color="auto" w:fill="FFFFFF"/>
        </w:rPr>
        <w:t xml:space="preserve">nr. </w:t>
      </w:r>
      <w:r w:rsidRPr="00626D58">
        <w:rPr>
          <w:shd w:val="clear" w:color="auto" w:fill="FFFFFF"/>
        </w:rPr>
        <w:t>20</w:t>
      </w:r>
      <w:r w:rsidR="00626D58" w:rsidRPr="00626D58">
        <w:rPr>
          <w:shd w:val="clear" w:color="auto" w:fill="FFFFFF"/>
        </w:rPr>
        <w:t>15</w:t>
      </w:r>
      <w:r w:rsidRPr="00626D58">
        <w:rPr>
          <w:shd w:val="clear" w:color="auto" w:fill="FFFFFF"/>
        </w:rPr>
        <w:t>/</w:t>
      </w:r>
      <w:r w:rsidR="00626D58" w:rsidRPr="00626D58">
        <w:rPr>
          <w:shd w:val="clear" w:color="auto" w:fill="FFFFFF"/>
        </w:rPr>
        <w:t>849</w:t>
      </w:r>
      <w:r w:rsidRPr="00626D58">
        <w:rPr>
          <w:shd w:val="clear" w:color="auto" w:fill="FFFFFF"/>
        </w:rPr>
        <w:t xml:space="preserve"> í </w:t>
      </w:r>
      <w:r w:rsidR="00626D58" w:rsidRPr="00626D58">
        <w:rPr>
          <w:shd w:val="clear" w:color="auto" w:fill="FFFFFF"/>
        </w:rPr>
        <w:t>1. mgr. 27</w:t>
      </w:r>
      <w:r w:rsidRPr="00626D58">
        <w:rPr>
          <w:shd w:val="clear" w:color="auto" w:fill="FFFFFF"/>
        </w:rPr>
        <w:t xml:space="preserve">. gr. reglugerðar ESB </w:t>
      </w:r>
      <w:r w:rsidR="00FB6B44">
        <w:rPr>
          <w:shd w:val="clear" w:color="auto" w:fill="FFFFFF"/>
        </w:rPr>
        <w:t>nr. 2017/1131</w:t>
      </w:r>
      <w:r w:rsidRPr="00626D58">
        <w:rPr>
          <w:shd w:val="clear" w:color="auto" w:fill="FFFFFF"/>
        </w:rPr>
        <w:t xml:space="preserve"> er átt við </w:t>
      </w:r>
      <w:r w:rsidR="00626D58" w:rsidRPr="00626D58">
        <w:rPr>
          <w:shd w:val="clear" w:color="auto" w:fill="FFFFFF"/>
        </w:rPr>
        <w:t>kröfur samkvæmt lögum um aðgerðir gegn peningaþvætti og fjármögnun hryðjuverka</w:t>
      </w:r>
      <w:r w:rsidRPr="00626D58">
        <w:rPr>
          <w:shd w:val="clear" w:color="auto" w:fill="FFFFFF"/>
        </w:rPr>
        <w:t>.</w:t>
      </w:r>
    </w:p>
    <w:p w14:paraId="784F63A7" w14:textId="77777777" w:rsidR="009C020D" w:rsidRDefault="009C020D" w:rsidP="00943B67"/>
    <w:p w14:paraId="18AEF748" w14:textId="77777777" w:rsidR="008F5BBA" w:rsidRPr="00F6478F" w:rsidRDefault="008F5BBA" w:rsidP="008F5BBA">
      <w:pPr>
        <w:pStyle w:val="Greinarnmer"/>
      </w:pPr>
      <w:r w:rsidRPr="00F6478F">
        <w:lastRenderedPageBreak/>
        <w:t>3. gr.</w:t>
      </w:r>
    </w:p>
    <w:p w14:paraId="0B513125" w14:textId="77777777" w:rsidR="008F5BBA" w:rsidRPr="00AB5CA9" w:rsidRDefault="008F5BBA" w:rsidP="008F5BBA">
      <w:pPr>
        <w:pStyle w:val="Greinarfyrirsgn"/>
      </w:pPr>
      <w:r w:rsidRPr="00F6478F">
        <w:t>Eftirlit og upplýsingagjöf.</w:t>
      </w:r>
    </w:p>
    <w:p w14:paraId="44D6FD75" w14:textId="77777777" w:rsidR="008F5BBA" w:rsidRPr="00BE5CFF" w:rsidRDefault="008F5BBA" w:rsidP="008F5BBA">
      <w:r w:rsidRPr="00BE5CFF">
        <w:t xml:space="preserve">Fjármálaeftirlitið og Eftirlitsstofnun EFTA annast eftirlit samkvæmt lögum þessum í samræmi við samninginn um Evrópska efnahagssvæðið, sbr. lög </w:t>
      </w:r>
      <w:r w:rsidR="00A33F4C">
        <w:t>um Evrópska efnahagssvæðið</w:t>
      </w:r>
      <w:r w:rsidRPr="00BE5CFF">
        <w:t>, og samning milli EFTA-ríkjanna um stofnun eftirlitsstofnunar og dómstóls.</w:t>
      </w:r>
    </w:p>
    <w:p w14:paraId="06C64102" w14:textId="77777777" w:rsidR="008F5BBA" w:rsidRDefault="008F5BBA" w:rsidP="008F5BBA">
      <w:bookmarkStart w:id="2" w:name="_Hlk37762090"/>
      <w:r w:rsidRPr="00BE5CFF">
        <w:t xml:space="preserve">Um eftirlitið og um upplýsingagjöf innlendra aðila, bæði til Evrópsku verðbréfamarkaðseftirlitsstofnunarinnar og stofnana innan Evrópska efnahagssvæðisins, gilda ákvæði laga þessara, ákvæði reglugerðar (ESB) nr. </w:t>
      </w:r>
      <w:r w:rsidR="00BE5CFF" w:rsidRPr="00BE5CFF">
        <w:t>201</w:t>
      </w:r>
      <w:r w:rsidR="006073CF">
        <w:t>7</w:t>
      </w:r>
      <w:r w:rsidR="00BE5CFF" w:rsidRPr="00BE5CFF">
        <w:t>/</w:t>
      </w:r>
      <w:r w:rsidR="006073CF">
        <w:t>1131</w:t>
      </w:r>
      <w:r w:rsidRPr="00BE5CFF">
        <w:t xml:space="preserve"> um </w:t>
      </w:r>
      <w:r w:rsidR="006073CF">
        <w:t>peningamarkaðs</w:t>
      </w:r>
      <w:r w:rsidRPr="00BE5CFF">
        <w:t>sjóði, laga um evrópskt eftirlitskerfi á fjármálamarkaði og laga um opinbert eftirlit með fjármálastarfsemi. Fjármálaeftirlitinu er heimilt að beita ákvæðum þessara laga við framkvæmd eftirlits og vegna samvinnu við Eftirlitsstofnun EFTA og Evrópsku verðbréfamarkaðseftirlitsstofnunina samkvæmt lögum þessum.</w:t>
      </w:r>
      <w:bookmarkEnd w:id="2"/>
    </w:p>
    <w:p w14:paraId="7EB8927C" w14:textId="52B7D746" w:rsidR="002A7D80" w:rsidRPr="00AB5CA9" w:rsidRDefault="002A7D80" w:rsidP="008F5BBA">
      <w:r>
        <w:t xml:space="preserve">Seðlabanki Íslands er </w:t>
      </w:r>
      <w:proofErr w:type="spellStart"/>
      <w:r>
        <w:t>lögbært</w:t>
      </w:r>
      <w:proofErr w:type="spellEnd"/>
      <w:r>
        <w:t xml:space="preserve"> yfirvald </w:t>
      </w:r>
      <w:r w:rsidR="00EF6625">
        <w:t xml:space="preserve">hér á landi </w:t>
      </w:r>
      <w:r>
        <w:t>í skilningi reglugerðar (ESB) nr. 2017/1131.</w:t>
      </w:r>
    </w:p>
    <w:p w14:paraId="09D8980F" w14:textId="77777777" w:rsidR="009C020D" w:rsidRDefault="009C020D" w:rsidP="00943B67"/>
    <w:p w14:paraId="554E3869" w14:textId="77777777" w:rsidR="00021D26" w:rsidRPr="00CC1899" w:rsidRDefault="00021D26" w:rsidP="00021D26">
      <w:pPr>
        <w:pStyle w:val="Greinarnmer"/>
      </w:pPr>
      <w:r w:rsidRPr="00CC1899">
        <w:t>4. gr.</w:t>
      </w:r>
    </w:p>
    <w:p w14:paraId="34D7007E" w14:textId="77777777" w:rsidR="00021D26" w:rsidRPr="00AB5CA9" w:rsidRDefault="00021D26" w:rsidP="00021D26">
      <w:pPr>
        <w:pStyle w:val="Greinarfyrirsgn"/>
      </w:pPr>
      <w:r w:rsidRPr="00CC1899">
        <w:t>Eftirlitsheimildir.</w:t>
      </w:r>
    </w:p>
    <w:p w14:paraId="613C9EBA" w14:textId="77777777" w:rsidR="00021D26" w:rsidRPr="00C87DAC" w:rsidRDefault="00021D26" w:rsidP="00021D26">
      <w:r w:rsidRPr="00C87DAC">
        <w:t>Fjármálaeftirlitinu er heimilt að grípa til eftirfarandi ráðstafana til þess að tryggja að farið sé að lögum þessum:</w:t>
      </w:r>
    </w:p>
    <w:p w14:paraId="6DA2239A" w14:textId="77777777" w:rsidR="00021D26" w:rsidRPr="00C87DAC" w:rsidRDefault="00021D26" w:rsidP="00021D26">
      <w:pPr>
        <w:pStyle w:val="ListParagraph"/>
        <w:numPr>
          <w:ilvl w:val="0"/>
          <w:numId w:val="14"/>
        </w:numPr>
      </w:pPr>
      <w:r w:rsidRPr="00C87DAC">
        <w:t>Krefjast aðgangs að, afhendingar á eða afrits af öllum gögnum á því formi sem það telur nauðsynlegt til að sinna eftirliti sínu.</w:t>
      </w:r>
    </w:p>
    <w:p w14:paraId="003CC994" w14:textId="77777777" w:rsidR="00021D26" w:rsidRPr="00C87DAC" w:rsidRDefault="00021D26" w:rsidP="00021D26">
      <w:pPr>
        <w:pStyle w:val="ListParagraph"/>
        <w:numPr>
          <w:ilvl w:val="0"/>
          <w:numId w:val="14"/>
        </w:numPr>
      </w:pPr>
      <w:r w:rsidRPr="00C87DAC">
        <w:t xml:space="preserve">Krefja </w:t>
      </w:r>
      <w:r w:rsidR="00C87DAC" w:rsidRPr="00C87DAC">
        <w:t xml:space="preserve">peningamarkaðssjóð eða </w:t>
      </w:r>
      <w:r w:rsidR="002455FB">
        <w:t>rekstrarfélag</w:t>
      </w:r>
      <w:r w:rsidR="003E1DEC">
        <w:t xml:space="preserve"> eða </w:t>
      </w:r>
      <w:r w:rsidRPr="00C87DAC">
        <w:t>rekstraraðila sjóða</w:t>
      </w:r>
      <w:r w:rsidR="003E1DEC">
        <w:t>, eftir atvikum,</w:t>
      </w:r>
      <w:r w:rsidRPr="00C87DAC">
        <w:t xml:space="preserve"> samkvæmt lögum þessum um allar upplýsingar án tafar á því formi sem það telur nauðsynlegt til að sinna eftirliti sínu.</w:t>
      </w:r>
    </w:p>
    <w:p w14:paraId="370DE558" w14:textId="77777777" w:rsidR="00021D26" w:rsidRPr="00C87DAC" w:rsidRDefault="00021D26" w:rsidP="00021D26">
      <w:pPr>
        <w:pStyle w:val="ListParagraph"/>
        <w:numPr>
          <w:ilvl w:val="0"/>
          <w:numId w:val="14"/>
        </w:numPr>
      </w:pPr>
      <w:r w:rsidRPr="00C87DAC">
        <w:t xml:space="preserve">Krefja einstaklinga og lögaðila um allar upplýsingar sem tengist starfsemi </w:t>
      </w:r>
      <w:r w:rsidR="00C87DAC" w:rsidRPr="00C87DAC">
        <w:t xml:space="preserve">peningamarkaðssjóða eða </w:t>
      </w:r>
      <w:r w:rsidR="002455FB">
        <w:t>rekstrarfélags</w:t>
      </w:r>
      <w:r w:rsidR="003E1DEC">
        <w:t xml:space="preserve"> eða </w:t>
      </w:r>
      <w:r w:rsidRPr="00C87DAC">
        <w:t>rekstraraðila sjóða</w:t>
      </w:r>
      <w:r w:rsidR="003E1DEC">
        <w:t>, eftir atvikum,</w:t>
      </w:r>
      <w:r w:rsidRPr="00C87DAC">
        <w:t xml:space="preserve"> samkvæmt lögum þessum.</w:t>
      </w:r>
    </w:p>
    <w:p w14:paraId="2B242BC0" w14:textId="77777777" w:rsidR="00021D26" w:rsidRPr="00C87DAC" w:rsidRDefault="00021D26" w:rsidP="00021D26">
      <w:pPr>
        <w:pStyle w:val="ListParagraph"/>
        <w:numPr>
          <w:ilvl w:val="0"/>
          <w:numId w:val="14"/>
        </w:numPr>
      </w:pPr>
      <w:r w:rsidRPr="00C87DAC">
        <w:t>Framkvæma vettvangsathuganir og vettvangsrannsóknir með fyrir fram tilkynningu eða án tilkynningar.</w:t>
      </w:r>
    </w:p>
    <w:p w14:paraId="4B8F6FEA" w14:textId="7E86F68B" w:rsidR="00512F9C" w:rsidRDefault="00512F9C" w:rsidP="00833532">
      <w:r>
        <w:t>Fjármálaeftirliti</w:t>
      </w:r>
      <w:r w:rsidR="00FD3291">
        <w:t>ð</w:t>
      </w:r>
      <w:r>
        <w:t xml:space="preserve"> </w:t>
      </w:r>
      <w:r w:rsidR="00FD3291">
        <w:t>skal</w:t>
      </w:r>
      <w:r>
        <w:t xml:space="preserve"> afturkalla staðfestingu peningamarkaðssjóðs </w:t>
      </w:r>
      <w:r w:rsidR="00FD3291">
        <w:t xml:space="preserve">sem hefur staðfestu hér á landi brjóti rekstrarfélag eða rekstraraðili sjóðsins, eftir atvikum, eða sjóðurinn gegn þeim ákvæðum </w:t>
      </w:r>
      <w:r w:rsidR="00153155">
        <w:t>sem kveðið er á um í</w:t>
      </w:r>
      <w:r>
        <w:t xml:space="preserve"> 1. mgr. 41. gr. reglugerðar (ESB) 2017/1131</w:t>
      </w:r>
      <w:r w:rsidR="00153155">
        <w:t>.</w:t>
      </w:r>
    </w:p>
    <w:p w14:paraId="6208D523" w14:textId="77777777" w:rsidR="009C020D" w:rsidRDefault="009C020D" w:rsidP="00943B67"/>
    <w:p w14:paraId="07E58519" w14:textId="77777777" w:rsidR="00021D26" w:rsidRPr="00C62319" w:rsidRDefault="00021D26" w:rsidP="00021D26">
      <w:pPr>
        <w:pStyle w:val="Greinarnmer"/>
      </w:pPr>
      <w:r w:rsidRPr="00C62319">
        <w:t>5. gr.</w:t>
      </w:r>
    </w:p>
    <w:p w14:paraId="0B2FBA58" w14:textId="77777777" w:rsidR="00021D26" w:rsidRPr="00AB5CA9" w:rsidRDefault="00021D26" w:rsidP="00021D26">
      <w:pPr>
        <w:pStyle w:val="Greinarfyrirsgn"/>
      </w:pPr>
      <w:r w:rsidRPr="00C62319">
        <w:t>Aðfararhæfi ákvarðana Eftirlitsstofnunar EFTA og dóma EFTA-dómstólsins.</w:t>
      </w:r>
    </w:p>
    <w:p w14:paraId="410C8687" w14:textId="77777777" w:rsidR="00021D26" w:rsidRPr="00AB5CA9" w:rsidRDefault="00021D26" w:rsidP="00021D26">
      <w:r w:rsidRPr="00AB5CA9">
        <w:t>Ákvarðanir Eftirlitsstofnunar EFTA samkvæmt lögum þessum eru aðfararhæfar, sem og dómar og úrskurðir EFTA-dómstólsins.</w:t>
      </w:r>
    </w:p>
    <w:p w14:paraId="1891CA9A" w14:textId="77777777" w:rsidR="009C020D" w:rsidRDefault="009C020D" w:rsidP="00943B67"/>
    <w:p w14:paraId="2C163C74" w14:textId="77777777" w:rsidR="00021D26" w:rsidRPr="00324B38" w:rsidRDefault="00021D26" w:rsidP="00021D26">
      <w:pPr>
        <w:pStyle w:val="Greinarnmer"/>
      </w:pPr>
      <w:r w:rsidRPr="00324B38">
        <w:t>6. gr.</w:t>
      </w:r>
    </w:p>
    <w:p w14:paraId="6C1A050E" w14:textId="77777777" w:rsidR="00021D26" w:rsidRPr="00AB5CA9" w:rsidRDefault="00021D26" w:rsidP="00021D26">
      <w:pPr>
        <w:pStyle w:val="Greinarfyrirsgn"/>
      </w:pPr>
      <w:r w:rsidRPr="00324B38">
        <w:t>Úrbótakrafa vegna brots.</w:t>
      </w:r>
    </w:p>
    <w:p w14:paraId="3D40DEE6" w14:textId="77777777" w:rsidR="00021D26" w:rsidRPr="00AB5CA9" w:rsidRDefault="00021D26" w:rsidP="00021D26">
      <w:r w:rsidRPr="00AB5CA9">
        <w:t>Komi í ljós að ákvæðum laga þessara eða stjórnvaldsfyrirmæla settra með stoð í þeim sé ekki fylgt skal Fjármálaeftirlitið krefjast þess að úr sé bætt innan hæfilegs frests.</w:t>
      </w:r>
    </w:p>
    <w:p w14:paraId="7CB3FE49" w14:textId="77777777" w:rsidR="00021D26" w:rsidRDefault="00021D26" w:rsidP="00021D26">
      <w:pPr>
        <w:ind w:firstLine="0"/>
        <w:jc w:val="left"/>
      </w:pPr>
    </w:p>
    <w:p w14:paraId="202F2378" w14:textId="77777777" w:rsidR="00021D26" w:rsidRPr="002907B8" w:rsidRDefault="00021D26" w:rsidP="00021D26">
      <w:pPr>
        <w:pStyle w:val="Greinarnmer"/>
      </w:pPr>
      <w:r w:rsidRPr="002907B8">
        <w:t>7. gr.</w:t>
      </w:r>
    </w:p>
    <w:p w14:paraId="4B706A44" w14:textId="77777777" w:rsidR="00021D26" w:rsidRPr="00AB5CA9" w:rsidRDefault="00021D26" w:rsidP="00021D26">
      <w:pPr>
        <w:pStyle w:val="Greinarfyrirsgn"/>
      </w:pPr>
      <w:r w:rsidRPr="002907B8">
        <w:t>Stjórnvaldssektir.</w:t>
      </w:r>
    </w:p>
    <w:p w14:paraId="32A98AF8" w14:textId="77777777" w:rsidR="00021D26" w:rsidRPr="00C43300" w:rsidRDefault="00021D26" w:rsidP="00021D26">
      <w:r w:rsidRPr="00AB5CA9">
        <w:lastRenderedPageBreak/>
        <w:t xml:space="preserve">Fjármálaeftirlitið getur lagt stjórnvaldssektir á hvern þann lögaðila eða einstakling sem brýtur gegn eftirtöldum ákvæðum reglugerðar Evrópuþingsins og ráðsins (ESB) </w:t>
      </w:r>
      <w:r>
        <w:t>201</w:t>
      </w:r>
      <w:r w:rsidR="00293319">
        <w:t>7</w:t>
      </w:r>
      <w:r>
        <w:t>/</w:t>
      </w:r>
      <w:r w:rsidR="00293319">
        <w:t>1131</w:t>
      </w:r>
      <w:r>
        <w:t xml:space="preserve"> </w:t>
      </w:r>
      <w:r w:rsidRPr="00AB5CA9">
        <w:t xml:space="preserve">og </w:t>
      </w:r>
      <w:r>
        <w:t>stjórnvaldsfyrirmælum</w:t>
      </w:r>
      <w:r w:rsidRPr="00C43300">
        <w:t xml:space="preserve"> settum á grundvelli þeirra:</w:t>
      </w:r>
    </w:p>
    <w:p w14:paraId="2D4524E3" w14:textId="6A36A318" w:rsidR="000C52A8" w:rsidRPr="000C52A8" w:rsidRDefault="000C52A8" w:rsidP="000C52A8">
      <w:pPr>
        <w:pStyle w:val="ListParagraph"/>
        <w:numPr>
          <w:ilvl w:val="0"/>
          <w:numId w:val="17"/>
        </w:numPr>
      </w:pPr>
      <w:r w:rsidRPr="000C52A8">
        <w:t xml:space="preserve">4. gr. með því að öðlast staðfestingu </w:t>
      </w:r>
      <w:r>
        <w:t>peningamarkaðs</w:t>
      </w:r>
      <w:r w:rsidRPr="000C52A8">
        <w:t>sjóðs með því að veita rangar upplýsingar.</w:t>
      </w:r>
    </w:p>
    <w:p w14:paraId="50A4D54E" w14:textId="77777777" w:rsidR="00021D26" w:rsidRPr="000C52A8" w:rsidRDefault="000C52A8" w:rsidP="00021D26">
      <w:pPr>
        <w:pStyle w:val="ListParagraph"/>
        <w:numPr>
          <w:ilvl w:val="0"/>
          <w:numId w:val="17"/>
        </w:numPr>
      </w:pPr>
      <w:r>
        <w:t>6</w:t>
      </w:r>
      <w:r w:rsidR="00021D26" w:rsidRPr="000C52A8">
        <w:t xml:space="preserve">. gr. um notkun á heitinu </w:t>
      </w:r>
      <w:r w:rsidRPr="000C52A8">
        <w:t>MMF</w:t>
      </w:r>
      <w:r w:rsidR="00021D26" w:rsidRPr="000C52A8">
        <w:t xml:space="preserve"> </w:t>
      </w:r>
      <w:r w:rsidR="0061667D" w:rsidRPr="000C52A8">
        <w:t xml:space="preserve">eða </w:t>
      </w:r>
      <w:r w:rsidRPr="000C52A8">
        <w:t>peningamarkaðs</w:t>
      </w:r>
      <w:r w:rsidR="0061667D" w:rsidRPr="000C52A8">
        <w:t xml:space="preserve">sjóður </w:t>
      </w:r>
      <w:r w:rsidRPr="000C52A8">
        <w:t xml:space="preserve">eða aðra tilvísun sem gefur til kynna að verðbréfasjóður eða sérhæfður sjóður sé peningamarkaðssjóður </w:t>
      </w:r>
      <w:r w:rsidR="00021D26" w:rsidRPr="000C52A8">
        <w:t xml:space="preserve">án þess að </w:t>
      </w:r>
      <w:r w:rsidR="0061667D" w:rsidRPr="000C52A8">
        <w:t>hafa fengið staðfestingu sem slíkur samkvæmt lögum þessum.</w:t>
      </w:r>
    </w:p>
    <w:p w14:paraId="5E97FE0E" w14:textId="77777777" w:rsidR="004D072F" w:rsidRPr="00E642F7" w:rsidRDefault="004D072F" w:rsidP="004D072F">
      <w:pPr>
        <w:pStyle w:val="ListParagraph"/>
        <w:numPr>
          <w:ilvl w:val="0"/>
          <w:numId w:val="17"/>
        </w:numPr>
      </w:pPr>
      <w:r w:rsidRPr="00E642F7">
        <w:t>9.</w:t>
      </w:r>
      <w:r w:rsidR="00E642F7" w:rsidRPr="00E642F7">
        <w:t>-16.</w:t>
      </w:r>
      <w:r w:rsidRPr="00E642F7">
        <w:t xml:space="preserve"> gr. um fjárfestingarheimildir.</w:t>
      </w:r>
    </w:p>
    <w:p w14:paraId="07FA4E6F" w14:textId="77777777" w:rsidR="00E642F7" w:rsidRDefault="00E642F7" w:rsidP="00312E2A">
      <w:pPr>
        <w:pStyle w:val="ListParagraph"/>
        <w:numPr>
          <w:ilvl w:val="0"/>
          <w:numId w:val="17"/>
        </w:numPr>
      </w:pPr>
      <w:r w:rsidRPr="00E642F7">
        <w:t>17.</w:t>
      </w:r>
      <w:r>
        <w:t>-</w:t>
      </w:r>
      <w:r w:rsidRPr="00E642F7">
        <w:t>18.</w:t>
      </w:r>
      <w:r>
        <w:t xml:space="preserve"> </w:t>
      </w:r>
      <w:r w:rsidRPr="00E642F7">
        <w:t>gr. um dreifingu og samþjöppun í eignasafni.</w:t>
      </w:r>
    </w:p>
    <w:p w14:paraId="289FA8A8" w14:textId="5D360089" w:rsidR="00E642F7" w:rsidRDefault="00E642F7" w:rsidP="00312E2A">
      <w:pPr>
        <w:pStyle w:val="ListParagraph"/>
        <w:numPr>
          <w:ilvl w:val="0"/>
          <w:numId w:val="17"/>
        </w:numPr>
      </w:pPr>
      <w:r>
        <w:t>19.</w:t>
      </w:r>
      <w:r w:rsidR="00695CED">
        <w:t>-</w:t>
      </w:r>
      <w:r>
        <w:t>2</w:t>
      </w:r>
      <w:r w:rsidR="00695CED">
        <w:t>1</w:t>
      </w:r>
      <w:r>
        <w:t xml:space="preserve">. </w:t>
      </w:r>
      <w:r w:rsidR="00695CED">
        <w:t xml:space="preserve">og 23. </w:t>
      </w:r>
      <w:r>
        <w:t>gr. um innr</w:t>
      </w:r>
      <w:r w:rsidR="005E73B9">
        <w:t>a</w:t>
      </w:r>
      <w:r>
        <w:t xml:space="preserve"> lánshæfismat.</w:t>
      </w:r>
    </w:p>
    <w:p w14:paraId="1015EE94" w14:textId="77777777" w:rsidR="00E642F7" w:rsidRDefault="00E642F7" w:rsidP="00312E2A">
      <w:pPr>
        <w:pStyle w:val="ListParagraph"/>
        <w:numPr>
          <w:ilvl w:val="0"/>
          <w:numId w:val="17"/>
        </w:numPr>
      </w:pPr>
      <w:r>
        <w:t>24.-2</w:t>
      </w:r>
      <w:r w:rsidR="005E73B9">
        <w:t>8.</w:t>
      </w:r>
      <w:r>
        <w:t xml:space="preserve"> gr. um áhættustýringu.</w:t>
      </w:r>
    </w:p>
    <w:p w14:paraId="346E6A6D" w14:textId="77777777" w:rsidR="00555C95" w:rsidRDefault="00555C95" w:rsidP="00312E2A">
      <w:pPr>
        <w:pStyle w:val="ListParagraph"/>
        <w:numPr>
          <w:ilvl w:val="0"/>
          <w:numId w:val="17"/>
        </w:numPr>
      </w:pPr>
      <w:r>
        <w:t>29. gr. um verðmat eigna.</w:t>
      </w:r>
    </w:p>
    <w:p w14:paraId="0AF59617" w14:textId="77777777" w:rsidR="00555C95" w:rsidRDefault="00555C95" w:rsidP="00312E2A">
      <w:pPr>
        <w:pStyle w:val="ListParagraph"/>
        <w:numPr>
          <w:ilvl w:val="0"/>
          <w:numId w:val="17"/>
        </w:numPr>
      </w:pPr>
      <w:r>
        <w:t xml:space="preserve">30.-33. gr. um útreikning á innra virði </w:t>
      </w:r>
      <w:r w:rsidR="0072190B">
        <w:t xml:space="preserve">sjóðs </w:t>
      </w:r>
      <w:r>
        <w:t xml:space="preserve">og </w:t>
      </w:r>
      <w:r w:rsidR="0072190B">
        <w:t>virði hlutdeildarskírteina</w:t>
      </w:r>
      <w:r>
        <w:t>.</w:t>
      </w:r>
    </w:p>
    <w:p w14:paraId="0A8BB691" w14:textId="77777777" w:rsidR="00555C95" w:rsidRDefault="0072190B" w:rsidP="00312E2A">
      <w:pPr>
        <w:pStyle w:val="ListParagraph"/>
        <w:numPr>
          <w:ilvl w:val="0"/>
          <w:numId w:val="17"/>
        </w:numPr>
      </w:pPr>
      <w:r>
        <w:t>34. gr. um lausafjárstýringu peningamarkaðssjóða með fast innra virði sem fjárfesta í skuldum hins opinbera og peningamarkaðssjóða með lítið flökt í innra virði.</w:t>
      </w:r>
    </w:p>
    <w:p w14:paraId="2CE793B9" w14:textId="77777777" w:rsidR="00555C95" w:rsidRPr="00E642F7" w:rsidRDefault="00555C95" w:rsidP="00312E2A">
      <w:pPr>
        <w:pStyle w:val="ListParagraph"/>
        <w:numPr>
          <w:ilvl w:val="0"/>
          <w:numId w:val="17"/>
        </w:numPr>
      </w:pPr>
      <w:r>
        <w:t>36. gr. um upplýsingaskyldu.</w:t>
      </w:r>
    </w:p>
    <w:p w14:paraId="4B1AD8C7" w14:textId="77777777" w:rsidR="00021D26" w:rsidRDefault="00021D26" w:rsidP="00021D26">
      <w:r w:rsidRPr="00AB5CA9">
        <w:t xml:space="preserve">Sektir sem lagðar eru á einstaklinga geta numið frá 100 þús. kr. til 65 </w:t>
      </w:r>
      <w:proofErr w:type="spellStart"/>
      <w:r w:rsidRPr="00AB5CA9">
        <w:t>millj</w:t>
      </w:r>
      <w:proofErr w:type="spellEnd"/>
      <w:r w:rsidRPr="00AB5CA9">
        <w:t xml:space="preserve">. kr. Sektir sem lagðar eru á lögaðila geta numið frá 500 þús. kr. til 800 </w:t>
      </w:r>
      <w:proofErr w:type="spellStart"/>
      <w:r w:rsidRPr="00AB5CA9">
        <w:t>millj</w:t>
      </w:r>
      <w:proofErr w:type="spellEnd"/>
      <w:r w:rsidRPr="00AB5CA9">
        <w:t>. kr., en geta þó verið hærri eða allt að 10% af heildarveltu samkvæmt síðasta samþykkta ársreikningi lögaðilans eða 10% af síðasta samþykkta samstæðureikningi ef lögaðili er hluti af samstæðu.</w:t>
      </w:r>
      <w:r w:rsidRPr="00021D26">
        <w:rPr>
          <w:highlight w:val="yellow"/>
        </w:rPr>
        <w:t xml:space="preserve"> </w:t>
      </w:r>
    </w:p>
    <w:p w14:paraId="5FFB2973" w14:textId="7C5A94F1" w:rsidR="00021D26" w:rsidRDefault="00021D26" w:rsidP="00021D26">
      <w:r w:rsidRPr="00AB5CA9">
        <w:t xml:space="preserve">Þrátt fyrir </w:t>
      </w:r>
      <w:r w:rsidR="009D2FE3">
        <w:t>2</w:t>
      </w:r>
      <w:r w:rsidRPr="00AB5CA9">
        <w:t>. mgr</w:t>
      </w:r>
      <w:r>
        <w:t>.</w:t>
      </w:r>
      <w:r w:rsidRPr="00AB5CA9">
        <w:t xml:space="preserve"> er heimilt að ákvarða einstaklingi eða lögaðila sem brýtur gegn lögum þessum eða stjórnvaldsfyrirmælum settum á grundvelli þeirra, stjórnvaldssekt allt að tvöfaldri þeirri fjárhæð sem nemur fjárhagslegum ávinningi af broti. </w:t>
      </w:r>
    </w:p>
    <w:p w14:paraId="417214D7" w14:textId="77777777" w:rsidR="00021D26" w:rsidRDefault="00021D26" w:rsidP="00021D26">
      <w:r w:rsidRPr="00AB5CA9">
        <w:t>Ákvarðanir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p w14:paraId="347FBEA9" w14:textId="77777777" w:rsidR="00021D26" w:rsidRDefault="00021D26" w:rsidP="00021D26"/>
    <w:p w14:paraId="23C237A8" w14:textId="77777777" w:rsidR="00021D26" w:rsidRPr="00C97D6F" w:rsidRDefault="00021D26" w:rsidP="00021D26">
      <w:pPr>
        <w:pStyle w:val="Greinarnmer"/>
      </w:pPr>
      <w:r w:rsidRPr="00C97D6F">
        <w:t>8. gr.</w:t>
      </w:r>
    </w:p>
    <w:p w14:paraId="6CDDEED6" w14:textId="77777777" w:rsidR="00021D26" w:rsidRPr="00AB5CA9" w:rsidRDefault="00021D26" w:rsidP="00021D26">
      <w:pPr>
        <w:pStyle w:val="Greinarfyrirsgn"/>
      </w:pPr>
      <w:r w:rsidRPr="00C97D6F">
        <w:t>Saknæmi.</w:t>
      </w:r>
    </w:p>
    <w:p w14:paraId="19207A89" w14:textId="77777777" w:rsidR="00021D26" w:rsidRPr="00AB5CA9" w:rsidRDefault="00021D26" w:rsidP="00021D26">
      <w:r w:rsidRPr="00AB5CA9">
        <w:t xml:space="preserve">Stjórnsýsluviðurlögum verður beitt óháð því hvort lögbrot eru framin af ásetningi eða gáleysi. </w:t>
      </w:r>
    </w:p>
    <w:p w14:paraId="210EE975" w14:textId="77777777" w:rsidR="005A3663" w:rsidRDefault="005A3663" w:rsidP="00021D26"/>
    <w:p w14:paraId="541EDF08" w14:textId="77777777" w:rsidR="00021D26" w:rsidRPr="00E14B05" w:rsidRDefault="00021D26" w:rsidP="00021D26">
      <w:pPr>
        <w:pStyle w:val="Greinarnmer"/>
      </w:pPr>
      <w:r w:rsidRPr="00E14B05">
        <w:t>9. gr.</w:t>
      </w:r>
    </w:p>
    <w:p w14:paraId="3F5F1238" w14:textId="77777777" w:rsidR="00021D26" w:rsidRPr="00AB5CA9" w:rsidRDefault="00021D26" w:rsidP="00021D26">
      <w:pPr>
        <w:pStyle w:val="Greinarfyrirsgn"/>
      </w:pPr>
      <w:r w:rsidRPr="00E14B05">
        <w:t>Ákvörðun stjórnsýsluviðurlaga og annarra ráðstafana.</w:t>
      </w:r>
    </w:p>
    <w:p w14:paraId="3D4ABFCB" w14:textId="77777777" w:rsidR="00F05781" w:rsidRPr="00AB5CA9" w:rsidRDefault="00F05781" w:rsidP="00F05781">
      <w:r w:rsidRPr="00AB5CA9">
        <w:t xml:space="preserve">Við ákvörðun stjórnsýsluviðurlaga, þar á meðal um fjárhæð stjórnvaldssekta, og annarra ráðstafana vegna brots skal tekið tillit til allra atvika sem máli skipta, þ.m.t. eftirfarandi, eftir því sem við á: </w:t>
      </w:r>
    </w:p>
    <w:p w14:paraId="77AC933A" w14:textId="77777777" w:rsidR="00F05781" w:rsidRPr="00AB5CA9" w:rsidRDefault="00F05781" w:rsidP="00F05781">
      <w:pPr>
        <w:pStyle w:val="ListParagraph"/>
        <w:numPr>
          <w:ilvl w:val="0"/>
          <w:numId w:val="18"/>
        </w:numPr>
      </w:pPr>
      <w:r w:rsidRPr="00AB5CA9">
        <w:t>alvarleika brots og hvað brotið hefur staðið lengi</w:t>
      </w:r>
      <w:r w:rsidR="007836C9">
        <w:t xml:space="preserve"> yfir</w:t>
      </w:r>
      <w:r w:rsidRPr="00AB5CA9">
        <w:t xml:space="preserve">, </w:t>
      </w:r>
    </w:p>
    <w:p w14:paraId="32991906" w14:textId="77777777" w:rsidR="00F05781" w:rsidRPr="00AB5CA9" w:rsidRDefault="00F05781" w:rsidP="00F05781">
      <w:pPr>
        <w:pStyle w:val="ListParagraph"/>
        <w:numPr>
          <w:ilvl w:val="0"/>
          <w:numId w:val="18"/>
        </w:numPr>
      </w:pPr>
      <w:r w:rsidRPr="00AB5CA9">
        <w:t xml:space="preserve">ábyrgðar hins brotlega, </w:t>
      </w:r>
    </w:p>
    <w:p w14:paraId="3661C5E2" w14:textId="22EE9E24" w:rsidR="00F05781" w:rsidRPr="00AB5CA9" w:rsidRDefault="00F05781" w:rsidP="00F05781">
      <w:pPr>
        <w:pStyle w:val="ListParagraph"/>
        <w:numPr>
          <w:ilvl w:val="0"/>
          <w:numId w:val="18"/>
        </w:numPr>
      </w:pPr>
      <w:r w:rsidRPr="00AB5CA9">
        <w:t>fjárhagsstöðu hins brotlega, sér í lagi með hliðsjón af ársveltu lögaðila eða árstekjum</w:t>
      </w:r>
      <w:r w:rsidR="00C50B3B">
        <w:t xml:space="preserve"> einstaklings</w:t>
      </w:r>
      <w:r w:rsidRPr="00AB5CA9">
        <w:t xml:space="preserve">, </w:t>
      </w:r>
    </w:p>
    <w:p w14:paraId="5FF14C9C" w14:textId="77777777" w:rsidR="00F05781" w:rsidRPr="00AB5CA9" w:rsidRDefault="00F05781" w:rsidP="00F05781">
      <w:pPr>
        <w:pStyle w:val="ListParagraph"/>
        <w:numPr>
          <w:ilvl w:val="0"/>
          <w:numId w:val="18"/>
        </w:numPr>
      </w:pPr>
      <w:r w:rsidRPr="00AB5CA9">
        <w:t xml:space="preserve">ávinnings hins brotlega af broti eða taps sem hann forðar með broti, þess tjóns sem brotið veldur þriðja aðila og, ef við á, hvers konar mögulegra </w:t>
      </w:r>
      <w:proofErr w:type="spellStart"/>
      <w:r w:rsidRPr="00AB5CA9">
        <w:t>kerfislegra</w:t>
      </w:r>
      <w:proofErr w:type="spellEnd"/>
      <w:r w:rsidRPr="00AB5CA9">
        <w:t xml:space="preserve"> áhrifa, að því marki sem unnt er að ákvarða það, </w:t>
      </w:r>
    </w:p>
    <w:p w14:paraId="4714F0E3" w14:textId="77777777" w:rsidR="00F05781" w:rsidRPr="00AB5CA9" w:rsidRDefault="00F05781" w:rsidP="00F05781">
      <w:pPr>
        <w:pStyle w:val="ListParagraph"/>
        <w:numPr>
          <w:ilvl w:val="0"/>
          <w:numId w:val="18"/>
        </w:numPr>
      </w:pPr>
      <w:r w:rsidRPr="00AB5CA9">
        <w:t xml:space="preserve">samstarfsvilja hins brotlega, </w:t>
      </w:r>
    </w:p>
    <w:p w14:paraId="096A03BE" w14:textId="1BA0FED3" w:rsidR="00F05781" w:rsidRPr="00AB5CA9" w:rsidRDefault="00F05781" w:rsidP="00F05781">
      <w:pPr>
        <w:pStyle w:val="ListParagraph"/>
        <w:numPr>
          <w:ilvl w:val="0"/>
          <w:numId w:val="18"/>
        </w:numPr>
      </w:pPr>
      <w:r w:rsidRPr="00AB5CA9">
        <w:lastRenderedPageBreak/>
        <w:t>fyrri brota hins brotlega</w:t>
      </w:r>
      <w:r w:rsidR="0056122E">
        <w:t xml:space="preserve"> og hvort um ítrekað brot er að ræða</w:t>
      </w:r>
      <w:r w:rsidRPr="00AB5CA9">
        <w:t xml:space="preserve">, og </w:t>
      </w:r>
    </w:p>
    <w:p w14:paraId="431E4A3E" w14:textId="77777777" w:rsidR="00F05781" w:rsidRPr="00AB5CA9" w:rsidRDefault="00F05781" w:rsidP="00F05781">
      <w:pPr>
        <w:pStyle w:val="ListParagraph"/>
        <w:numPr>
          <w:ilvl w:val="0"/>
          <w:numId w:val="18"/>
        </w:numPr>
      </w:pPr>
      <w:r w:rsidRPr="00AB5CA9">
        <w:t xml:space="preserve">ráðstafana sem hinn brotlegi grípur til eftir brotið til að koma í veg fyrir að brotið verði endurtekið. </w:t>
      </w:r>
    </w:p>
    <w:p w14:paraId="7C130B87" w14:textId="77777777" w:rsidR="00F05781" w:rsidRPr="00AB5CA9" w:rsidRDefault="00F05781" w:rsidP="00F05781">
      <w:pPr>
        <w:pStyle w:val="ListParagraph"/>
        <w:ind w:left="752" w:firstLine="0"/>
      </w:pPr>
    </w:p>
    <w:p w14:paraId="01AE468A" w14:textId="77777777" w:rsidR="00F05781" w:rsidRPr="00023AA7" w:rsidRDefault="00F05781" w:rsidP="00F05781">
      <w:pPr>
        <w:pStyle w:val="Greinarnmer"/>
      </w:pPr>
      <w:r w:rsidRPr="00023AA7">
        <w:t>10. gr.</w:t>
      </w:r>
    </w:p>
    <w:p w14:paraId="15D4BF6D" w14:textId="77777777" w:rsidR="00F05781" w:rsidRPr="00AB5CA9" w:rsidRDefault="00F05781" w:rsidP="00F05781">
      <w:pPr>
        <w:pStyle w:val="Greinarfyrirsgn"/>
      </w:pPr>
      <w:r w:rsidRPr="00023AA7">
        <w:t>Sátt.</w:t>
      </w:r>
    </w:p>
    <w:p w14:paraId="1DC08148" w14:textId="77777777" w:rsidR="00F05781" w:rsidRDefault="00F05781" w:rsidP="00F05781">
      <w:bookmarkStart w:id="3" w:name="_Hlk83217936"/>
      <w:r w:rsidRPr="00AB5CA9">
        <w:t xml:space="preserve">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 </w:t>
      </w:r>
    </w:p>
    <w:p w14:paraId="7D2C78F9" w14:textId="77777777" w:rsidR="00F05781" w:rsidRDefault="00F05781" w:rsidP="00F05781">
      <w:r w:rsidRPr="00AB5CA9">
        <w:t>Seðlabanki Íslands setur reglur um framkvæmd 1. mgr.</w:t>
      </w:r>
    </w:p>
    <w:p w14:paraId="2E29F626" w14:textId="77777777" w:rsidR="00F05781" w:rsidRDefault="00F05781" w:rsidP="00F05781"/>
    <w:p w14:paraId="1AD4D5DE" w14:textId="77777777" w:rsidR="00F05781" w:rsidRPr="00023AA7" w:rsidRDefault="00F05781" w:rsidP="00F05781">
      <w:pPr>
        <w:pStyle w:val="Greinarnmer"/>
      </w:pPr>
      <w:r w:rsidRPr="00023AA7">
        <w:t>11. gr.</w:t>
      </w:r>
    </w:p>
    <w:p w14:paraId="721D52C1" w14:textId="77777777" w:rsidR="00F05781" w:rsidRPr="00AB5CA9" w:rsidRDefault="00F05781" w:rsidP="00F05781">
      <w:pPr>
        <w:pStyle w:val="Greinarfyrirsgn"/>
      </w:pPr>
      <w:r w:rsidRPr="00023AA7">
        <w:t>Réttur grunaðs manns.</w:t>
      </w:r>
    </w:p>
    <w:p w14:paraId="69FC9D4A" w14:textId="77777777" w:rsidR="00F05781" w:rsidRPr="00AB5CA9" w:rsidRDefault="00F05781" w:rsidP="00F05781">
      <w:r w:rsidRPr="00AB5CA9">
        <w:t>  Í máli sem beinist að einstaklingi og lokið getur með álagningu stjórnvaldssekta eða kæru til lögreglu hefur sá,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w:t>
      </w:r>
    </w:p>
    <w:p w14:paraId="1B2AFE5F" w14:textId="77777777" w:rsidR="00F05781" w:rsidRDefault="00F05781" w:rsidP="00F05781"/>
    <w:p w14:paraId="5B6D37DC" w14:textId="77777777" w:rsidR="0033130D" w:rsidRPr="00617B5D" w:rsidRDefault="0033130D" w:rsidP="0033130D">
      <w:pPr>
        <w:pStyle w:val="Greinarnmer"/>
      </w:pPr>
      <w:r w:rsidRPr="00617B5D">
        <w:t>12. gr.</w:t>
      </w:r>
    </w:p>
    <w:p w14:paraId="0804D95A" w14:textId="77777777" w:rsidR="0033130D" w:rsidRPr="00AB5CA9" w:rsidRDefault="0033130D" w:rsidP="0033130D">
      <w:pPr>
        <w:pStyle w:val="Greinarfyrirsgn"/>
      </w:pPr>
      <w:r w:rsidRPr="00617B5D">
        <w:t>Frestur til að beita stjórnsýsluviðurlögum.</w:t>
      </w:r>
    </w:p>
    <w:p w14:paraId="3D1310C9" w14:textId="77777777" w:rsidR="0033130D" w:rsidRPr="00AB5CA9" w:rsidRDefault="0033130D" w:rsidP="0033130D">
      <w:r w:rsidRPr="00AB5CA9">
        <w:t xml:space="preserve">Heimild Fjármálaeftirlitsins til að leggja á stjórnsýsluviðurlög samkvæmt lögum þessum fellur niður þegar fimm ár eru liðin frá því að háttsemi lauk. </w:t>
      </w:r>
    </w:p>
    <w:p w14:paraId="1F77C69D" w14:textId="77777777" w:rsidR="0033130D" w:rsidRPr="00AB5CA9" w:rsidRDefault="0033130D" w:rsidP="0033130D">
      <w:r w:rsidRPr="00AB5CA9">
        <w:t>    Frestur skv. 1. mgr. rofnar þegar Fjármálaeftirlitið tilkynnir aðila um upphaf rannsóknar á meintu broti. Rof frests hefur réttaráhrif gagnvart öllum sem staðið hafa að broti.</w:t>
      </w:r>
    </w:p>
    <w:p w14:paraId="510B3579" w14:textId="77777777" w:rsidR="00F05781" w:rsidRDefault="00F05781" w:rsidP="00F05781"/>
    <w:p w14:paraId="360F44E4" w14:textId="77777777" w:rsidR="0033130D" w:rsidRPr="00A41324" w:rsidRDefault="0033130D" w:rsidP="0033130D">
      <w:pPr>
        <w:pStyle w:val="Greinarnmer"/>
      </w:pPr>
      <w:r w:rsidRPr="00A41324">
        <w:t>13. gr.</w:t>
      </w:r>
    </w:p>
    <w:p w14:paraId="02D2A1D1" w14:textId="77777777" w:rsidR="0033130D" w:rsidRPr="00AB5CA9" w:rsidRDefault="0033130D" w:rsidP="0033130D">
      <w:pPr>
        <w:pStyle w:val="Greinarfyrirsgn"/>
      </w:pPr>
      <w:r w:rsidRPr="00A41324">
        <w:t>Refsing við broti.</w:t>
      </w:r>
    </w:p>
    <w:p w14:paraId="6596913C" w14:textId="77777777" w:rsidR="0033130D" w:rsidRPr="00AB5CA9" w:rsidRDefault="0033130D" w:rsidP="0033130D">
      <w:r w:rsidRPr="00AB5CA9">
        <w:t xml:space="preserve">Það varðar sektum eða fangelsi allt að tveimur árum, liggi þyngri refsing ekki við broti samkvæmt öðrum lögum, að brjóta gegn eftirfarandi ákvæðum reglugerðar </w:t>
      </w:r>
      <w:r w:rsidR="00AE0497">
        <w:t xml:space="preserve">Evrópuþingsins og ráðsins </w:t>
      </w:r>
      <w:r w:rsidRPr="00AB5CA9">
        <w:t xml:space="preserve">(ESB) </w:t>
      </w:r>
      <w:r>
        <w:t>201</w:t>
      </w:r>
      <w:r w:rsidR="00617B5D">
        <w:t>7</w:t>
      </w:r>
      <w:r>
        <w:t>/</w:t>
      </w:r>
      <w:r w:rsidR="00617B5D">
        <w:t>1131</w:t>
      </w:r>
      <w:r w:rsidRPr="00AB5CA9">
        <w:t>:</w:t>
      </w:r>
    </w:p>
    <w:p w14:paraId="5C4EA17C" w14:textId="77777777" w:rsidR="00C57A48" w:rsidRPr="00C57A48" w:rsidRDefault="00353B24" w:rsidP="00C57A48">
      <w:pPr>
        <w:pStyle w:val="ListParagraph"/>
        <w:numPr>
          <w:ilvl w:val="0"/>
          <w:numId w:val="19"/>
        </w:numPr>
      </w:pPr>
      <w:r>
        <w:t xml:space="preserve">1. mgr. 4. </w:t>
      </w:r>
      <w:r w:rsidR="00C57A48" w:rsidRPr="00C57A48">
        <w:t>gr. um starfsemi án staðfestingar sjóðs.</w:t>
      </w:r>
    </w:p>
    <w:p w14:paraId="4F95F819" w14:textId="77777777" w:rsidR="0033130D" w:rsidRDefault="00C57A48" w:rsidP="0033130D">
      <w:pPr>
        <w:pStyle w:val="ListParagraph"/>
        <w:numPr>
          <w:ilvl w:val="0"/>
          <w:numId w:val="19"/>
        </w:numPr>
      </w:pPr>
      <w:r w:rsidRPr="00C57A48">
        <w:t>9</w:t>
      </w:r>
      <w:r w:rsidR="0033130D" w:rsidRPr="00C57A48">
        <w:t>.</w:t>
      </w:r>
      <w:r w:rsidR="00353B24">
        <w:t>-16.</w:t>
      </w:r>
      <w:r w:rsidR="0033130D" w:rsidRPr="00C57A48">
        <w:t xml:space="preserve"> gr. um fjárfestingarheimildir.</w:t>
      </w:r>
    </w:p>
    <w:p w14:paraId="475BC00E" w14:textId="77777777" w:rsidR="0058465E" w:rsidRPr="00C57A48" w:rsidRDefault="0058465E" w:rsidP="0033130D">
      <w:pPr>
        <w:pStyle w:val="ListParagraph"/>
        <w:numPr>
          <w:ilvl w:val="0"/>
          <w:numId w:val="19"/>
        </w:numPr>
      </w:pPr>
      <w:r>
        <w:t>36. gr. um upplýsingaskyldu.</w:t>
      </w:r>
    </w:p>
    <w:p w14:paraId="25E3C549" w14:textId="77777777" w:rsidR="0033130D" w:rsidRDefault="0033130D" w:rsidP="0033130D">
      <w:r w:rsidRPr="00AB5CA9">
        <w:t xml:space="preserve">Brot gegn lögum þessum varða refsingu óháð því hvort þau eru framin af ásetningi eða gáleysi. </w:t>
      </w:r>
    </w:p>
    <w:p w14:paraId="2E144016" w14:textId="77777777" w:rsidR="0033130D" w:rsidRDefault="0033130D" w:rsidP="0033130D">
      <w:r w:rsidRPr="00AB5CA9">
        <w:t xml:space="preserve">Heimilt er að gera upptækan með dómi beinan eða óbeinan hagnað sem hlotist hefur af broti gegn ákvæðum laga þessara sem varða sektum eða fangelsi. </w:t>
      </w:r>
    </w:p>
    <w:p w14:paraId="59EB592B" w14:textId="77777777" w:rsidR="0033130D" w:rsidRDefault="0033130D" w:rsidP="0033130D">
      <w:r w:rsidRPr="00AB5CA9">
        <w:t xml:space="preserve">Tilraun til brots eða hlutdeild í brotum samkvæmt lögum þessum er refsiverð eftir því sem segir í almennum hegningarlögum. </w:t>
      </w:r>
    </w:p>
    <w:p w14:paraId="34C8A3E8" w14:textId="77777777" w:rsidR="0033130D" w:rsidRPr="00AB5CA9" w:rsidRDefault="0033130D" w:rsidP="0033130D">
      <w:r w:rsidRPr="00AB5CA9">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1044DA98" w14:textId="77777777" w:rsidR="0033130D" w:rsidRDefault="0033130D" w:rsidP="00F05781"/>
    <w:p w14:paraId="3C82AE7E" w14:textId="77777777" w:rsidR="0033130D" w:rsidRPr="00ED31B3" w:rsidRDefault="0033130D" w:rsidP="0033130D">
      <w:pPr>
        <w:pStyle w:val="Greinarnmer"/>
      </w:pPr>
      <w:r w:rsidRPr="00ED31B3">
        <w:t>14. gr.</w:t>
      </w:r>
    </w:p>
    <w:p w14:paraId="7C6CF73B" w14:textId="77777777" w:rsidR="0033130D" w:rsidRPr="00AB5CA9" w:rsidRDefault="0033130D" w:rsidP="0033130D">
      <w:pPr>
        <w:pStyle w:val="Greinarfyrirsgn"/>
      </w:pPr>
      <w:r w:rsidRPr="00ED31B3">
        <w:t>Kæra til lögreglu.</w:t>
      </w:r>
    </w:p>
    <w:p w14:paraId="7B557C01" w14:textId="77777777" w:rsidR="0033130D" w:rsidRPr="00AB5CA9" w:rsidRDefault="0033130D" w:rsidP="0033130D">
      <w:r w:rsidRPr="00AB5CA9">
        <w:t xml:space="preserve">Brot gegn lögum þessum sæta aðeins rannsókn lögreglu að undangenginni kæru Fjármálaeftirlitsins. </w:t>
      </w:r>
    </w:p>
    <w:p w14:paraId="19833005" w14:textId="77777777" w:rsidR="0033130D" w:rsidRPr="00AB5CA9" w:rsidRDefault="0033130D" w:rsidP="0033130D">
      <w:r w:rsidRPr="00AB5CA9">
        <w:t xml:space="preserve">Varði meint brot á lögum þessum bæði stjórnsýsluviðurlögum og refsingu metur Fjármálaeftirlitið hvort mál skuli kært til lögreglu eða því lokið með stjórnvaldsákvörðun hjá stofnuninni. Ef brot er meiri háttar ber Fjármálaeftirlitinu að vísa því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 </w:t>
      </w:r>
    </w:p>
    <w:p w14:paraId="58D5FAD2" w14:textId="77777777" w:rsidR="0033130D" w:rsidRPr="00AB5CA9" w:rsidRDefault="0033130D" w:rsidP="0033130D">
      <w:r w:rsidRPr="00AB5CA9">
        <w:t xml:space="preserve">Með kæru Fjármálaeftirlitsins skulu fylgja afrit þeirra gagna sem grunur um brot styðst við. Ákvæði IV.–VII. kafla stjórnsýslulaga, nr. 37/1993 gilda ekki um ákvörðun Fjármálaeftirlitsins um að kæra mál til lögreglu. </w:t>
      </w:r>
    </w:p>
    <w:p w14:paraId="24041D50" w14:textId="77777777" w:rsidR="0033130D" w:rsidRPr="00AB5CA9" w:rsidRDefault="0033130D" w:rsidP="0033130D">
      <w:r w:rsidRPr="00AB5CA9">
        <w:t xml:space="preserve">Fjármálaeftirlitinu er heimilt að láta lögreglu og ákæruvaldi í té upplýsingar og gögn sem stofnunin hefur aflað og tengjast þeim brotum sem tilgreind eru í 2. mgr. Fjármálaeftirlitinu er heimilt að taka þátt í aðgerðum lögreglu sem varða rannsókn þeirra brota sem tilgreind eru í 2. mgr. </w:t>
      </w:r>
    </w:p>
    <w:p w14:paraId="4CE5436E" w14:textId="77777777" w:rsidR="0033130D" w:rsidRPr="00AB5CA9" w:rsidRDefault="0033130D" w:rsidP="0033130D">
      <w:r w:rsidRPr="00AB5CA9">
        <w:t xml:space="preserve">Lögreglu og ákæruvaldi er heimilt að láta Fjármálaeftirlitinu í té upplýsingar og gögn sem hefur verið aflað og tengjast þeim brotum sem tilgreind eru í 2. mgr. Lögreglu er heimilt að taka þátt í aðgerðum Fjármálaeftirlitsins sem varða rannsókn þeirra brota sem tilgreind eru í 2. mgr. </w:t>
      </w:r>
    </w:p>
    <w:p w14:paraId="1258A3BD" w14:textId="77777777" w:rsidR="0033130D" w:rsidRPr="00AB5CA9" w:rsidRDefault="0033130D" w:rsidP="0033130D">
      <w:r w:rsidRPr="00AB5CA9">
        <w:t xml:space="preserve">Telji ákærandi að ekki séu efni til málshöfðunar vegna meintrar refsiverðrar háttsemi sem jafnframt varðar stjórnsýsluviðurlögum getur hann sent eða endursent málið til Fjármálaeftirlitsins til meðferðar og ákvörðunar. </w:t>
      </w:r>
    </w:p>
    <w:p w14:paraId="6D8E35CA" w14:textId="77777777" w:rsidR="0033130D" w:rsidRDefault="0033130D" w:rsidP="00F05781"/>
    <w:p w14:paraId="03B28611" w14:textId="77777777" w:rsidR="0033130D" w:rsidRPr="00906ED8" w:rsidRDefault="0033130D" w:rsidP="0033130D">
      <w:pPr>
        <w:pStyle w:val="Greinarnmer"/>
      </w:pPr>
      <w:bookmarkStart w:id="4" w:name="_Hlk89865459"/>
      <w:r w:rsidRPr="00906ED8">
        <w:t>15. gr.</w:t>
      </w:r>
    </w:p>
    <w:p w14:paraId="72CDDB11" w14:textId="77777777" w:rsidR="0033130D" w:rsidRPr="00AB5CA9" w:rsidRDefault="0033130D" w:rsidP="0033130D">
      <w:pPr>
        <w:pStyle w:val="Greinarfyrirsgn"/>
      </w:pPr>
      <w:r w:rsidRPr="00906ED8">
        <w:t>Stjórnvaldsfyrirmæli.</w:t>
      </w:r>
    </w:p>
    <w:bookmarkEnd w:id="3"/>
    <w:p w14:paraId="5E5A1169" w14:textId="77777777" w:rsidR="00820B1A" w:rsidRDefault="00820B1A" w:rsidP="0033130D">
      <w:r>
        <w:t>Ráðherra setur reglu</w:t>
      </w:r>
      <w:r w:rsidR="006A4F7F">
        <w:t>gerð</w:t>
      </w:r>
      <w:r>
        <w:t xml:space="preserve"> um nánari framkvæmd reglugerðar </w:t>
      </w:r>
      <w:r w:rsidR="00F852B5">
        <w:t xml:space="preserve">Evrópuþingsins og ráðsins </w:t>
      </w:r>
      <w:r>
        <w:t xml:space="preserve">(ESB) nr. 2017/1131 um þau atriði sem koma fram í: </w:t>
      </w:r>
    </w:p>
    <w:p w14:paraId="405ADB43" w14:textId="77777777" w:rsidR="00820B1A" w:rsidRDefault="00D518D8" w:rsidP="00820B1A">
      <w:pPr>
        <w:pStyle w:val="ListParagraph"/>
        <w:numPr>
          <w:ilvl w:val="0"/>
          <w:numId w:val="25"/>
        </w:numPr>
      </w:pPr>
      <w:r>
        <w:t xml:space="preserve">6. mgr. 15. gr. um </w:t>
      </w:r>
      <w:proofErr w:type="spellStart"/>
      <w:r>
        <w:t>megindlegar</w:t>
      </w:r>
      <w:proofErr w:type="spellEnd"/>
      <w:r>
        <w:t xml:space="preserve"> og </w:t>
      </w:r>
      <w:proofErr w:type="spellStart"/>
      <w:r>
        <w:t>eigindlegar</w:t>
      </w:r>
      <w:proofErr w:type="spellEnd"/>
      <w:r>
        <w:t xml:space="preserve"> kröfur um seljanleika og lánshæfi eigna. </w:t>
      </w:r>
    </w:p>
    <w:p w14:paraId="789A6550" w14:textId="77777777" w:rsidR="00D518D8" w:rsidRDefault="00D518D8" w:rsidP="00820B1A">
      <w:pPr>
        <w:pStyle w:val="ListParagraph"/>
        <w:numPr>
          <w:ilvl w:val="0"/>
          <w:numId w:val="25"/>
        </w:numPr>
      </w:pPr>
      <w:r>
        <w:t xml:space="preserve">3. mgr. 19. gr. um viðmiðanir fyrir </w:t>
      </w:r>
      <w:proofErr w:type="spellStart"/>
      <w:r>
        <w:t>sannreyningu</w:t>
      </w:r>
      <w:proofErr w:type="spellEnd"/>
      <w:r>
        <w:t xml:space="preserve"> á aðferðarfræði lánshæfismats.</w:t>
      </w:r>
    </w:p>
    <w:p w14:paraId="562DB54F" w14:textId="77777777" w:rsidR="00D518D8" w:rsidRDefault="00D518D8" w:rsidP="00D518D8">
      <w:pPr>
        <w:pStyle w:val="ListParagraph"/>
        <w:numPr>
          <w:ilvl w:val="0"/>
          <w:numId w:val="25"/>
        </w:numPr>
      </w:pPr>
      <w:proofErr w:type="spellStart"/>
      <w:r>
        <w:t>D-lið</w:t>
      </w:r>
      <w:proofErr w:type="spellEnd"/>
      <w:r>
        <w:t xml:space="preserve"> 4. mgr. 19. gr. um verulegar breytingar.</w:t>
      </w:r>
      <w:r w:rsidR="00287D51">
        <w:t xml:space="preserve"> </w:t>
      </w:r>
    </w:p>
    <w:p w14:paraId="32916C4B" w14:textId="77777777" w:rsidR="00D518D8" w:rsidRDefault="00D518D8" w:rsidP="00820B1A">
      <w:pPr>
        <w:pStyle w:val="ListParagraph"/>
        <w:numPr>
          <w:ilvl w:val="0"/>
          <w:numId w:val="25"/>
        </w:numPr>
      </w:pPr>
      <w:r>
        <w:t xml:space="preserve">A-lið 2. mgr. 20. gr. um viðmiðanir til að mæla útlánaáhættu og hlutfallslega vanskilaáhættu útgefanda og </w:t>
      </w:r>
      <w:proofErr w:type="spellStart"/>
      <w:r>
        <w:t>gernings</w:t>
      </w:r>
      <w:proofErr w:type="spellEnd"/>
      <w:r>
        <w:t>.</w:t>
      </w:r>
    </w:p>
    <w:p w14:paraId="0FF455DC" w14:textId="77777777" w:rsidR="00D518D8" w:rsidRDefault="00D518D8" w:rsidP="00820B1A">
      <w:pPr>
        <w:pStyle w:val="ListParagraph"/>
        <w:numPr>
          <w:ilvl w:val="0"/>
          <w:numId w:val="25"/>
        </w:numPr>
      </w:pPr>
      <w:proofErr w:type="spellStart"/>
      <w:r>
        <w:t>B-lið</w:t>
      </w:r>
      <w:proofErr w:type="spellEnd"/>
      <w:r>
        <w:t xml:space="preserve"> 2. mgr. 20. gr. um viðmiðanir til að koma á eigindlegum vísum í tengslum við útgefanda </w:t>
      </w:r>
      <w:proofErr w:type="spellStart"/>
      <w:r>
        <w:t>gernings</w:t>
      </w:r>
      <w:proofErr w:type="spellEnd"/>
      <w:r>
        <w:t>.</w:t>
      </w:r>
    </w:p>
    <w:p w14:paraId="2B8E9FE1" w14:textId="1F6A9CCD" w:rsidR="0033130D" w:rsidRPr="00AB5CA9" w:rsidRDefault="0033130D" w:rsidP="0033130D">
      <w:r w:rsidRPr="00AB5CA9">
        <w:t>Seðlabank</w:t>
      </w:r>
      <w:r w:rsidR="00B34CF4">
        <w:t>i</w:t>
      </w:r>
      <w:r w:rsidRPr="00AB5CA9">
        <w:t xml:space="preserve"> Íslands set</w:t>
      </w:r>
      <w:r w:rsidR="00393EAC">
        <w:t>ur</w:t>
      </w:r>
      <w:r w:rsidRPr="00AB5CA9">
        <w:t xml:space="preserve"> reglur um nánari framkvæmd reglugerðar </w:t>
      </w:r>
      <w:r w:rsidR="00F852B5">
        <w:t xml:space="preserve">Evrópuþingsins og ráðsins </w:t>
      </w:r>
      <w:r w:rsidRPr="00AB5CA9">
        <w:t xml:space="preserve">(ESB) nr. </w:t>
      </w:r>
      <w:r w:rsidR="00E24975">
        <w:t>201</w:t>
      </w:r>
      <w:r w:rsidR="00ED31B3">
        <w:t>7</w:t>
      </w:r>
      <w:r w:rsidR="00E24975">
        <w:t>/</w:t>
      </w:r>
      <w:r w:rsidR="00ED31B3">
        <w:t>1131</w:t>
      </w:r>
      <w:r w:rsidRPr="00AB5CA9">
        <w:t xml:space="preserve"> um þau atriði sem koma fram í:</w:t>
      </w:r>
    </w:p>
    <w:p w14:paraId="1998551B" w14:textId="77777777" w:rsidR="0033130D" w:rsidRPr="002B034C" w:rsidRDefault="00906ED8" w:rsidP="0033130D">
      <w:pPr>
        <w:pStyle w:val="ListParagraph"/>
        <w:numPr>
          <w:ilvl w:val="0"/>
          <w:numId w:val="21"/>
        </w:numPr>
      </w:pPr>
      <w:r>
        <w:t>4. mgr. 37. gr. um skýrslugjafarsniðmát.</w:t>
      </w:r>
    </w:p>
    <w:p w14:paraId="0405A289" w14:textId="4D1BBFA9" w:rsidR="0033130D" w:rsidRPr="00357866" w:rsidRDefault="0033130D" w:rsidP="0033130D">
      <w:r w:rsidRPr="00357866">
        <w:t xml:space="preserve">Seðlabanka Íslands </w:t>
      </w:r>
      <w:r w:rsidR="00356EF6">
        <w:t xml:space="preserve">skal </w:t>
      </w:r>
      <w:r w:rsidRPr="00357866">
        <w:t>setja reglur um l</w:t>
      </w:r>
      <w:r w:rsidRPr="00357866">
        <w:rPr>
          <w:rFonts w:eastAsia="Times New Roman"/>
          <w:szCs w:val="21"/>
        </w:rPr>
        <w:t xml:space="preserve">ok mála vegna brota gegn lögum þessum með sátt, sbr. </w:t>
      </w:r>
      <w:r w:rsidRPr="00DB0238">
        <w:rPr>
          <w:rFonts w:eastAsia="Times New Roman"/>
          <w:szCs w:val="21"/>
        </w:rPr>
        <w:t>1</w:t>
      </w:r>
      <w:r w:rsidR="00C54773" w:rsidRPr="00DB0238">
        <w:rPr>
          <w:rFonts w:eastAsia="Times New Roman"/>
          <w:szCs w:val="21"/>
        </w:rPr>
        <w:t>0</w:t>
      </w:r>
      <w:r w:rsidRPr="00DB0238">
        <w:rPr>
          <w:rFonts w:eastAsia="Times New Roman"/>
          <w:szCs w:val="21"/>
        </w:rPr>
        <w:t>. gr.</w:t>
      </w:r>
    </w:p>
    <w:bookmarkEnd w:id="4"/>
    <w:p w14:paraId="67391E4F" w14:textId="77777777" w:rsidR="0033130D" w:rsidRDefault="0033130D" w:rsidP="0033130D">
      <w:pPr>
        <w:ind w:left="284" w:firstLine="0"/>
        <w:rPr>
          <w:highlight w:val="yellow"/>
        </w:rPr>
      </w:pPr>
    </w:p>
    <w:p w14:paraId="154CB3EA" w14:textId="77777777" w:rsidR="00F52BB1" w:rsidRPr="00A82A8A" w:rsidRDefault="00F52BB1" w:rsidP="00F52BB1">
      <w:pPr>
        <w:pStyle w:val="Greinarnmer"/>
      </w:pPr>
      <w:r w:rsidRPr="00A82A8A">
        <w:t>16. gr.</w:t>
      </w:r>
    </w:p>
    <w:p w14:paraId="3A9ECB1C" w14:textId="77777777" w:rsidR="00F52BB1" w:rsidRPr="00AB5CA9" w:rsidRDefault="00F52BB1" w:rsidP="00F52BB1">
      <w:pPr>
        <w:pStyle w:val="Greinarfyrirsgn"/>
      </w:pPr>
      <w:r w:rsidRPr="00A82A8A">
        <w:t>Gildistaka.</w:t>
      </w:r>
    </w:p>
    <w:p w14:paraId="78E2C65D" w14:textId="77777777" w:rsidR="00F52BB1" w:rsidRDefault="00F52BB1" w:rsidP="00F52BB1">
      <w:r w:rsidRPr="00AB5CA9">
        <w:t xml:space="preserve">Lög þessi öðlast gildi </w:t>
      </w:r>
      <w:r w:rsidRPr="00DB0238">
        <w:t xml:space="preserve">1. </w:t>
      </w:r>
      <w:r w:rsidR="00CF2EFA" w:rsidRPr="00DB0238">
        <w:t>október</w:t>
      </w:r>
      <w:r w:rsidRPr="00DB0238">
        <w:t xml:space="preserve"> 2022</w:t>
      </w:r>
      <w:r w:rsidRPr="00AB5CA9">
        <w:t>.</w:t>
      </w:r>
    </w:p>
    <w:p w14:paraId="2EE0CBC8" w14:textId="2C9046E6" w:rsidR="00B66BD8" w:rsidRPr="00AB5CA9" w:rsidRDefault="00662929" w:rsidP="00F52BB1">
      <w:r>
        <w:rPr>
          <w:color w:val="242424"/>
          <w:shd w:val="clear" w:color="auto" w:fill="FFFFFF"/>
        </w:rPr>
        <w:lastRenderedPageBreak/>
        <w:t>Þeir s</w:t>
      </w:r>
      <w:r w:rsidR="00907CA0">
        <w:rPr>
          <w:color w:val="242424"/>
          <w:shd w:val="clear" w:color="auto" w:fill="FFFFFF"/>
        </w:rPr>
        <w:t>jóðir um sameiginlega fjárfestingu sem</w:t>
      </w:r>
      <w:r>
        <w:rPr>
          <w:color w:val="242424"/>
          <w:shd w:val="clear" w:color="auto" w:fill="FFFFFF"/>
        </w:rPr>
        <w:t xml:space="preserve"> hafa</w:t>
      </w:r>
      <w:r w:rsidR="00907CA0">
        <w:rPr>
          <w:color w:val="242424"/>
          <w:shd w:val="clear" w:color="auto" w:fill="FFFFFF"/>
        </w:rPr>
        <w:t xml:space="preserve"> </w:t>
      </w:r>
      <w:r>
        <w:rPr>
          <w:color w:val="242424"/>
          <w:shd w:val="clear" w:color="auto" w:fill="FFFFFF"/>
        </w:rPr>
        <w:t xml:space="preserve">staðfestu eða eru </w:t>
      </w:r>
      <w:r w:rsidR="00907CA0">
        <w:rPr>
          <w:color w:val="242424"/>
          <w:shd w:val="clear" w:color="auto" w:fill="FFFFFF"/>
        </w:rPr>
        <w:t xml:space="preserve">markaðssettir hér á landi við gildistöku laga þessara og teljast vera peningamarkaðssjóðir </w:t>
      </w:r>
      <w:r w:rsidR="003E277C">
        <w:rPr>
          <w:color w:val="242424"/>
          <w:shd w:val="clear" w:color="auto" w:fill="FFFFFF"/>
        </w:rPr>
        <w:t>í skilningi laganna</w:t>
      </w:r>
      <w:r w:rsidR="00907CA0">
        <w:rPr>
          <w:color w:val="242424"/>
          <w:shd w:val="clear" w:color="auto" w:fill="FFFFFF"/>
        </w:rPr>
        <w:t xml:space="preserve"> skulu uppfylla skilyrði laganna eigi síðar en 1. apríl 2023.</w:t>
      </w:r>
      <w:r w:rsidR="005614B7">
        <w:rPr>
          <w:color w:val="242424"/>
          <w:shd w:val="clear" w:color="auto" w:fill="FFFFFF"/>
        </w:rPr>
        <w:t> </w:t>
      </w:r>
    </w:p>
    <w:p w14:paraId="00F68403" w14:textId="77777777" w:rsidR="0033130D" w:rsidRDefault="0033130D" w:rsidP="0033130D">
      <w:pPr>
        <w:rPr>
          <w:highlight w:val="yellow"/>
        </w:rPr>
      </w:pPr>
    </w:p>
    <w:p w14:paraId="0C331E17" w14:textId="77777777" w:rsidR="00BE5D05" w:rsidRPr="00A82A8A" w:rsidRDefault="00BE5D05" w:rsidP="00BE5D05">
      <w:pPr>
        <w:pStyle w:val="Greinarnmer"/>
      </w:pPr>
      <w:r w:rsidRPr="00A82A8A">
        <w:t>1</w:t>
      </w:r>
      <w:r>
        <w:t>7</w:t>
      </w:r>
      <w:r w:rsidRPr="00A82A8A">
        <w:t>. gr.</w:t>
      </w:r>
    </w:p>
    <w:p w14:paraId="20161846" w14:textId="77777777" w:rsidR="00BE5D05" w:rsidRPr="00AB5CA9" w:rsidRDefault="00BE5D05" w:rsidP="00BE5D05">
      <w:pPr>
        <w:pStyle w:val="Greinarfyrirsgn"/>
      </w:pPr>
      <w:r>
        <w:t>Breyting á öðrum lögum</w:t>
      </w:r>
      <w:r w:rsidRPr="00A82A8A">
        <w:t>.</w:t>
      </w:r>
    </w:p>
    <w:p w14:paraId="0AADF216" w14:textId="77777777" w:rsidR="0033130D" w:rsidRPr="00BE5D05" w:rsidRDefault="00BE5D05" w:rsidP="0033130D">
      <w:r w:rsidRPr="00BE5D05">
        <w:t>Við gildistöku laga þessara verða eftirfarandi breytingar á öðrum lögum:</w:t>
      </w:r>
    </w:p>
    <w:p w14:paraId="2F1D5EA3" w14:textId="5EC0BC77" w:rsidR="00BE5D05" w:rsidRDefault="00BE5D05" w:rsidP="00017A86">
      <w:pPr>
        <w:pStyle w:val="ListParagraph"/>
        <w:numPr>
          <w:ilvl w:val="0"/>
          <w:numId w:val="26"/>
        </w:numPr>
      </w:pPr>
      <w:r w:rsidRPr="00BE5D05">
        <w:rPr>
          <w:i/>
          <w:iCs/>
        </w:rPr>
        <w:t>Lög um verðbréfasjóði, nr. 116/2021:</w:t>
      </w:r>
      <w:r w:rsidR="00903CE7">
        <w:rPr>
          <w:i/>
          <w:iCs/>
        </w:rPr>
        <w:t xml:space="preserve"> </w:t>
      </w:r>
      <w:r>
        <w:t xml:space="preserve">69. gr. </w:t>
      </w:r>
      <w:r w:rsidR="005F563E">
        <w:t xml:space="preserve">laganna </w:t>
      </w:r>
      <w:r>
        <w:t>fellur brott.</w:t>
      </w:r>
    </w:p>
    <w:p w14:paraId="1B23919F" w14:textId="13E5F725" w:rsidR="00903CE7" w:rsidRPr="00BE5D05" w:rsidRDefault="00903CE7" w:rsidP="00903CE7">
      <w:pPr>
        <w:pStyle w:val="ListParagraph"/>
        <w:numPr>
          <w:ilvl w:val="0"/>
          <w:numId w:val="26"/>
        </w:numPr>
        <w:rPr>
          <w:i/>
          <w:iCs/>
        </w:rPr>
      </w:pPr>
      <w:r>
        <w:rPr>
          <w:i/>
          <w:iCs/>
        </w:rPr>
        <w:t xml:space="preserve">Lög um opinbert eftirlit með fjármálastarfsemi, nr. 87/1998: </w:t>
      </w:r>
      <w:r w:rsidR="005F563E">
        <w:t xml:space="preserve">Á eftir orðunum „sérhæfðra sjóða fyrir almenna fjárfesta“ í 7. </w:t>
      </w:r>
      <w:proofErr w:type="spellStart"/>
      <w:r w:rsidR="005F563E">
        <w:t>tölul</w:t>
      </w:r>
      <w:proofErr w:type="spellEnd"/>
      <w:r w:rsidR="005F563E">
        <w:t>. 1. mgr. 2. gr. laganna kemur: evrópskra áhættufjármagnssjóða, evrópskra félagslegra framtakssjóða, evrópskra langtímafjárfestingarsjóða, peningamarkaðssjóða.</w:t>
      </w:r>
    </w:p>
    <w:p w14:paraId="14C468F0" w14:textId="77777777" w:rsidR="0033130D" w:rsidRDefault="0033130D" w:rsidP="0033130D">
      <w:pPr>
        <w:rPr>
          <w:highlight w:val="yellow"/>
        </w:rPr>
      </w:pPr>
    </w:p>
    <w:p w14:paraId="4DFA6ADF" w14:textId="77777777" w:rsidR="00BE5D05" w:rsidRPr="0033130D" w:rsidRDefault="00BE5D05" w:rsidP="0033130D">
      <w:pPr>
        <w:rPr>
          <w:highlight w:val="yellow"/>
        </w:rPr>
      </w:pPr>
    </w:p>
    <w:p w14:paraId="1AE2C2E2" w14:textId="77777777" w:rsidR="00E71F27" w:rsidRPr="00C654E5" w:rsidRDefault="00E71F27" w:rsidP="00E71F27">
      <w:pPr>
        <w:pStyle w:val="Fyrirsgn-greinarger"/>
      </w:pPr>
      <w:r w:rsidRPr="000A2B58">
        <w:t>Greinargerð.</w:t>
      </w:r>
    </w:p>
    <w:p w14:paraId="085B11BA" w14:textId="77777777" w:rsidR="00D0740D" w:rsidRDefault="00D0740D" w:rsidP="00943B67"/>
    <w:p w14:paraId="28C3B3D6" w14:textId="77777777" w:rsidR="000A2B58" w:rsidRDefault="000A2B58" w:rsidP="000A2B58">
      <w:pPr>
        <w:pStyle w:val="Millifyrirsgn1"/>
      </w:pPr>
      <w:r>
        <w:t xml:space="preserve">1. Inngangur. </w:t>
      </w:r>
    </w:p>
    <w:p w14:paraId="50564AEF" w14:textId="77777777" w:rsidR="000A2B58" w:rsidRDefault="000A2B58" w:rsidP="000A2B58">
      <w:r>
        <w:rPr>
          <w:szCs w:val="21"/>
        </w:rPr>
        <w:t>Frumvarp þetta er samið í fjármála- og efnahagsráðuneytinu í þeim tilgangi að innleiða í íslenskan rétt ákvæði reglugerðar Evrópuþingsins og ráðsins (ESB) 2017/1131 frá 14. júní 2017 um peningamarkaðssjóði. Reglugerðin gekk í gildi innan Evrópusambandsins (</w:t>
      </w:r>
      <w:r w:rsidRPr="00DB0238">
        <w:rPr>
          <w:szCs w:val="21"/>
        </w:rPr>
        <w:t>hér eftir ESB</w:t>
      </w:r>
      <w:r>
        <w:rPr>
          <w:szCs w:val="21"/>
        </w:rPr>
        <w:t>) 21. júlí 2018 og var tekin upp í EES-samninginn með ákvörðun sameiginlegu EES-nefndarinnar nr. 22/2020 frá 7. febrúar 2020. Ákvörðunin hefur ekki verið birt í EES-viðbæti Stjórnartíðinda ESB.</w:t>
      </w:r>
      <w:r>
        <w:rPr>
          <w:sz w:val="24"/>
          <w:szCs w:val="24"/>
        </w:rPr>
        <w:t xml:space="preserve"> </w:t>
      </w:r>
    </w:p>
    <w:p w14:paraId="19858B18" w14:textId="77777777" w:rsidR="000A2B58" w:rsidRDefault="000A2B58" w:rsidP="000A2B58">
      <w:pPr>
        <w:ind w:firstLine="0"/>
        <w:jc w:val="left"/>
      </w:pPr>
    </w:p>
    <w:p w14:paraId="3335CA26" w14:textId="77777777" w:rsidR="000A2B58" w:rsidRDefault="000A2B58" w:rsidP="000A2B58">
      <w:pPr>
        <w:pStyle w:val="Millifyrirsgn1"/>
      </w:pPr>
      <w:r>
        <w:t xml:space="preserve">2. Tilefni og nauðsyn lagasetningar. </w:t>
      </w:r>
    </w:p>
    <w:p w14:paraId="1FC6219B" w14:textId="64187B73" w:rsidR="000A2B58" w:rsidRDefault="000A2B58" w:rsidP="000A2B58">
      <w:pPr>
        <w:rPr>
          <w:szCs w:val="21"/>
        </w:rPr>
      </w:pPr>
      <w:r>
        <w:rPr>
          <w:szCs w:val="21"/>
          <w:shd w:val="clear" w:color="auto" w:fill="FFFFFF"/>
        </w:rPr>
        <w:t xml:space="preserve">Tilgangur reglugerðarinnar um peningamarkaðssjóði er að gera peningamarkaðssjóði traustari og takmarka </w:t>
      </w:r>
      <w:proofErr w:type="spellStart"/>
      <w:r>
        <w:rPr>
          <w:szCs w:val="21"/>
          <w:shd w:val="clear" w:color="auto" w:fill="FFFFFF"/>
        </w:rPr>
        <w:t>smitáhrif</w:t>
      </w:r>
      <w:proofErr w:type="spellEnd"/>
      <w:r>
        <w:rPr>
          <w:szCs w:val="21"/>
          <w:shd w:val="clear" w:color="auto" w:fill="FFFFFF"/>
        </w:rPr>
        <w:t xml:space="preserve"> vegna þeirra á fjármálamörkuðum. Samræmdar reglur á innri markaðnum voru taldar nauðsynlegar til að tryggja að peningamarkaðssjóðir geti orðið við innlausnaróskum fjárfesta, sérstaklega við erfiðar aðstæður á mörkuðum og einnig til að tryggja hnökralausa virkni markaðarins fyrir skammtímafjármögnun fyrir fjármálastofnanir, fyrirtæki sem gefa út skammtímaskuldir og hið opinbera. </w:t>
      </w:r>
      <w:r w:rsidRPr="003E4E8F">
        <w:rPr>
          <w:szCs w:val="21"/>
        </w:rPr>
        <w:t>Markmiðið með reglugerðinni er því að ýta undir fjármálastöðugleika á innri markaðnum og auka fjárfestavernd</w:t>
      </w:r>
      <w:r>
        <w:rPr>
          <w:szCs w:val="21"/>
        </w:rPr>
        <w:t xml:space="preserve">, m.a. með því </w:t>
      </w:r>
      <w:r w:rsidRPr="003E4E8F">
        <w:rPr>
          <w:szCs w:val="21"/>
        </w:rPr>
        <w:t xml:space="preserve">að </w:t>
      </w:r>
      <w:bookmarkStart w:id="5" w:name="_Hlk61445246"/>
      <w:r w:rsidRPr="003E4E8F">
        <w:rPr>
          <w:szCs w:val="21"/>
        </w:rPr>
        <w:t xml:space="preserve">koma í veg fyrir áhættuna af </w:t>
      </w:r>
      <w:proofErr w:type="spellStart"/>
      <w:r w:rsidRPr="003E4E8F">
        <w:rPr>
          <w:szCs w:val="21"/>
        </w:rPr>
        <w:t>smitáhrifum</w:t>
      </w:r>
      <w:proofErr w:type="spellEnd"/>
      <w:r w:rsidRPr="003E4E8F">
        <w:rPr>
          <w:szCs w:val="21"/>
        </w:rPr>
        <w:t xml:space="preserve"> peningamarkaðssjóða á raunhagkerfið</w:t>
      </w:r>
      <w:bookmarkEnd w:id="5"/>
      <w:r w:rsidR="00F7086F">
        <w:rPr>
          <w:szCs w:val="21"/>
        </w:rPr>
        <w:t xml:space="preserve"> og</w:t>
      </w:r>
      <w:r w:rsidRPr="003E4E8F">
        <w:rPr>
          <w:szCs w:val="21"/>
        </w:rPr>
        <w:t xml:space="preserve"> á bakhjarla sjóðanna, sem og að draga úr óhagræði fyrir þá sem óska seint innlausnar</w:t>
      </w:r>
      <w:r w:rsidR="00B2322D">
        <w:rPr>
          <w:szCs w:val="21"/>
        </w:rPr>
        <w:t>;</w:t>
      </w:r>
      <w:r w:rsidRPr="003E4E8F">
        <w:rPr>
          <w:szCs w:val="21"/>
        </w:rPr>
        <w:t xml:space="preserve"> sérstaklega þegar óróleiki er á mörkuðum. Til að tryggja allt framangreint var talið þurfa að tryggja að seljanleiki sjóðanna væri nægjanlegur til að geta mætt kröfum fjárfesta um innlausnir og að breyta þyrfti uppbyggingu peningamarkaðssjóða til að þeir geti staðið við loforð um stöðugt verð þrátt fyrir erfiðar markaðsaðstæður. Á árunum 2007-2008 kom í ljós að ekki var alltaf hægt að standa við loforð um innlausnarskyldu og um að virði hlutdeildarskírteina myndi halda sér og leiddi það í mörgum tilvikum til mikilla innlausna af hálfu fjárfesta. Með ákvæðum reglugerðarinnar </w:t>
      </w:r>
      <w:r w:rsidR="003E277C">
        <w:rPr>
          <w:szCs w:val="21"/>
        </w:rPr>
        <w:t xml:space="preserve">er leitast við </w:t>
      </w:r>
      <w:r w:rsidRPr="003E4E8F">
        <w:rPr>
          <w:szCs w:val="21"/>
        </w:rPr>
        <w:t>að koma í veg fyrir að þetta geti endurtekið sig.</w:t>
      </w:r>
    </w:p>
    <w:p w14:paraId="0F04096F" w14:textId="5102244D" w:rsidR="000A2B58" w:rsidRDefault="000A2B58" w:rsidP="000A2B58">
      <w:pPr>
        <w:rPr>
          <w:szCs w:val="21"/>
        </w:rPr>
      </w:pPr>
      <w:r>
        <w:rPr>
          <w:szCs w:val="21"/>
        </w:rPr>
        <w:t xml:space="preserve">Peningamarkaðssjóðir geta hvort heldur sem er verið sérhæfðir sjóðir </w:t>
      </w:r>
      <w:r w:rsidR="003E277C">
        <w:rPr>
          <w:szCs w:val="21"/>
        </w:rPr>
        <w:t xml:space="preserve">í skilningi laga um rekstraraðila sérhæfðra sjóða, nr. 45/2020, </w:t>
      </w:r>
      <w:r>
        <w:rPr>
          <w:szCs w:val="21"/>
        </w:rPr>
        <w:t xml:space="preserve">eða </w:t>
      </w:r>
      <w:r w:rsidR="003E277C">
        <w:rPr>
          <w:szCs w:val="21"/>
        </w:rPr>
        <w:t>verðbréfasjóðir (</w:t>
      </w:r>
      <w:r>
        <w:rPr>
          <w:szCs w:val="21"/>
        </w:rPr>
        <w:t>UCITS-sjóðir</w:t>
      </w:r>
      <w:r w:rsidR="003E277C">
        <w:rPr>
          <w:szCs w:val="21"/>
        </w:rPr>
        <w:t>)í skilningi laga um verðbréfasjóði, nr. 116/2021</w:t>
      </w:r>
      <w:r>
        <w:rPr>
          <w:szCs w:val="21"/>
        </w:rPr>
        <w:t xml:space="preserve">. </w:t>
      </w:r>
      <w:r w:rsidR="00441A59">
        <w:rPr>
          <w:szCs w:val="21"/>
        </w:rPr>
        <w:t xml:space="preserve">Sjóðirnir </w:t>
      </w:r>
      <w:r>
        <w:rPr>
          <w:szCs w:val="21"/>
        </w:rPr>
        <w:t>veita skammtímafjármögnun til fjármálastofnana, lögaðila og ríkisstjórna og stuðla slíkir sjóðir því að fjármögnun efnahagslífs Evrópska efnahagssvæðisins (</w:t>
      </w:r>
      <w:r w:rsidRPr="00DB0238">
        <w:rPr>
          <w:szCs w:val="21"/>
        </w:rPr>
        <w:t>hér eftir EES</w:t>
      </w:r>
      <w:r>
        <w:rPr>
          <w:szCs w:val="21"/>
        </w:rPr>
        <w:t xml:space="preserve">). Þá eru sjóðir sem þessir einnig gagnlegir </w:t>
      </w:r>
      <w:r>
        <w:t xml:space="preserve">fyrir fjárfesta sem geta notað þá til lausafjárstýringar í eignasafni sínu og hlutdeildarskírteini í þeim eru almennt </w:t>
      </w:r>
      <w:r>
        <w:lastRenderedPageBreak/>
        <w:t>auðseljanleg</w:t>
      </w:r>
      <w:r>
        <w:rPr>
          <w:szCs w:val="21"/>
        </w:rPr>
        <w:t>. Fram að setningu reglugerðarinnar</w:t>
      </w:r>
      <w:r w:rsidR="00441A59">
        <w:rPr>
          <w:szCs w:val="21"/>
        </w:rPr>
        <w:t xml:space="preserve"> um peningamarkaðssjóði</w:t>
      </w:r>
      <w:r>
        <w:rPr>
          <w:szCs w:val="21"/>
        </w:rPr>
        <w:t xml:space="preserve"> voru ekki til samræmdar reglur </w:t>
      </w:r>
      <w:r w:rsidR="003E277C">
        <w:rPr>
          <w:szCs w:val="21"/>
        </w:rPr>
        <w:t>innan</w:t>
      </w:r>
      <w:r>
        <w:rPr>
          <w:szCs w:val="21"/>
        </w:rPr>
        <w:t xml:space="preserve"> EES um </w:t>
      </w:r>
      <w:r w:rsidR="00441A59">
        <w:rPr>
          <w:szCs w:val="21"/>
        </w:rPr>
        <w:t>þá</w:t>
      </w:r>
      <w:r>
        <w:rPr>
          <w:szCs w:val="21"/>
        </w:rPr>
        <w:t>.</w:t>
      </w:r>
    </w:p>
    <w:p w14:paraId="28EA9DCC" w14:textId="4EE72718" w:rsidR="000A2B58" w:rsidRDefault="000A2B58" w:rsidP="000A2B58">
      <w:pPr>
        <w:rPr>
          <w:szCs w:val="21"/>
        </w:rPr>
      </w:pPr>
      <w:r>
        <w:rPr>
          <w:bCs/>
          <w:szCs w:val="21"/>
        </w:rPr>
        <w:t>Með lögum um</w:t>
      </w:r>
      <w:r>
        <w:rPr>
          <w:szCs w:val="21"/>
        </w:rPr>
        <w:t xml:space="preserve"> verðbréfasjóði, fjárfestingarsjóði og fagfjárfestasjóði, nr. 128/2011, sem tóku gildi 1. nóvember 2011, voru peningamarkaðssjóðir flokkaðir sem verðbréfasjóðir. Þeir höfðu áður verið reknir hér á landi sem fjárfestingarsjóðir og höfðu því haft rýmri fjárfestingarheimildir en verðbréfasjóðir. Engar sérstakar hömlur höfðu gilt gagnvart fjárfestingum peningamarkaðssjóða umfram aðra sjóði hér á landi, sbr. umfjöllun í greinargerð með frumvarpi til laga nr. 128/2011. Með lögunum voru fjárfestingarheimildir peningamarkaðssjóða því takmarkaðar frá því sem áður hafði verið. </w:t>
      </w:r>
      <w:r>
        <w:rPr>
          <w:rStyle w:val="normaltextrun"/>
          <w:szCs w:val="21"/>
          <w:shd w:val="clear" w:color="auto" w:fill="FFFFFF"/>
        </w:rPr>
        <w:t xml:space="preserve">Markmiðið með innleiðingu reglugerðarinnar um peningamarkaðssjóði í íslenskan rétt, eins og hún hefur verið tekin upp í EES-samninginn, og brottfalli framangreindra ákvæða um peningamarkaðssjóði </w:t>
      </w:r>
      <w:r w:rsidR="00F3471E">
        <w:rPr>
          <w:rStyle w:val="normaltextrun"/>
          <w:szCs w:val="21"/>
          <w:shd w:val="clear" w:color="auto" w:fill="FFFFFF"/>
        </w:rPr>
        <w:t>úr</w:t>
      </w:r>
      <w:r>
        <w:rPr>
          <w:rStyle w:val="normaltextrun"/>
          <w:szCs w:val="21"/>
          <w:shd w:val="clear" w:color="auto" w:fill="FFFFFF"/>
        </w:rPr>
        <w:t xml:space="preserve"> lögum um verðbréfasjóði, er að samræma þær reglur sem gilda hér á landi við þær sem gilda innan EES enda er þannig best gætt að hagsmunum markaðarins og fjárfesta og ýtt undir aukna starfsemi erlendra fyrirtækja hér á landi og íslenskra fyrirtækja erlendis. </w:t>
      </w:r>
      <w:r>
        <w:rPr>
          <w:szCs w:val="21"/>
        </w:rPr>
        <w:t>Loks er ætlunin að stuðla að skilvirkri framkvæmd EES-samningsins.</w:t>
      </w:r>
    </w:p>
    <w:p w14:paraId="4BB476F9" w14:textId="77777777" w:rsidR="000A2B58" w:rsidRDefault="000A2B58" w:rsidP="000A2B58">
      <w:r>
        <w:rPr>
          <w:szCs w:val="21"/>
        </w:rPr>
        <w:t>Þar sem p</w:t>
      </w:r>
      <w:r>
        <w:t xml:space="preserve">eningamarkaðssjóðir samkvæmt reglugerðinni geta hvort heldur sem er verið </w:t>
      </w:r>
      <w:r w:rsidRPr="00836BFB">
        <w:t>sérhæfð</w:t>
      </w:r>
      <w:r>
        <w:t>i</w:t>
      </w:r>
      <w:r w:rsidRPr="00836BFB">
        <w:t>r sjóð</w:t>
      </w:r>
      <w:r>
        <w:t>ir eða verðbréfasjóðir tengjast reglurnar tilskipunum Evrópuþingsins og ráðsins 2011/61/ESB um rekstraraðila sérhæfðra sjóða (</w:t>
      </w:r>
      <w:r w:rsidRPr="00DB0238">
        <w:t>hér eftir AIFMD</w:t>
      </w:r>
      <w:r>
        <w:t>) og 2009/65/EB um verðbréfasjóði (</w:t>
      </w:r>
      <w:r w:rsidRPr="00DB0238">
        <w:t>hér eftir UCITS-tilskipunin</w:t>
      </w:r>
      <w:r>
        <w:t>), sem hafa verið innleiddar með annars vegar lögum um rekstraraðila sérhæfðra sjóða, nr. 45/2020, og hins vegar lögum um verðbréfasjóði, nr. 116/2021. Að því er varðar reglugerðina um peningamarkaðssjóði þá er þar um svokallaða vörulöggjöf að ræða, þ.e. löggjöf ESB um tiltekna tegund sjóða um sameiginlega fjárfestingu, sem er ekki tilfellið með AIFMD, sem kveður á um starfsemi rekstraraðila allra sérhæfðra sjóða. Þá fer það eftir því hvort viðkomandi peningamarkaðssjóður er rekinn sem verðbréfasjóður eða sérhæfður sjóður hvaða reglur gilda um t.d. veitingu staðfestingar og annað. Þykir því fara betur á að hafa reglur um þessa tilteknu sjóðategund í sérstakri löggjöf.</w:t>
      </w:r>
    </w:p>
    <w:p w14:paraId="6544FC75" w14:textId="77777777" w:rsidR="000A2B58" w:rsidRDefault="000A2B58" w:rsidP="000A2B58">
      <w:pPr>
        <w:rPr>
          <w:sz w:val="24"/>
          <w:szCs w:val="24"/>
        </w:rPr>
      </w:pPr>
      <w:r>
        <w:rPr>
          <w:szCs w:val="21"/>
        </w:rPr>
        <w:t xml:space="preserve">Lagt er til að reglugerðin verði tekin upp í íslenskan rétt með svokallaðri tilvísunaraðferð og hún þá að fullu innleidd samkvæmt orðanna hljóðan í samræmi við a-lið 7. gr. EES-samningsins, sbr. lög um Evrópska efnahagssvæðið, nr. 2/1993. Nánar tiltekið er lagt til að reglugerðinni verði veitt lagagildi hér á landi og vísað verði til birtingar hennar í EES-viðbæti við Stjórnartíðindi Evrópusambandsins. Í 2. mgr. 2. gr. laga um Stjórnartíðindi og </w:t>
      </w:r>
      <w:proofErr w:type="spellStart"/>
      <w:r>
        <w:rPr>
          <w:szCs w:val="21"/>
        </w:rPr>
        <w:t>Lögbirtingablað</w:t>
      </w:r>
      <w:proofErr w:type="spellEnd"/>
      <w:r>
        <w:rPr>
          <w:szCs w:val="21"/>
        </w:rPr>
        <w:t>, nr. 15/2005, kemur fram að við birtingu laga í A-deild Stjórnartíðinda, sem sett eru til að lögleiða samninga við önnur ríki og breytingar á þeim, þar á meðal EES-reglur, sé heimilt að vísa til birtingar skv. 4. gr. laganna. Gert er ráð fyrir að afleiddar gerðir reglugerðarinnar um peningamarkaðssjóði, þ.e. framseld reglugerð framkvæmdastjórnarinnar (ESB) 2018/990 og framkvæmdarreglugerð framkvæmdastjórnarinnar (ESB) 2018/708, verði teknar upp í íslenskan rétt með stjórnvaldsfyrirmælum annars vegar ráðherra og hins vegar Seðlabanka Íslands.</w:t>
      </w:r>
      <w:r>
        <w:rPr>
          <w:sz w:val="24"/>
          <w:szCs w:val="24"/>
        </w:rPr>
        <w:t xml:space="preserve"> </w:t>
      </w:r>
    </w:p>
    <w:p w14:paraId="2295F1B8" w14:textId="77777777" w:rsidR="000A2B58" w:rsidRDefault="000A2B58" w:rsidP="000A2B58"/>
    <w:p w14:paraId="6D66D1D2" w14:textId="77777777" w:rsidR="000A2B58" w:rsidRDefault="000A2B58" w:rsidP="000A2B58">
      <w:pPr>
        <w:pStyle w:val="Millifyrirsgn1"/>
      </w:pPr>
      <w:r>
        <w:t xml:space="preserve">3. Meginefni frumvarpsins. </w:t>
      </w:r>
    </w:p>
    <w:p w14:paraId="7B153631" w14:textId="77777777" w:rsidR="000A2B58" w:rsidRDefault="000A2B58" w:rsidP="000A2B58">
      <w:pPr>
        <w:rPr>
          <w:szCs w:val="21"/>
        </w:rPr>
      </w:pPr>
      <w:r>
        <w:rPr>
          <w:szCs w:val="21"/>
        </w:rPr>
        <w:t>Lagt er til að sett verði ný heildarlög um peningamarkaðssjóði. Frumvarpið felur í sér innleiðingu reglugerðarinnar um peningamarkaðssjóði í íslenskan rétt</w:t>
      </w:r>
      <w:r w:rsidRPr="00E27345">
        <w:rPr>
          <w:rStyle w:val="normaltextrun"/>
          <w:szCs w:val="21"/>
          <w:shd w:val="clear" w:color="auto" w:fill="FFFFFF"/>
        </w:rPr>
        <w:t>.</w:t>
      </w:r>
      <w:r>
        <w:rPr>
          <w:szCs w:val="21"/>
        </w:rPr>
        <w:t xml:space="preserve"> Meginefni frumvarpsins er því lögfesting reglugerðarinnar og nauðsynlegra ákvæða þar að lútandi, svo sem um hvernig eftirlit fari fram, um eftirlitsheimildir </w:t>
      </w:r>
      <w:proofErr w:type="spellStart"/>
      <w:r>
        <w:rPr>
          <w:szCs w:val="21"/>
        </w:rPr>
        <w:t>lögbærra</w:t>
      </w:r>
      <w:proofErr w:type="spellEnd"/>
      <w:r>
        <w:rPr>
          <w:szCs w:val="21"/>
        </w:rPr>
        <w:t xml:space="preserve"> yfirvalda, aðfararhæfi ákvarðana Eftirlitsstofnunar EFTA og EFTA-dómstólsins, viðurlagaákvæði, kæru til lögreglu og heimildir ráðherra og Seðlabanka Íslands til reglusetningar, </w:t>
      </w:r>
      <w:r>
        <w:rPr>
          <w:rStyle w:val="normaltextrun"/>
          <w:szCs w:val="21"/>
          <w:shd w:val="clear" w:color="auto" w:fill="FFFFFF"/>
        </w:rPr>
        <w:t>auk þess sem lagt er til að</w:t>
      </w:r>
      <w:r w:rsidRPr="00E27345">
        <w:rPr>
          <w:rStyle w:val="normaltextrun"/>
          <w:szCs w:val="21"/>
          <w:shd w:val="clear" w:color="auto" w:fill="FFFFFF"/>
        </w:rPr>
        <w:t xml:space="preserve"> </w:t>
      </w:r>
      <w:r w:rsidRPr="00E27345">
        <w:rPr>
          <w:rStyle w:val="normaltextrun"/>
          <w:szCs w:val="21"/>
          <w:shd w:val="clear" w:color="auto" w:fill="FFFFFF"/>
        </w:rPr>
        <w:lastRenderedPageBreak/>
        <w:t>núgildandi ákvæð</w:t>
      </w:r>
      <w:r>
        <w:rPr>
          <w:rStyle w:val="normaltextrun"/>
          <w:szCs w:val="21"/>
          <w:shd w:val="clear" w:color="auto" w:fill="FFFFFF"/>
        </w:rPr>
        <w:t>i</w:t>
      </w:r>
      <w:r w:rsidRPr="00E27345">
        <w:rPr>
          <w:rStyle w:val="normaltextrun"/>
          <w:szCs w:val="21"/>
          <w:shd w:val="clear" w:color="auto" w:fill="FFFFFF"/>
        </w:rPr>
        <w:t xml:space="preserve"> um peningamarkaðssjóði í lögum um verðbréfasjóði</w:t>
      </w:r>
      <w:r>
        <w:rPr>
          <w:rStyle w:val="normaltextrun"/>
          <w:szCs w:val="21"/>
          <w:shd w:val="clear" w:color="auto" w:fill="FFFFFF"/>
        </w:rPr>
        <w:t xml:space="preserve"> falli brott, sbr. umfjöllun í </w:t>
      </w:r>
      <w:r w:rsidRPr="00DB0238">
        <w:rPr>
          <w:rStyle w:val="normaltextrun"/>
          <w:szCs w:val="21"/>
          <w:shd w:val="clear" w:color="auto" w:fill="FFFFFF"/>
        </w:rPr>
        <w:t>kafla 2</w:t>
      </w:r>
      <w:r>
        <w:rPr>
          <w:szCs w:val="21"/>
        </w:rPr>
        <w:t xml:space="preserve">. </w:t>
      </w:r>
    </w:p>
    <w:p w14:paraId="77CCF6E6" w14:textId="77777777" w:rsidR="000A2B58" w:rsidRDefault="000A2B58" w:rsidP="000A2B58">
      <w:pPr>
        <w:rPr>
          <w:szCs w:val="21"/>
        </w:rPr>
      </w:pPr>
      <w:r>
        <w:rPr>
          <w:szCs w:val="21"/>
        </w:rPr>
        <w:t xml:space="preserve">Í reglugerðinni er m.a. kveðið á um skilyrði þess að mega reka peningamarkaðssjóði, svo sem reglur um staðfestingu sjóðanna, fjárfestingarstefnur og þær þrjár tegundir peningamarkaðssjóða sem heimilt er að reka, </w:t>
      </w:r>
      <w:r>
        <w:t>þ.e. peningamarkaðssjóð með fast innra virði sem fjárfestir í skuldum hins opinbera, peningamarkaðssjóð með lítið flökt í innra virði og peningamarkaðssjóð með breytilegt innra virði.</w:t>
      </w:r>
      <w:r>
        <w:rPr>
          <w:szCs w:val="21"/>
        </w:rPr>
        <w:t xml:space="preserve"> Einnig eru ákvæði um verðmat á eignum sjóðanna og áhættustýringu, upplýsingagjöf til fjárfesta og til eftirlitsstofnana og um að Evrópska verðbréfamarkaðseftirlitsstofnunin (</w:t>
      </w:r>
      <w:r w:rsidRPr="00DB0238">
        <w:rPr>
          <w:szCs w:val="21"/>
        </w:rPr>
        <w:t>hér eftir ESMA</w:t>
      </w:r>
      <w:r>
        <w:rPr>
          <w:szCs w:val="21"/>
        </w:rPr>
        <w:t xml:space="preserve">) geti nýtt allar þær heimildir sem hún hefur </w:t>
      </w:r>
      <w:r w:rsidR="00FB6B44">
        <w:rPr>
          <w:szCs w:val="21"/>
        </w:rPr>
        <w:t>samkvæmt</w:t>
      </w:r>
      <w:r>
        <w:rPr>
          <w:szCs w:val="21"/>
        </w:rPr>
        <w:t xml:space="preserve"> UCITS-tilskipuninni og AIFMD. Þá er kveðið á um að utanaðkomandi stuðningur við peningamarkaðssjóði sé óheimill, t.d. greiðslur inn í sjóðina, kaup á eignum sjóðanna og annað þess háttar.</w:t>
      </w:r>
    </w:p>
    <w:p w14:paraId="0D28D490" w14:textId="77777777" w:rsidR="000A2B58" w:rsidRDefault="000A2B58" w:rsidP="000A2B58"/>
    <w:p w14:paraId="726F474A" w14:textId="77777777" w:rsidR="000A2B58" w:rsidRPr="006939F9" w:rsidRDefault="000A2B58" w:rsidP="000A2B58">
      <w:pPr>
        <w:pStyle w:val="Millifyrirsgn1"/>
      </w:pPr>
      <w:r w:rsidRPr="006939F9">
        <w:t xml:space="preserve">4. Nánar um meginefni reglugerðarinnar um peningamarkaðssjóði. </w:t>
      </w:r>
    </w:p>
    <w:p w14:paraId="320EDDD1" w14:textId="77777777" w:rsidR="000A2B58" w:rsidRDefault="000A2B58" w:rsidP="000A2B58">
      <w:pPr>
        <w:spacing w:before="60" w:after="60"/>
        <w:ind w:left="357"/>
        <w:rPr>
          <w:i/>
          <w:iCs/>
          <w:szCs w:val="21"/>
        </w:rPr>
      </w:pPr>
      <w:r w:rsidRPr="006939F9">
        <w:rPr>
          <w:i/>
          <w:iCs/>
          <w:szCs w:val="21"/>
        </w:rPr>
        <w:t>4.1. Gildissvið reglugerðarinnar.</w:t>
      </w:r>
    </w:p>
    <w:p w14:paraId="7F605F2F" w14:textId="77777777" w:rsidR="000A2B58" w:rsidRDefault="000A2B58" w:rsidP="000A2B58">
      <w:pPr>
        <w:rPr>
          <w:szCs w:val="21"/>
        </w:rPr>
      </w:pPr>
      <w:r>
        <w:rPr>
          <w:szCs w:val="21"/>
        </w:rPr>
        <w:t>Samkvæmt 1. gr. reglugerðarinnar um peningamarkaðssjóði gilda reglurnar um sjóði um sameiginlega fjárfestingu sem annað hvort þurfa eða hafa staðfestingu sem UCITS-sjóðir (hér á landi verðbréfasjóðir) eða þá eru sérhæfðir sjóðir samkvæmt AIFMD. Önnur skilyrði þess að sjóður falli undir gildissvið reglugerðarinnar er að sjóðurinn fjárfesti í skammtíma eignum og hafi sem sérstakt markmið eða hluta af öðrum markmiðum að bjóða ávöxtun í samræmi við peningamarkaðsvexti eða sem varðveitir virði fjárfestingarinnar.</w:t>
      </w:r>
    </w:p>
    <w:p w14:paraId="2F307A1F" w14:textId="0CD87649" w:rsidR="000A2B58" w:rsidRDefault="000A2B58" w:rsidP="000A2B58">
      <w:pPr>
        <w:rPr>
          <w:szCs w:val="21"/>
        </w:rPr>
      </w:pPr>
      <w:r>
        <w:rPr>
          <w:szCs w:val="21"/>
        </w:rPr>
        <w:t xml:space="preserve">Þá skal rekstraraðili peningamarkaðssjóðs hér á landi vera annað hvort rekstrarfélag verðbréfasjóðs </w:t>
      </w:r>
      <w:r w:rsidR="00FB6B44">
        <w:rPr>
          <w:szCs w:val="21"/>
        </w:rPr>
        <w:t>samkvæmt</w:t>
      </w:r>
      <w:r>
        <w:rPr>
          <w:szCs w:val="21"/>
        </w:rPr>
        <w:t xml:space="preserve"> lögum um verðbréfasjóði</w:t>
      </w:r>
      <w:r w:rsidR="00641E24">
        <w:rPr>
          <w:szCs w:val="21"/>
        </w:rPr>
        <w:t>, nr. 116/2021,</w:t>
      </w:r>
      <w:r>
        <w:rPr>
          <w:szCs w:val="21"/>
        </w:rPr>
        <w:t xml:space="preserve"> eða rekstraraðili sérhæfðra sjóða</w:t>
      </w:r>
      <w:r w:rsidR="00FA205C">
        <w:rPr>
          <w:szCs w:val="21"/>
        </w:rPr>
        <w:t xml:space="preserve"> samkvæmt lögum um rekstrar</w:t>
      </w:r>
      <w:r w:rsidR="009D2FE3">
        <w:rPr>
          <w:szCs w:val="21"/>
        </w:rPr>
        <w:t>a</w:t>
      </w:r>
      <w:r w:rsidR="00FA205C">
        <w:rPr>
          <w:szCs w:val="21"/>
        </w:rPr>
        <w:t>ðila sérhæfðra sjóða</w:t>
      </w:r>
      <w:r>
        <w:rPr>
          <w:szCs w:val="21"/>
        </w:rPr>
        <w:t xml:space="preserve">, </w:t>
      </w:r>
      <w:r w:rsidR="00641E24">
        <w:rPr>
          <w:szCs w:val="21"/>
        </w:rPr>
        <w:t xml:space="preserve">nr. 45/2020, </w:t>
      </w:r>
      <w:r>
        <w:rPr>
          <w:szCs w:val="21"/>
        </w:rPr>
        <w:t xml:space="preserve">sbr. 23. lið 2. gr. reglugerðarinnar um peningamarkaðssjóði. Þeir rekstraraðilar sérhæfðra sjóða sem óska eftir staðfestingu fyrir peningamarkaðssjóð í sínum rekstri þurfa að vera með starfsleyfi til rekstrar sérhæfðra sjóða </w:t>
      </w:r>
      <w:r w:rsidR="00FB6B44">
        <w:rPr>
          <w:szCs w:val="21"/>
        </w:rPr>
        <w:t>samkvæmt</w:t>
      </w:r>
      <w:r>
        <w:rPr>
          <w:szCs w:val="21"/>
        </w:rPr>
        <w:t xml:space="preserve"> lögum um rekstraraðila sérhæfðra sjóða, sbr. 1. mgr. 5. gr. reglugerðarinnar um peningamarkaðssjóði, sjá nánar umfjöllun í </w:t>
      </w:r>
      <w:r w:rsidRPr="00DB0238">
        <w:rPr>
          <w:szCs w:val="21"/>
        </w:rPr>
        <w:t>kafla 4.9</w:t>
      </w:r>
      <w:r>
        <w:rPr>
          <w:szCs w:val="21"/>
        </w:rPr>
        <w:t>.</w:t>
      </w:r>
    </w:p>
    <w:p w14:paraId="71C9CE67" w14:textId="74875907" w:rsidR="000A2B58" w:rsidRDefault="000A2B58" w:rsidP="000A2B58">
      <w:pPr>
        <w:rPr>
          <w:szCs w:val="21"/>
        </w:rPr>
      </w:pPr>
      <w:r>
        <w:rPr>
          <w:szCs w:val="21"/>
        </w:rPr>
        <w:t xml:space="preserve"> </w:t>
      </w:r>
      <w:r w:rsidRPr="0060387C">
        <w:rPr>
          <w:szCs w:val="21"/>
        </w:rPr>
        <w:t>Ákvæði laga um rekstraraðila sérhæfðra sjóða og laga um verðbréfasjóði, eftir því sem við á, eða sambærileg löggjöf annarra ríkja innan EES sem innleiðir eftir atvikum AIFMD eða UCITS</w:t>
      </w:r>
      <w:r w:rsidR="00641E24">
        <w:rPr>
          <w:szCs w:val="21"/>
        </w:rPr>
        <w:t>-tilskipunina</w:t>
      </w:r>
      <w:r w:rsidR="00D95F82">
        <w:rPr>
          <w:szCs w:val="21"/>
        </w:rPr>
        <w:t>,</w:t>
      </w:r>
      <w:r w:rsidR="00D95F82" w:rsidRPr="00D95F82">
        <w:rPr>
          <w:szCs w:val="21"/>
        </w:rPr>
        <w:t xml:space="preserve"> </w:t>
      </w:r>
      <w:r w:rsidR="00D95F82" w:rsidRPr="0060387C">
        <w:rPr>
          <w:szCs w:val="21"/>
        </w:rPr>
        <w:t xml:space="preserve">gilda </w:t>
      </w:r>
      <w:r w:rsidR="00D95F82">
        <w:rPr>
          <w:szCs w:val="21"/>
        </w:rPr>
        <w:t xml:space="preserve">um peningamarkaðssjóði </w:t>
      </w:r>
      <w:r w:rsidR="00D95F82" w:rsidRPr="0060387C">
        <w:rPr>
          <w:szCs w:val="21"/>
        </w:rPr>
        <w:t>og rekstraraðila þeirra</w:t>
      </w:r>
      <w:r w:rsidR="00D95F82">
        <w:rPr>
          <w:szCs w:val="21"/>
        </w:rPr>
        <w:t xml:space="preserve"> </w:t>
      </w:r>
      <w:r w:rsidR="00100354">
        <w:rPr>
          <w:szCs w:val="21"/>
        </w:rPr>
        <w:t>nema</w:t>
      </w:r>
      <w:r w:rsidR="00D95F82">
        <w:rPr>
          <w:szCs w:val="21"/>
        </w:rPr>
        <w:t xml:space="preserve"> kveðið </w:t>
      </w:r>
      <w:r w:rsidR="00100354">
        <w:rPr>
          <w:szCs w:val="21"/>
        </w:rPr>
        <w:t xml:space="preserve">sé </w:t>
      </w:r>
      <w:r w:rsidR="00D95F82">
        <w:rPr>
          <w:szCs w:val="21"/>
        </w:rPr>
        <w:t xml:space="preserve">á um annað í reglugerð </w:t>
      </w:r>
      <w:r w:rsidR="00D95F82" w:rsidRPr="0060387C">
        <w:rPr>
          <w:szCs w:val="21"/>
        </w:rPr>
        <w:t>um peningamarkaðssjóði</w:t>
      </w:r>
      <w:r w:rsidRPr="0060387C">
        <w:rPr>
          <w:szCs w:val="21"/>
        </w:rPr>
        <w:t xml:space="preserve">. </w:t>
      </w:r>
      <w:r>
        <w:rPr>
          <w:szCs w:val="21"/>
        </w:rPr>
        <w:t>Það á m.a. við um lagaákvæði um rekstur sjóðanna og markaðssetningu</w:t>
      </w:r>
      <w:r w:rsidR="00360B30">
        <w:rPr>
          <w:szCs w:val="21"/>
        </w:rPr>
        <w:t xml:space="preserve">, </w:t>
      </w:r>
      <w:proofErr w:type="spellStart"/>
      <w:r w:rsidR="00360B30">
        <w:rPr>
          <w:szCs w:val="21"/>
        </w:rPr>
        <w:t>þ.á</w:t>
      </w:r>
      <w:proofErr w:type="spellEnd"/>
      <w:r w:rsidR="00360B30">
        <w:rPr>
          <w:szCs w:val="21"/>
        </w:rPr>
        <w:t xml:space="preserve"> m. um markaðssetningu til almennra fjárfesta</w:t>
      </w:r>
      <w:r>
        <w:rPr>
          <w:szCs w:val="21"/>
        </w:rPr>
        <w:t>, sbr. 12. lið aðfaraorða reglugerðarinnar um peningamarkaðssjóði. Þó eru peningamarkaðssjóðir undanþegnir tilteknum ákvæðum UCITS-tilskipunarinnar um fjárfestingarstefnu, sbr. 2. mgr. 8</w:t>
      </w:r>
      <w:r w:rsidRPr="007679F8">
        <w:rPr>
          <w:szCs w:val="21"/>
        </w:rPr>
        <w:t>. gr.</w:t>
      </w:r>
      <w:r>
        <w:rPr>
          <w:szCs w:val="21"/>
        </w:rPr>
        <w:t xml:space="preserve"> reglugerðarinnar um peningamarkaðssjóði, nema kveðið sé á um annað annars staðar í reglugerðinni. </w:t>
      </w:r>
    </w:p>
    <w:p w14:paraId="660028C5" w14:textId="77777777" w:rsidR="000A2B58" w:rsidRPr="0060387C" w:rsidRDefault="000A2B58" w:rsidP="000A2B58">
      <w:pPr>
        <w:rPr>
          <w:szCs w:val="21"/>
        </w:rPr>
      </w:pPr>
      <w:r w:rsidRPr="0060387C">
        <w:rPr>
          <w:szCs w:val="21"/>
        </w:rPr>
        <w:t xml:space="preserve">Þá </w:t>
      </w:r>
      <w:r>
        <w:rPr>
          <w:szCs w:val="21"/>
        </w:rPr>
        <w:t>getur</w:t>
      </w:r>
      <w:r w:rsidRPr="0060387C">
        <w:rPr>
          <w:szCs w:val="21"/>
        </w:rPr>
        <w:t xml:space="preserve"> </w:t>
      </w:r>
      <w:proofErr w:type="spellStart"/>
      <w:r w:rsidRPr="0060387C">
        <w:rPr>
          <w:szCs w:val="21"/>
        </w:rPr>
        <w:t>lögbært</w:t>
      </w:r>
      <w:proofErr w:type="spellEnd"/>
      <w:r w:rsidRPr="0060387C">
        <w:rPr>
          <w:szCs w:val="21"/>
        </w:rPr>
        <w:t xml:space="preserve"> yfirvald sem hefur eftirlits- og valdheimildir samkvæmt </w:t>
      </w:r>
      <w:r>
        <w:rPr>
          <w:szCs w:val="21"/>
        </w:rPr>
        <w:t>UCITS-</w:t>
      </w:r>
      <w:r w:rsidRPr="0060387C">
        <w:rPr>
          <w:szCs w:val="21"/>
        </w:rPr>
        <w:t>tilskip</w:t>
      </w:r>
      <w:r>
        <w:rPr>
          <w:szCs w:val="21"/>
        </w:rPr>
        <w:t>uninni eða AIFMD</w:t>
      </w:r>
      <w:r w:rsidRPr="0060387C">
        <w:rPr>
          <w:szCs w:val="21"/>
        </w:rPr>
        <w:t xml:space="preserve"> áfram nýtt þær heimildir í tengslum við peningamarkaðssjóði og rekstraraðila þeirra. </w:t>
      </w:r>
    </w:p>
    <w:p w14:paraId="2F290860" w14:textId="6F813536" w:rsidR="000A2B58" w:rsidRDefault="000A2B58" w:rsidP="000A2B58">
      <w:pPr>
        <w:rPr>
          <w:szCs w:val="21"/>
          <w:shd w:val="clear" w:color="auto" w:fill="FFFFFF"/>
        </w:rPr>
      </w:pPr>
      <w:r w:rsidRPr="0060387C">
        <w:rPr>
          <w:szCs w:val="21"/>
          <w:shd w:val="clear" w:color="auto" w:fill="FFFFFF"/>
        </w:rPr>
        <w:t xml:space="preserve">Þar sem peningamarkaðssjóðir geta verið reknir á ýmsum rekstrarformum og þeir því ekki endilega sjálfstæð </w:t>
      </w:r>
      <w:proofErr w:type="spellStart"/>
      <w:r w:rsidRPr="0060387C">
        <w:rPr>
          <w:szCs w:val="21"/>
          <w:shd w:val="clear" w:color="auto" w:fill="FFFFFF"/>
        </w:rPr>
        <w:t>lögpersóna</w:t>
      </w:r>
      <w:proofErr w:type="spellEnd"/>
      <w:r w:rsidRPr="0060387C">
        <w:rPr>
          <w:szCs w:val="21"/>
          <w:shd w:val="clear" w:color="auto" w:fill="FFFFFF"/>
        </w:rPr>
        <w:t xml:space="preserve"> skal skilja þau ákvæði frumvarps þessa þar sem lagðar eru skyldur á peningamarkaðssjóð að þær skul</w:t>
      </w:r>
      <w:r w:rsidR="00A41F05">
        <w:rPr>
          <w:szCs w:val="21"/>
          <w:shd w:val="clear" w:color="auto" w:fill="FFFFFF"/>
        </w:rPr>
        <w:t>i</w:t>
      </w:r>
      <w:r w:rsidRPr="0060387C">
        <w:rPr>
          <w:szCs w:val="21"/>
          <w:shd w:val="clear" w:color="auto" w:fill="FFFFFF"/>
        </w:rPr>
        <w:t xml:space="preserve"> uppfylltar af </w:t>
      </w:r>
      <w:r w:rsidR="003E1DEC">
        <w:rPr>
          <w:szCs w:val="21"/>
          <w:shd w:val="clear" w:color="auto" w:fill="FFFFFF"/>
        </w:rPr>
        <w:t xml:space="preserve">rekstrarfélagi eða </w:t>
      </w:r>
      <w:r w:rsidRPr="0060387C">
        <w:rPr>
          <w:szCs w:val="21"/>
          <w:shd w:val="clear" w:color="auto" w:fill="FFFFFF"/>
        </w:rPr>
        <w:t xml:space="preserve">rekstraraðila sjóðsins, </w:t>
      </w:r>
      <w:r w:rsidR="003E1DEC">
        <w:rPr>
          <w:szCs w:val="21"/>
          <w:shd w:val="clear" w:color="auto" w:fill="FFFFFF"/>
        </w:rPr>
        <w:t xml:space="preserve">eftir atvikum, </w:t>
      </w:r>
      <w:r w:rsidRPr="0060387C">
        <w:rPr>
          <w:szCs w:val="21"/>
          <w:shd w:val="clear" w:color="auto" w:fill="FFFFFF"/>
        </w:rPr>
        <w:t>sbr. 19. lið aðfaraorða reglugerðarinnar um peningamarkaðssjóði.</w:t>
      </w:r>
      <w:r>
        <w:rPr>
          <w:szCs w:val="21"/>
          <w:shd w:val="clear" w:color="auto" w:fill="FFFFFF"/>
        </w:rPr>
        <w:t xml:space="preserve"> </w:t>
      </w:r>
    </w:p>
    <w:p w14:paraId="5433198C" w14:textId="77777777" w:rsidR="000A2B58" w:rsidRDefault="000A2B58" w:rsidP="000A2B58">
      <w:pPr>
        <w:ind w:left="357"/>
        <w:rPr>
          <w:szCs w:val="21"/>
          <w:highlight w:val="yellow"/>
        </w:rPr>
      </w:pPr>
    </w:p>
    <w:p w14:paraId="4768056C" w14:textId="77777777" w:rsidR="000A2B58" w:rsidRDefault="000A2B58" w:rsidP="000A2B58">
      <w:pPr>
        <w:spacing w:before="60" w:after="60"/>
        <w:ind w:left="357"/>
        <w:rPr>
          <w:i/>
          <w:iCs/>
          <w:szCs w:val="21"/>
        </w:rPr>
      </w:pPr>
      <w:r w:rsidRPr="003042F2">
        <w:rPr>
          <w:i/>
          <w:iCs/>
          <w:szCs w:val="21"/>
        </w:rPr>
        <w:t>4.2. Einkenni og tegundir peningamarkaðssjóða.</w:t>
      </w:r>
    </w:p>
    <w:p w14:paraId="7CA4D9D8" w14:textId="10C4599C" w:rsidR="000A2B58" w:rsidRDefault="000A2B58" w:rsidP="000A2B58">
      <w:pPr>
        <w:rPr>
          <w:szCs w:val="21"/>
          <w:shd w:val="clear" w:color="auto" w:fill="FFFFFF"/>
        </w:rPr>
      </w:pPr>
      <w:r>
        <w:rPr>
          <w:szCs w:val="21"/>
          <w:shd w:val="clear" w:color="auto" w:fill="FFFFFF"/>
        </w:rPr>
        <w:lastRenderedPageBreak/>
        <w:t xml:space="preserve">Með reglugerðinni eru settar samræmdar reglur um þá sjóði sem hafa einkenni þess að vera peningamarkaðssjóðir. Einkenni peningamarkaðssjóða eru samsetning eignasafns sjóðs og þau markmið sem sjóður sækist eftir, þ.e. annað hvort eða bæði að bjóða upp á ávöxtun í samræmi við peningamarkaðsvexti og að vernda virði fjárfestingar. Verðbréfasjóðir og sérhæfðir sjóðir sem hafa annað eða bæði þessara markmiða og leitast eftir því að ná þeim markmiðum með fjárfestingum í skammtímaeignum eins og </w:t>
      </w:r>
      <w:proofErr w:type="spellStart"/>
      <w:r>
        <w:rPr>
          <w:szCs w:val="21"/>
          <w:shd w:val="clear" w:color="auto" w:fill="FFFFFF"/>
        </w:rPr>
        <w:t>peningamarkaðsgerningum</w:t>
      </w:r>
      <w:proofErr w:type="spellEnd"/>
      <w:r>
        <w:rPr>
          <w:szCs w:val="21"/>
          <w:shd w:val="clear" w:color="auto" w:fill="FFFFFF"/>
        </w:rPr>
        <w:t xml:space="preserve"> og innstæðum eða með því að gera samninga um endurhverfa verðbréfasölu eða </w:t>
      </w:r>
      <w:r w:rsidR="004725E5">
        <w:rPr>
          <w:szCs w:val="21"/>
          <w:shd w:val="clear" w:color="auto" w:fill="FFFFFF"/>
        </w:rPr>
        <w:t xml:space="preserve">tiltekna </w:t>
      </w:r>
      <w:r>
        <w:rPr>
          <w:szCs w:val="21"/>
          <w:shd w:val="clear" w:color="auto" w:fill="FFFFFF"/>
        </w:rPr>
        <w:t xml:space="preserve">afleiðusamninga til að verja áhættu sem felst í öðrum fjárfestingum sjóðsins eru peningamarkaðssjóðir í skilningi reglugerðarinnar, sbr. 13 og 14. lið aðfaraorða </w:t>
      </w:r>
      <w:r w:rsidR="00641E24">
        <w:rPr>
          <w:szCs w:val="21"/>
          <w:shd w:val="clear" w:color="auto" w:fill="FFFFFF"/>
        </w:rPr>
        <w:t>hennar</w:t>
      </w:r>
      <w:r>
        <w:rPr>
          <w:szCs w:val="21"/>
          <w:shd w:val="clear" w:color="auto" w:fill="FFFFFF"/>
        </w:rPr>
        <w:t xml:space="preserve">. </w:t>
      </w:r>
    </w:p>
    <w:p w14:paraId="5B463CF6" w14:textId="77777777" w:rsidR="000A2B58" w:rsidRDefault="000A2B58" w:rsidP="000A2B58">
      <w:pPr>
        <w:rPr>
          <w:szCs w:val="21"/>
          <w:shd w:val="clear" w:color="auto" w:fill="FFFFFF"/>
        </w:rPr>
      </w:pPr>
      <w:r>
        <w:rPr>
          <w:szCs w:val="21"/>
          <w:shd w:val="clear" w:color="auto" w:fill="FFFFFF"/>
        </w:rPr>
        <w:t xml:space="preserve">Samkvæmt reglugerðinni skal reka peningamarkaðssjóði á einu af þeim þremur formum sem reglugerðin kveður á um. Það eru peningamarkaðssjóðir með breytilegt innra virði, peningamarkaðssjóðir með fast innra virði sem fjárfesta í skuldum hins opinbera og peningamarkaðssjóðir með lítið flökt í innra virði. Mismunandi reglur gilda um hverja tegund fyrir sig, svo sem að því er varðar varðandi verðmat eigna og útreikning á innra virði. Sérstakar reglur um fjárfestingar gilda um peningamarkaðssjóði með fast innra virði sem fjárfesta í skuldum hins opinbera. Þá gilda sérstakar reglur einnig um þá sjóði og um peningamarkaðssjóði með lítið flökt í innra virði varðandi lausafjárstýringu. </w:t>
      </w:r>
    </w:p>
    <w:p w14:paraId="309D8F32" w14:textId="77777777" w:rsidR="000A2B58" w:rsidRDefault="000A2B58" w:rsidP="000A2B58">
      <w:pPr>
        <w:rPr>
          <w:szCs w:val="21"/>
          <w:shd w:val="clear" w:color="auto" w:fill="FFFFFF"/>
        </w:rPr>
      </w:pPr>
      <w:r>
        <w:rPr>
          <w:szCs w:val="21"/>
          <w:shd w:val="clear" w:color="auto" w:fill="FFFFFF"/>
        </w:rPr>
        <w:t xml:space="preserve">Peningamarkaðssjóðir eru svo annað hvort skammtímapeningamarkaðssjóðir eða hefðbundnir peningamarkaðssjóðir. Sérstakar reglur um áhættustýringu gilda eftir því hvor tegundin peningamarkaðssjóður er. </w:t>
      </w:r>
    </w:p>
    <w:p w14:paraId="278B453C" w14:textId="77777777" w:rsidR="000A2B58" w:rsidRDefault="000A2B58" w:rsidP="000A2B58">
      <w:pPr>
        <w:rPr>
          <w:szCs w:val="21"/>
          <w:shd w:val="clear" w:color="auto" w:fill="FFFFFF"/>
        </w:rPr>
      </w:pPr>
    </w:p>
    <w:p w14:paraId="24EBE0FF" w14:textId="57AE7210" w:rsidR="000A2B58" w:rsidRPr="0086490B" w:rsidRDefault="000A2B58" w:rsidP="0086490B">
      <w:pPr>
        <w:pStyle w:val="ListParagraph"/>
        <w:numPr>
          <w:ilvl w:val="1"/>
          <w:numId w:val="14"/>
        </w:numPr>
        <w:spacing w:before="60" w:after="60"/>
        <w:rPr>
          <w:i/>
          <w:iCs/>
          <w:szCs w:val="21"/>
        </w:rPr>
      </w:pPr>
      <w:r w:rsidRPr="0086490B">
        <w:rPr>
          <w:i/>
          <w:iCs/>
          <w:szCs w:val="21"/>
        </w:rPr>
        <w:t>Notkun heitisins peningamarkaðssjóður.</w:t>
      </w:r>
    </w:p>
    <w:p w14:paraId="08235415" w14:textId="64684F0D" w:rsidR="000A2B58" w:rsidRDefault="000A2B58" w:rsidP="000A2B58">
      <w:pPr>
        <w:rPr>
          <w:szCs w:val="21"/>
          <w:shd w:val="clear" w:color="auto" w:fill="FFFFFF"/>
        </w:rPr>
      </w:pPr>
      <w:r>
        <w:rPr>
          <w:szCs w:val="21"/>
          <w:shd w:val="clear" w:color="auto" w:fill="FFFFFF"/>
        </w:rPr>
        <w:t xml:space="preserve">Nota skal heitið peningamarkaðssjóður eða skammstöfunina MMF (e. </w:t>
      </w:r>
      <w:r w:rsidRPr="00FC0A8B">
        <w:rPr>
          <w:i/>
          <w:iCs/>
          <w:szCs w:val="21"/>
          <w:shd w:val="clear" w:color="auto" w:fill="FFFFFF"/>
        </w:rPr>
        <w:t>Money Market Fund</w:t>
      </w:r>
      <w:r>
        <w:rPr>
          <w:szCs w:val="21"/>
          <w:shd w:val="clear" w:color="auto" w:fill="FFFFFF"/>
        </w:rPr>
        <w:t>) í tengslum við markaðssetningu peningamarkaðssjóðs</w:t>
      </w:r>
      <w:r w:rsidR="00012218">
        <w:rPr>
          <w:szCs w:val="21"/>
          <w:shd w:val="clear" w:color="auto" w:fill="FFFFFF"/>
        </w:rPr>
        <w:t>,</w:t>
      </w:r>
      <w:r>
        <w:rPr>
          <w:szCs w:val="21"/>
          <w:shd w:val="clear" w:color="auto" w:fill="FFFFFF"/>
        </w:rPr>
        <w:t xml:space="preserve"> hlutdeildarskírteina </w:t>
      </w:r>
      <w:r w:rsidR="003942B7">
        <w:rPr>
          <w:szCs w:val="21"/>
          <w:shd w:val="clear" w:color="auto" w:fill="FFFFFF"/>
        </w:rPr>
        <w:t xml:space="preserve">og </w:t>
      </w:r>
      <w:r>
        <w:rPr>
          <w:szCs w:val="21"/>
          <w:shd w:val="clear" w:color="auto" w:fill="FFFFFF"/>
        </w:rPr>
        <w:t xml:space="preserve">hluta í </w:t>
      </w:r>
      <w:r w:rsidR="003942B7">
        <w:rPr>
          <w:szCs w:val="21"/>
          <w:shd w:val="clear" w:color="auto" w:fill="FFFFFF"/>
        </w:rPr>
        <w:t>honum</w:t>
      </w:r>
      <w:r>
        <w:rPr>
          <w:szCs w:val="21"/>
          <w:shd w:val="clear" w:color="auto" w:fill="FFFFFF"/>
        </w:rPr>
        <w:t xml:space="preserve">. Óheimilt er að notast við villandi eða ónákvæma tilvísun sem gefur til kynna að um sé að ræða peningamarkaðssjóð hafi sjóðurinn ekki fengið staðfestingu sem slíkur. Þá skal sjóður um sameiginlega fjárfestingu ekki hafa einkenni sem verulega líkir til þeirra sem líst er í kafla 4.2. nema að sjóðurinn hafi fengið staðfestingu sem peningamarkaðssjóður og er þá skylda að fara að ákvæðum reglugerðarinnar um peningamarkaðssjóði. Skilyrði þessi eiga við um öll opinber gögn sjóðs, útboðslýsingu, skýrslur, yfirlýsingar, auglýsingar og annað efni sem beint er til eða er ætlað til dreifingar til væntanlegra fjárfesta, hlutdeildarskírteinishafa, hluthafa eða </w:t>
      </w:r>
      <w:proofErr w:type="spellStart"/>
      <w:r>
        <w:rPr>
          <w:szCs w:val="21"/>
          <w:shd w:val="clear" w:color="auto" w:fill="FFFFFF"/>
        </w:rPr>
        <w:t>lögbærra</w:t>
      </w:r>
      <w:proofErr w:type="spellEnd"/>
      <w:r>
        <w:rPr>
          <w:szCs w:val="21"/>
          <w:shd w:val="clear" w:color="auto" w:fill="FFFFFF"/>
        </w:rPr>
        <w:t xml:space="preserve"> yfirvalda, hvort sem um er að ræða á skriflegu formi, munnlegu, stafrænu eða öðru formi.</w:t>
      </w:r>
    </w:p>
    <w:p w14:paraId="4E5D5B02" w14:textId="77777777" w:rsidR="000A2B58" w:rsidRDefault="000A2B58" w:rsidP="000A2B58">
      <w:pPr>
        <w:rPr>
          <w:szCs w:val="21"/>
          <w:shd w:val="clear" w:color="auto" w:fill="FFFFFF"/>
        </w:rPr>
      </w:pPr>
      <w:proofErr w:type="spellStart"/>
      <w:r>
        <w:rPr>
          <w:szCs w:val="21"/>
        </w:rPr>
        <w:t>Lögbær</w:t>
      </w:r>
      <w:proofErr w:type="spellEnd"/>
      <w:r>
        <w:rPr>
          <w:szCs w:val="21"/>
        </w:rPr>
        <w:t xml:space="preserve"> yfirvöld hafa eftirlit með því að sjóðir um sameiginlega fjárfestingu sem settir eru á fót eða markaðssettir innan þeirra lögsögu misfari ekki með notkun á heitinu peningamarkaðssjóður eða skammstöfuninni MMF eða gefi til kynna að þeir séu peningamarkaðssjóður án þess að uppfylla skilyrði reglugerðarinnar.</w:t>
      </w:r>
    </w:p>
    <w:p w14:paraId="6E792A19" w14:textId="77777777" w:rsidR="000A2B58" w:rsidRDefault="000A2B58" w:rsidP="000A2B58">
      <w:pPr>
        <w:rPr>
          <w:szCs w:val="21"/>
          <w:shd w:val="clear" w:color="auto" w:fill="FFFFFF"/>
        </w:rPr>
      </w:pPr>
    </w:p>
    <w:p w14:paraId="39510123" w14:textId="77777777" w:rsidR="000A2B58" w:rsidRDefault="000A2B58" w:rsidP="000A2B58">
      <w:pPr>
        <w:spacing w:before="60" w:after="60"/>
        <w:ind w:left="357"/>
        <w:rPr>
          <w:i/>
          <w:iCs/>
          <w:szCs w:val="21"/>
        </w:rPr>
      </w:pPr>
      <w:r w:rsidRPr="0027560D">
        <w:rPr>
          <w:i/>
          <w:iCs/>
          <w:szCs w:val="21"/>
        </w:rPr>
        <w:t>4.</w:t>
      </w:r>
      <w:r>
        <w:rPr>
          <w:i/>
          <w:iCs/>
          <w:szCs w:val="21"/>
        </w:rPr>
        <w:t>4</w:t>
      </w:r>
      <w:r w:rsidRPr="0027560D">
        <w:rPr>
          <w:i/>
          <w:iCs/>
          <w:szCs w:val="21"/>
        </w:rPr>
        <w:t>. Heimilar fjárfestingar.</w:t>
      </w:r>
    </w:p>
    <w:p w14:paraId="73A55F86" w14:textId="77777777" w:rsidR="00D2092D" w:rsidRDefault="000A2B58" w:rsidP="000A2B58">
      <w:pPr>
        <w:rPr>
          <w:szCs w:val="21"/>
        </w:rPr>
      </w:pPr>
      <w:r>
        <w:rPr>
          <w:szCs w:val="21"/>
        </w:rPr>
        <w:t xml:space="preserve">Í reglugerðinni eru taldar upp þær fjárfestingar sem teljast heimilar peningamarkaðssjóðum og einnig hvernig samsetning eignasafnsins skuli vera og áhættudreifing. </w:t>
      </w:r>
      <w:r w:rsidRPr="00543DC6">
        <w:rPr>
          <w:szCs w:val="21"/>
        </w:rPr>
        <w:t>Einungis er heimilt að fjárfesta í þeim eignum sem taldar eru upp í reglugerðinni og aðeins að uppfylltum þeim skilyrðum sem þar er kveðið á um.</w:t>
      </w:r>
      <w:r>
        <w:rPr>
          <w:szCs w:val="21"/>
        </w:rPr>
        <w:t xml:space="preserve"> </w:t>
      </w:r>
    </w:p>
    <w:p w14:paraId="2A4E8048" w14:textId="61805360" w:rsidR="000A2B58" w:rsidRDefault="000A2B58" w:rsidP="000A2B58">
      <w:pPr>
        <w:rPr>
          <w:szCs w:val="21"/>
        </w:rPr>
      </w:pPr>
      <w:r>
        <w:rPr>
          <w:szCs w:val="21"/>
        </w:rPr>
        <w:t xml:space="preserve">Heimilt er að fjárfesta í þeim </w:t>
      </w:r>
      <w:proofErr w:type="spellStart"/>
      <w:r>
        <w:rPr>
          <w:szCs w:val="21"/>
        </w:rPr>
        <w:t>peningamarkaðsgerningum</w:t>
      </w:r>
      <w:proofErr w:type="spellEnd"/>
      <w:r>
        <w:rPr>
          <w:szCs w:val="21"/>
        </w:rPr>
        <w:t xml:space="preserve"> sem uppfylla skilyrði reglugerðarinnar, einnig eru tilteknar tegundir af verðbréfu</w:t>
      </w:r>
      <w:r w:rsidR="009B2E57">
        <w:rPr>
          <w:szCs w:val="21"/>
        </w:rPr>
        <w:t>n</w:t>
      </w:r>
      <w:r>
        <w:rPr>
          <w:szCs w:val="21"/>
        </w:rPr>
        <w:t xml:space="preserve"> og eignatryggðum skammtímabréfum heimilar fjárfestingar að því gefnu að þær hafi nægjanlegan seljanleika og </w:t>
      </w:r>
      <w:r>
        <w:rPr>
          <w:szCs w:val="21"/>
        </w:rPr>
        <w:lastRenderedPageBreak/>
        <w:t xml:space="preserve">hafi fengið jákvæða niðurstöðu úr innra lánshæfismati. Aðrar heimilar fjárfestingar eru innlán hjá lánastofnunum, </w:t>
      </w:r>
      <w:proofErr w:type="spellStart"/>
      <w:r>
        <w:rPr>
          <w:szCs w:val="21"/>
        </w:rPr>
        <w:t>fjármálaafleiðugerningar</w:t>
      </w:r>
      <w:proofErr w:type="spellEnd"/>
      <w:r>
        <w:rPr>
          <w:szCs w:val="21"/>
        </w:rPr>
        <w:t>, endurhverf verðbréfakaup og -sala og hlutdeildarskírteini eða hlutir í peningamarkaðssjóði, allt að uppfylltum ákveðnum skilyrðum.</w:t>
      </w:r>
    </w:p>
    <w:p w14:paraId="209C1383" w14:textId="77777777" w:rsidR="000A2B58" w:rsidRPr="003A786A" w:rsidRDefault="000A2B58" w:rsidP="000A2B58">
      <w:pPr>
        <w:rPr>
          <w:szCs w:val="21"/>
        </w:rPr>
      </w:pPr>
      <w:r>
        <w:rPr>
          <w:szCs w:val="21"/>
        </w:rPr>
        <w:t xml:space="preserve">Peningamarkaðssjóðir skulu uppfylla ákveðnar kröfur um eignadreifingu og mótaðilaáhættu, en auk þess skulu rekstraraðilar peningamarkaðssjóða koma á innri lánshæfismatsaðferð til að tryggja að peningamarkaðssjóður fjárfesti í hágæða eignum. Slíkt mat skal svo endurskoðað eftir </w:t>
      </w:r>
      <w:proofErr w:type="spellStart"/>
      <w:r>
        <w:rPr>
          <w:szCs w:val="21"/>
        </w:rPr>
        <w:t>fyrirfram</w:t>
      </w:r>
      <w:proofErr w:type="spellEnd"/>
      <w:r>
        <w:rPr>
          <w:szCs w:val="21"/>
        </w:rPr>
        <w:t xml:space="preserve"> ákveðnum reglum.</w:t>
      </w:r>
    </w:p>
    <w:p w14:paraId="1EA55BC3" w14:textId="77777777" w:rsidR="000A2B58" w:rsidRDefault="000A2B58" w:rsidP="000A2B58">
      <w:pPr>
        <w:rPr>
          <w:szCs w:val="21"/>
        </w:rPr>
      </w:pPr>
    </w:p>
    <w:p w14:paraId="48BE1324" w14:textId="77777777" w:rsidR="000A2B58" w:rsidRDefault="000A2B58" w:rsidP="000A2B58">
      <w:pPr>
        <w:spacing w:before="60" w:after="60"/>
        <w:ind w:left="357"/>
        <w:rPr>
          <w:i/>
          <w:iCs/>
          <w:szCs w:val="21"/>
        </w:rPr>
      </w:pPr>
      <w:r w:rsidRPr="00F53804">
        <w:rPr>
          <w:i/>
          <w:iCs/>
          <w:szCs w:val="21"/>
        </w:rPr>
        <w:t>4.</w:t>
      </w:r>
      <w:r>
        <w:rPr>
          <w:i/>
          <w:iCs/>
          <w:szCs w:val="21"/>
        </w:rPr>
        <w:t>5</w:t>
      </w:r>
      <w:r w:rsidRPr="00F53804">
        <w:rPr>
          <w:i/>
          <w:iCs/>
          <w:szCs w:val="21"/>
        </w:rPr>
        <w:t>. Áhættustýring.</w:t>
      </w:r>
    </w:p>
    <w:p w14:paraId="3EF13AF9" w14:textId="77777777" w:rsidR="000A2B58" w:rsidRDefault="000A2B58" w:rsidP="000A2B58">
      <w:pPr>
        <w:rPr>
          <w:szCs w:val="21"/>
        </w:rPr>
      </w:pPr>
      <w:r>
        <w:rPr>
          <w:szCs w:val="21"/>
        </w:rPr>
        <w:t xml:space="preserve">Til að draga úr eignasafnsáhættu kveður reglugerðin um peningamarkaðssjóði á um takmarkanir á binditíma, þ.e. hámark leyfilegs vegins meðalbinditíma (e. </w:t>
      </w:r>
      <w:r w:rsidRPr="00777AE8">
        <w:rPr>
          <w:i/>
          <w:iCs/>
          <w:szCs w:val="21"/>
        </w:rPr>
        <w:t>WAM</w:t>
      </w:r>
      <w:r>
        <w:rPr>
          <w:szCs w:val="21"/>
        </w:rPr>
        <w:t xml:space="preserve">) og vegins meðallíftíma (e. </w:t>
      </w:r>
      <w:r w:rsidRPr="00777AE8">
        <w:rPr>
          <w:i/>
          <w:iCs/>
          <w:szCs w:val="21"/>
        </w:rPr>
        <w:t>WAL</w:t>
      </w:r>
      <w:r>
        <w:rPr>
          <w:szCs w:val="21"/>
        </w:rPr>
        <w:t>). Veginn meðalbinditími er notaður til að mæla næmni peningamarkaðssjóðs gagnvart breytingum á vaxtastigi peningamarkaða. Veginn meðallíftími er notaður til að mæla útlánaáhættu eignasafns peningamarkaðssjóðs og einnig til að takmarka lausafjáráhættu eignasafnsins. Um hluta af lausafjárstýringu sjóðanna er að ræða. Mismunandi reglur gilda hvað þetta varðar eftir því hvort um skammtímapeningamarkaðssjóð er að ræða eða hefðbundinn.</w:t>
      </w:r>
    </w:p>
    <w:p w14:paraId="477035B4" w14:textId="77777777" w:rsidR="000A2B58" w:rsidRDefault="000A2B58" w:rsidP="000A2B58">
      <w:pPr>
        <w:rPr>
          <w:szCs w:val="21"/>
        </w:rPr>
      </w:pPr>
      <w:r>
        <w:rPr>
          <w:szCs w:val="21"/>
        </w:rPr>
        <w:t>Þá er einnig hluti af lausafjárstýringu peningamarkaðssjóða að þeir skuli þekkja fjárfestana í sjóðunum. Rekstraraðili skal setja upp ferla sem hjálpa honum að þekkja til fjárfestanna. Þannig geti hann áttað sig á áhrifum þess að nokkrir fjárfestar óski innlausnar á skömmum tíma, t.a.m. hvort um geti verið að ræða einn fjárfesti sem heldur á meiru en sem svarar þeim eignum sem eru á gjalddaga innan dagsins. Í slíkum tilvikum skal viðhafa sérstakt eftirlit.</w:t>
      </w:r>
    </w:p>
    <w:p w14:paraId="36C90CAA" w14:textId="6AFAE95F" w:rsidR="000A2B58" w:rsidRDefault="000A2B58" w:rsidP="000A2B58">
      <w:pPr>
        <w:rPr>
          <w:szCs w:val="21"/>
        </w:rPr>
      </w:pPr>
      <w:r>
        <w:rPr>
          <w:szCs w:val="21"/>
        </w:rPr>
        <w:t>Rekstraraðili peningamarkaðssjóða skal minnst hálfsárslega framkvæma álagspróf þar sem grein</w:t>
      </w:r>
      <w:r w:rsidR="004725E5">
        <w:rPr>
          <w:szCs w:val="21"/>
        </w:rPr>
        <w:t>d</w:t>
      </w:r>
      <w:r>
        <w:rPr>
          <w:szCs w:val="21"/>
        </w:rPr>
        <w:t xml:space="preserve"> </w:t>
      </w:r>
      <w:r w:rsidR="004725E5">
        <w:rPr>
          <w:szCs w:val="21"/>
        </w:rPr>
        <w:t xml:space="preserve">eru </w:t>
      </w:r>
      <w:r>
        <w:rPr>
          <w:szCs w:val="21"/>
        </w:rPr>
        <w:t>möguleg atvik eða breytingar í efnahagslegum aðstæðum sem gætu haft óhagkvæm áhrif á peningamarkaðssjóð. Bregðast skal við ef niðurstaða álagsprófs bendir til veikleika.</w:t>
      </w:r>
    </w:p>
    <w:p w14:paraId="59F79A2B" w14:textId="77777777" w:rsidR="000A2B58" w:rsidRPr="003A786A" w:rsidRDefault="000A2B58" w:rsidP="000A2B58">
      <w:pPr>
        <w:rPr>
          <w:szCs w:val="21"/>
        </w:rPr>
      </w:pPr>
    </w:p>
    <w:p w14:paraId="0AE2373F" w14:textId="77777777" w:rsidR="000A2B58" w:rsidRDefault="000A2B58" w:rsidP="000A2B58">
      <w:pPr>
        <w:spacing w:before="60" w:after="60"/>
        <w:ind w:left="357"/>
        <w:rPr>
          <w:i/>
          <w:iCs/>
          <w:szCs w:val="21"/>
        </w:rPr>
      </w:pPr>
      <w:r w:rsidRPr="00432840">
        <w:rPr>
          <w:i/>
          <w:iCs/>
          <w:szCs w:val="21"/>
        </w:rPr>
        <w:t>4.</w:t>
      </w:r>
      <w:r>
        <w:rPr>
          <w:i/>
          <w:iCs/>
          <w:szCs w:val="21"/>
        </w:rPr>
        <w:t>6</w:t>
      </w:r>
      <w:r w:rsidRPr="00432840">
        <w:rPr>
          <w:i/>
          <w:iCs/>
          <w:szCs w:val="21"/>
        </w:rPr>
        <w:t>. Verðmat, mat á virði hlutdeildarskírteina eða hluta og innlausnir.</w:t>
      </w:r>
    </w:p>
    <w:p w14:paraId="510C9799" w14:textId="36D7C744" w:rsidR="000A2B58" w:rsidRDefault="000A2B58" w:rsidP="000A2B58">
      <w:pPr>
        <w:rPr>
          <w:szCs w:val="21"/>
          <w:shd w:val="clear" w:color="auto" w:fill="FFFFFF"/>
        </w:rPr>
      </w:pPr>
      <w:r>
        <w:rPr>
          <w:szCs w:val="21"/>
        </w:rPr>
        <w:t>Gera skal verðmat á eignum peningamarkaðssjóðs að lágmarki daglega. Í reglugerðinni er kveðið á um hvaða aðferðir skuli nota við verðmatið.</w:t>
      </w:r>
      <w:r w:rsidR="00AA7E9C">
        <w:rPr>
          <w:szCs w:val="21"/>
        </w:rPr>
        <w:t xml:space="preserve"> </w:t>
      </w:r>
      <w:r>
        <w:rPr>
          <w:szCs w:val="21"/>
        </w:rPr>
        <w:t>Einnig er kveðið á um aðferðir til að meta virði hlutdeildarskírteina eða hluta í sjóði, en það skal einnig reiknað út a.m.k. daglega og birt á vefsíðu fyrir viðkomandi sjóð. Sérstakar reglur gilda um útreikninginn eftir því hvaða tegund peningamarkaðssjóðs á í hlut</w:t>
      </w:r>
      <w:r>
        <w:rPr>
          <w:szCs w:val="21"/>
          <w:shd w:val="clear" w:color="auto" w:fill="FFFFFF"/>
        </w:rPr>
        <w:t>.</w:t>
      </w:r>
    </w:p>
    <w:p w14:paraId="6B209E13" w14:textId="2E9310FC" w:rsidR="000A2B58" w:rsidRDefault="000A2B58" w:rsidP="000A2B58">
      <w:pPr>
        <w:rPr>
          <w:szCs w:val="21"/>
        </w:rPr>
      </w:pPr>
      <w:r>
        <w:rPr>
          <w:szCs w:val="21"/>
          <w:shd w:val="clear" w:color="auto" w:fill="FFFFFF"/>
        </w:rPr>
        <w:t>Innlausnarverð peningamarkaðssjóðs skal vera jafnt virði hlutdeildarskírteina eða hluta í sjóðnum, að frádregnum heimilum þóknunum eða kostnaði sem er kveðið á um í útboðslýsingu sjóðsins. Heimilar eru undanþágur frá þessu vegna peningamarkaðssjóða með fast innra virði sem fjárfesta í skuldum hins opinbera og peningamarkaðssjóða með lítið flökt í innra virði. Við tilteknar aðstæður skulu sjóðir sem þessir meta, sem hluti af lausafjárstýringu þeirra, hvort rétt sé að beita gjöldum vegna innlausna sem endurspegla kostnað sjóðsins við að halda seljanleika og til að tryggja að innlausnir verði ekki í óhag þeirra fjárfesta sem enn eru í sjóðnum og hvort innlausnargluggar skuli vera til staðar sem takmarka fjölda hlutdeildarskírteina eða hluta sem innleyst</w:t>
      </w:r>
      <w:r w:rsidR="009449E6">
        <w:rPr>
          <w:szCs w:val="21"/>
          <w:shd w:val="clear" w:color="auto" w:fill="FFFFFF"/>
        </w:rPr>
        <w:t>i</w:t>
      </w:r>
      <w:r>
        <w:rPr>
          <w:szCs w:val="21"/>
          <w:shd w:val="clear" w:color="auto" w:fill="FFFFFF"/>
        </w:rPr>
        <w:t>r eru á dag.</w:t>
      </w:r>
    </w:p>
    <w:p w14:paraId="5D5D2268" w14:textId="77777777" w:rsidR="000A2B58" w:rsidRDefault="000A2B58" w:rsidP="000A2B58">
      <w:pPr>
        <w:ind w:left="357"/>
        <w:rPr>
          <w:i/>
          <w:iCs/>
          <w:szCs w:val="21"/>
        </w:rPr>
      </w:pPr>
    </w:p>
    <w:p w14:paraId="58FDD203" w14:textId="77777777" w:rsidR="000A2B58" w:rsidRDefault="000A2B58" w:rsidP="000A2B58">
      <w:pPr>
        <w:spacing w:before="60" w:after="60"/>
        <w:ind w:left="357"/>
        <w:rPr>
          <w:i/>
          <w:iCs/>
          <w:szCs w:val="21"/>
        </w:rPr>
      </w:pPr>
      <w:r w:rsidRPr="0092628B">
        <w:rPr>
          <w:i/>
          <w:iCs/>
          <w:szCs w:val="21"/>
        </w:rPr>
        <w:t>4.</w:t>
      </w:r>
      <w:r>
        <w:rPr>
          <w:i/>
          <w:iCs/>
          <w:szCs w:val="21"/>
        </w:rPr>
        <w:t>7</w:t>
      </w:r>
      <w:r w:rsidRPr="0092628B">
        <w:rPr>
          <w:i/>
          <w:iCs/>
          <w:szCs w:val="21"/>
        </w:rPr>
        <w:t>. Ytri stuðningur.</w:t>
      </w:r>
    </w:p>
    <w:p w14:paraId="1C6E9BF4" w14:textId="1D4E0ACF" w:rsidR="000A2B58" w:rsidRDefault="000A2B58" w:rsidP="000A2B58">
      <w:pPr>
        <w:rPr>
          <w:szCs w:val="21"/>
        </w:rPr>
      </w:pPr>
      <w:r>
        <w:rPr>
          <w:szCs w:val="21"/>
        </w:rPr>
        <w:t xml:space="preserve">Sögulega hafa peningamarkaðssjóðir, einkum þeir sem hafa lofað </w:t>
      </w:r>
      <w:r w:rsidRPr="0098124D">
        <w:rPr>
          <w:szCs w:val="21"/>
        </w:rPr>
        <w:t>stöðugu eða föstu innra virði</w:t>
      </w:r>
      <w:r>
        <w:rPr>
          <w:szCs w:val="21"/>
        </w:rPr>
        <w:t xml:space="preserve">, treyst á fjárhagslegan stuðning frá svokölluðum bakhjörlum sjóðanna í því skyni að </w:t>
      </w:r>
      <w:r>
        <w:rPr>
          <w:szCs w:val="21"/>
        </w:rPr>
        <w:lastRenderedPageBreak/>
        <w:t>viðhalda innra virði við erfiðar markaðsaðstæður.</w:t>
      </w:r>
      <w:r w:rsidRPr="00C814D4">
        <w:rPr>
          <w:szCs w:val="21"/>
        </w:rPr>
        <w:t xml:space="preserve"> </w:t>
      </w:r>
      <w:r>
        <w:rPr>
          <w:szCs w:val="21"/>
        </w:rPr>
        <w:t xml:space="preserve">Slíkur stuðningur hefur þó verið </w:t>
      </w:r>
      <w:proofErr w:type="spellStart"/>
      <w:r>
        <w:rPr>
          <w:szCs w:val="21"/>
        </w:rPr>
        <w:t>valkvæður</w:t>
      </w:r>
      <w:proofErr w:type="spellEnd"/>
      <w:r>
        <w:rPr>
          <w:szCs w:val="21"/>
        </w:rPr>
        <w:t xml:space="preserve"> af hálfu bakhjarlanna og ekki verið </w:t>
      </w:r>
      <w:proofErr w:type="spellStart"/>
      <w:r>
        <w:rPr>
          <w:szCs w:val="21"/>
        </w:rPr>
        <w:t>fyrirfram</w:t>
      </w:r>
      <w:proofErr w:type="spellEnd"/>
      <w:r>
        <w:rPr>
          <w:szCs w:val="21"/>
        </w:rPr>
        <w:t xml:space="preserve"> tryggður. Almennt eru </w:t>
      </w:r>
      <w:proofErr w:type="spellStart"/>
      <w:r>
        <w:rPr>
          <w:szCs w:val="21"/>
        </w:rPr>
        <w:t>bakhjarlar</w:t>
      </w:r>
      <w:proofErr w:type="spellEnd"/>
      <w:r>
        <w:rPr>
          <w:szCs w:val="21"/>
        </w:rPr>
        <w:t xml:space="preserve"> ekki undirbúnir fyrir það að veita slíkan stuðning, enda fjármunir ekki lagðir til hliðar til að mæta tilvikum sem þessum. Í </w:t>
      </w:r>
      <w:r w:rsidRPr="004B0EA2">
        <w:rPr>
          <w:szCs w:val="21"/>
        </w:rPr>
        <w:t>fjármálakreppunni</w:t>
      </w:r>
      <w:r>
        <w:rPr>
          <w:szCs w:val="21"/>
        </w:rPr>
        <w:t xml:space="preserve"> 2008 voru innan EES nokkur tilvik þar sem kom til svona stuðnings við peningamarkaðssjóði, m.a. hér á landi. Þá voru einnig tilvik þar sem yfirvöld gripu inn í til að koma í veg fyrir </w:t>
      </w:r>
      <w:proofErr w:type="spellStart"/>
      <w:r>
        <w:rPr>
          <w:szCs w:val="21"/>
        </w:rPr>
        <w:t>smitáhrif</w:t>
      </w:r>
      <w:proofErr w:type="spellEnd"/>
      <w:r>
        <w:rPr>
          <w:szCs w:val="21"/>
        </w:rPr>
        <w:t xml:space="preserve"> frá peningamarkaði yfir í aðra hluta fjármálamarkaðarins. Mismunandi viðbrögð yfirvalda á innri markaðnum þóttu ekki vera til þess fallin að stuðla að fjármálastöðugleika þar sem </w:t>
      </w:r>
      <w:r w:rsidR="00F27FA0">
        <w:rPr>
          <w:szCs w:val="21"/>
        </w:rPr>
        <w:t xml:space="preserve">þau </w:t>
      </w:r>
      <w:r>
        <w:rPr>
          <w:szCs w:val="21"/>
        </w:rPr>
        <w:t>ýtt</w:t>
      </w:r>
      <w:r w:rsidR="00F27FA0">
        <w:rPr>
          <w:szCs w:val="21"/>
        </w:rPr>
        <w:t>u</w:t>
      </w:r>
      <w:r>
        <w:rPr>
          <w:szCs w:val="21"/>
        </w:rPr>
        <w:t xml:space="preserve"> undir að fjárfestar </w:t>
      </w:r>
      <w:r w:rsidR="00F3676C">
        <w:rPr>
          <w:szCs w:val="21"/>
        </w:rPr>
        <w:t xml:space="preserve">hefðu </w:t>
      </w:r>
      <w:r>
        <w:rPr>
          <w:szCs w:val="21"/>
        </w:rPr>
        <w:t xml:space="preserve">fjármuni sína í </w:t>
      </w:r>
      <w:r w:rsidR="00F3676C">
        <w:rPr>
          <w:szCs w:val="21"/>
        </w:rPr>
        <w:t xml:space="preserve">sjóðum </w:t>
      </w:r>
      <w:r w:rsidR="00ED5506">
        <w:rPr>
          <w:szCs w:val="21"/>
        </w:rPr>
        <w:t>með</w:t>
      </w:r>
      <w:r>
        <w:rPr>
          <w:szCs w:val="21"/>
        </w:rPr>
        <w:t xml:space="preserve"> slík</w:t>
      </w:r>
      <w:r w:rsidR="00ED5506">
        <w:rPr>
          <w:szCs w:val="21"/>
        </w:rPr>
        <w:t>an</w:t>
      </w:r>
      <w:r>
        <w:rPr>
          <w:szCs w:val="21"/>
        </w:rPr>
        <w:t xml:space="preserve"> stuðning.</w:t>
      </w:r>
    </w:p>
    <w:p w14:paraId="5A619177" w14:textId="77777777" w:rsidR="000A2B58" w:rsidRDefault="000A2B58" w:rsidP="000A2B58">
      <w:pPr>
        <w:rPr>
          <w:szCs w:val="21"/>
        </w:rPr>
      </w:pPr>
      <w:r>
        <w:rPr>
          <w:szCs w:val="21"/>
        </w:rPr>
        <w:t>Samkvæmt reglugerðinni um peningamarkaðssjóði skulu peningamarkaðssjóðir ekki njóta ytri stuðnings. Í því felst bæði beinn og óbeinn stuðningur frá þriðja aðila, sem er ætlaður eða hefur í raun þau áhrif að tryggja seljanleika sjóðsins eða til að koma jafnvægi á innra virði hlutdeildarskírteina eða hluta í sjóði. Undir ytri stuðning falla greiðslur í reiðufé frá þriðja aðila, kaup þriðja aðila á eignum af sjóðnum á of háu verði</w:t>
      </w:r>
      <w:r w:rsidR="00D2092D">
        <w:rPr>
          <w:szCs w:val="21"/>
        </w:rPr>
        <w:t xml:space="preserve"> eða</w:t>
      </w:r>
      <w:r>
        <w:rPr>
          <w:szCs w:val="21"/>
        </w:rPr>
        <w:t xml:space="preserve"> kaup á hlutdeildarskírteinum eða hlutum í peningamarkaðssjóði í því skyni að bæta seljanleika sjóðs, útgáfa þriðja aðila á hvers konar beinni eða óbeinni ábyrgð sjóðnum til handa og hvers konar athafnir þriðja aðila sem hafa beint eða óbeint að markmiði að viðhalda seljanleika og virði hlutdeildarskírteina eða hluta í peningamarkaðssjóði. </w:t>
      </w:r>
    </w:p>
    <w:p w14:paraId="6C167A6A" w14:textId="6026573A" w:rsidR="000A2B58" w:rsidRDefault="00614570" w:rsidP="000A2B58">
      <w:pPr>
        <w:rPr>
          <w:szCs w:val="21"/>
        </w:rPr>
      </w:pPr>
      <w:r>
        <w:rPr>
          <w:szCs w:val="21"/>
        </w:rPr>
        <w:t xml:space="preserve">Fyrrgreindur </w:t>
      </w:r>
      <w:r w:rsidR="000A2B58">
        <w:rPr>
          <w:szCs w:val="21"/>
        </w:rPr>
        <w:t xml:space="preserve">stuðningur er talinn auka á </w:t>
      </w:r>
      <w:proofErr w:type="spellStart"/>
      <w:r w:rsidR="000A2B58">
        <w:rPr>
          <w:szCs w:val="21"/>
        </w:rPr>
        <w:t>smithættu</w:t>
      </w:r>
      <w:proofErr w:type="spellEnd"/>
      <w:r w:rsidR="000A2B58">
        <w:rPr>
          <w:szCs w:val="21"/>
        </w:rPr>
        <w:t xml:space="preserve"> á milli peningamarkaðssjóða og annarra hluta fjármálakerfisins. </w:t>
      </w:r>
      <w:r w:rsidR="007A78E1">
        <w:rPr>
          <w:szCs w:val="21"/>
        </w:rPr>
        <w:t>A</w:t>
      </w:r>
      <w:r w:rsidR="000A2B58">
        <w:rPr>
          <w:szCs w:val="21"/>
        </w:rPr>
        <w:t xml:space="preserve">ð slíkur stuðningur sé ákveðinn af viðkomandi þriðja aðila </w:t>
      </w:r>
      <w:r w:rsidR="00A10C74">
        <w:rPr>
          <w:szCs w:val="21"/>
        </w:rPr>
        <w:t xml:space="preserve">er </w:t>
      </w:r>
      <w:r w:rsidR="000A2B58">
        <w:rPr>
          <w:szCs w:val="21"/>
        </w:rPr>
        <w:t>talið</w:t>
      </w:r>
      <w:r w:rsidR="00B37FEA">
        <w:rPr>
          <w:szCs w:val="21"/>
        </w:rPr>
        <w:t xml:space="preserve"> </w:t>
      </w:r>
      <w:r w:rsidR="000A2B58">
        <w:rPr>
          <w:szCs w:val="21"/>
        </w:rPr>
        <w:t>valda óvissu fyrir markaðsaðila um hver það er sem ber tap peningamarkaðssjóðs ef til þess kemur</w:t>
      </w:r>
      <w:r w:rsidR="002A63BE">
        <w:rPr>
          <w:szCs w:val="21"/>
        </w:rPr>
        <w:t>.</w:t>
      </w:r>
      <w:r w:rsidR="000A2B58">
        <w:rPr>
          <w:szCs w:val="21"/>
        </w:rPr>
        <w:t xml:space="preserve"> </w:t>
      </w:r>
      <w:r w:rsidR="002A63BE">
        <w:rPr>
          <w:szCs w:val="21"/>
        </w:rPr>
        <w:t>S</w:t>
      </w:r>
      <w:r w:rsidR="000A2B58">
        <w:rPr>
          <w:szCs w:val="21"/>
        </w:rPr>
        <w:t>ú óvissa geri</w:t>
      </w:r>
      <w:r w:rsidR="002F2907">
        <w:rPr>
          <w:szCs w:val="21"/>
        </w:rPr>
        <w:t>r</w:t>
      </w:r>
      <w:r w:rsidR="000A2B58">
        <w:rPr>
          <w:szCs w:val="21"/>
        </w:rPr>
        <w:t xml:space="preserve"> peningamarkaðssjóði mögulega viðkvæmari fyrir áhlaupi við fjárhagslegan óstöðugleika og þegar áhyggjur eru uppi um styrk bakhjarls og hans möguleika til að styðja við tengda peningamarkaðssjóði. Af þeim ástæðum er slíkur stuðningur við allar tegundir peningamarkaðssjóða bannaður með reglugerðinni.</w:t>
      </w:r>
    </w:p>
    <w:p w14:paraId="35631BD6" w14:textId="77777777" w:rsidR="000A2B58" w:rsidRDefault="000A2B58" w:rsidP="000A2B58">
      <w:pPr>
        <w:ind w:left="357"/>
        <w:rPr>
          <w:i/>
          <w:iCs/>
          <w:szCs w:val="21"/>
        </w:rPr>
      </w:pPr>
    </w:p>
    <w:p w14:paraId="362FA6CD" w14:textId="77777777" w:rsidR="000A2B58" w:rsidRDefault="000A2B58" w:rsidP="000A2B58">
      <w:pPr>
        <w:spacing w:before="60" w:after="60"/>
        <w:ind w:left="357"/>
        <w:rPr>
          <w:i/>
          <w:iCs/>
          <w:szCs w:val="21"/>
        </w:rPr>
      </w:pPr>
      <w:r w:rsidRPr="00B57E32">
        <w:rPr>
          <w:i/>
          <w:iCs/>
          <w:szCs w:val="21"/>
        </w:rPr>
        <w:t>4.</w:t>
      </w:r>
      <w:r>
        <w:rPr>
          <w:i/>
          <w:iCs/>
          <w:szCs w:val="21"/>
        </w:rPr>
        <w:t>8</w:t>
      </w:r>
      <w:r w:rsidRPr="00B57E32">
        <w:rPr>
          <w:i/>
          <w:iCs/>
          <w:szCs w:val="21"/>
        </w:rPr>
        <w:t>. Gagnsæiskröfur.</w:t>
      </w:r>
    </w:p>
    <w:p w14:paraId="5D1ED9F1" w14:textId="77777777" w:rsidR="000A2B58" w:rsidRDefault="000A2B58" w:rsidP="000A2B58">
      <w:pPr>
        <w:rPr>
          <w:szCs w:val="21"/>
        </w:rPr>
      </w:pPr>
      <w:r>
        <w:rPr>
          <w:szCs w:val="21"/>
        </w:rPr>
        <w:t xml:space="preserve">Til viðbótar við gagnsæiskröfur í lögum um rekstraraðila sérhæfðra sjóða og lögum um verðbréfasjóði, eftir því sem við á, skulu peningamarkaðssjóðir veita tilteknar viðbótarupplýsingar. </w:t>
      </w:r>
    </w:p>
    <w:p w14:paraId="039BD9BB" w14:textId="59F35728" w:rsidR="000A2B58" w:rsidRDefault="000A2B58" w:rsidP="000A2B58">
      <w:pPr>
        <w:rPr>
          <w:szCs w:val="21"/>
        </w:rPr>
      </w:pPr>
      <w:r>
        <w:rPr>
          <w:szCs w:val="21"/>
        </w:rPr>
        <w:t xml:space="preserve">Upplýsa skal fjárfesta </w:t>
      </w:r>
      <w:r w:rsidR="0045361E">
        <w:rPr>
          <w:szCs w:val="21"/>
        </w:rPr>
        <w:t xml:space="preserve">hvort </w:t>
      </w:r>
      <w:r>
        <w:rPr>
          <w:szCs w:val="21"/>
        </w:rPr>
        <w:t>peningamarkaðssjóður</w:t>
      </w:r>
      <w:r w:rsidR="0045361E">
        <w:rPr>
          <w:szCs w:val="21"/>
        </w:rPr>
        <w:t>inn sé verðbréfasjóður eða sérhæfður sjóður</w:t>
      </w:r>
      <w:r>
        <w:rPr>
          <w:szCs w:val="21"/>
        </w:rPr>
        <w:t xml:space="preserve"> og hvort </w:t>
      </w:r>
      <w:r w:rsidR="0045361E">
        <w:rPr>
          <w:szCs w:val="21"/>
        </w:rPr>
        <w:t xml:space="preserve">hann sé </w:t>
      </w:r>
      <w:r>
        <w:rPr>
          <w:szCs w:val="21"/>
        </w:rPr>
        <w:t>skammtíma- eða hefðbundinn peningamarkaðssjóður. Þá skal fjárfestir upplýstur um þá verðmatsaðferð sem er notuð vegna eigna sjóðsins og útreikning á innra virði sjóðsins. Að lágmarki vikulega skal rekstraraðili peningamarkaðssjóðs gera aðgengilegar fyrir fjárfesta tilteknar upplýsingar um eignasafn sjóðsins.</w:t>
      </w:r>
    </w:p>
    <w:p w14:paraId="0CFC92FC" w14:textId="11879124" w:rsidR="000A2B58" w:rsidRDefault="000A2B58" w:rsidP="000A2B58">
      <w:pPr>
        <w:rPr>
          <w:szCs w:val="21"/>
        </w:rPr>
      </w:pPr>
      <w:r>
        <w:rPr>
          <w:szCs w:val="21"/>
        </w:rPr>
        <w:t>Í öllu markaðsefni um peningamarkaðssjóði skal koma skýrt fram að peningamarkaðssjóður er ekki tryggð fjárfesting, að um sé að ræða ólíka fjárfestingu en innstæður og þar með séu sveiflur á höfuðstól fjárfestis</w:t>
      </w:r>
      <w:r w:rsidR="00CB2EB2">
        <w:rPr>
          <w:szCs w:val="21"/>
        </w:rPr>
        <w:t xml:space="preserve"> mögulegar</w:t>
      </w:r>
      <w:r>
        <w:rPr>
          <w:szCs w:val="21"/>
        </w:rPr>
        <w:t xml:space="preserve">, að </w:t>
      </w:r>
      <w:r w:rsidR="00410973">
        <w:rPr>
          <w:szCs w:val="21"/>
        </w:rPr>
        <w:t xml:space="preserve">peningamarkaðssjóðurinn </w:t>
      </w:r>
      <w:r w:rsidR="00314283">
        <w:rPr>
          <w:szCs w:val="21"/>
        </w:rPr>
        <w:t>njóti ekki ytri stuðnings</w:t>
      </w:r>
      <w:r>
        <w:rPr>
          <w:szCs w:val="21"/>
        </w:rPr>
        <w:t xml:space="preserve"> til að tryggja seljanleika </w:t>
      </w:r>
      <w:r w:rsidR="00410973">
        <w:rPr>
          <w:szCs w:val="21"/>
        </w:rPr>
        <w:t>hans</w:t>
      </w:r>
      <w:r w:rsidR="00314283">
        <w:rPr>
          <w:szCs w:val="21"/>
        </w:rPr>
        <w:t xml:space="preserve"> </w:t>
      </w:r>
      <w:r>
        <w:rPr>
          <w:szCs w:val="21"/>
        </w:rPr>
        <w:t xml:space="preserve">eða til að tryggja virði hlutdeildarskírteina eða hluta í sjóðnum og að áhættan við tap á höfuðstóli sé borin af fjárfesti. </w:t>
      </w:r>
    </w:p>
    <w:p w14:paraId="509F7BED" w14:textId="100664FC" w:rsidR="000A2B58" w:rsidRDefault="000A2B58" w:rsidP="000A2B58">
      <w:pPr>
        <w:rPr>
          <w:szCs w:val="21"/>
        </w:rPr>
      </w:pPr>
      <w:r>
        <w:rPr>
          <w:szCs w:val="21"/>
        </w:rPr>
        <w:t>Þá skal rekstraraðili</w:t>
      </w:r>
      <w:r w:rsidRPr="00D54CE7">
        <w:rPr>
          <w:szCs w:val="21"/>
        </w:rPr>
        <w:t xml:space="preserve"> </w:t>
      </w:r>
      <w:r>
        <w:rPr>
          <w:szCs w:val="21"/>
        </w:rPr>
        <w:t xml:space="preserve">minnst ársfjórðungslega veita </w:t>
      </w:r>
      <w:proofErr w:type="spellStart"/>
      <w:r>
        <w:rPr>
          <w:szCs w:val="21"/>
        </w:rPr>
        <w:t>lögbæru</w:t>
      </w:r>
      <w:proofErr w:type="spellEnd"/>
      <w:r>
        <w:rPr>
          <w:szCs w:val="21"/>
        </w:rPr>
        <w:t xml:space="preserve"> yfirvaldi hvers peningamarkaðssjóðs sem hann rekur tilteknar upplýsingar, t.a.m. </w:t>
      </w:r>
      <w:r w:rsidR="006C4C58">
        <w:rPr>
          <w:szCs w:val="21"/>
        </w:rPr>
        <w:t xml:space="preserve">um </w:t>
      </w:r>
      <w:r>
        <w:rPr>
          <w:szCs w:val="21"/>
        </w:rPr>
        <w:t>tegundir og einkenni sjóðs, eignir sjóðsins og skuldbindingar og niðurstöður álagsprófa.</w:t>
      </w:r>
    </w:p>
    <w:p w14:paraId="11621DA6" w14:textId="77777777" w:rsidR="000A2B58" w:rsidRDefault="000A2B58" w:rsidP="000A2B58">
      <w:pPr>
        <w:rPr>
          <w:szCs w:val="21"/>
        </w:rPr>
      </w:pPr>
    </w:p>
    <w:p w14:paraId="7C182804" w14:textId="77777777" w:rsidR="000A2B58" w:rsidRDefault="000A2B58" w:rsidP="000A2B58">
      <w:pPr>
        <w:spacing w:before="60" w:after="60"/>
        <w:ind w:left="357"/>
        <w:rPr>
          <w:i/>
          <w:iCs/>
          <w:szCs w:val="21"/>
        </w:rPr>
      </w:pPr>
      <w:r w:rsidRPr="00FC0A8B">
        <w:rPr>
          <w:i/>
          <w:iCs/>
          <w:szCs w:val="21"/>
        </w:rPr>
        <w:t>4.</w:t>
      </w:r>
      <w:r>
        <w:rPr>
          <w:i/>
          <w:iCs/>
          <w:szCs w:val="21"/>
        </w:rPr>
        <w:t>9</w:t>
      </w:r>
      <w:r w:rsidRPr="00FC0A8B">
        <w:rPr>
          <w:i/>
          <w:iCs/>
          <w:szCs w:val="21"/>
        </w:rPr>
        <w:t>. Staðfesting peningamarkaðssjóða og rekstraraðilar.</w:t>
      </w:r>
    </w:p>
    <w:p w14:paraId="45C422EE" w14:textId="77777777" w:rsidR="000A2B58" w:rsidRDefault="000A2B58" w:rsidP="000A2B58">
      <w:pPr>
        <w:rPr>
          <w:szCs w:val="21"/>
        </w:rPr>
      </w:pPr>
      <w:r>
        <w:rPr>
          <w:szCs w:val="21"/>
        </w:rPr>
        <w:lastRenderedPageBreak/>
        <w:t xml:space="preserve">Einungis er heimilt að setja á stofn, markaðssetja og reka sjóð um sameiginlega fjárfestingu sem peningamarkaðssjóð innan </w:t>
      </w:r>
      <w:r w:rsidR="007A5648">
        <w:rPr>
          <w:szCs w:val="21"/>
        </w:rPr>
        <w:t xml:space="preserve">EES </w:t>
      </w:r>
      <w:r>
        <w:rPr>
          <w:szCs w:val="21"/>
        </w:rPr>
        <w:t xml:space="preserve">ef sjóðurinn </w:t>
      </w:r>
      <w:r w:rsidR="007A5648">
        <w:rPr>
          <w:szCs w:val="21"/>
        </w:rPr>
        <w:t>hefur</w:t>
      </w:r>
      <w:r>
        <w:rPr>
          <w:szCs w:val="21"/>
        </w:rPr>
        <w:t xml:space="preserve"> fengið staðfestingu í samræmi við frumvarp þetta. Staðfesting sjóðs gildir í öllum aðildarríkjum EES. Ákvæði UCITS-tilskipunarinnar og AIFMD, eftir því sem við á, gilda </w:t>
      </w:r>
      <w:r w:rsidR="007A5648">
        <w:rPr>
          <w:szCs w:val="21"/>
        </w:rPr>
        <w:t xml:space="preserve">svo </w:t>
      </w:r>
      <w:r>
        <w:rPr>
          <w:szCs w:val="21"/>
        </w:rPr>
        <w:t>um markaðssetningu peningamarkaðssjóða yfir landamæri, sbr. 12. lið aðfaraorða reglugerðarinnar um peningamarkaðssjóði</w:t>
      </w:r>
      <w:r w:rsidRPr="00365E52">
        <w:rPr>
          <w:szCs w:val="21"/>
        </w:rPr>
        <w:t>.</w:t>
      </w:r>
      <w:r>
        <w:rPr>
          <w:szCs w:val="21"/>
        </w:rPr>
        <w:t xml:space="preserve"> </w:t>
      </w:r>
    </w:p>
    <w:p w14:paraId="107CD982" w14:textId="276F7985" w:rsidR="000A2B58" w:rsidRDefault="000A2B58" w:rsidP="000A2B58">
      <w:pPr>
        <w:rPr>
          <w:szCs w:val="21"/>
        </w:rPr>
      </w:pPr>
      <w:r>
        <w:rPr>
          <w:szCs w:val="21"/>
        </w:rPr>
        <w:t>Bæði er mögulegt að reka peningamarkaðssjóði sem verðbréfasjóði á grundvelli laga um verðbréfasjóði eða sem sérhæfðra sjóði á grundvelli laga um rekstraraðila sérhæfðra sjóða. Þeir sjóðir sem þurfa í fyrsta skipti staðfestingu sem verðbréfasjóður samkvæmt lögum um verðbréfasjóði og sem peningamarkaðssjóður falla undir staðfestingarferlið sem kveðið er á um í lögum um verðbréfasjóði. Hafi sjóður þegar fengið staðfestingu á grundvelli þeirra laga er heimilt að óska eftir staðfestingu sem peningamarkaðssjóður skv. 4. og 5. mgr. 4. gr. reglugerðarinnar um peningamarkaðssjóði, sbr.</w:t>
      </w:r>
      <w:r w:rsidRPr="00365E52">
        <w:rPr>
          <w:szCs w:val="21"/>
        </w:rPr>
        <w:t xml:space="preserve"> </w:t>
      </w:r>
      <w:r>
        <w:rPr>
          <w:szCs w:val="21"/>
        </w:rPr>
        <w:t xml:space="preserve">aðra undirgrein 2. mgr. </w:t>
      </w:r>
      <w:r w:rsidR="004725E5">
        <w:rPr>
          <w:szCs w:val="21"/>
        </w:rPr>
        <w:t>sömu greinar</w:t>
      </w:r>
      <w:r>
        <w:rPr>
          <w:szCs w:val="21"/>
        </w:rPr>
        <w:t xml:space="preserve">. </w:t>
      </w:r>
    </w:p>
    <w:p w14:paraId="20B109EC" w14:textId="55C858FC" w:rsidR="000A2B58" w:rsidRDefault="000A2B58" w:rsidP="000A2B58">
      <w:pPr>
        <w:rPr>
          <w:szCs w:val="21"/>
        </w:rPr>
      </w:pPr>
      <w:r>
        <w:rPr>
          <w:szCs w:val="21"/>
        </w:rPr>
        <w:t xml:space="preserve">Sé peningamarkaðssjóður sérhæfður sjóður skal óska staðfestingar hans sem peningamarkaðssjóðs á grundvelli </w:t>
      </w:r>
      <w:r w:rsidR="007E0649">
        <w:rPr>
          <w:szCs w:val="21"/>
        </w:rPr>
        <w:t xml:space="preserve">ákvæða </w:t>
      </w:r>
      <w:r>
        <w:rPr>
          <w:szCs w:val="21"/>
        </w:rPr>
        <w:t>reglugerðarinnar um peningamarkaðssjóði þar sem ekki er til staðar samræmt evrópskt regluverk um staðfestingu sérhæfðra sjóða. Staðfestingarferlið er til samræmis við það ferli sem gildir um staðfestingu verðbréfasjóða. Rekstraraðili skal hafa starfsleyfi á grundvelli laga um rekstraraðila sérhæfðra sjóða eða sambærilegr</w:t>
      </w:r>
      <w:r w:rsidR="00B36854">
        <w:rPr>
          <w:szCs w:val="21"/>
        </w:rPr>
        <w:t>ar</w:t>
      </w:r>
      <w:r>
        <w:rPr>
          <w:szCs w:val="21"/>
        </w:rPr>
        <w:t xml:space="preserve"> löggj</w:t>
      </w:r>
      <w:r w:rsidR="00B36854">
        <w:rPr>
          <w:szCs w:val="21"/>
        </w:rPr>
        <w:t>a</w:t>
      </w:r>
      <w:r>
        <w:rPr>
          <w:szCs w:val="21"/>
        </w:rPr>
        <w:t>f</w:t>
      </w:r>
      <w:r w:rsidR="00B36854">
        <w:rPr>
          <w:szCs w:val="21"/>
        </w:rPr>
        <w:t>ar</w:t>
      </w:r>
      <w:r>
        <w:rPr>
          <w:szCs w:val="21"/>
        </w:rPr>
        <w:t xml:space="preserve"> í öðru aðildarríki EES til rekstrar peningamarkaðssjóðs sem er sérhæfður sjóður</w:t>
      </w:r>
      <w:r w:rsidR="00FC359F">
        <w:rPr>
          <w:szCs w:val="21"/>
        </w:rPr>
        <w:t>.</w:t>
      </w:r>
      <w:r>
        <w:rPr>
          <w:szCs w:val="21"/>
        </w:rPr>
        <w:t xml:space="preserve"> </w:t>
      </w:r>
      <w:r w:rsidR="00FC359F">
        <w:rPr>
          <w:szCs w:val="21"/>
        </w:rPr>
        <w:t xml:space="preserve">Viðkomandi </w:t>
      </w:r>
      <w:proofErr w:type="spellStart"/>
      <w:r>
        <w:rPr>
          <w:szCs w:val="21"/>
        </w:rPr>
        <w:t>lögbært</w:t>
      </w:r>
      <w:proofErr w:type="spellEnd"/>
      <w:r>
        <w:rPr>
          <w:szCs w:val="21"/>
        </w:rPr>
        <w:t xml:space="preserve"> yfirvald </w:t>
      </w:r>
      <w:r w:rsidR="00A42472">
        <w:rPr>
          <w:szCs w:val="21"/>
        </w:rPr>
        <w:t xml:space="preserve">þarf að samþykkja </w:t>
      </w:r>
      <w:r>
        <w:rPr>
          <w:szCs w:val="21"/>
        </w:rPr>
        <w:t xml:space="preserve">reglur </w:t>
      </w:r>
      <w:r w:rsidR="0003513F">
        <w:rPr>
          <w:szCs w:val="21"/>
        </w:rPr>
        <w:t xml:space="preserve">sjóðsins, </w:t>
      </w:r>
      <w:r>
        <w:rPr>
          <w:szCs w:val="21"/>
        </w:rPr>
        <w:t xml:space="preserve">stofnskjöl </w:t>
      </w:r>
      <w:r w:rsidR="0003513F">
        <w:rPr>
          <w:szCs w:val="21"/>
        </w:rPr>
        <w:t xml:space="preserve">hans </w:t>
      </w:r>
      <w:r>
        <w:rPr>
          <w:szCs w:val="21"/>
        </w:rPr>
        <w:t xml:space="preserve">og val á vörsluaðila. </w:t>
      </w:r>
      <w:proofErr w:type="spellStart"/>
      <w:r>
        <w:rPr>
          <w:szCs w:val="21"/>
        </w:rPr>
        <w:t>Lögbært</w:t>
      </w:r>
      <w:proofErr w:type="spellEnd"/>
      <w:r>
        <w:rPr>
          <w:szCs w:val="21"/>
        </w:rPr>
        <w:t xml:space="preserve"> yfirvald skal synja um staðfestingu peningamarkaðssjóðs, að viðhöfðu samráði við </w:t>
      </w:r>
      <w:proofErr w:type="spellStart"/>
      <w:r>
        <w:rPr>
          <w:szCs w:val="21"/>
        </w:rPr>
        <w:t>lögbært</w:t>
      </w:r>
      <w:proofErr w:type="spellEnd"/>
      <w:r>
        <w:rPr>
          <w:szCs w:val="21"/>
        </w:rPr>
        <w:t xml:space="preserve"> yfirvald rekstraraðila, ef rekstraraðili uppfyllir ekki skilyrði reglugerðar um peningamarkaðssjóði, laga um rekstraraðila sérhæfðra sjóða eða sambærilegrar löggjafar í öðru aðildarríki EES</w:t>
      </w:r>
      <w:r w:rsidR="00726A4E">
        <w:rPr>
          <w:szCs w:val="21"/>
        </w:rPr>
        <w:t>.</w:t>
      </w:r>
      <w:r>
        <w:rPr>
          <w:szCs w:val="21"/>
        </w:rPr>
        <w:t xml:space="preserve"> </w:t>
      </w:r>
      <w:r w:rsidR="00726A4E">
        <w:rPr>
          <w:szCs w:val="21"/>
        </w:rPr>
        <w:t xml:space="preserve">Jafnframt skal </w:t>
      </w:r>
      <w:r w:rsidR="00192386">
        <w:rPr>
          <w:szCs w:val="21"/>
        </w:rPr>
        <w:t xml:space="preserve">staðfestingu synjað ef </w:t>
      </w:r>
      <w:r>
        <w:rPr>
          <w:szCs w:val="21"/>
        </w:rPr>
        <w:t xml:space="preserve">rekstraraðili hefur ekki starfsleyfi frá </w:t>
      </w:r>
      <w:proofErr w:type="spellStart"/>
      <w:r>
        <w:rPr>
          <w:szCs w:val="21"/>
        </w:rPr>
        <w:t>lögbæru</w:t>
      </w:r>
      <w:proofErr w:type="spellEnd"/>
      <w:r>
        <w:rPr>
          <w:szCs w:val="21"/>
        </w:rPr>
        <w:t xml:space="preserve"> yfirvaldi sínu til rekstrar peningamarkaðssjóða eða rekstraraðili hefur ekki veitt fullnægjandi upplýsingar </w:t>
      </w:r>
      <w:r w:rsidR="00FB6B44">
        <w:rPr>
          <w:szCs w:val="21"/>
        </w:rPr>
        <w:t>samkvæmt</w:t>
      </w:r>
      <w:r>
        <w:rPr>
          <w:szCs w:val="21"/>
        </w:rPr>
        <w:t xml:space="preserve"> reglugerð um peningamarkaðssjóði. Þá skal ekki veita staðfestingu ef sjóðurinn hefur ekki heimild til markaðssetningar hlutdeildarskírteina eða hluta sjóðsins í heimaríki sjóðsins.</w:t>
      </w:r>
    </w:p>
    <w:p w14:paraId="42D67754" w14:textId="020AA74C" w:rsidR="000A2B58" w:rsidRPr="00442325" w:rsidRDefault="000A2B58" w:rsidP="000A2B58">
      <w:pPr>
        <w:rPr>
          <w:szCs w:val="21"/>
        </w:rPr>
      </w:pPr>
      <w:r w:rsidRPr="00442325">
        <w:rPr>
          <w:szCs w:val="21"/>
        </w:rPr>
        <w:t>Starfsleyfi rekstraraðila sérhæfðra sjóða eða rekstrarfélags verðbréfasjóða er því skilyrði fyrir rekstri peningamarkaðssjóð</w:t>
      </w:r>
      <w:r w:rsidR="00910A84">
        <w:rPr>
          <w:szCs w:val="21"/>
        </w:rPr>
        <w:t>s</w:t>
      </w:r>
      <w:r w:rsidRPr="00442325">
        <w:rPr>
          <w:szCs w:val="21"/>
        </w:rPr>
        <w:t xml:space="preserve">, sem og staðfesting </w:t>
      </w:r>
      <w:proofErr w:type="spellStart"/>
      <w:r w:rsidRPr="00442325">
        <w:rPr>
          <w:szCs w:val="21"/>
        </w:rPr>
        <w:t>lögbærra</w:t>
      </w:r>
      <w:proofErr w:type="spellEnd"/>
      <w:r w:rsidRPr="00442325">
        <w:rPr>
          <w:szCs w:val="21"/>
        </w:rPr>
        <w:t xml:space="preserve"> yfirvalda á sjóðnum.</w:t>
      </w:r>
    </w:p>
    <w:p w14:paraId="38ACAE21" w14:textId="1807CA7A" w:rsidR="000A2B58" w:rsidRDefault="007271CA" w:rsidP="000A2B58">
      <w:pPr>
        <w:rPr>
          <w:szCs w:val="21"/>
        </w:rPr>
      </w:pPr>
      <w:r>
        <w:rPr>
          <w:szCs w:val="21"/>
        </w:rPr>
        <w:t>Evrópska verðbréfamarkaðseftirlitsstofnunin (</w:t>
      </w:r>
      <w:r w:rsidR="000A2B58">
        <w:rPr>
          <w:szCs w:val="21"/>
        </w:rPr>
        <w:t>ESMA</w:t>
      </w:r>
      <w:r>
        <w:rPr>
          <w:szCs w:val="21"/>
        </w:rPr>
        <w:t>)</w:t>
      </w:r>
      <w:r w:rsidR="000A2B58">
        <w:rPr>
          <w:szCs w:val="21"/>
        </w:rPr>
        <w:t xml:space="preserve"> heldur úti opinberum miðlægum gagnagrunni </w:t>
      </w:r>
      <w:r w:rsidR="009A16B3">
        <w:rPr>
          <w:szCs w:val="21"/>
        </w:rPr>
        <w:t>með</w:t>
      </w:r>
      <w:r w:rsidR="000A2B58">
        <w:rPr>
          <w:szCs w:val="21"/>
        </w:rPr>
        <w:t xml:space="preserve"> </w:t>
      </w:r>
      <w:r w:rsidR="009A16B3">
        <w:rPr>
          <w:szCs w:val="21"/>
        </w:rPr>
        <w:t xml:space="preserve">upplýsingum </w:t>
      </w:r>
      <w:r w:rsidR="000A2B58">
        <w:rPr>
          <w:szCs w:val="21"/>
        </w:rPr>
        <w:t xml:space="preserve">um alla peningamarkaðssjóði sem hafa fengið staðfestingu, tegundir sjóðanna, hvort þeir eru skammtíma- eða hefðbundnir peningamarkaðssjóðir, rekstraraðila sjóðanna og </w:t>
      </w:r>
      <w:proofErr w:type="spellStart"/>
      <w:r w:rsidR="000A2B58">
        <w:rPr>
          <w:szCs w:val="21"/>
        </w:rPr>
        <w:t>lögbær</w:t>
      </w:r>
      <w:proofErr w:type="spellEnd"/>
      <w:r w:rsidR="000A2B58">
        <w:rPr>
          <w:szCs w:val="21"/>
        </w:rPr>
        <w:t xml:space="preserve"> yfirvöld þeirra.</w:t>
      </w:r>
    </w:p>
    <w:p w14:paraId="53A0EEF2" w14:textId="77777777" w:rsidR="000A2B58" w:rsidRDefault="000A2B58" w:rsidP="000A2B58"/>
    <w:p w14:paraId="5FFB9447" w14:textId="77777777" w:rsidR="000A2B58" w:rsidRDefault="000A2B58" w:rsidP="000A2B58">
      <w:pPr>
        <w:pStyle w:val="Millifyrirsgn1"/>
      </w:pPr>
      <w:r>
        <w:t xml:space="preserve">5. Samræmi við stjórnarskrá og alþjóðlegar skuldbindingar. </w:t>
      </w:r>
    </w:p>
    <w:p w14:paraId="2CAF17CA" w14:textId="77777777" w:rsidR="000A2B58" w:rsidRDefault="000A2B58" w:rsidP="000A2B58">
      <w:pPr>
        <w:rPr>
          <w:szCs w:val="21"/>
        </w:rPr>
      </w:pPr>
      <w:r>
        <w:rPr>
          <w:szCs w:val="21"/>
        </w:rPr>
        <w:t>Fyrirhuguð lagasetning varðar skuldbindingar Íslands samkvæmt EES-samningnum og felur í sér innleiðingu á efnisákvæðum reglugerðarinnar um peningamarkaðssjóði í íslenskan rétt. Í gerðinni og aðlögunum er gert ráð fyrir framsali valdheimilda til handa Eftirlitsstofnunar EFTA. Eftirlits- og valdheimildir ESMA og Eftirlitsstofnunar EFTA samkvæmt tilskipunum 2009/65/EB um verðbréfasjóði og 2011/61/ESB um rekstraraðila sérhæfðra sjóða gilda einnig vegna starfsemi á grundvelli reglugerðarinnar um peningamarkaðssjóði. Ekki er talið að framseldar valdheimildir séu umfram það sem áður hefur verið talið heimilt vegna EES-samningsins, sbr. 4. kafla greinargerðar með frumvarpi til laga um evrópskt eftirlitskerfi á fjármálamarkaði sem lagt var fram á 146. löggjafarþingi 2016-2017 (þskj. 301, 217. mál) og varð að lögum nr. 24/2017. Fyrirhugaðar breytingar þykja því ekki kalla á sérstaka skoðun á samræmi við stjórnarskrá eða alþjóðlegar skuldbindingar.</w:t>
      </w:r>
    </w:p>
    <w:p w14:paraId="543079EC" w14:textId="77777777" w:rsidR="000A2B58" w:rsidRDefault="000A2B58" w:rsidP="000A2B58"/>
    <w:p w14:paraId="62C22EE5" w14:textId="77777777" w:rsidR="000A2B58" w:rsidRDefault="000A2B58" w:rsidP="000A2B58">
      <w:pPr>
        <w:pStyle w:val="Millifyrirsgn1"/>
      </w:pPr>
      <w:r>
        <w:t xml:space="preserve">6. Samráð. </w:t>
      </w:r>
    </w:p>
    <w:p w14:paraId="48E8D721" w14:textId="3F1A5DBB" w:rsidR="000A2B58" w:rsidRDefault="000A2B58" w:rsidP="000A2B58">
      <w:pPr>
        <w:rPr>
          <w:szCs w:val="21"/>
        </w:rPr>
      </w:pPr>
      <w:r>
        <w:rPr>
          <w:szCs w:val="21"/>
        </w:rPr>
        <w:t xml:space="preserve">Frumvarpið var samið í fjármála- og efnahagsráðuneytinu í samráði við Fjármálaeftirlit Seðlabanka Íslands. Áform um frumvarp til laga um peningamarkaðssjóði voru kynnt í samráðsgátt stjórnvalda á vefnum Ísland.is </w:t>
      </w:r>
      <w:r w:rsidRPr="00866284">
        <w:rPr>
          <w:szCs w:val="21"/>
        </w:rPr>
        <w:t>4. janúar 2022 (mál nr. S-1/2022)</w:t>
      </w:r>
      <w:r>
        <w:rPr>
          <w:szCs w:val="21"/>
        </w:rPr>
        <w:t xml:space="preserve"> og var opið fyrir umsagnir til 18. janúar 2022. Ums</w:t>
      </w:r>
      <w:r w:rsidR="009D2FE3">
        <w:rPr>
          <w:szCs w:val="21"/>
        </w:rPr>
        <w:t>ö</w:t>
      </w:r>
      <w:r>
        <w:rPr>
          <w:szCs w:val="21"/>
        </w:rPr>
        <w:t>gn b</w:t>
      </w:r>
      <w:r w:rsidR="009D2FE3">
        <w:rPr>
          <w:szCs w:val="21"/>
        </w:rPr>
        <w:t>a</w:t>
      </w:r>
      <w:r>
        <w:rPr>
          <w:szCs w:val="21"/>
        </w:rPr>
        <w:t xml:space="preserve">rst frá </w:t>
      </w:r>
      <w:r w:rsidR="009D2FE3">
        <w:rPr>
          <w:szCs w:val="21"/>
        </w:rPr>
        <w:t xml:space="preserve">Samtökum fjármálafyrirtækja þar sem </w:t>
      </w:r>
      <w:r w:rsidR="00013DF5">
        <w:rPr>
          <w:szCs w:val="21"/>
        </w:rPr>
        <w:t>vakin er athygli á því að samtökin telji ekki raunhæft að miða gildistöku laganna við 1. október 2022 eins og gert er ráð fyrir í áformunum</w:t>
      </w:r>
      <w:r w:rsidR="00040BB3">
        <w:rPr>
          <w:szCs w:val="21"/>
        </w:rPr>
        <w:t>. Þ</w:t>
      </w:r>
      <w:r w:rsidR="00013DF5">
        <w:rPr>
          <w:szCs w:val="21"/>
        </w:rPr>
        <w:t xml:space="preserve">eir sem reka sjóði sem munu falla undir skilgreiningu peningamarkaðssjóða muni þurfa lengri tíma til að aðlaga reksturinn </w:t>
      </w:r>
      <w:r w:rsidR="0093717A">
        <w:rPr>
          <w:szCs w:val="21"/>
        </w:rPr>
        <w:t xml:space="preserve">að </w:t>
      </w:r>
      <w:r w:rsidR="00013DF5">
        <w:rPr>
          <w:szCs w:val="21"/>
        </w:rPr>
        <w:t>ákvæðum reglugerðarinnar</w:t>
      </w:r>
      <w:r>
        <w:rPr>
          <w:szCs w:val="21"/>
        </w:rPr>
        <w:t xml:space="preserve">. </w:t>
      </w:r>
      <w:r w:rsidR="00013DF5">
        <w:rPr>
          <w:szCs w:val="21"/>
        </w:rPr>
        <w:t>Tekur ráðuneytið undir þetta</w:t>
      </w:r>
      <w:r w:rsidR="00A52015">
        <w:rPr>
          <w:szCs w:val="21"/>
        </w:rPr>
        <w:t>.</w:t>
      </w:r>
      <w:r w:rsidR="0086490B">
        <w:rPr>
          <w:szCs w:val="21"/>
        </w:rPr>
        <w:t xml:space="preserve"> </w:t>
      </w:r>
      <w:r w:rsidR="00A52015">
        <w:rPr>
          <w:szCs w:val="21"/>
        </w:rPr>
        <w:t>Í</w:t>
      </w:r>
      <w:r w:rsidR="0093717A">
        <w:rPr>
          <w:szCs w:val="21"/>
        </w:rPr>
        <w:t xml:space="preserve"> reglugerðinni um peningamarkaðssjóði er</w:t>
      </w:r>
      <w:r w:rsidR="00A7549A">
        <w:rPr>
          <w:szCs w:val="21"/>
        </w:rPr>
        <w:t xml:space="preserve"> gert ráð fyrir tilteknum aðlögunartíma fyrir sjóði sem þegar eru í rekstri</w:t>
      </w:r>
      <w:r w:rsidR="00040BB3">
        <w:rPr>
          <w:szCs w:val="21"/>
        </w:rPr>
        <w:t>.</w:t>
      </w:r>
      <w:r w:rsidR="00013DF5">
        <w:rPr>
          <w:szCs w:val="21"/>
        </w:rPr>
        <w:t xml:space="preserve"> </w:t>
      </w:r>
      <w:r w:rsidR="00040BB3">
        <w:rPr>
          <w:szCs w:val="21"/>
        </w:rPr>
        <w:t>E</w:t>
      </w:r>
      <w:r w:rsidR="00013DF5">
        <w:rPr>
          <w:szCs w:val="21"/>
        </w:rPr>
        <w:t xml:space="preserve">r </w:t>
      </w:r>
      <w:r w:rsidR="00040BB3">
        <w:rPr>
          <w:szCs w:val="21"/>
        </w:rPr>
        <w:t xml:space="preserve">því </w:t>
      </w:r>
      <w:r w:rsidR="00013DF5">
        <w:rPr>
          <w:szCs w:val="21"/>
        </w:rPr>
        <w:t xml:space="preserve">lagt til að </w:t>
      </w:r>
      <w:r w:rsidR="00013DF5">
        <w:rPr>
          <w:color w:val="242424"/>
          <w:shd w:val="clear" w:color="auto" w:fill="FFFFFF"/>
        </w:rPr>
        <w:t xml:space="preserve">umræddir aðilar muni hafa </w:t>
      </w:r>
      <w:r w:rsidR="00995F06">
        <w:rPr>
          <w:color w:val="242424"/>
          <w:shd w:val="clear" w:color="auto" w:fill="FFFFFF"/>
        </w:rPr>
        <w:t xml:space="preserve">svigrúm </w:t>
      </w:r>
      <w:r w:rsidR="00013DF5">
        <w:rPr>
          <w:color w:val="242424"/>
          <w:shd w:val="clear" w:color="auto" w:fill="FFFFFF"/>
        </w:rPr>
        <w:t>til 1. apríl 2023</w:t>
      </w:r>
      <w:r w:rsidR="0093717A">
        <w:rPr>
          <w:color w:val="242424"/>
          <w:shd w:val="clear" w:color="auto" w:fill="FFFFFF"/>
        </w:rPr>
        <w:t xml:space="preserve"> til </w:t>
      </w:r>
      <w:r w:rsidR="00DA769D">
        <w:rPr>
          <w:color w:val="242424"/>
          <w:shd w:val="clear" w:color="auto" w:fill="FFFFFF"/>
        </w:rPr>
        <w:t>að uppfylla kröfur frumvarpsins</w:t>
      </w:r>
      <w:r w:rsidR="00013DF5">
        <w:rPr>
          <w:color w:val="242424"/>
          <w:shd w:val="clear" w:color="auto" w:fill="FFFFFF"/>
        </w:rPr>
        <w:t xml:space="preserve">. </w:t>
      </w:r>
      <w:r>
        <w:rPr>
          <w:szCs w:val="21"/>
        </w:rPr>
        <w:t xml:space="preserve">Frumvarpsdrög voru birt til umsagnar í samráðsgátt stjórnvalda [ ] 2022 </w:t>
      </w:r>
      <w:r w:rsidR="000657C9">
        <w:rPr>
          <w:szCs w:val="21"/>
        </w:rPr>
        <w:t>(mál nr. S-[ ]</w:t>
      </w:r>
      <w:r w:rsidR="000657C9" w:rsidRPr="000657C9">
        <w:rPr>
          <w:szCs w:val="21"/>
        </w:rPr>
        <w:t xml:space="preserve"> </w:t>
      </w:r>
      <w:r w:rsidR="000657C9">
        <w:rPr>
          <w:szCs w:val="21"/>
        </w:rPr>
        <w:t xml:space="preserve">/2022) </w:t>
      </w:r>
      <w:r>
        <w:rPr>
          <w:szCs w:val="21"/>
        </w:rPr>
        <w:t xml:space="preserve">og frestur til umsagna veittur til [ ]. Umsagnir bárust frá [ ]. </w:t>
      </w:r>
    </w:p>
    <w:p w14:paraId="2791F6DD" w14:textId="77777777" w:rsidR="000A2B58" w:rsidRDefault="000A2B58" w:rsidP="000A2B58">
      <w:pPr>
        <w:ind w:firstLine="0"/>
        <w:jc w:val="left"/>
      </w:pPr>
    </w:p>
    <w:p w14:paraId="25B84903" w14:textId="77777777" w:rsidR="000A2B58" w:rsidRDefault="000A2B58" w:rsidP="000A2B58">
      <w:pPr>
        <w:pStyle w:val="Millifyrirsgn1"/>
      </w:pPr>
      <w:r>
        <w:t xml:space="preserve">7. Mat á áhrifum. </w:t>
      </w:r>
    </w:p>
    <w:p w14:paraId="3C3E1657" w14:textId="77777777" w:rsidR="000A2B58" w:rsidRDefault="000A2B58" w:rsidP="000A2B58">
      <w:pPr>
        <w:spacing w:before="60" w:after="60"/>
        <w:ind w:left="357"/>
        <w:rPr>
          <w:i/>
          <w:iCs/>
          <w:szCs w:val="21"/>
        </w:rPr>
      </w:pPr>
      <w:r>
        <w:rPr>
          <w:i/>
          <w:iCs/>
          <w:szCs w:val="21"/>
        </w:rPr>
        <w:t>7.1. Hagræn áhrif á heildareftirspurn og einstaka markaði - hagstjórnarsjónarmið.</w:t>
      </w:r>
    </w:p>
    <w:p w14:paraId="34EBE87D" w14:textId="59D870B2" w:rsidR="000A2B58" w:rsidRDefault="000A2B58" w:rsidP="000A2B58">
      <w:pPr>
        <w:rPr>
          <w:szCs w:val="21"/>
        </w:rPr>
      </w:pPr>
      <w:r>
        <w:rPr>
          <w:szCs w:val="21"/>
        </w:rPr>
        <w:t xml:space="preserve">Peningamarkaðssjóðir veita skammtímafjármögnun til fjármálastofnana, lögaðila og hins opinbera. Innan Evrópusambandsins eru eignir peningamarkaðssjóða fyrst og fremst skammtímafjármögnun banka (85%) en einnig ríkisvíxlar (10%) og víxlar útgefnir af fyrirtækjum (5%). Sjóðirnir geta mætt þörf sem þessir aðilar hafa fyrir skammtímafjármögnun og stuðla þannig að því að mæta fjölbreyttum þörfum efnahagslífs á Evrópska efnahagssvæðinu </w:t>
      </w:r>
      <w:r w:rsidR="002D582B">
        <w:rPr>
          <w:szCs w:val="21"/>
        </w:rPr>
        <w:t xml:space="preserve">(EES) </w:t>
      </w:r>
      <w:r>
        <w:rPr>
          <w:szCs w:val="21"/>
        </w:rPr>
        <w:t>fyrir fjármögnun. Sjóðirnir eru jafnframt gagnlegir fyrir fjárfesta sem geta notað þá til lausafjárstýringar í eignasafni sínu.</w:t>
      </w:r>
      <w:r>
        <w:rPr>
          <w:rFonts w:ascii="Segoe UI" w:hAnsi="Segoe UI" w:cs="Segoe UI"/>
          <w:szCs w:val="21"/>
        </w:rPr>
        <w:t xml:space="preserve"> </w:t>
      </w:r>
    </w:p>
    <w:p w14:paraId="5942D7EE" w14:textId="77777777" w:rsidR="000A2B58" w:rsidRDefault="000A2B58" w:rsidP="000A2B58">
      <w:pPr>
        <w:rPr>
          <w:szCs w:val="21"/>
        </w:rPr>
      </w:pPr>
      <w:r>
        <w:rPr>
          <w:szCs w:val="21"/>
        </w:rPr>
        <w:t>Með innleiðingu reglugerðarinnar um peningamarkaðssjóði auk tengdra reglugerða verður íslenskum rekstraraðilum sérhæfðra sjóða og rekstrarfélögum verðbréfasjóða heimilt að markaðssetja peningamarkaðssjóði yfir landamæri innan EES. Eins gefst erlendum rekstraraðilum tækifæri til að markaðssetja slíka sjóði hér á landi.</w:t>
      </w:r>
    </w:p>
    <w:p w14:paraId="74629B1A" w14:textId="77777777" w:rsidR="000A2B58" w:rsidRDefault="000A2B58" w:rsidP="000A2B58">
      <w:pPr>
        <w:pStyle w:val="ListParagraph"/>
        <w:spacing w:after="160"/>
        <w:ind w:left="0"/>
        <w:rPr>
          <w:szCs w:val="21"/>
        </w:rPr>
      </w:pPr>
      <w:r>
        <w:rPr>
          <w:szCs w:val="21"/>
        </w:rPr>
        <w:t xml:space="preserve">Á íslenskum sjóðamarkaði eru reknir sjóðir sem munu mögulega falla undir skilgreiningu peningamarkaðssjóða samkvæmt reglugerðinni. Rekstraraðilar slíkra sjóða munu þá þurfa að óska eftir staðfestingu sjóðsins hjá </w:t>
      </w:r>
      <w:proofErr w:type="spellStart"/>
      <w:r>
        <w:rPr>
          <w:szCs w:val="21"/>
        </w:rPr>
        <w:t>lögbæru</w:t>
      </w:r>
      <w:proofErr w:type="spellEnd"/>
      <w:r>
        <w:rPr>
          <w:szCs w:val="21"/>
        </w:rPr>
        <w:t xml:space="preserve"> yfirvaldi, enda mun ekki vera heimilt að reka sjóði sem líkjast peningamarkaðssjóðum samkvæmt reglugerðinni án slíkrar staðfestingar. Einnig munu þeir þurfa að uppfylla þær kröfur sem gerðar eru til peningamarkaðssjóða samkvæmt reglugerðinni, svo sem þær sem gilda um mismunandi tegundir peningamarkaðssjóða sem heimilt er að reka </w:t>
      </w:r>
      <w:r w:rsidR="00FB6B44">
        <w:rPr>
          <w:szCs w:val="21"/>
        </w:rPr>
        <w:t>samkvæmt</w:t>
      </w:r>
      <w:r>
        <w:rPr>
          <w:szCs w:val="21"/>
        </w:rPr>
        <w:t xml:space="preserve"> reglugerðinni.</w:t>
      </w:r>
    </w:p>
    <w:p w14:paraId="05E525E4" w14:textId="718AA8B2" w:rsidR="000A2B58" w:rsidRDefault="000A2B58" w:rsidP="000A2B58">
      <w:pPr>
        <w:pStyle w:val="ListParagraph"/>
        <w:spacing w:after="160"/>
        <w:ind w:left="0"/>
        <w:rPr>
          <w:szCs w:val="21"/>
        </w:rPr>
      </w:pPr>
      <w:r>
        <w:rPr>
          <w:szCs w:val="21"/>
        </w:rPr>
        <w:t xml:space="preserve">Fram að setningu reglugerðarinnar um peningamarkaðssjóði voru ekki til samræmdar reglur </w:t>
      </w:r>
      <w:r w:rsidR="00A175FF">
        <w:rPr>
          <w:szCs w:val="21"/>
        </w:rPr>
        <w:t xml:space="preserve">innan </w:t>
      </w:r>
      <w:r>
        <w:rPr>
          <w:szCs w:val="21"/>
        </w:rPr>
        <w:t xml:space="preserve">EES um sjóði sem þessa. Reglurnar ættu að auka trúverðugleika peningamarkaðssjóða, en með þeim er settur betri rammi utan um starfsemi sjóðanna en áður hefur verið. </w:t>
      </w:r>
      <w:r>
        <w:rPr>
          <w:rFonts w:eastAsia="Times New Roman"/>
          <w:szCs w:val="21"/>
        </w:rPr>
        <w:t>Reglugerðin leiðir til aukinnar fjárfestaverndar með auknum seljanleika peningamarkaðssjóða og sterkara fyrirkomulagi sjóðanna og til betra jafnvægis á peningamörkuðum innan EES til hagsbóta fyrir fjárfesta, útgefendur skammtímaskulda og banka sem hafa stutt við peningamarkaðssjóði.</w:t>
      </w:r>
    </w:p>
    <w:p w14:paraId="42EB4F9B" w14:textId="77777777" w:rsidR="000A2B58" w:rsidRDefault="000A2B58" w:rsidP="000A2B58">
      <w:pPr>
        <w:spacing w:before="60" w:after="60"/>
        <w:ind w:left="357"/>
        <w:rPr>
          <w:i/>
          <w:iCs/>
          <w:szCs w:val="21"/>
        </w:rPr>
      </w:pPr>
      <w:r>
        <w:rPr>
          <w:i/>
          <w:iCs/>
          <w:szCs w:val="21"/>
        </w:rPr>
        <w:t>7.2. Áhrif á fyrirtækjaeftirlit og reglubyrði.</w:t>
      </w:r>
    </w:p>
    <w:p w14:paraId="5859B47D" w14:textId="77777777" w:rsidR="000A2B58" w:rsidRDefault="000A2B58" w:rsidP="000A2B58">
      <w:pPr>
        <w:pStyle w:val="ListParagraph"/>
        <w:spacing w:after="160"/>
        <w:ind w:left="0"/>
        <w:rPr>
          <w:szCs w:val="21"/>
        </w:rPr>
      </w:pPr>
      <w:r>
        <w:rPr>
          <w:szCs w:val="21"/>
        </w:rPr>
        <w:t xml:space="preserve">Reglurnar koma einungis til með að hafa áhrif á þá rekstraraðila sjóða um sameiginlega fjárfestingu sem ákveða að bjóða upp á peningamarkaðssjóði. Svokallaðir lausafjársjóðir eru </w:t>
      </w:r>
      <w:r>
        <w:rPr>
          <w:szCs w:val="21"/>
        </w:rPr>
        <w:lastRenderedPageBreak/>
        <w:t xml:space="preserve">markaðssettir nú hér á landi sem sérhæfðir sjóðir fyrir almenna fjárfesta, sbr. lög um rekstraraðila sérhæfðra sjóða, nr. 45/2020 (áður nefndir fjárfestingarsjóðir). Þeir sjóðir komast væntanlega næst því á íslenskum markaði að teljast vera peningamarkaðssjóðir </w:t>
      </w:r>
      <w:r w:rsidR="00FB6B44">
        <w:rPr>
          <w:szCs w:val="21"/>
        </w:rPr>
        <w:t>samkvæmt</w:t>
      </w:r>
      <w:r>
        <w:rPr>
          <w:szCs w:val="21"/>
        </w:rPr>
        <w:t xml:space="preserve"> reglugerðinni. Ekki er vitað hver eftirspurnin eftir stofnun nýrra peningamarkaðssjóða á grundvelli löggjafarinnar kemur til með að verða. Þá er erfitt að áætla hvað það eru margir sjóðir sem nú þegar eru í rekstri sem koma til með að falla undir reglurnar, en það er mögulegt að það gætu verið um tíu sjóðir hjá fjórum rekstraraðilum.</w:t>
      </w:r>
    </w:p>
    <w:p w14:paraId="046E0EAF" w14:textId="77777777" w:rsidR="000A2B58" w:rsidRDefault="000A2B58" w:rsidP="000A2B58">
      <w:pPr>
        <w:pStyle w:val="ListParagraph"/>
        <w:spacing w:after="160"/>
        <w:ind w:left="0"/>
        <w:rPr>
          <w:szCs w:val="21"/>
        </w:rPr>
      </w:pPr>
      <w:r>
        <w:rPr>
          <w:szCs w:val="21"/>
        </w:rPr>
        <w:t>Tilteknar viðbótar eftirlitskröfur bætast við rekstraraðila sjóða sem koma til með að hafa peningamarkaðssjóði í rekstri, svo sem í tengslum við umsókn um staðfestingu fyrir sjóðina og eftirlit með fjárfestingarstefnu sjóðanna, áhættustýringu, verðmati eigna o.fl.</w:t>
      </w:r>
    </w:p>
    <w:p w14:paraId="0D35F8F0" w14:textId="77777777" w:rsidR="000A2B58" w:rsidRDefault="000A2B58" w:rsidP="000A2B58">
      <w:pPr>
        <w:spacing w:before="60" w:after="60"/>
        <w:ind w:left="357"/>
        <w:rPr>
          <w:i/>
          <w:iCs/>
          <w:szCs w:val="21"/>
        </w:rPr>
      </w:pPr>
      <w:r>
        <w:rPr>
          <w:i/>
          <w:iCs/>
          <w:szCs w:val="21"/>
        </w:rPr>
        <w:t>7.3. Samkeppnisskilyrði.</w:t>
      </w:r>
    </w:p>
    <w:p w14:paraId="6A9BCCDA" w14:textId="77777777" w:rsidR="000A2B58" w:rsidRDefault="000A2B58" w:rsidP="000A2B58">
      <w:pPr>
        <w:rPr>
          <w:szCs w:val="21"/>
        </w:rPr>
      </w:pPr>
      <w:r>
        <w:rPr>
          <w:szCs w:val="21"/>
        </w:rPr>
        <w:t>Ekki eru taldar líkur á því að fjöldi fyrirtækja á markaði takmarkist með beinum hætti eða að þeim fækki með óbeinum hætti vegna fyrirhugaðrar lagasetningar.</w:t>
      </w:r>
    </w:p>
    <w:p w14:paraId="760EB3D7" w14:textId="77777777" w:rsidR="000A2B58" w:rsidRDefault="000A2B58" w:rsidP="000A2B58">
      <w:pPr>
        <w:rPr>
          <w:szCs w:val="21"/>
        </w:rPr>
      </w:pPr>
    </w:p>
    <w:p w14:paraId="2D16277B" w14:textId="77777777" w:rsidR="000A2B58" w:rsidRDefault="000A2B58" w:rsidP="000A2B58">
      <w:pPr>
        <w:spacing w:before="60" w:after="60"/>
        <w:ind w:left="357"/>
        <w:rPr>
          <w:i/>
          <w:iCs/>
          <w:szCs w:val="21"/>
        </w:rPr>
      </w:pPr>
      <w:r>
        <w:rPr>
          <w:i/>
          <w:iCs/>
          <w:szCs w:val="21"/>
        </w:rPr>
        <w:t>7.5. Áhrif á jafnrétti kynjanna.</w:t>
      </w:r>
    </w:p>
    <w:p w14:paraId="45F57492" w14:textId="77777777" w:rsidR="000A2B58" w:rsidRDefault="000A2B58" w:rsidP="0086490B">
      <w:pPr>
        <w:pStyle w:val="NormalWeb"/>
        <w:shd w:val="clear" w:color="auto" w:fill="FFFFFF"/>
        <w:spacing w:before="0" w:beforeAutospacing="0" w:after="160" w:afterAutospacing="0"/>
        <w:ind w:firstLine="284"/>
        <w:jc w:val="both"/>
        <w:rPr>
          <w:sz w:val="21"/>
          <w:szCs w:val="21"/>
          <w:lang w:val="is-IS"/>
        </w:rPr>
      </w:pPr>
      <w:r>
        <w:rPr>
          <w:sz w:val="21"/>
          <w:szCs w:val="21"/>
          <w:shd w:val="clear" w:color="auto" w:fill="FFFFFF"/>
          <w:lang w:val="is-IS"/>
        </w:rPr>
        <w:t>Nýrri löggjöf um peningamarkaðssjóði er ætlað að mæta tveimur markmiðum; að stuðla að fjármálastöðugleika og auka fjárfestavernd þeirra sem fjárfesta í peningamarkaðssjóðum.</w:t>
      </w:r>
      <w:r>
        <w:rPr>
          <w:rFonts w:ascii="Segoe UI" w:hAnsi="Segoe UI" w:cs="Segoe UI"/>
          <w:sz w:val="21"/>
          <w:szCs w:val="21"/>
          <w:shd w:val="clear" w:color="auto" w:fill="FFFFFF"/>
          <w:lang w:val="is-IS"/>
        </w:rPr>
        <w:t xml:space="preserve"> </w:t>
      </w:r>
      <w:r>
        <w:rPr>
          <w:sz w:val="21"/>
          <w:szCs w:val="21"/>
          <w:lang w:val="is-IS"/>
        </w:rPr>
        <w:t>Frá sjónarhóli kynjanna er mögulegt að lagasetningin hafi meiri jákvæð áhrif á karlmenn en konur þó að áhrifin séu ekki þýðingamikil. Karlmenn eru í meirihluta þeirra sem stýra sjóðum og líklegt er að svo verði einnig um peningamarkaðssjóði. Það fellur því frekar í þeirra skaut að starfa eftir þeim reglum sem lagasetningin felur í sér og mögulega gætu skapast fleiri störf í kjölfar lagasetningarinnar sem líkur eru á að verði frekar sinnt af karlmönnum. Karlmenn hafa jafnframt hærri meðaltekjur og eru að meðaltali eignameiri en konur og sem slíkir líklegri til þess að njóta góðs af reglum á fjármálamarkaði sem stuðla að aukinni fjárfestavernd. Fjármálastöðugleiki er almannagæði enda geta raskanir á fjármálamarkaði haft víðtæk áhrif á efnahagslífið sem hefur áhrif á öll kyn, en með ólíkum hætti. Fer það eftir eðli raskananna og viðbrögðum stjórnvalda við þeim hvernig þau áhrif birtast.</w:t>
      </w:r>
    </w:p>
    <w:p w14:paraId="7485EB8A" w14:textId="77777777" w:rsidR="000A2B58" w:rsidRDefault="000A2B58" w:rsidP="000A2B58">
      <w:pPr>
        <w:spacing w:before="60" w:after="60"/>
        <w:ind w:left="357"/>
        <w:rPr>
          <w:i/>
          <w:iCs/>
          <w:szCs w:val="21"/>
        </w:rPr>
      </w:pPr>
      <w:r>
        <w:rPr>
          <w:i/>
          <w:iCs/>
          <w:szCs w:val="21"/>
        </w:rPr>
        <w:t>7.5. Áætluð fjárhagsáhrif fyrir ríkið.</w:t>
      </w:r>
    </w:p>
    <w:p w14:paraId="50A9F98E" w14:textId="6F76A5BA" w:rsidR="000A2B58" w:rsidRDefault="000A2B58" w:rsidP="000A2B58">
      <w:pPr>
        <w:rPr>
          <w:szCs w:val="21"/>
        </w:rPr>
      </w:pPr>
      <w:r>
        <w:rPr>
          <w:szCs w:val="21"/>
        </w:rPr>
        <w:t>Gert er ráð fyrir auknum umsvifum Fjármálaeftirlits Seðlabanka Íslands vegna fyrirhugaðrar lagasetningar. Er talið að áhrif innleiðingar reglugerðanna rúmist innan núverandi rekstraráætlana Fjármálaeftirlits</w:t>
      </w:r>
      <w:r w:rsidR="00995F06">
        <w:rPr>
          <w:szCs w:val="21"/>
        </w:rPr>
        <w:t>ins</w:t>
      </w:r>
      <w:r>
        <w:rPr>
          <w:szCs w:val="21"/>
        </w:rPr>
        <w:t>. Áhrif á ríkissjóð verða því engin.</w:t>
      </w:r>
    </w:p>
    <w:p w14:paraId="1FC13023" w14:textId="77777777" w:rsidR="00E8679B" w:rsidRDefault="00E8679B" w:rsidP="00943B67"/>
    <w:p w14:paraId="516062A4" w14:textId="77777777" w:rsidR="00E71F27" w:rsidRDefault="00E71F27" w:rsidP="00E71F27">
      <w:pPr>
        <w:pStyle w:val="Greinarfyrirsgn"/>
      </w:pPr>
      <w:r w:rsidRPr="009627CF">
        <w:t>Um einstakar greinar frumvarpsins.</w:t>
      </w:r>
    </w:p>
    <w:p w14:paraId="79B502B2" w14:textId="77777777" w:rsidR="00E71F27" w:rsidRDefault="00E71F27" w:rsidP="00E71F27">
      <w:pPr>
        <w:pStyle w:val="Greinarnmer"/>
      </w:pPr>
      <w:r w:rsidRPr="007125C6">
        <w:t>Um 1. gr.</w:t>
      </w:r>
    </w:p>
    <w:p w14:paraId="30354DB1" w14:textId="77777777" w:rsidR="009C020D" w:rsidRPr="00AB5CA9" w:rsidRDefault="009C020D" w:rsidP="009C020D">
      <w:r w:rsidRPr="00AB5CA9">
        <w:t xml:space="preserve">Í greininni kemur fram markmið frumvarpsins sem er að kveða á um skilyrði þess að </w:t>
      </w:r>
      <w:r w:rsidR="007125C6">
        <w:t>peningamarkaðssjóði</w:t>
      </w:r>
      <w:r w:rsidR="00B65A52">
        <w:t>r séu stofnsettir, reknir eða markaðssettir</w:t>
      </w:r>
      <w:r w:rsidR="007125C6">
        <w:t xml:space="preserve"> hér á landi</w:t>
      </w:r>
      <w:r w:rsidR="00735D12">
        <w:t xml:space="preserve">, </w:t>
      </w:r>
      <w:r w:rsidR="007125C6">
        <w:t xml:space="preserve">svo sem um </w:t>
      </w:r>
      <w:proofErr w:type="spellStart"/>
      <w:r w:rsidR="007125C6">
        <w:t>fjármálagerninga</w:t>
      </w:r>
      <w:proofErr w:type="spellEnd"/>
      <w:r w:rsidR="007125C6">
        <w:t xml:space="preserve"> sem peningamarkaðssjóðum er heimilt að fjárfesta í, eignasafn peningamarkaðssjóða, verðmat eigna peningamarkaðssjóða og um tilkynningarskyldu vegna peningamarkaðssjóða, </w:t>
      </w:r>
      <w:r w:rsidR="00735D12">
        <w:t>sbr. 1. gr. reglugerðarinnar</w:t>
      </w:r>
      <w:r w:rsidR="007125C6">
        <w:t xml:space="preserve"> um peningamarkaðssjóði</w:t>
      </w:r>
      <w:r w:rsidRPr="00AB5CA9">
        <w:t xml:space="preserve">. </w:t>
      </w:r>
    </w:p>
    <w:p w14:paraId="07F24FDA" w14:textId="41AF7A3E" w:rsidR="009C020D" w:rsidRDefault="009C020D" w:rsidP="009C020D">
      <w:r w:rsidRPr="00AB5CA9">
        <w:t xml:space="preserve">Rekstraraðilar </w:t>
      </w:r>
      <w:r w:rsidR="007125C6">
        <w:t>peningamarkaðs</w:t>
      </w:r>
      <w:r w:rsidRPr="00AB5CA9">
        <w:t xml:space="preserve">sjóða </w:t>
      </w:r>
      <w:r w:rsidR="008B2347">
        <w:t>skulu</w:t>
      </w:r>
      <w:r w:rsidRPr="00AB5CA9">
        <w:t xml:space="preserve"> ver</w:t>
      </w:r>
      <w:r w:rsidR="008B2347">
        <w:t>a</w:t>
      </w:r>
      <w:r w:rsidRPr="00AB5CA9">
        <w:t xml:space="preserve"> </w:t>
      </w:r>
      <w:r w:rsidR="007125C6">
        <w:t xml:space="preserve">rekstrarfélög verðbréfasjóða </w:t>
      </w:r>
      <w:r w:rsidR="00FB6B44">
        <w:t>samkvæmt</w:t>
      </w:r>
      <w:r w:rsidR="007125C6">
        <w:t xml:space="preserve"> lögum um verðbréfasjóði</w:t>
      </w:r>
      <w:r w:rsidR="004725E5">
        <w:t>, nr. 116/2021,</w:t>
      </w:r>
      <w:r w:rsidR="007125C6">
        <w:t xml:space="preserve"> eða </w:t>
      </w:r>
      <w:r w:rsidR="008B2347" w:rsidRPr="003D6427">
        <w:t xml:space="preserve">starfsleyfisskyldir </w:t>
      </w:r>
      <w:r w:rsidRPr="003D6427">
        <w:t xml:space="preserve">rekstraraðilar sérhæfðra sjóða, sbr. </w:t>
      </w:r>
      <w:r w:rsidR="008B2347" w:rsidRPr="003D6427">
        <w:t>6</w:t>
      </w:r>
      <w:r w:rsidRPr="003D6427">
        <w:t>. gr. laga um rekstraraðila sérhæfðra sjóða</w:t>
      </w:r>
      <w:r w:rsidR="004725E5">
        <w:t>, nr. 45/2020</w:t>
      </w:r>
      <w:r w:rsidR="002D34B2">
        <w:t>, sbr. einnig 4. og 5. gr. reglugerðarinnar um peningamarkaðssjóði</w:t>
      </w:r>
      <w:r w:rsidR="003D6427" w:rsidRPr="003D6427">
        <w:t xml:space="preserve">. </w:t>
      </w:r>
      <w:r w:rsidR="00B23B60">
        <w:t>R</w:t>
      </w:r>
      <w:r w:rsidR="007125C6">
        <w:t xml:space="preserve">eglurnar </w:t>
      </w:r>
      <w:r w:rsidR="00B23B60">
        <w:t xml:space="preserve">gilda </w:t>
      </w:r>
      <w:r w:rsidR="007125C6">
        <w:t xml:space="preserve">um sjóði um sameiginlega fjárfestingu sem fjárfesta í skammtímaeignum og hafa sem markmið að bjóða ávöxtun í </w:t>
      </w:r>
      <w:r w:rsidR="007125C6">
        <w:lastRenderedPageBreak/>
        <w:t>samræmi við peningamarkaðsvexti eða að varðveita virði fjárfestingar, sbr. aðra undirgrein 1. mgr. 1. gr. reglugerðarinnar. Slíkir sjóðir falla undir ákvæði frumvarps þessa hvort sem þeir kallast peningamarkaðssjóðir eða ekki.</w:t>
      </w:r>
    </w:p>
    <w:p w14:paraId="75EE1BC9" w14:textId="77777777" w:rsidR="009C020D" w:rsidRPr="00AB5CA9" w:rsidRDefault="009C020D" w:rsidP="009C020D"/>
    <w:p w14:paraId="4AACD3B2" w14:textId="77777777" w:rsidR="00075B5C" w:rsidRDefault="00075B5C" w:rsidP="00075B5C">
      <w:pPr>
        <w:pStyle w:val="Greinarnmer"/>
      </w:pPr>
      <w:r>
        <w:t>Um 2. gr.</w:t>
      </w:r>
    </w:p>
    <w:p w14:paraId="6342403C" w14:textId="77777777" w:rsidR="00075B5C" w:rsidRDefault="00075B5C" w:rsidP="00075B5C">
      <w:r w:rsidRPr="00AB5CA9">
        <w:t xml:space="preserve">Í greininni er lagt til að ákvæði </w:t>
      </w:r>
      <w:r w:rsidR="00BE280F" w:rsidRPr="00AB5CA9">
        <w:t>reglugerða</w:t>
      </w:r>
      <w:r w:rsidR="00BE280F">
        <w:t>rinnar um peningamarkaðssjóði</w:t>
      </w:r>
      <w:r w:rsidRPr="00AB5CA9">
        <w:t xml:space="preserve">, eins og </w:t>
      </w:r>
      <w:r>
        <w:t xml:space="preserve">hún hefur </w:t>
      </w:r>
      <w:r w:rsidRPr="00AB5CA9">
        <w:t>verið aðl</w:t>
      </w:r>
      <w:r>
        <w:t>ö</w:t>
      </w:r>
      <w:r w:rsidRPr="00AB5CA9">
        <w:t>g</w:t>
      </w:r>
      <w:r>
        <w:t>u</w:t>
      </w:r>
      <w:r w:rsidRPr="00AB5CA9">
        <w:t>ð og tek</w:t>
      </w:r>
      <w:r>
        <w:t>in</w:t>
      </w:r>
      <w:r w:rsidRPr="00AB5CA9">
        <w:t xml:space="preserve"> upp í EES-samninginn með ákvörðu</w:t>
      </w:r>
      <w:r>
        <w:t>n</w:t>
      </w:r>
      <w:r w:rsidRPr="00AB5CA9">
        <w:t xml:space="preserve"> sameiginlegu EES-nefndarinnar nr. </w:t>
      </w:r>
      <w:r w:rsidR="00BE280F">
        <w:t>22</w:t>
      </w:r>
      <w:r w:rsidRPr="00AB5CA9">
        <w:t>/20</w:t>
      </w:r>
      <w:r>
        <w:t>20</w:t>
      </w:r>
      <w:r w:rsidRPr="00AB5CA9">
        <w:t>, skuli hafa lagagildi hér á landi.</w:t>
      </w:r>
      <w:r w:rsidR="00A33F4C">
        <w:t xml:space="preserve"> Ákvörðunin hefur ekki verið birt í EES-viðbæti Stjórnartíðinda.</w:t>
      </w:r>
    </w:p>
    <w:p w14:paraId="7FA71F33" w14:textId="77777777" w:rsidR="00B7349B" w:rsidRPr="00664530" w:rsidRDefault="00A2374C" w:rsidP="00075B5C">
      <w:pPr>
        <w:rPr>
          <w:shd w:val="clear" w:color="auto" w:fill="FFFFFF"/>
        </w:rPr>
      </w:pPr>
      <w:r w:rsidRPr="00664530">
        <w:rPr>
          <w:shd w:val="clear" w:color="auto" w:fill="FFFFFF"/>
        </w:rPr>
        <w:t>Í reglugerðinni er nokkuð um vísanir til annarra Evrópugerða sem teknar hafa verið upp í íslenskan rétt. Nánar</w:t>
      </w:r>
      <w:r w:rsidR="00664530">
        <w:rPr>
          <w:shd w:val="clear" w:color="auto" w:fill="FFFFFF"/>
        </w:rPr>
        <w:t xml:space="preserve"> er</w:t>
      </w:r>
      <w:r w:rsidRPr="00664530">
        <w:rPr>
          <w:shd w:val="clear" w:color="auto" w:fill="FFFFFF"/>
        </w:rPr>
        <w:t xml:space="preserve"> skýrt í greininni hvar viðkomandi tilskipun hefur verið tekin upp í íslenskan rétt. </w:t>
      </w:r>
      <w:r w:rsidR="00B7349B" w:rsidRPr="00664530">
        <w:rPr>
          <w:shd w:val="clear" w:color="auto" w:fill="FFFFFF"/>
        </w:rPr>
        <w:t>Hér á eftir er útskýrt hvar þær reglugerðir ESB, sem vísað er til í reglugerðinni, hafa verið teknar upp í íslenskan rétt:</w:t>
      </w:r>
    </w:p>
    <w:p w14:paraId="4964ECD3" w14:textId="77777777" w:rsidR="00A141B9" w:rsidRPr="00662929" w:rsidRDefault="00B7349B" w:rsidP="00943B67">
      <w:pPr>
        <w:rPr>
          <w:shd w:val="clear" w:color="auto" w:fill="FFFFFF"/>
        </w:rPr>
      </w:pPr>
      <w:r w:rsidRPr="00B7349B">
        <w:rPr>
          <w:color w:val="242424"/>
          <w:shd w:val="clear" w:color="auto" w:fill="FFFFFF"/>
        </w:rPr>
        <w:t> </w:t>
      </w:r>
      <w:r>
        <w:rPr>
          <w:color w:val="242424"/>
          <w:shd w:val="clear" w:color="auto" w:fill="FFFFFF"/>
        </w:rPr>
        <w:t>1</w:t>
      </w:r>
      <w:r w:rsidRPr="00B7349B">
        <w:rPr>
          <w:color w:val="242424"/>
          <w:shd w:val="clear" w:color="auto" w:fill="FFFFFF"/>
        </w:rPr>
        <w:t>.      Reglugerð (ESB) nr. </w:t>
      </w:r>
      <w:hyperlink r:id="rId7" w:tgtFrame="_blank" w:history="1">
        <w:r w:rsidRPr="00B7349B">
          <w:rPr>
            <w:color w:val="1C79C2"/>
            <w:u w:val="single"/>
            <w:shd w:val="clear" w:color="auto" w:fill="FFFFFF"/>
          </w:rPr>
          <w:t>575/2013</w:t>
        </w:r>
      </w:hyperlink>
      <w:r w:rsidRPr="00B7349B">
        <w:rPr>
          <w:color w:val="242424"/>
          <w:shd w:val="clear" w:color="auto" w:fill="FFFFFF"/>
        </w:rPr>
        <w:t xml:space="preserve"> um varfærniskröfur að því er varðar lánastofnanir og </w:t>
      </w:r>
      <w:r w:rsidRPr="00662929">
        <w:rPr>
          <w:shd w:val="clear" w:color="auto" w:fill="FFFFFF"/>
        </w:rPr>
        <w:t>verðbréfafyrirtæki og um breytingu á reglugerð (ESB) nr. </w:t>
      </w:r>
      <w:hyperlink r:id="rId8" w:tgtFrame="_blank" w:history="1">
        <w:r w:rsidRPr="00662929">
          <w:rPr>
            <w:u w:val="single"/>
            <w:shd w:val="clear" w:color="auto" w:fill="FFFFFF"/>
          </w:rPr>
          <w:t>648/2012</w:t>
        </w:r>
      </w:hyperlink>
      <w:r w:rsidRPr="00662929">
        <w:rPr>
          <w:shd w:val="clear" w:color="auto" w:fill="FFFFFF"/>
        </w:rPr>
        <w:t xml:space="preserve"> er innleidd með </w:t>
      </w:r>
      <w:r w:rsidRPr="000155F2">
        <w:rPr>
          <w:shd w:val="clear" w:color="auto" w:fill="FFFFFF"/>
        </w:rPr>
        <w:t>reglugerð um varfærniskröfur vegna starfsemi fjármálafyrirtækja, nr. 233/2017</w:t>
      </w:r>
      <w:r w:rsidRPr="00662929">
        <w:rPr>
          <w:shd w:val="clear" w:color="auto" w:fill="FFFFFF"/>
        </w:rPr>
        <w:t>.</w:t>
      </w:r>
    </w:p>
    <w:p w14:paraId="3FDE39E3" w14:textId="77777777" w:rsidR="00B7349B" w:rsidRPr="00662929" w:rsidRDefault="00B7349B" w:rsidP="008F2CEF">
      <w:pPr>
        <w:pStyle w:val="ListParagraph"/>
        <w:numPr>
          <w:ilvl w:val="0"/>
          <w:numId w:val="26"/>
        </w:numPr>
        <w:rPr>
          <w:shd w:val="clear" w:color="auto" w:fill="FFFFFF"/>
        </w:rPr>
      </w:pPr>
      <w:r w:rsidRPr="00662929">
        <w:rPr>
          <w:shd w:val="clear" w:color="auto" w:fill="FFFFFF"/>
        </w:rPr>
        <w:t>Reglugerð (ESB) nr. </w:t>
      </w:r>
      <w:hyperlink r:id="rId9" w:tgtFrame="_blank" w:history="1">
        <w:r w:rsidRPr="00662929">
          <w:rPr>
            <w:u w:val="single"/>
            <w:shd w:val="clear" w:color="auto" w:fill="FFFFFF"/>
          </w:rPr>
          <w:t>1095/2010</w:t>
        </w:r>
      </w:hyperlink>
      <w:r w:rsidRPr="00662929">
        <w:rPr>
          <w:shd w:val="clear" w:color="auto" w:fill="FFFFFF"/>
        </w:rPr>
        <w:t> um að koma á fót evrópskri eftirlitsstofnun (Evrópska verðbréfamarkaðseftirlitsstofnunin) er innleidd með lögum um evrópskt eftirlitskerfi á fjármálamarkaði, nr. </w:t>
      </w:r>
      <w:hyperlink r:id="rId10" w:tgtFrame="_blank" w:history="1">
        <w:r w:rsidRPr="00662929">
          <w:rPr>
            <w:u w:val="single"/>
            <w:shd w:val="clear" w:color="auto" w:fill="FFFFFF"/>
          </w:rPr>
          <w:t>24/2017</w:t>
        </w:r>
      </w:hyperlink>
      <w:r w:rsidRPr="00662929">
        <w:rPr>
          <w:shd w:val="clear" w:color="auto" w:fill="FFFFFF"/>
        </w:rPr>
        <w:t>.</w:t>
      </w:r>
    </w:p>
    <w:p w14:paraId="4B5F8E22" w14:textId="77777777" w:rsidR="008F2CEF" w:rsidRPr="00662929" w:rsidRDefault="008F2CEF" w:rsidP="008F2CEF">
      <w:pPr>
        <w:pStyle w:val="ListParagraph"/>
        <w:numPr>
          <w:ilvl w:val="0"/>
          <w:numId w:val="26"/>
        </w:numPr>
        <w:rPr>
          <w:shd w:val="clear" w:color="auto" w:fill="FFFFFF"/>
        </w:rPr>
      </w:pPr>
      <w:r w:rsidRPr="00662929">
        <w:t>Reglugerð (ESB) 2015/61 um viðbætur við reglugerð Evrópuþingsins og ráðsins (ESB) nr. 575/2013 að því er varðar lausafjárþekjukröfu fyrir lánastofnanir er innleidd með reglum Seðlabanka Íslands nr. 266/2017 um lausafjárhlutfall lánastofnana.</w:t>
      </w:r>
    </w:p>
    <w:p w14:paraId="2BDC91EF" w14:textId="77777777" w:rsidR="00B7349B" w:rsidRPr="00662929" w:rsidRDefault="00BE280F" w:rsidP="00943B67">
      <w:pPr>
        <w:rPr>
          <w:szCs w:val="21"/>
          <w:shd w:val="clear" w:color="auto" w:fill="FFFFFF"/>
        </w:rPr>
      </w:pPr>
      <w:r w:rsidRPr="00662929">
        <w:rPr>
          <w:shd w:val="clear" w:color="auto" w:fill="FFFFFF"/>
        </w:rPr>
        <w:t>3</w:t>
      </w:r>
      <w:r w:rsidR="00B7349B" w:rsidRPr="00662929">
        <w:rPr>
          <w:shd w:val="clear" w:color="auto" w:fill="FFFFFF"/>
        </w:rPr>
        <w:t>.      Reglugerð (ESB) nr. </w:t>
      </w:r>
      <w:hyperlink r:id="rId11" w:history="1">
        <w:r w:rsidRPr="00662929">
          <w:rPr>
            <w:rStyle w:val="Hyperlink"/>
          </w:rPr>
          <w:t>1060</w:t>
        </w:r>
        <w:r w:rsidR="00B7349B" w:rsidRPr="00662929">
          <w:rPr>
            <w:rStyle w:val="Hyperlink"/>
          </w:rPr>
          <w:t>/20</w:t>
        </w:r>
      </w:hyperlink>
      <w:r w:rsidRPr="00662929">
        <w:rPr>
          <w:rStyle w:val="Hyperlink"/>
        </w:rPr>
        <w:t>09</w:t>
      </w:r>
      <w:r w:rsidR="00B7349B" w:rsidRPr="00662929">
        <w:t xml:space="preserve"> </w:t>
      </w:r>
      <w:r w:rsidR="00B7349B" w:rsidRPr="00662929">
        <w:rPr>
          <w:shd w:val="clear" w:color="auto" w:fill="FFFFFF"/>
        </w:rPr>
        <w:t xml:space="preserve">um </w:t>
      </w:r>
      <w:r w:rsidRPr="00662929">
        <w:rPr>
          <w:shd w:val="clear" w:color="auto" w:fill="FFFFFF"/>
        </w:rPr>
        <w:t>lánshæfismatsfyrirtæki</w:t>
      </w:r>
      <w:r w:rsidR="00B7349B" w:rsidRPr="00662929">
        <w:rPr>
          <w:shd w:val="clear" w:color="auto" w:fill="FFFFFF"/>
        </w:rPr>
        <w:t xml:space="preserve"> er innleidd með lögum um </w:t>
      </w:r>
      <w:r w:rsidRPr="00662929">
        <w:rPr>
          <w:szCs w:val="21"/>
          <w:shd w:val="clear" w:color="auto" w:fill="FFFFFF"/>
        </w:rPr>
        <w:t>lánshæfismatsfyrirtæki</w:t>
      </w:r>
      <w:r w:rsidR="00B7349B" w:rsidRPr="00662929">
        <w:rPr>
          <w:szCs w:val="21"/>
          <w:shd w:val="clear" w:color="auto" w:fill="FFFFFF"/>
        </w:rPr>
        <w:t>, nr. </w:t>
      </w:r>
      <w:hyperlink r:id="rId12" w:tgtFrame="_blank" w:history="1">
        <w:r w:rsidR="00744CE3" w:rsidRPr="00662929">
          <w:rPr>
            <w:szCs w:val="21"/>
            <w:u w:val="single"/>
            <w:shd w:val="clear" w:color="auto" w:fill="FFFFFF"/>
          </w:rPr>
          <w:t>5</w:t>
        </w:r>
        <w:r w:rsidRPr="00662929">
          <w:rPr>
            <w:szCs w:val="21"/>
            <w:u w:val="single"/>
            <w:shd w:val="clear" w:color="auto" w:fill="FFFFFF"/>
          </w:rPr>
          <w:t>0</w:t>
        </w:r>
        <w:r w:rsidR="00744CE3" w:rsidRPr="00662929">
          <w:rPr>
            <w:szCs w:val="21"/>
            <w:u w:val="single"/>
            <w:shd w:val="clear" w:color="auto" w:fill="FFFFFF"/>
          </w:rPr>
          <w:t>/201</w:t>
        </w:r>
      </w:hyperlink>
      <w:r w:rsidRPr="00662929">
        <w:rPr>
          <w:szCs w:val="21"/>
          <w:u w:val="single"/>
          <w:shd w:val="clear" w:color="auto" w:fill="FFFFFF"/>
        </w:rPr>
        <w:t>7</w:t>
      </w:r>
      <w:r w:rsidR="00B7349B" w:rsidRPr="00662929">
        <w:rPr>
          <w:szCs w:val="21"/>
          <w:shd w:val="clear" w:color="auto" w:fill="FFFFFF"/>
        </w:rPr>
        <w:t>.</w:t>
      </w:r>
    </w:p>
    <w:p w14:paraId="47D740A9" w14:textId="77777777" w:rsidR="00D24871" w:rsidRPr="00662929" w:rsidRDefault="00D24871" w:rsidP="00D24871">
      <w:pPr>
        <w:pStyle w:val="CommentText"/>
        <w:rPr>
          <w:sz w:val="21"/>
          <w:szCs w:val="21"/>
        </w:rPr>
      </w:pPr>
      <w:r w:rsidRPr="00662929">
        <w:rPr>
          <w:sz w:val="21"/>
          <w:szCs w:val="21"/>
        </w:rPr>
        <w:t xml:space="preserve">Einnig er í reglugerðinni vísað til reglugerðar </w:t>
      </w:r>
      <w:r w:rsidR="00232EFA" w:rsidRPr="00662929">
        <w:rPr>
          <w:sz w:val="21"/>
          <w:szCs w:val="21"/>
        </w:rPr>
        <w:t xml:space="preserve">Evrópuþingsins og ráðsins </w:t>
      </w:r>
      <w:r w:rsidRPr="00662929">
        <w:rPr>
          <w:sz w:val="21"/>
          <w:szCs w:val="21"/>
        </w:rPr>
        <w:t>(ESB) 2015/2365 um</w:t>
      </w:r>
      <w:r w:rsidR="00BB63BD" w:rsidRPr="00662929">
        <w:rPr>
          <w:sz w:val="21"/>
          <w:szCs w:val="21"/>
        </w:rPr>
        <w:t xml:space="preserve"> </w:t>
      </w:r>
      <w:r w:rsidR="00BB63BD" w:rsidRPr="00662929">
        <w:rPr>
          <w:rStyle w:val="normaltextrun"/>
          <w:sz w:val="21"/>
          <w:szCs w:val="21"/>
          <w:shd w:val="clear" w:color="auto" w:fill="FFFFFF"/>
        </w:rPr>
        <w:t>gagnsæi í fjármögnunarviðskiptum með verðbréf og endurnotkun</w:t>
      </w:r>
      <w:r w:rsidR="008F2CEF" w:rsidRPr="00662929">
        <w:rPr>
          <w:rStyle w:val="normaltextrun"/>
          <w:sz w:val="21"/>
          <w:szCs w:val="21"/>
          <w:shd w:val="clear" w:color="auto" w:fill="FFFFFF"/>
        </w:rPr>
        <w:t xml:space="preserve"> (SFTR)</w:t>
      </w:r>
      <w:r w:rsidR="00FD1EC1" w:rsidRPr="00662929">
        <w:rPr>
          <w:rStyle w:val="normaltextrun"/>
          <w:sz w:val="21"/>
          <w:szCs w:val="21"/>
          <w:shd w:val="clear" w:color="auto" w:fill="FFFFFF"/>
        </w:rPr>
        <w:t>.</w:t>
      </w:r>
      <w:r w:rsidRPr="00662929">
        <w:rPr>
          <w:sz w:val="21"/>
          <w:szCs w:val="21"/>
        </w:rPr>
        <w:t xml:space="preserve"> Unnið er að upptöku gerðarinnar í EES-samninginn. Gert er ráð fyrir frumvarpi til innleiðingar hennar á </w:t>
      </w:r>
      <w:r w:rsidR="006C008E" w:rsidRPr="00662929">
        <w:rPr>
          <w:sz w:val="21"/>
          <w:szCs w:val="21"/>
        </w:rPr>
        <w:t>yfirstandandi</w:t>
      </w:r>
      <w:r w:rsidRPr="00662929">
        <w:rPr>
          <w:sz w:val="21"/>
          <w:szCs w:val="21"/>
        </w:rPr>
        <w:t xml:space="preserve"> löggjafarþingi.</w:t>
      </w:r>
    </w:p>
    <w:p w14:paraId="27D86E22" w14:textId="77777777" w:rsidR="00744CE3" w:rsidRPr="00662929" w:rsidRDefault="00744CE3" w:rsidP="00943B67"/>
    <w:p w14:paraId="3505E6EB" w14:textId="77777777" w:rsidR="00021D26" w:rsidRPr="00AB5CA9" w:rsidRDefault="00021D26" w:rsidP="00021D26">
      <w:pPr>
        <w:pStyle w:val="Greinarnmer"/>
      </w:pPr>
      <w:r w:rsidRPr="00CC1899">
        <w:t>Um 3. gr.</w:t>
      </w:r>
    </w:p>
    <w:p w14:paraId="3E7893AC" w14:textId="35C0D485" w:rsidR="00021D26" w:rsidRPr="00FF1FBB" w:rsidRDefault="00021D26" w:rsidP="00021D26">
      <w:pPr>
        <w:pStyle w:val="CommentText"/>
        <w:rPr>
          <w:sz w:val="21"/>
          <w:szCs w:val="22"/>
        </w:rPr>
      </w:pPr>
      <w:r w:rsidRPr="00AB5CA9">
        <w:rPr>
          <w:sz w:val="21"/>
          <w:szCs w:val="22"/>
        </w:rPr>
        <w:t> </w:t>
      </w:r>
      <w:r w:rsidRPr="00FF1FBB">
        <w:rPr>
          <w:sz w:val="21"/>
          <w:szCs w:val="22"/>
        </w:rPr>
        <w:t>Í 1. mgr. er kveðið á um að Fjármálaeftirlit</w:t>
      </w:r>
      <w:r w:rsidR="00995F06">
        <w:rPr>
          <w:sz w:val="21"/>
          <w:szCs w:val="22"/>
        </w:rPr>
        <w:t>ið</w:t>
      </w:r>
      <w:r w:rsidRPr="00FF1FBB">
        <w:rPr>
          <w:sz w:val="21"/>
          <w:szCs w:val="22"/>
        </w:rPr>
        <w:t xml:space="preserve"> og Eftirlitsstofnun EFTA annist eftirlit samkvæmt ákvæðum laganna í samræmi við samninginn um Evrópska efnahagssvæðið, sbr. lög nr. 2/1993. Einnig beri að líta til samnings EFTA-ríkjanna um stofnun eftirlitsstofnunar og dómstóls en um hlutverk og valdheimildir Eftirlitsstofnunar EFTA á sviði fjármálaeftirlits er fjallað í 25. gr. a í þeim samningi og bókun 8 við hann. </w:t>
      </w:r>
    </w:p>
    <w:p w14:paraId="32C60035" w14:textId="43F2B5E2" w:rsidR="00B64E82" w:rsidRDefault="00B64E82" w:rsidP="00B64E82">
      <w:pPr>
        <w:pStyle w:val="CommentText"/>
        <w:rPr>
          <w:sz w:val="21"/>
          <w:szCs w:val="22"/>
        </w:rPr>
      </w:pPr>
      <w:r w:rsidRPr="00E94CD9">
        <w:rPr>
          <w:sz w:val="21"/>
          <w:szCs w:val="22"/>
        </w:rPr>
        <w:t>Fjármálaeftirli</w:t>
      </w:r>
      <w:r w:rsidR="00995F06">
        <w:rPr>
          <w:sz w:val="21"/>
          <w:szCs w:val="22"/>
        </w:rPr>
        <w:t>tið</w:t>
      </w:r>
      <w:r w:rsidRPr="00E94CD9">
        <w:rPr>
          <w:sz w:val="21"/>
          <w:szCs w:val="22"/>
        </w:rPr>
        <w:t xml:space="preserve"> </w:t>
      </w:r>
      <w:r>
        <w:rPr>
          <w:sz w:val="21"/>
          <w:szCs w:val="22"/>
        </w:rPr>
        <w:t xml:space="preserve">fer </w:t>
      </w:r>
      <w:r w:rsidRPr="00E94CD9">
        <w:rPr>
          <w:sz w:val="21"/>
          <w:szCs w:val="22"/>
        </w:rPr>
        <w:t xml:space="preserve">með eftirlit með framfylgni þeirra </w:t>
      </w:r>
      <w:r w:rsidR="00CD1324">
        <w:rPr>
          <w:sz w:val="21"/>
          <w:szCs w:val="22"/>
        </w:rPr>
        <w:t>peningamarkaðs</w:t>
      </w:r>
      <w:r w:rsidRPr="00E94CD9">
        <w:rPr>
          <w:sz w:val="21"/>
          <w:szCs w:val="22"/>
        </w:rPr>
        <w:t xml:space="preserve">sjóða sem hafa staðfestu hér á landi </w:t>
      </w:r>
      <w:r>
        <w:rPr>
          <w:sz w:val="21"/>
          <w:szCs w:val="22"/>
        </w:rPr>
        <w:t>með</w:t>
      </w:r>
      <w:r w:rsidRPr="00E94CD9">
        <w:rPr>
          <w:sz w:val="21"/>
          <w:szCs w:val="22"/>
        </w:rPr>
        <w:t xml:space="preserve"> ákvæð</w:t>
      </w:r>
      <w:r>
        <w:rPr>
          <w:sz w:val="21"/>
          <w:szCs w:val="22"/>
        </w:rPr>
        <w:t>um</w:t>
      </w:r>
      <w:r w:rsidRPr="00E94CD9">
        <w:rPr>
          <w:sz w:val="21"/>
          <w:szCs w:val="22"/>
        </w:rPr>
        <w:t xml:space="preserve"> II. </w:t>
      </w:r>
      <w:r>
        <w:rPr>
          <w:sz w:val="21"/>
          <w:szCs w:val="22"/>
        </w:rPr>
        <w:t>til</w:t>
      </w:r>
      <w:r w:rsidRPr="00E94CD9">
        <w:rPr>
          <w:sz w:val="21"/>
          <w:szCs w:val="22"/>
        </w:rPr>
        <w:t xml:space="preserve"> V</w:t>
      </w:r>
      <w:r>
        <w:rPr>
          <w:sz w:val="21"/>
          <w:szCs w:val="22"/>
        </w:rPr>
        <w:t>II</w:t>
      </w:r>
      <w:r w:rsidRPr="00E94CD9">
        <w:rPr>
          <w:sz w:val="21"/>
          <w:szCs w:val="22"/>
        </w:rPr>
        <w:t>. kafla reglugerðarinnar</w:t>
      </w:r>
      <w:r>
        <w:rPr>
          <w:sz w:val="21"/>
          <w:szCs w:val="22"/>
        </w:rPr>
        <w:t xml:space="preserve"> um peningamarkaðssjóði</w:t>
      </w:r>
      <w:r w:rsidRPr="00E94CD9">
        <w:rPr>
          <w:sz w:val="21"/>
          <w:szCs w:val="22"/>
        </w:rPr>
        <w:t xml:space="preserve">, </w:t>
      </w:r>
      <w:r>
        <w:rPr>
          <w:sz w:val="21"/>
          <w:szCs w:val="22"/>
        </w:rPr>
        <w:t>þar sem við á,</w:t>
      </w:r>
      <w:r w:rsidRPr="00E94CD9">
        <w:rPr>
          <w:sz w:val="21"/>
          <w:szCs w:val="22"/>
        </w:rPr>
        <w:t xml:space="preserve"> sbr. </w:t>
      </w:r>
      <w:r w:rsidR="00076766">
        <w:rPr>
          <w:sz w:val="21"/>
          <w:szCs w:val="22"/>
        </w:rPr>
        <w:t xml:space="preserve">17. </w:t>
      </w:r>
      <w:proofErr w:type="spellStart"/>
      <w:r w:rsidR="00076766">
        <w:rPr>
          <w:sz w:val="21"/>
          <w:szCs w:val="22"/>
        </w:rPr>
        <w:t>tölul</w:t>
      </w:r>
      <w:proofErr w:type="spellEnd"/>
      <w:r w:rsidR="00076766">
        <w:rPr>
          <w:sz w:val="21"/>
          <w:szCs w:val="22"/>
        </w:rPr>
        <w:t xml:space="preserve">. 2. gr. og </w:t>
      </w:r>
      <w:r w:rsidRPr="00E94CD9">
        <w:rPr>
          <w:sz w:val="21"/>
          <w:szCs w:val="22"/>
        </w:rPr>
        <w:t>2. mgr. 3</w:t>
      </w:r>
      <w:r>
        <w:rPr>
          <w:sz w:val="21"/>
          <w:szCs w:val="22"/>
        </w:rPr>
        <w:t>8</w:t>
      </w:r>
      <w:r w:rsidRPr="00E94CD9">
        <w:rPr>
          <w:sz w:val="21"/>
          <w:szCs w:val="22"/>
        </w:rPr>
        <w:t>. gr. reglugerðarinnar</w:t>
      </w:r>
      <w:r>
        <w:rPr>
          <w:sz w:val="21"/>
          <w:szCs w:val="22"/>
        </w:rPr>
        <w:t xml:space="preserve"> um peningamarkaðssjóði</w:t>
      </w:r>
      <w:r w:rsidRPr="00E94CD9">
        <w:rPr>
          <w:sz w:val="21"/>
          <w:szCs w:val="22"/>
        </w:rPr>
        <w:t xml:space="preserve">, hvort sem rekstraraðili sjóðsins er með skráða starfsstöð hér á landi eða ekki. Einnig fer það með ábyrgð á eftirliti með því að sjóðurinn fari að skyldum </w:t>
      </w:r>
      <w:r w:rsidR="002D1A43">
        <w:rPr>
          <w:sz w:val="21"/>
          <w:szCs w:val="22"/>
        </w:rPr>
        <w:t>samkvæmt frumvarpinu,</w:t>
      </w:r>
      <w:r>
        <w:rPr>
          <w:sz w:val="21"/>
          <w:szCs w:val="22"/>
        </w:rPr>
        <w:t xml:space="preserve"> sbr. 3. mgr. 38. gr. reglugerðarinnar</w:t>
      </w:r>
      <w:r w:rsidRPr="00E94CD9">
        <w:rPr>
          <w:sz w:val="21"/>
          <w:szCs w:val="22"/>
        </w:rPr>
        <w:t xml:space="preserve">. </w:t>
      </w:r>
    </w:p>
    <w:p w14:paraId="7102B91C" w14:textId="5138738C" w:rsidR="00021D26" w:rsidRPr="00021D26" w:rsidRDefault="00B64E82" w:rsidP="00021D26">
      <w:pPr>
        <w:pStyle w:val="CommentText"/>
        <w:rPr>
          <w:sz w:val="21"/>
          <w:szCs w:val="22"/>
          <w:highlight w:val="yellow"/>
        </w:rPr>
      </w:pPr>
      <w:r>
        <w:rPr>
          <w:sz w:val="21"/>
          <w:szCs w:val="22"/>
        </w:rPr>
        <w:t xml:space="preserve">Þá fer </w:t>
      </w:r>
      <w:r w:rsidR="00021D26" w:rsidRPr="00136763">
        <w:rPr>
          <w:sz w:val="21"/>
          <w:szCs w:val="22"/>
        </w:rPr>
        <w:t>Fjármálaeftirlit</w:t>
      </w:r>
      <w:r w:rsidR="00995F06">
        <w:rPr>
          <w:sz w:val="21"/>
          <w:szCs w:val="22"/>
        </w:rPr>
        <w:t>ið</w:t>
      </w:r>
      <w:r w:rsidR="00021D26" w:rsidRPr="00136763">
        <w:rPr>
          <w:sz w:val="21"/>
          <w:szCs w:val="22"/>
        </w:rPr>
        <w:t xml:space="preserve"> með eftirlit með framfylgni rekstraraðila með skráða starfsstöð hér á landi við reglugerðina</w:t>
      </w:r>
      <w:r w:rsidR="00CC071E">
        <w:rPr>
          <w:sz w:val="21"/>
          <w:szCs w:val="22"/>
        </w:rPr>
        <w:t xml:space="preserve"> og með </w:t>
      </w:r>
      <w:r w:rsidR="00E94CD9" w:rsidRPr="00E94CD9">
        <w:rPr>
          <w:sz w:val="21"/>
          <w:szCs w:val="22"/>
        </w:rPr>
        <w:t>því</w:t>
      </w:r>
      <w:r w:rsidR="00021D26" w:rsidRPr="00E94CD9">
        <w:rPr>
          <w:sz w:val="21"/>
          <w:szCs w:val="22"/>
        </w:rPr>
        <w:t xml:space="preserve"> hvort ráðstafanir og skipulag rekstraraðilans séu fullnægjandi til að rekstraraðilinn geti uppfyllt skyldur og reglur sem tengjast stofnun og rekst</w:t>
      </w:r>
      <w:r w:rsidR="00E94CD9">
        <w:rPr>
          <w:sz w:val="21"/>
          <w:szCs w:val="22"/>
        </w:rPr>
        <w:t>ri</w:t>
      </w:r>
      <w:r w:rsidR="00021D26" w:rsidRPr="00E94CD9">
        <w:rPr>
          <w:sz w:val="21"/>
          <w:szCs w:val="22"/>
        </w:rPr>
        <w:t xml:space="preserve"> </w:t>
      </w:r>
      <w:r w:rsidR="003E31EE">
        <w:rPr>
          <w:sz w:val="21"/>
          <w:szCs w:val="22"/>
        </w:rPr>
        <w:t>peningamarkaðs</w:t>
      </w:r>
      <w:r w:rsidR="00021D26" w:rsidRPr="00E94CD9">
        <w:rPr>
          <w:sz w:val="21"/>
          <w:szCs w:val="22"/>
        </w:rPr>
        <w:t>sjóðs</w:t>
      </w:r>
      <w:r w:rsidR="00E94CD9">
        <w:rPr>
          <w:sz w:val="21"/>
          <w:szCs w:val="22"/>
        </w:rPr>
        <w:t>, sbr. 4. mgr. 3</w:t>
      </w:r>
      <w:r w:rsidR="00D737D1">
        <w:rPr>
          <w:sz w:val="21"/>
          <w:szCs w:val="22"/>
        </w:rPr>
        <w:t>8</w:t>
      </w:r>
      <w:r w:rsidR="00E94CD9">
        <w:rPr>
          <w:sz w:val="21"/>
          <w:szCs w:val="22"/>
        </w:rPr>
        <w:t>. gr. reglugerðarinnar</w:t>
      </w:r>
      <w:r w:rsidR="00D737D1">
        <w:rPr>
          <w:sz w:val="21"/>
          <w:szCs w:val="22"/>
        </w:rPr>
        <w:t xml:space="preserve"> um peningamarkaðssjóði</w:t>
      </w:r>
      <w:r w:rsidR="00CC071E">
        <w:rPr>
          <w:sz w:val="21"/>
          <w:szCs w:val="22"/>
        </w:rPr>
        <w:t>.</w:t>
      </w:r>
      <w:r w:rsidR="005C42F5">
        <w:rPr>
          <w:sz w:val="21"/>
          <w:szCs w:val="22"/>
        </w:rPr>
        <w:t xml:space="preserve"> Eftirlitið fer einnig með eftirlit með framfylgni rekstraraðila </w:t>
      </w:r>
      <w:r w:rsidR="005C42F5" w:rsidRPr="00136763">
        <w:rPr>
          <w:sz w:val="21"/>
          <w:szCs w:val="22"/>
        </w:rPr>
        <w:t xml:space="preserve">með skráða starfsstöð hér á landi </w:t>
      </w:r>
      <w:r w:rsidR="005C42F5">
        <w:rPr>
          <w:sz w:val="21"/>
          <w:szCs w:val="22"/>
        </w:rPr>
        <w:lastRenderedPageBreak/>
        <w:t xml:space="preserve">með </w:t>
      </w:r>
      <w:r w:rsidR="005C42F5" w:rsidRPr="00E94CD9">
        <w:rPr>
          <w:sz w:val="21"/>
          <w:szCs w:val="22"/>
        </w:rPr>
        <w:t>ákvæð</w:t>
      </w:r>
      <w:r w:rsidR="005C42F5">
        <w:rPr>
          <w:sz w:val="21"/>
          <w:szCs w:val="22"/>
        </w:rPr>
        <w:t>um</w:t>
      </w:r>
      <w:r w:rsidR="005C42F5" w:rsidRPr="00E94CD9">
        <w:rPr>
          <w:sz w:val="21"/>
          <w:szCs w:val="22"/>
        </w:rPr>
        <w:t xml:space="preserve"> II. </w:t>
      </w:r>
      <w:r w:rsidR="005C42F5">
        <w:rPr>
          <w:sz w:val="21"/>
          <w:szCs w:val="22"/>
        </w:rPr>
        <w:t>til</w:t>
      </w:r>
      <w:r w:rsidR="005C42F5" w:rsidRPr="00E94CD9">
        <w:rPr>
          <w:sz w:val="21"/>
          <w:szCs w:val="22"/>
        </w:rPr>
        <w:t xml:space="preserve"> V</w:t>
      </w:r>
      <w:r w:rsidR="005C42F5">
        <w:rPr>
          <w:sz w:val="21"/>
          <w:szCs w:val="22"/>
        </w:rPr>
        <w:t>II</w:t>
      </w:r>
      <w:r w:rsidR="005C42F5" w:rsidRPr="00E94CD9">
        <w:rPr>
          <w:sz w:val="21"/>
          <w:szCs w:val="22"/>
        </w:rPr>
        <w:t>. kafla reglugerðarinnar</w:t>
      </w:r>
      <w:r w:rsidR="005C42F5">
        <w:rPr>
          <w:sz w:val="21"/>
          <w:szCs w:val="22"/>
        </w:rPr>
        <w:t xml:space="preserve"> um peningamarkaðssjóði</w:t>
      </w:r>
      <w:r w:rsidR="005C42F5" w:rsidRPr="00E94CD9">
        <w:rPr>
          <w:sz w:val="21"/>
          <w:szCs w:val="22"/>
        </w:rPr>
        <w:t xml:space="preserve">, </w:t>
      </w:r>
      <w:r w:rsidR="005C42F5">
        <w:rPr>
          <w:sz w:val="21"/>
          <w:szCs w:val="22"/>
        </w:rPr>
        <w:t xml:space="preserve">þar sem við á, </w:t>
      </w:r>
      <w:r w:rsidR="005C42F5" w:rsidRPr="00E94CD9">
        <w:rPr>
          <w:sz w:val="21"/>
          <w:szCs w:val="22"/>
        </w:rPr>
        <w:t>sbr. 2. mgr. 3</w:t>
      </w:r>
      <w:r w:rsidR="005C42F5">
        <w:rPr>
          <w:sz w:val="21"/>
          <w:szCs w:val="22"/>
        </w:rPr>
        <w:t>8</w:t>
      </w:r>
      <w:r w:rsidR="005C42F5" w:rsidRPr="00E94CD9">
        <w:rPr>
          <w:sz w:val="21"/>
          <w:szCs w:val="22"/>
        </w:rPr>
        <w:t>. gr. reglugerðarinnar</w:t>
      </w:r>
      <w:r w:rsidR="005C42F5">
        <w:rPr>
          <w:sz w:val="21"/>
          <w:szCs w:val="22"/>
        </w:rPr>
        <w:t xml:space="preserve"> um peningamarkaðssjóði.</w:t>
      </w:r>
    </w:p>
    <w:p w14:paraId="1084486F" w14:textId="77777777" w:rsidR="00350D84" w:rsidRDefault="00350D84" w:rsidP="00021D26">
      <w:pPr>
        <w:pStyle w:val="CommentText"/>
        <w:rPr>
          <w:sz w:val="21"/>
          <w:szCs w:val="22"/>
        </w:rPr>
      </w:pPr>
      <w:r>
        <w:rPr>
          <w:sz w:val="21"/>
          <w:szCs w:val="22"/>
        </w:rPr>
        <w:t xml:space="preserve">Þá skal Fjármálaeftirlitið fylgjast með </w:t>
      </w:r>
      <w:r w:rsidR="00D737D1">
        <w:rPr>
          <w:sz w:val="21"/>
          <w:szCs w:val="22"/>
        </w:rPr>
        <w:t>verðbréfa</w:t>
      </w:r>
      <w:r>
        <w:rPr>
          <w:sz w:val="21"/>
          <w:szCs w:val="22"/>
        </w:rPr>
        <w:t xml:space="preserve">sjóðum </w:t>
      </w:r>
      <w:r w:rsidR="00D737D1">
        <w:rPr>
          <w:sz w:val="21"/>
          <w:szCs w:val="22"/>
        </w:rPr>
        <w:t xml:space="preserve">og sérhæfðum sjóðum </w:t>
      </w:r>
      <w:r>
        <w:rPr>
          <w:sz w:val="21"/>
          <w:szCs w:val="22"/>
        </w:rPr>
        <w:t xml:space="preserve">sem eru með staðfestu eða eru markaðssettir hér á landi til að sannreyna að þeir notist ekki við heitið </w:t>
      </w:r>
      <w:r w:rsidR="00D737D1">
        <w:rPr>
          <w:sz w:val="21"/>
          <w:szCs w:val="22"/>
        </w:rPr>
        <w:t>peningamarkaðssjóður</w:t>
      </w:r>
      <w:r>
        <w:rPr>
          <w:sz w:val="21"/>
          <w:szCs w:val="22"/>
        </w:rPr>
        <w:t xml:space="preserve"> eða gefi til kynna að þeir séu slíkur sjóður nema að þeir fari að ákvæðum frumvarps </w:t>
      </w:r>
      <w:r w:rsidRPr="004A1770">
        <w:rPr>
          <w:sz w:val="21"/>
          <w:szCs w:val="21"/>
        </w:rPr>
        <w:t>þessa</w:t>
      </w:r>
      <w:r w:rsidR="004A1770" w:rsidRPr="004A1770">
        <w:rPr>
          <w:sz w:val="21"/>
          <w:szCs w:val="21"/>
        </w:rPr>
        <w:t xml:space="preserve"> eða sambærilegr</w:t>
      </w:r>
      <w:r w:rsidR="004A1770">
        <w:rPr>
          <w:sz w:val="21"/>
          <w:szCs w:val="21"/>
        </w:rPr>
        <w:t>ar</w:t>
      </w:r>
      <w:r w:rsidR="004A1770" w:rsidRPr="004A1770">
        <w:rPr>
          <w:sz w:val="21"/>
          <w:szCs w:val="21"/>
        </w:rPr>
        <w:t xml:space="preserve"> löggj</w:t>
      </w:r>
      <w:r w:rsidR="004A1770">
        <w:rPr>
          <w:sz w:val="21"/>
          <w:szCs w:val="21"/>
        </w:rPr>
        <w:t>afar</w:t>
      </w:r>
      <w:r w:rsidR="004A1770" w:rsidRPr="004A1770">
        <w:rPr>
          <w:sz w:val="21"/>
          <w:szCs w:val="21"/>
        </w:rPr>
        <w:t xml:space="preserve"> annarra ríkja innan EES sem innleiðir</w:t>
      </w:r>
      <w:r w:rsidR="004A1770">
        <w:rPr>
          <w:sz w:val="21"/>
          <w:szCs w:val="21"/>
        </w:rPr>
        <w:t xml:space="preserve"> reglugerðina</w:t>
      </w:r>
      <w:r w:rsidR="00D737D1">
        <w:rPr>
          <w:sz w:val="21"/>
          <w:szCs w:val="21"/>
        </w:rPr>
        <w:t xml:space="preserve"> um peningamarkaðssjóði</w:t>
      </w:r>
      <w:r w:rsidRPr="004A1770">
        <w:rPr>
          <w:sz w:val="21"/>
          <w:szCs w:val="21"/>
        </w:rPr>
        <w:t>, sbr. 5. mgr. 3</w:t>
      </w:r>
      <w:r w:rsidR="00D737D1">
        <w:rPr>
          <w:sz w:val="21"/>
          <w:szCs w:val="21"/>
        </w:rPr>
        <w:t>8</w:t>
      </w:r>
      <w:r w:rsidRPr="004A1770">
        <w:rPr>
          <w:sz w:val="21"/>
          <w:szCs w:val="21"/>
        </w:rPr>
        <w:t>. gr. r</w:t>
      </w:r>
      <w:r>
        <w:rPr>
          <w:sz w:val="21"/>
          <w:szCs w:val="22"/>
        </w:rPr>
        <w:t>eglugerðarinnar</w:t>
      </w:r>
      <w:r w:rsidR="00D737D1">
        <w:rPr>
          <w:sz w:val="21"/>
          <w:szCs w:val="22"/>
        </w:rPr>
        <w:t xml:space="preserve"> um peningamarkaðssjóði</w:t>
      </w:r>
      <w:r>
        <w:rPr>
          <w:sz w:val="21"/>
          <w:szCs w:val="22"/>
        </w:rPr>
        <w:t>.</w:t>
      </w:r>
    </w:p>
    <w:p w14:paraId="3DDB751C" w14:textId="7DC680BE" w:rsidR="00750E8A" w:rsidRDefault="00065D2C" w:rsidP="00065D2C">
      <w:pPr>
        <w:pStyle w:val="CommentText"/>
        <w:rPr>
          <w:sz w:val="21"/>
          <w:szCs w:val="22"/>
        </w:rPr>
      </w:pPr>
      <w:r w:rsidRPr="00AB5CA9">
        <w:rPr>
          <w:sz w:val="21"/>
          <w:szCs w:val="22"/>
        </w:rPr>
        <w:t xml:space="preserve">Fjármálaeftirlitið fer með </w:t>
      </w:r>
      <w:proofErr w:type="spellStart"/>
      <w:r w:rsidRPr="00AB5CA9">
        <w:rPr>
          <w:sz w:val="21"/>
          <w:szCs w:val="22"/>
        </w:rPr>
        <w:t>gistiríkiseftirlit</w:t>
      </w:r>
      <w:proofErr w:type="spellEnd"/>
      <w:r w:rsidRPr="00AB5CA9">
        <w:rPr>
          <w:sz w:val="21"/>
          <w:szCs w:val="22"/>
        </w:rPr>
        <w:t xml:space="preserve"> með þeim </w:t>
      </w:r>
      <w:r w:rsidR="00133FEE">
        <w:rPr>
          <w:sz w:val="21"/>
          <w:szCs w:val="22"/>
        </w:rPr>
        <w:t xml:space="preserve">rekstrarfélögum og </w:t>
      </w:r>
      <w:r w:rsidRPr="00AB5CA9">
        <w:rPr>
          <w:sz w:val="21"/>
          <w:szCs w:val="22"/>
        </w:rPr>
        <w:t xml:space="preserve">rekstraraðilum sem hafa skráða starfsstöð í öðru ríki innan EES, sem markaðssetja hlutdeildarskírteini eða hluti </w:t>
      </w:r>
      <w:r w:rsidR="00D737D1">
        <w:rPr>
          <w:sz w:val="21"/>
          <w:szCs w:val="22"/>
        </w:rPr>
        <w:t>peningamarkaðs</w:t>
      </w:r>
      <w:r w:rsidRPr="00AB5CA9">
        <w:rPr>
          <w:sz w:val="21"/>
          <w:szCs w:val="22"/>
        </w:rPr>
        <w:t>sjóða hér á landi</w:t>
      </w:r>
      <w:r>
        <w:rPr>
          <w:sz w:val="21"/>
          <w:szCs w:val="22"/>
        </w:rPr>
        <w:t xml:space="preserve">, sbr. </w:t>
      </w:r>
      <w:r w:rsidR="00133FEE">
        <w:rPr>
          <w:sz w:val="21"/>
          <w:szCs w:val="22"/>
        </w:rPr>
        <w:t xml:space="preserve">108., 110. og 111. gr. laga um verðbréfasjóði og </w:t>
      </w:r>
      <w:r>
        <w:rPr>
          <w:sz w:val="21"/>
          <w:szCs w:val="22"/>
        </w:rPr>
        <w:t xml:space="preserve">60. </w:t>
      </w:r>
      <w:r w:rsidR="00F821BE">
        <w:rPr>
          <w:sz w:val="21"/>
          <w:szCs w:val="22"/>
        </w:rPr>
        <w:t>o</w:t>
      </w:r>
      <w:r>
        <w:rPr>
          <w:sz w:val="21"/>
          <w:szCs w:val="22"/>
        </w:rPr>
        <w:t xml:space="preserve">g 2. </w:t>
      </w:r>
      <w:proofErr w:type="spellStart"/>
      <w:r>
        <w:rPr>
          <w:sz w:val="21"/>
          <w:szCs w:val="22"/>
        </w:rPr>
        <w:t>tölul</w:t>
      </w:r>
      <w:proofErr w:type="spellEnd"/>
      <w:r>
        <w:rPr>
          <w:sz w:val="21"/>
          <w:szCs w:val="22"/>
        </w:rPr>
        <w:t>. 1. mgr. 97. gr. laga um rekstraraðila sérhæfðra sjóða</w:t>
      </w:r>
      <w:r w:rsidRPr="00AB5CA9">
        <w:rPr>
          <w:sz w:val="21"/>
          <w:szCs w:val="22"/>
        </w:rPr>
        <w:t xml:space="preserve">. </w:t>
      </w:r>
    </w:p>
    <w:p w14:paraId="27288226" w14:textId="6DB4D70A" w:rsidR="00021D26" w:rsidRPr="00AB5CA9" w:rsidRDefault="00021D26" w:rsidP="00021D26">
      <w:pPr>
        <w:pStyle w:val="CommentText"/>
        <w:rPr>
          <w:sz w:val="21"/>
          <w:szCs w:val="21"/>
        </w:rPr>
      </w:pPr>
      <w:r w:rsidRPr="00527550">
        <w:rPr>
          <w:sz w:val="21"/>
          <w:szCs w:val="22"/>
        </w:rPr>
        <w:t xml:space="preserve">Í 2. mgr. </w:t>
      </w:r>
      <w:r w:rsidRPr="00527550">
        <w:rPr>
          <w:sz w:val="21"/>
          <w:szCs w:val="21"/>
        </w:rPr>
        <w:t xml:space="preserve">kemur fram að um eftirlit Fjármálaeftirlitsins og um upplýsingagjöf innlendra aðila bæði til ESMA og stofnana innan EES, fari samkvæmt ákvæðum reglugerðar (ESB) nr. </w:t>
      </w:r>
      <w:r w:rsidR="00527550" w:rsidRPr="00527550">
        <w:rPr>
          <w:sz w:val="21"/>
          <w:szCs w:val="21"/>
        </w:rPr>
        <w:t>201</w:t>
      </w:r>
      <w:r w:rsidR="00F41614">
        <w:rPr>
          <w:sz w:val="21"/>
          <w:szCs w:val="21"/>
        </w:rPr>
        <w:t>7</w:t>
      </w:r>
      <w:r w:rsidR="00527550" w:rsidRPr="00527550">
        <w:rPr>
          <w:sz w:val="21"/>
          <w:szCs w:val="21"/>
        </w:rPr>
        <w:t>/</w:t>
      </w:r>
      <w:r w:rsidR="00F41614">
        <w:rPr>
          <w:sz w:val="21"/>
          <w:szCs w:val="21"/>
        </w:rPr>
        <w:t>1131</w:t>
      </w:r>
      <w:r w:rsidRPr="00527550">
        <w:rPr>
          <w:sz w:val="21"/>
          <w:szCs w:val="21"/>
        </w:rPr>
        <w:t xml:space="preserve"> um </w:t>
      </w:r>
      <w:r w:rsidR="00F41614">
        <w:rPr>
          <w:sz w:val="21"/>
          <w:szCs w:val="21"/>
        </w:rPr>
        <w:t>peningamarkaðs</w:t>
      </w:r>
      <w:r w:rsidRPr="00527550">
        <w:rPr>
          <w:sz w:val="21"/>
          <w:szCs w:val="21"/>
        </w:rPr>
        <w:t xml:space="preserve">sjóði, ákvæðum laga um evrópskt eftirlitskerfi á fjármálamarkaði og ákvæðum laga um opinbert eftirlit með fjármálastarfsemi. Gert er gert ráð fyrir að Fjármálaeftirlitið aðstoði Eftirlitsstofnun EFTA og ESMA eftir föngum við framkvæmd eftirlits í samræmi við ákvæði laganna sem og stjórnvaldsfyrirmæla sem sett verða á grundvelli þeirra. Þá skyldu leiðir af þjóðréttarlegum skuldbindingum samkvæmt EES-samningnum í samræmi við upptöku reglugerðanna þriggja um evrópskar eftirlitsstofnanir, sbr. lög um evrópskt eftirlitskerfi á fjármálamarkaði, </w:t>
      </w:r>
      <w:r w:rsidR="002D1A43">
        <w:rPr>
          <w:sz w:val="21"/>
          <w:szCs w:val="21"/>
        </w:rPr>
        <w:t xml:space="preserve">nr. 24/2017, </w:t>
      </w:r>
      <w:r w:rsidRPr="00527550">
        <w:rPr>
          <w:sz w:val="21"/>
          <w:szCs w:val="21"/>
        </w:rPr>
        <w:t>og annarri löggjöf á sviði fjármálastarfsemi.</w:t>
      </w:r>
      <w:r w:rsidRPr="00AB5CA9">
        <w:rPr>
          <w:sz w:val="21"/>
          <w:szCs w:val="21"/>
        </w:rPr>
        <w:t xml:space="preserve"> </w:t>
      </w:r>
    </w:p>
    <w:p w14:paraId="5815B083" w14:textId="77777777" w:rsidR="00021D26" w:rsidRDefault="00021D26" w:rsidP="00943B67"/>
    <w:p w14:paraId="53218115" w14:textId="77777777" w:rsidR="00021D26" w:rsidRPr="00AB5CA9" w:rsidRDefault="00021D26" w:rsidP="00021D26">
      <w:pPr>
        <w:pStyle w:val="Greinarnmer"/>
      </w:pPr>
      <w:r w:rsidRPr="00CC1899">
        <w:t>Um 4. gr.</w:t>
      </w:r>
    </w:p>
    <w:p w14:paraId="11F1A6A5" w14:textId="4345ECF0" w:rsidR="007B24E9" w:rsidRPr="00A04630" w:rsidRDefault="00021D26" w:rsidP="00512F9C">
      <w:pPr>
        <w:pStyle w:val="CommentText"/>
        <w:rPr>
          <w:sz w:val="21"/>
          <w:szCs w:val="21"/>
        </w:rPr>
      </w:pPr>
      <w:r w:rsidRPr="00A04630">
        <w:rPr>
          <w:sz w:val="21"/>
          <w:szCs w:val="21"/>
        </w:rPr>
        <w:t xml:space="preserve">Í ákvæðinu er kveðið á um þær ráðstafanir sem Fjármálaeftirlitinu er heimilt að grípa til til að tryggja að farið sé að ákvæðum frumvarpsins. </w:t>
      </w:r>
      <w:bookmarkStart w:id="6" w:name="_Hlk79659939"/>
      <w:r w:rsidR="00512F9C" w:rsidRPr="00A04630">
        <w:rPr>
          <w:sz w:val="21"/>
          <w:szCs w:val="21"/>
        </w:rPr>
        <w:t xml:space="preserve">Í </w:t>
      </w:r>
      <w:r w:rsidR="0076240A" w:rsidRPr="00A04630">
        <w:rPr>
          <w:sz w:val="21"/>
          <w:szCs w:val="21"/>
        </w:rPr>
        <w:t xml:space="preserve">inngangstexta </w:t>
      </w:r>
      <w:r w:rsidR="007B24E9" w:rsidRPr="00A04630">
        <w:rPr>
          <w:sz w:val="21"/>
          <w:szCs w:val="21"/>
        </w:rPr>
        <w:t>3</w:t>
      </w:r>
      <w:r w:rsidR="00C042A3" w:rsidRPr="00A04630">
        <w:rPr>
          <w:sz w:val="21"/>
          <w:szCs w:val="21"/>
        </w:rPr>
        <w:t>9</w:t>
      </w:r>
      <w:r w:rsidR="007B24E9" w:rsidRPr="00A04630">
        <w:rPr>
          <w:sz w:val="21"/>
          <w:szCs w:val="21"/>
        </w:rPr>
        <w:t xml:space="preserve">. gr. reglugerðarinnar </w:t>
      </w:r>
      <w:r w:rsidR="00C042A3" w:rsidRPr="00A04630">
        <w:rPr>
          <w:sz w:val="21"/>
          <w:szCs w:val="21"/>
        </w:rPr>
        <w:t>um peningamarkaðssjóði</w:t>
      </w:r>
      <w:r w:rsidR="0076240A" w:rsidRPr="00A04630">
        <w:rPr>
          <w:sz w:val="21"/>
          <w:szCs w:val="21"/>
        </w:rPr>
        <w:t xml:space="preserve"> </w:t>
      </w:r>
      <w:r w:rsidR="00C042A3" w:rsidRPr="00A04630">
        <w:rPr>
          <w:sz w:val="21"/>
          <w:szCs w:val="21"/>
        </w:rPr>
        <w:t xml:space="preserve">er </w:t>
      </w:r>
      <w:r w:rsidR="007B24E9" w:rsidRPr="00A04630">
        <w:rPr>
          <w:sz w:val="21"/>
          <w:szCs w:val="21"/>
        </w:rPr>
        <w:t xml:space="preserve">kveðið á um að </w:t>
      </w:r>
      <w:r w:rsidR="0076240A" w:rsidRPr="00A04630">
        <w:rPr>
          <w:sz w:val="21"/>
          <w:szCs w:val="21"/>
        </w:rPr>
        <w:t xml:space="preserve">heimildir </w:t>
      </w:r>
      <w:proofErr w:type="spellStart"/>
      <w:r w:rsidR="0076240A" w:rsidRPr="00A04630">
        <w:rPr>
          <w:sz w:val="21"/>
          <w:szCs w:val="21"/>
        </w:rPr>
        <w:t>lögbærra</w:t>
      </w:r>
      <w:proofErr w:type="spellEnd"/>
      <w:r w:rsidR="0076240A" w:rsidRPr="00A04630">
        <w:rPr>
          <w:sz w:val="21"/>
          <w:szCs w:val="21"/>
        </w:rPr>
        <w:t xml:space="preserve"> yfirvalda s</w:t>
      </w:r>
      <w:r w:rsidR="00217099">
        <w:rPr>
          <w:sz w:val="21"/>
          <w:szCs w:val="21"/>
        </w:rPr>
        <w:t>amkvæmt</w:t>
      </w:r>
      <w:r w:rsidR="0076240A" w:rsidRPr="00A04630">
        <w:rPr>
          <w:sz w:val="21"/>
          <w:szCs w:val="21"/>
        </w:rPr>
        <w:t xml:space="preserve"> reglugerðinni séu án tillits til þeirra </w:t>
      </w:r>
      <w:r w:rsidR="007B24E9" w:rsidRPr="00A04630">
        <w:rPr>
          <w:sz w:val="21"/>
          <w:szCs w:val="21"/>
        </w:rPr>
        <w:t>eftirlits- og valdheimild</w:t>
      </w:r>
      <w:r w:rsidR="0076240A" w:rsidRPr="00A04630">
        <w:rPr>
          <w:sz w:val="21"/>
          <w:szCs w:val="21"/>
        </w:rPr>
        <w:t>a</w:t>
      </w:r>
      <w:r w:rsidR="007B24E9" w:rsidRPr="00A04630">
        <w:rPr>
          <w:sz w:val="21"/>
          <w:szCs w:val="21"/>
        </w:rPr>
        <w:t xml:space="preserve"> </w:t>
      </w:r>
      <w:r w:rsidR="0076240A" w:rsidRPr="00A04630">
        <w:rPr>
          <w:sz w:val="21"/>
          <w:szCs w:val="21"/>
        </w:rPr>
        <w:t xml:space="preserve">sem þau hafa </w:t>
      </w:r>
      <w:r w:rsidR="007B24E9" w:rsidRPr="00A04630">
        <w:rPr>
          <w:sz w:val="21"/>
          <w:szCs w:val="21"/>
        </w:rPr>
        <w:t xml:space="preserve">samkvæmt AIFMD, sem innleidd er í íslenskan rétt með lögum um rekstraraðila sérhæfðra sjóða, nr. 45/2020, </w:t>
      </w:r>
      <w:r w:rsidR="00C042A3" w:rsidRPr="00A04630">
        <w:rPr>
          <w:sz w:val="21"/>
          <w:szCs w:val="21"/>
        </w:rPr>
        <w:t>og UCITS</w:t>
      </w:r>
      <w:r w:rsidR="00856574">
        <w:rPr>
          <w:sz w:val="21"/>
          <w:szCs w:val="21"/>
        </w:rPr>
        <w:t>-tilskipuninni</w:t>
      </w:r>
      <w:r w:rsidR="00C042A3" w:rsidRPr="00A04630">
        <w:rPr>
          <w:sz w:val="21"/>
          <w:szCs w:val="21"/>
        </w:rPr>
        <w:t>, sem innleidd er í íslenskan rétt með lögum um verðbréfasjóði</w:t>
      </w:r>
      <w:r w:rsidR="0076240A" w:rsidRPr="00A04630">
        <w:rPr>
          <w:sz w:val="21"/>
          <w:szCs w:val="21"/>
        </w:rPr>
        <w:t>, nr. 116/2021</w:t>
      </w:r>
      <w:r w:rsidR="00C042A3" w:rsidRPr="00A04630">
        <w:rPr>
          <w:sz w:val="21"/>
          <w:szCs w:val="21"/>
        </w:rPr>
        <w:t xml:space="preserve">, </w:t>
      </w:r>
      <w:r w:rsidR="007B24E9" w:rsidRPr="00A04630">
        <w:rPr>
          <w:sz w:val="21"/>
          <w:szCs w:val="21"/>
        </w:rPr>
        <w:t>þar á meðal þær sem varða viðurlög</w:t>
      </w:r>
      <w:r w:rsidR="0076240A" w:rsidRPr="00A04630">
        <w:rPr>
          <w:sz w:val="21"/>
          <w:szCs w:val="21"/>
        </w:rPr>
        <w:t>. Þær heimildir sem þar er kveðið á um</w:t>
      </w:r>
      <w:r w:rsidR="007B24E9" w:rsidRPr="00A04630">
        <w:rPr>
          <w:sz w:val="21"/>
          <w:szCs w:val="21"/>
        </w:rPr>
        <w:t xml:space="preserve"> skuli </w:t>
      </w:r>
      <w:r w:rsidR="0076240A" w:rsidRPr="00A04630">
        <w:rPr>
          <w:sz w:val="21"/>
          <w:szCs w:val="21"/>
        </w:rPr>
        <w:t xml:space="preserve">því </w:t>
      </w:r>
      <w:r w:rsidR="007B24E9" w:rsidRPr="00A04630">
        <w:rPr>
          <w:sz w:val="21"/>
          <w:szCs w:val="21"/>
        </w:rPr>
        <w:t>einnig gilda í tengslum við reglugerðina</w:t>
      </w:r>
      <w:r w:rsidR="00C042A3" w:rsidRPr="00A04630">
        <w:rPr>
          <w:sz w:val="21"/>
          <w:szCs w:val="21"/>
        </w:rPr>
        <w:t xml:space="preserve"> um peningamarkaðssjóði</w:t>
      </w:r>
      <w:r w:rsidR="007B24E9" w:rsidRPr="00A04630">
        <w:rPr>
          <w:sz w:val="21"/>
          <w:szCs w:val="21"/>
        </w:rPr>
        <w:t xml:space="preserve">. </w:t>
      </w:r>
    </w:p>
    <w:bookmarkEnd w:id="6"/>
    <w:p w14:paraId="7E92CF58" w14:textId="3FF21737" w:rsidR="00021D26" w:rsidRPr="00021D26" w:rsidRDefault="00512F9C" w:rsidP="00021D26">
      <w:pPr>
        <w:pStyle w:val="CommentText"/>
        <w:rPr>
          <w:sz w:val="21"/>
          <w:szCs w:val="21"/>
          <w:highlight w:val="yellow"/>
        </w:rPr>
      </w:pPr>
      <w:r w:rsidRPr="000155F2">
        <w:rPr>
          <w:sz w:val="21"/>
          <w:szCs w:val="21"/>
        </w:rPr>
        <w:t>1</w:t>
      </w:r>
      <w:r w:rsidR="00021D26" w:rsidRPr="000155F2">
        <w:rPr>
          <w:sz w:val="21"/>
          <w:szCs w:val="21"/>
        </w:rPr>
        <w:t>. mgr.</w:t>
      </w:r>
      <w:r w:rsidR="00021D26" w:rsidRPr="00C042A3">
        <w:rPr>
          <w:sz w:val="21"/>
          <w:szCs w:val="21"/>
        </w:rPr>
        <w:t xml:space="preserve"> </w:t>
      </w:r>
      <w:r w:rsidR="00153155">
        <w:rPr>
          <w:sz w:val="21"/>
          <w:szCs w:val="21"/>
        </w:rPr>
        <w:t>tekur</w:t>
      </w:r>
      <w:r w:rsidR="00153155" w:rsidRPr="00C042A3">
        <w:rPr>
          <w:sz w:val="21"/>
          <w:szCs w:val="21"/>
        </w:rPr>
        <w:t xml:space="preserve"> </w:t>
      </w:r>
      <w:r w:rsidR="00021D26" w:rsidRPr="00C042A3">
        <w:rPr>
          <w:sz w:val="21"/>
          <w:szCs w:val="21"/>
        </w:rPr>
        <w:t xml:space="preserve">mið af </w:t>
      </w:r>
      <w:r w:rsidR="00C042A3" w:rsidRPr="00C042A3">
        <w:rPr>
          <w:sz w:val="21"/>
          <w:szCs w:val="21"/>
        </w:rPr>
        <w:t>3</w:t>
      </w:r>
      <w:r w:rsidR="00021D26" w:rsidRPr="00C042A3">
        <w:rPr>
          <w:sz w:val="21"/>
          <w:szCs w:val="21"/>
        </w:rPr>
        <w:t xml:space="preserve">9. gr. reglugerðarinnar en samkvæmt </w:t>
      </w:r>
      <w:r w:rsidR="00C042A3" w:rsidRPr="00C042A3">
        <w:rPr>
          <w:sz w:val="21"/>
          <w:szCs w:val="21"/>
        </w:rPr>
        <w:t>henni</w:t>
      </w:r>
      <w:r w:rsidR="00021D26" w:rsidRPr="00C042A3">
        <w:rPr>
          <w:sz w:val="21"/>
          <w:szCs w:val="21"/>
        </w:rPr>
        <w:t xml:space="preserve"> ber aðildarríkjum að tryggja </w:t>
      </w:r>
      <w:proofErr w:type="spellStart"/>
      <w:r w:rsidR="00021D26" w:rsidRPr="00C042A3">
        <w:rPr>
          <w:sz w:val="21"/>
          <w:szCs w:val="21"/>
        </w:rPr>
        <w:t>lögbærum</w:t>
      </w:r>
      <w:proofErr w:type="spellEnd"/>
      <w:r w:rsidR="00021D26" w:rsidRPr="00C042A3">
        <w:rPr>
          <w:sz w:val="21"/>
          <w:szCs w:val="21"/>
        </w:rPr>
        <w:t xml:space="preserve"> yfirvöldum þær eftirlits- og rannsóknarheimildir sem nauðsynlegar eru til að sinna verkefnum sínum, en að sérstaklega skuli tryggja þær heimildir sem taldar eru upp í </w:t>
      </w:r>
      <w:r w:rsidR="000155F2">
        <w:rPr>
          <w:sz w:val="21"/>
          <w:szCs w:val="21"/>
        </w:rPr>
        <w:t>ákvæðinu</w:t>
      </w:r>
      <w:r w:rsidR="00021D26" w:rsidRPr="00C042A3">
        <w:rPr>
          <w:sz w:val="21"/>
          <w:szCs w:val="21"/>
        </w:rPr>
        <w:t>. Fjármálaeftirli</w:t>
      </w:r>
      <w:r w:rsidR="00995F06">
        <w:rPr>
          <w:sz w:val="21"/>
          <w:szCs w:val="21"/>
        </w:rPr>
        <w:t>tið</w:t>
      </w:r>
      <w:r w:rsidR="00021D26" w:rsidRPr="00C042A3">
        <w:rPr>
          <w:sz w:val="21"/>
          <w:szCs w:val="21"/>
        </w:rPr>
        <w:t xml:space="preserve"> hefur einnig heimildir samkvæmt öðrum ákvæðum frumvarps þessa og ákvæðum laga um opinbert eftirlit með fjármálastarfsemi. Þessar heimildir eru t.a.m. úrbótakrafa, dagsektir og stjórnvaldssektir.</w:t>
      </w:r>
    </w:p>
    <w:p w14:paraId="61296724" w14:textId="0AD08606" w:rsidR="00021D26" w:rsidRPr="00BD6D1B" w:rsidRDefault="00153155" w:rsidP="00021D26">
      <w:pPr>
        <w:pStyle w:val="CommentText"/>
        <w:rPr>
          <w:sz w:val="21"/>
          <w:szCs w:val="21"/>
          <w:highlight w:val="yellow"/>
        </w:rPr>
      </w:pPr>
      <w:r w:rsidRPr="00BD6D1B">
        <w:rPr>
          <w:sz w:val="21"/>
          <w:szCs w:val="21"/>
        </w:rPr>
        <w:t>2</w:t>
      </w:r>
      <w:r w:rsidR="00021D26" w:rsidRPr="00BD6D1B">
        <w:rPr>
          <w:sz w:val="21"/>
          <w:szCs w:val="21"/>
        </w:rPr>
        <w:t xml:space="preserve">. mgr. </w:t>
      </w:r>
      <w:r w:rsidR="002E036F" w:rsidRPr="00BD6D1B">
        <w:rPr>
          <w:sz w:val="21"/>
          <w:szCs w:val="21"/>
        </w:rPr>
        <w:t>er innleiðing á</w:t>
      </w:r>
      <w:r w:rsidR="00021D26" w:rsidRPr="00BD6D1B">
        <w:rPr>
          <w:sz w:val="21"/>
          <w:szCs w:val="21"/>
        </w:rPr>
        <w:t xml:space="preserve"> </w:t>
      </w:r>
      <w:r w:rsidR="008D3F07" w:rsidRPr="00BD6D1B">
        <w:rPr>
          <w:sz w:val="21"/>
          <w:szCs w:val="21"/>
        </w:rPr>
        <w:t>2</w:t>
      </w:r>
      <w:r w:rsidR="00021D26" w:rsidRPr="00BD6D1B">
        <w:rPr>
          <w:sz w:val="21"/>
          <w:szCs w:val="21"/>
        </w:rPr>
        <w:t>. mgr.</w:t>
      </w:r>
      <w:r w:rsidR="00036C38" w:rsidRPr="00BD6D1B">
        <w:rPr>
          <w:sz w:val="21"/>
          <w:szCs w:val="21"/>
        </w:rPr>
        <w:t>, sbr. 1. mgr.</w:t>
      </w:r>
      <w:r w:rsidR="00021D26" w:rsidRPr="00BD6D1B">
        <w:rPr>
          <w:sz w:val="21"/>
          <w:szCs w:val="21"/>
        </w:rPr>
        <w:t xml:space="preserve"> </w:t>
      </w:r>
      <w:r w:rsidR="008D3F07" w:rsidRPr="00BD6D1B">
        <w:rPr>
          <w:sz w:val="21"/>
          <w:szCs w:val="21"/>
        </w:rPr>
        <w:t>41</w:t>
      </w:r>
      <w:r w:rsidR="00021D26" w:rsidRPr="00BD6D1B">
        <w:rPr>
          <w:sz w:val="21"/>
          <w:szCs w:val="21"/>
        </w:rPr>
        <w:t xml:space="preserve">. gr. reglugerðarinnar </w:t>
      </w:r>
      <w:r w:rsidR="008D3F07" w:rsidRPr="00BD6D1B">
        <w:rPr>
          <w:sz w:val="21"/>
          <w:szCs w:val="21"/>
        </w:rPr>
        <w:t xml:space="preserve">um peningamarkaðssjóði </w:t>
      </w:r>
      <w:r w:rsidR="00021D26" w:rsidRPr="00BD6D1B">
        <w:rPr>
          <w:sz w:val="21"/>
          <w:szCs w:val="21"/>
        </w:rPr>
        <w:t>og kveður á um skyldu Fjármálaeftirlitsins</w:t>
      </w:r>
      <w:r w:rsidR="00335851" w:rsidRPr="00BD6D1B">
        <w:rPr>
          <w:sz w:val="21"/>
          <w:szCs w:val="21"/>
        </w:rPr>
        <w:t xml:space="preserve"> vegna peningamarkaðssjóða með staðfestu hér á landi</w:t>
      </w:r>
      <w:r w:rsidR="00021D26" w:rsidRPr="00BD6D1B">
        <w:rPr>
          <w:sz w:val="21"/>
          <w:szCs w:val="21"/>
        </w:rPr>
        <w:t xml:space="preserve"> til að </w:t>
      </w:r>
      <w:r w:rsidR="00335851" w:rsidRPr="00BD6D1B">
        <w:rPr>
          <w:sz w:val="21"/>
          <w:szCs w:val="21"/>
        </w:rPr>
        <w:t>afturkalla staðfestingu peningamarkaðssjóðs</w:t>
      </w:r>
      <w:r w:rsidRPr="00BD6D1B">
        <w:rPr>
          <w:sz w:val="21"/>
          <w:szCs w:val="21"/>
        </w:rPr>
        <w:t xml:space="preserve"> fari rekstrarfélag eða rekstraraðili peningamarkaðssjóðs, eftir atvikum, eða sjóðurinn ekki að þeim ákvæðum sem kveðið er á um í 1. mgr. 41. gr. reglugerðarinnar um peningamarkaðssjóði</w:t>
      </w:r>
      <w:r w:rsidR="00021D26" w:rsidRPr="00BD6D1B">
        <w:rPr>
          <w:sz w:val="21"/>
          <w:szCs w:val="21"/>
        </w:rPr>
        <w:t xml:space="preserve">. </w:t>
      </w:r>
      <w:r w:rsidRPr="00BD6D1B">
        <w:rPr>
          <w:sz w:val="21"/>
          <w:szCs w:val="21"/>
        </w:rPr>
        <w:t xml:space="preserve">Meðalhófs skal gætt við beitingu </w:t>
      </w:r>
      <w:r w:rsidR="00482161">
        <w:rPr>
          <w:sz w:val="21"/>
          <w:szCs w:val="21"/>
        </w:rPr>
        <w:t xml:space="preserve">íþyngjandi </w:t>
      </w:r>
      <w:r w:rsidRPr="00BD6D1B">
        <w:rPr>
          <w:sz w:val="21"/>
          <w:szCs w:val="21"/>
        </w:rPr>
        <w:t>úrræða samkvæmt frumvarpi þessu</w:t>
      </w:r>
      <w:r w:rsidR="00293421">
        <w:rPr>
          <w:sz w:val="21"/>
          <w:szCs w:val="21"/>
        </w:rPr>
        <w:t xml:space="preserve">, sbr. 12. gr. </w:t>
      </w:r>
      <w:r w:rsidR="00482161">
        <w:rPr>
          <w:sz w:val="21"/>
          <w:szCs w:val="21"/>
        </w:rPr>
        <w:t xml:space="preserve">stjórnsýslulaga, nr. 37/1993 </w:t>
      </w:r>
      <w:r w:rsidRPr="00BD6D1B">
        <w:rPr>
          <w:sz w:val="21"/>
          <w:szCs w:val="21"/>
        </w:rPr>
        <w:t xml:space="preserve">. Er því gengið út frá því að almennt verði úrbótakröfu skv. 6. gr. beitt áður en gripið er til afturköllunar á staðfestingu sjóðs. </w:t>
      </w:r>
      <w:r w:rsidR="00381336" w:rsidRPr="00BD6D1B">
        <w:rPr>
          <w:sz w:val="21"/>
          <w:szCs w:val="21"/>
        </w:rPr>
        <w:t xml:space="preserve">Samkvæmt 6. mgr. 4. gr. </w:t>
      </w:r>
      <w:r w:rsidR="00381336" w:rsidRPr="00BD6D1B">
        <w:rPr>
          <w:sz w:val="21"/>
          <w:szCs w:val="21"/>
        </w:rPr>
        <w:lastRenderedPageBreak/>
        <w:t xml:space="preserve">reglugerðarinnar skal </w:t>
      </w:r>
      <w:proofErr w:type="spellStart"/>
      <w:r w:rsidR="00381336" w:rsidRPr="00BD6D1B">
        <w:rPr>
          <w:sz w:val="21"/>
          <w:szCs w:val="21"/>
        </w:rPr>
        <w:t>lögbært</w:t>
      </w:r>
      <w:proofErr w:type="spellEnd"/>
      <w:r w:rsidR="00381336" w:rsidRPr="00BD6D1B">
        <w:rPr>
          <w:sz w:val="21"/>
          <w:szCs w:val="21"/>
        </w:rPr>
        <w:t xml:space="preserve"> yfirvald ársfjórðungslega upplýsa ESMA um veittar staðfestingar </w:t>
      </w:r>
      <w:r w:rsidR="00FB6B44" w:rsidRPr="00BD6D1B">
        <w:rPr>
          <w:sz w:val="21"/>
          <w:szCs w:val="21"/>
        </w:rPr>
        <w:t>samkvæmt</w:t>
      </w:r>
      <w:r w:rsidR="00381336" w:rsidRPr="00BD6D1B">
        <w:rPr>
          <w:sz w:val="21"/>
          <w:szCs w:val="21"/>
        </w:rPr>
        <w:t xml:space="preserve"> reglugerðinni og afturkallanir á staðfestingum.</w:t>
      </w:r>
    </w:p>
    <w:p w14:paraId="0C66B9CE" w14:textId="77777777" w:rsidR="00021D26" w:rsidRDefault="00021D26" w:rsidP="00021D26"/>
    <w:p w14:paraId="5BF2D2A0" w14:textId="77777777" w:rsidR="00021D26" w:rsidRPr="00AB5CA9" w:rsidRDefault="00021D26" w:rsidP="00021D26">
      <w:pPr>
        <w:pStyle w:val="Greinarnmer"/>
      </w:pPr>
      <w:r w:rsidRPr="00C62319">
        <w:t>Um 5. gr.</w:t>
      </w:r>
    </w:p>
    <w:p w14:paraId="0D872636" w14:textId="77777777" w:rsidR="00021D26" w:rsidRPr="00AB5CA9" w:rsidRDefault="00021D26" w:rsidP="00021D26">
      <w:r w:rsidRPr="00AB5CA9">
        <w:t xml:space="preserve">Í greininni er kveðið á um aðfararhæfi ákvarðana Eftirlitsstofnunar EFTA og dóma EFTA-dómstólsins og tryggt að ákvarðanir Eftirlitsstofnunar EFTA verða </w:t>
      </w:r>
      <w:proofErr w:type="spellStart"/>
      <w:r w:rsidRPr="00AB5CA9">
        <w:t>fullnustaðar</w:t>
      </w:r>
      <w:proofErr w:type="spellEnd"/>
      <w:r w:rsidRPr="00AB5CA9">
        <w:t xml:space="preserve"> með atbeina íslenskra stjórnvalda. Í 11. </w:t>
      </w:r>
      <w:proofErr w:type="spellStart"/>
      <w:r w:rsidRPr="00AB5CA9">
        <w:t>tölul</w:t>
      </w:r>
      <w:proofErr w:type="spellEnd"/>
      <w:r w:rsidRPr="00AB5CA9">
        <w:t>. 1. mgr. 1. gr. laga um aðför, nr. 90/1989, er gerður lagaáskilnaður um aðfararhæfi krafna samkvæmt úrlausnum erlendra dómstóla og yfirvalda. Í ákvæðinu kemur fram að úrlausnir eða ákvarðanir erlendra dómstóla eða yfirvalda eða sættir gerðar fyrir þeim séu aðfararhæfar ef íslenska ríkið hefur skuldbundið sig að þjóðarétti og með lögum til að viðurkenna slíkar aðfararheimildir, enda verði fullnusta kröfu talin samrýmanleg íslensku réttarskipulagi. Að öðru leyti gilda lögin um aðför um fullnustu ákvarðana Eftirlitsstofnunar EFTA og EFTA-dómstólsins.</w:t>
      </w:r>
    </w:p>
    <w:p w14:paraId="14D1902E" w14:textId="77777777" w:rsidR="00021D26" w:rsidRDefault="00021D26" w:rsidP="00021D26"/>
    <w:p w14:paraId="4694EEC8" w14:textId="77777777" w:rsidR="00021D26" w:rsidRPr="00AB5CA9" w:rsidRDefault="00021D26" w:rsidP="00021D26">
      <w:pPr>
        <w:pStyle w:val="Greinarnmer"/>
      </w:pPr>
      <w:r w:rsidRPr="00293319">
        <w:t>Um 6. gr.</w:t>
      </w:r>
    </w:p>
    <w:p w14:paraId="5A993FBA" w14:textId="7FB26FCE" w:rsidR="00021D26" w:rsidRPr="00AB5CA9" w:rsidRDefault="00021D26" w:rsidP="00021D26">
      <w:r w:rsidRPr="00AB5CA9">
        <w:t> Í greininni er kveðið á um úrbótakröfu vegna brots</w:t>
      </w:r>
      <w:r w:rsidR="00BD747D">
        <w:t xml:space="preserve">, sbr. einnig </w:t>
      </w:r>
      <w:proofErr w:type="spellStart"/>
      <w:r w:rsidR="00BD747D">
        <w:t>f-lið</w:t>
      </w:r>
      <w:proofErr w:type="spellEnd"/>
      <w:r w:rsidR="00BD747D">
        <w:t xml:space="preserve"> 39. gr. reglugerðarinnar um peningamarkaðssjóði</w:t>
      </w:r>
      <w:r w:rsidRPr="00AB5CA9">
        <w:t>. Ákvæðið er árétting á heimildum sem telja verður að eftirlitsaðilar hafi almennt í krafti eftirlitsskyldu sinnar gagnvart tilkynningarskyldum aðilum og er sambærilegt 1. mgr. 10. gr. laga um opinbert eftirlit með fjármálastarfsemi, nr. 87/1998.</w:t>
      </w:r>
    </w:p>
    <w:p w14:paraId="442EB0F1" w14:textId="77777777" w:rsidR="00021D26" w:rsidRDefault="00021D26" w:rsidP="00021D26"/>
    <w:p w14:paraId="4E46D661" w14:textId="77777777" w:rsidR="00021D26" w:rsidRPr="00AB5CA9" w:rsidRDefault="00021D26" w:rsidP="00021D26">
      <w:pPr>
        <w:pStyle w:val="Greinarnmer"/>
      </w:pPr>
      <w:r w:rsidRPr="00676273">
        <w:t>Um 7. gr.</w:t>
      </w:r>
    </w:p>
    <w:p w14:paraId="0E9B365C" w14:textId="77777777" w:rsidR="00021D26" w:rsidRPr="00021D26" w:rsidRDefault="00021D26" w:rsidP="00021D26">
      <w:pPr>
        <w:rPr>
          <w:szCs w:val="21"/>
          <w:highlight w:val="yellow"/>
        </w:rPr>
      </w:pPr>
      <w:r w:rsidRPr="00244E1B">
        <w:rPr>
          <w:szCs w:val="21"/>
        </w:rPr>
        <w:t>Í greininni er lagt til að Fjármálaeftirlitinu verði heimilt að leggja á stjórnvaldssektir vegna tiltekinna brota</w:t>
      </w:r>
      <w:r w:rsidRPr="00244E1B">
        <w:t xml:space="preserve"> </w:t>
      </w:r>
      <w:r w:rsidRPr="00244E1B">
        <w:rPr>
          <w:szCs w:val="21"/>
        </w:rPr>
        <w:t>á lögum þessum</w:t>
      </w:r>
      <w:r w:rsidR="00FD60BC">
        <w:rPr>
          <w:szCs w:val="21"/>
        </w:rPr>
        <w:t>, sbr. 40. gr. reglugerðarinnar um peningamarkaðssjóði</w:t>
      </w:r>
      <w:r w:rsidRPr="00244E1B">
        <w:rPr>
          <w:szCs w:val="21"/>
        </w:rPr>
        <w:t xml:space="preserve">. </w:t>
      </w:r>
    </w:p>
    <w:p w14:paraId="73812935" w14:textId="77777777" w:rsidR="00021D26" w:rsidRPr="00244E1B" w:rsidRDefault="00021D26" w:rsidP="00244E1B">
      <w:pPr>
        <w:rPr>
          <w:szCs w:val="21"/>
          <w:highlight w:val="yellow"/>
        </w:rPr>
      </w:pPr>
      <w:r w:rsidRPr="00CB387C">
        <w:rPr>
          <w:szCs w:val="21"/>
        </w:rPr>
        <w:t xml:space="preserve">Í </w:t>
      </w:r>
      <w:r w:rsidRPr="006A7160">
        <w:rPr>
          <w:szCs w:val="21"/>
        </w:rPr>
        <w:t>1. mgr</w:t>
      </w:r>
      <w:r w:rsidRPr="00CB387C">
        <w:rPr>
          <w:szCs w:val="21"/>
        </w:rPr>
        <w:t>. eru talin upp þau tilvik þar sem Fjármálaeftirlitinu er heimilt að leggja stjórnvaldssektir á hvern þann sem brýtur gegn tilteknum ákvæðum reglugerðarinnar</w:t>
      </w:r>
      <w:r w:rsidR="00CC7B49">
        <w:rPr>
          <w:szCs w:val="21"/>
        </w:rPr>
        <w:t xml:space="preserve"> um peningamarkaðssjóði</w:t>
      </w:r>
      <w:r w:rsidRPr="00CB387C">
        <w:rPr>
          <w:szCs w:val="21"/>
        </w:rPr>
        <w:t xml:space="preserve">. </w:t>
      </w:r>
      <w:r w:rsidR="00244E1B" w:rsidRPr="00244E1B">
        <w:rPr>
          <w:szCs w:val="21"/>
        </w:rPr>
        <w:t>L</w:t>
      </w:r>
      <w:r w:rsidRPr="00244E1B">
        <w:rPr>
          <w:szCs w:val="21"/>
        </w:rPr>
        <w:t xml:space="preserve">agt </w:t>
      </w:r>
      <w:r w:rsidR="00244E1B" w:rsidRPr="00244E1B">
        <w:rPr>
          <w:szCs w:val="21"/>
        </w:rPr>
        <w:t xml:space="preserve">er </w:t>
      </w:r>
      <w:r w:rsidRPr="00244E1B">
        <w:rPr>
          <w:szCs w:val="21"/>
        </w:rPr>
        <w:t xml:space="preserve">til að eftirlitinu verði heimilt að leggja stjórnvaldssektir bæði á einstaklinga og lögaðila sem brjóta gegn þeim ákvæðum sem fram koma í viðkomandi greinum. </w:t>
      </w:r>
    </w:p>
    <w:p w14:paraId="3D16C287" w14:textId="77777777" w:rsidR="00021D26" w:rsidRPr="00244E1B" w:rsidRDefault="00021D26" w:rsidP="00021D26">
      <w:pPr>
        <w:rPr>
          <w:szCs w:val="21"/>
        </w:rPr>
      </w:pPr>
      <w:r w:rsidRPr="00244E1B">
        <w:rPr>
          <w:szCs w:val="21"/>
        </w:rPr>
        <w:t xml:space="preserve">Í </w:t>
      </w:r>
      <w:r w:rsidR="00244E1B" w:rsidRPr="006A7160">
        <w:rPr>
          <w:szCs w:val="21"/>
        </w:rPr>
        <w:t>2</w:t>
      </w:r>
      <w:r w:rsidRPr="006A7160">
        <w:rPr>
          <w:szCs w:val="21"/>
        </w:rPr>
        <w:t xml:space="preserve">. og </w:t>
      </w:r>
      <w:r w:rsidR="00244E1B" w:rsidRPr="006A7160">
        <w:rPr>
          <w:szCs w:val="21"/>
        </w:rPr>
        <w:t>3</w:t>
      </w:r>
      <w:r w:rsidRPr="006A7160">
        <w:rPr>
          <w:szCs w:val="21"/>
        </w:rPr>
        <w:t>. mgr</w:t>
      </w:r>
      <w:r w:rsidRPr="00244E1B">
        <w:rPr>
          <w:szCs w:val="21"/>
        </w:rPr>
        <w:t xml:space="preserve">. er kveðið á um fjárhæðarmörk sekta fyrir einstaklinga og lögaðila. Ákvæðin eru til samræmis við 3. og </w:t>
      </w:r>
      <w:r w:rsidR="00CC7B49">
        <w:rPr>
          <w:szCs w:val="21"/>
        </w:rPr>
        <w:t>4</w:t>
      </w:r>
      <w:r w:rsidRPr="00244E1B">
        <w:rPr>
          <w:szCs w:val="21"/>
        </w:rPr>
        <w:t>. mgr. 101. gr. laga um rekstraraðila sérhæfðra sjóða.</w:t>
      </w:r>
    </w:p>
    <w:p w14:paraId="2D317AA7" w14:textId="77777777" w:rsidR="00021D26" w:rsidRPr="00021D26" w:rsidRDefault="00244E1B" w:rsidP="00021D26">
      <w:pPr>
        <w:rPr>
          <w:szCs w:val="21"/>
          <w:highlight w:val="yellow"/>
        </w:rPr>
      </w:pPr>
      <w:r w:rsidRPr="006A7160">
        <w:rPr>
          <w:szCs w:val="21"/>
        </w:rPr>
        <w:t>4</w:t>
      </w:r>
      <w:r w:rsidR="00021D26" w:rsidRPr="006A7160">
        <w:rPr>
          <w:szCs w:val="21"/>
        </w:rPr>
        <w:t xml:space="preserve">. mgr. </w:t>
      </w:r>
      <w:r w:rsidR="00021D26" w:rsidRPr="00244E1B">
        <w:rPr>
          <w:szCs w:val="21"/>
        </w:rPr>
        <w:t xml:space="preserve">er sambærileg </w:t>
      </w:r>
      <w:r w:rsidR="00CC7B49">
        <w:rPr>
          <w:szCs w:val="21"/>
        </w:rPr>
        <w:t>5</w:t>
      </w:r>
      <w:r w:rsidR="00021D26" w:rsidRPr="00244E1B">
        <w:rPr>
          <w:szCs w:val="21"/>
        </w:rPr>
        <w:t>. mgr. 101. gr. laga um rekstraraðila sérhæfðra sjóða</w:t>
      </w:r>
      <w:r w:rsidR="00873393">
        <w:rPr>
          <w:szCs w:val="21"/>
        </w:rPr>
        <w:t xml:space="preserve"> og 4. mgr. 115. gr. laga um verðbréfasjóði</w:t>
      </w:r>
      <w:r w:rsidR="00021D26" w:rsidRPr="00244E1B">
        <w:rPr>
          <w:szCs w:val="21"/>
        </w:rPr>
        <w:t>.</w:t>
      </w:r>
    </w:p>
    <w:p w14:paraId="5E3B28B1" w14:textId="6D43CB4A" w:rsidR="00021D26" w:rsidRPr="00AB5CA9" w:rsidRDefault="005C36F9" w:rsidP="00021D26">
      <w:pPr>
        <w:rPr>
          <w:szCs w:val="21"/>
        </w:rPr>
      </w:pPr>
      <w:r>
        <w:rPr>
          <w:szCs w:val="21"/>
        </w:rPr>
        <w:t>V</w:t>
      </w:r>
      <w:r w:rsidR="00021D26" w:rsidRPr="00244E1B">
        <w:rPr>
          <w:szCs w:val="21"/>
        </w:rPr>
        <w:t xml:space="preserve">iðurlög </w:t>
      </w:r>
      <w:r w:rsidRPr="00AB5CA9">
        <w:t xml:space="preserve">gagnvart hverjum þeim lögaðila eða einstaklingi sem brýtur gegn ákvæðum laga </w:t>
      </w:r>
      <w:r w:rsidR="00021D26" w:rsidRPr="00244E1B">
        <w:rPr>
          <w:szCs w:val="21"/>
        </w:rPr>
        <w:t xml:space="preserve">um rekstraraðila sérhæfðra sjóða, nr. 45/2020, </w:t>
      </w:r>
      <w:r w:rsidR="000D1C0B">
        <w:rPr>
          <w:szCs w:val="21"/>
        </w:rPr>
        <w:t>eða</w:t>
      </w:r>
      <w:r w:rsidR="00836E0C">
        <w:rPr>
          <w:szCs w:val="21"/>
        </w:rPr>
        <w:t xml:space="preserve"> brotum gegn lögum um verðbréfasjóði</w:t>
      </w:r>
      <w:r w:rsidR="000D1C0B">
        <w:rPr>
          <w:szCs w:val="21"/>
        </w:rPr>
        <w:t>, nr. 116/2021,</w:t>
      </w:r>
      <w:r w:rsidR="00836E0C">
        <w:rPr>
          <w:szCs w:val="21"/>
        </w:rPr>
        <w:t xml:space="preserve"> </w:t>
      </w:r>
      <w:r w:rsidR="00021D26" w:rsidRPr="00244E1B">
        <w:rPr>
          <w:szCs w:val="21"/>
        </w:rPr>
        <w:t>ákvarð</w:t>
      </w:r>
      <w:r>
        <w:rPr>
          <w:szCs w:val="21"/>
        </w:rPr>
        <w:t>a</w:t>
      </w:r>
      <w:r w:rsidR="00021D26" w:rsidRPr="00244E1B">
        <w:rPr>
          <w:szCs w:val="21"/>
        </w:rPr>
        <w:t xml:space="preserve">st samkvæmt </w:t>
      </w:r>
      <w:r w:rsidR="00836E0C">
        <w:rPr>
          <w:szCs w:val="21"/>
        </w:rPr>
        <w:t xml:space="preserve">viðkomandi </w:t>
      </w:r>
      <w:r w:rsidR="00021D26" w:rsidRPr="00244E1B">
        <w:rPr>
          <w:szCs w:val="21"/>
        </w:rPr>
        <w:t>löggjöf.</w:t>
      </w:r>
      <w:r>
        <w:rPr>
          <w:szCs w:val="21"/>
        </w:rPr>
        <w:t xml:space="preserve"> </w:t>
      </w:r>
    </w:p>
    <w:p w14:paraId="1E94E7D8" w14:textId="77777777" w:rsidR="00021D26" w:rsidRDefault="00021D26" w:rsidP="00021D26"/>
    <w:p w14:paraId="518EFF44" w14:textId="77777777" w:rsidR="00021D26" w:rsidRPr="00AB5CA9" w:rsidRDefault="00021D26" w:rsidP="00021D26">
      <w:pPr>
        <w:pStyle w:val="Greinarnmer"/>
      </w:pPr>
      <w:r w:rsidRPr="00C97D6F">
        <w:t>Um 8. gr.</w:t>
      </w:r>
    </w:p>
    <w:p w14:paraId="75E3BD93" w14:textId="77777777" w:rsidR="00021D26" w:rsidRPr="00AB5CA9" w:rsidRDefault="00021D26" w:rsidP="00021D26">
      <w:r w:rsidRPr="00AB5CA9">
        <w:t xml:space="preserve">Ákvæðið er sambærilegt </w:t>
      </w:r>
      <w:r w:rsidR="00873393">
        <w:t>7</w:t>
      </w:r>
      <w:r w:rsidRPr="00AB5CA9">
        <w:t>. mgr. 101. gr. laga um rekstraraðila sérhæfðra sjóða</w:t>
      </w:r>
      <w:r w:rsidR="00873393">
        <w:t xml:space="preserve"> og 122. gr. laga um verðbréfasjóði</w:t>
      </w:r>
      <w:r w:rsidRPr="00AB5CA9">
        <w:t>. Gert er ráð fyrir að bæði ásetnings- og gáleysisbrot varði stjórnvaldssektum og öðrum viðurlögum samkvæmt frumvarpinu til að styrkja varnaðaráhrif þeirra og til samræmis við það sem almennt gildir um stjórnsýsluviðurlög á sviði fjármálamarkaðar. Saknæmisstig getur þó haft áhrif á það hversu alvarlegt brot er talið og þar með ákvörðun stjórnvaldssektar og annarra viðurlaga.</w:t>
      </w:r>
    </w:p>
    <w:p w14:paraId="3CECA37E" w14:textId="77777777" w:rsidR="00021D26" w:rsidRDefault="00021D26" w:rsidP="00021D26"/>
    <w:p w14:paraId="5D48F29C" w14:textId="77777777" w:rsidR="00F05781" w:rsidRPr="00AB5CA9" w:rsidRDefault="00F05781" w:rsidP="00F05781">
      <w:pPr>
        <w:pStyle w:val="Greinarnmer"/>
      </w:pPr>
      <w:r w:rsidRPr="003115B5">
        <w:t>Um 9. gr.</w:t>
      </w:r>
    </w:p>
    <w:p w14:paraId="529042B5" w14:textId="77777777" w:rsidR="00F05781" w:rsidRPr="00AB5CA9" w:rsidRDefault="00F05781" w:rsidP="00F05781">
      <w:r w:rsidRPr="000B642B">
        <w:lastRenderedPageBreak/>
        <w:t xml:space="preserve">Í ákvæðinu eru taldar upp þær ástæður sem horfa skal til við ákvörðun stjórnsýsluviðurlaga og annarra ráðstafana. Ekki er um tæmandi talningu að ræða. Við val á tegund og þyngd stjórnsýsluviðurlaga og annarra ráðstafana skal með vísan til almennra reglna sjá til þess að þau verði árangursrík, í réttu hlutfalli við brot og hafi varnaðaráhrif, til viðbótar við það að taka skal tillit til allra atvika sem máli skipta, sbr. </w:t>
      </w:r>
      <w:r w:rsidR="003115B5">
        <w:t>4</w:t>
      </w:r>
      <w:r w:rsidRPr="000B642B">
        <w:t>0. gr. reglugerðarinnar</w:t>
      </w:r>
      <w:r w:rsidR="003115B5">
        <w:t xml:space="preserve"> um peningamarkaðssjóði</w:t>
      </w:r>
      <w:r w:rsidRPr="000B642B">
        <w:t>.</w:t>
      </w:r>
    </w:p>
    <w:p w14:paraId="035BF326" w14:textId="77777777" w:rsidR="00F05781" w:rsidRDefault="00F05781" w:rsidP="00021D26"/>
    <w:p w14:paraId="798BA0AA" w14:textId="77777777" w:rsidR="00F05781" w:rsidRPr="00AB5CA9" w:rsidRDefault="00F05781" w:rsidP="00F05781">
      <w:pPr>
        <w:pStyle w:val="Greinarnmer"/>
      </w:pPr>
      <w:r w:rsidRPr="00023AA7">
        <w:t>Um 10. gr.</w:t>
      </w:r>
    </w:p>
    <w:p w14:paraId="7C9F8BDF" w14:textId="77777777" w:rsidR="00F05781" w:rsidRPr="00AB5CA9" w:rsidRDefault="00F05781" w:rsidP="00F05781">
      <w:r w:rsidRPr="00AB5CA9">
        <w:t> Í greininni er lagt til að Fjármálaeftirlitinu verði veitt heimild til að ljúka ákveðnum málum með sátt. Til að unnt sé að ljúka máli með sátt verður samþykki málsaðila að liggja fyrir. Sættir eru því ekki einhliða ákvarðanir stjórnvalds heldur koma málsaðilar einnig að þeim. Því er lagt til að kveðið verði skýrt á um að þær séu bindandi fyrir aðila þegar hann hefur samþykkt sáttina og staðfest efni hennar með undirskrift sinni. Fjármálaeftirlitinu er ekki heimilt að ljúka máli með sátt ef um er að ræða meiri háttar brot sem refsiviðurlög liggja við. Ákvæðið er sam</w:t>
      </w:r>
      <w:r w:rsidR="00873393">
        <w:t xml:space="preserve">bærilegt </w:t>
      </w:r>
      <w:r w:rsidRPr="00AB5CA9">
        <w:t>103. gr. laga um rekstraraðila sérhæfðra sjóða</w:t>
      </w:r>
      <w:r w:rsidR="00873393">
        <w:t xml:space="preserve"> og 121. gr. laga um verðbréfasjóði</w:t>
      </w:r>
      <w:r w:rsidRPr="00AB5CA9">
        <w:t>.</w:t>
      </w:r>
    </w:p>
    <w:p w14:paraId="0FC5DC6E" w14:textId="77777777" w:rsidR="00F05781" w:rsidRDefault="00F05781" w:rsidP="00021D26"/>
    <w:p w14:paraId="34A62986" w14:textId="77777777" w:rsidR="0033130D" w:rsidRPr="00AB5CA9" w:rsidRDefault="0033130D" w:rsidP="0033130D">
      <w:pPr>
        <w:pStyle w:val="Greinarnmer"/>
      </w:pPr>
      <w:r w:rsidRPr="00023AA7">
        <w:t>Um 11. gr.</w:t>
      </w:r>
    </w:p>
    <w:p w14:paraId="6593D10B" w14:textId="77777777" w:rsidR="0033130D" w:rsidRPr="00AB5CA9" w:rsidRDefault="0033130D" w:rsidP="0033130D">
      <w:r w:rsidRPr="00AB5CA9">
        <w:t xml:space="preserve">  Í greininni er fjallað um rétt manns til að neita að tjá sig um viðkomandi mál eða afhenda gögn eða muni nema hægt sé að útiloka að það geti haft þýðingu fyrir ákvörðun um brot hans. Ákvæðið er </w:t>
      </w:r>
      <w:r w:rsidR="007E3DE1">
        <w:t>sambærilegt</w:t>
      </w:r>
      <w:r w:rsidRPr="00AB5CA9">
        <w:t xml:space="preserve"> 104. gr. laga um rekstraraðila sérhæfðra sjóða</w:t>
      </w:r>
      <w:r w:rsidR="00873393">
        <w:t xml:space="preserve"> og 123. gr. laga um verðbréfasjóði</w:t>
      </w:r>
      <w:r w:rsidRPr="00AB5CA9">
        <w:t>.</w:t>
      </w:r>
    </w:p>
    <w:p w14:paraId="72C78B41" w14:textId="77777777" w:rsidR="00F05781" w:rsidRDefault="00F05781" w:rsidP="0033130D"/>
    <w:p w14:paraId="6C362AE8" w14:textId="77777777" w:rsidR="0033130D" w:rsidRPr="00AB5CA9" w:rsidRDefault="0033130D" w:rsidP="0033130D">
      <w:pPr>
        <w:pStyle w:val="Greinarnmer"/>
      </w:pPr>
      <w:r w:rsidRPr="00617B5D">
        <w:t>Um 12. gr.</w:t>
      </w:r>
    </w:p>
    <w:p w14:paraId="7518EE81" w14:textId="77777777" w:rsidR="0033130D" w:rsidRPr="00AB5CA9" w:rsidRDefault="0033130D" w:rsidP="0033130D">
      <w:r w:rsidRPr="00AB5CA9">
        <w:t>  Í greininni er fjallað um frest Fjármálaeftirlitsins til að leggja á stjórnvaldssekt. Ákvæðið er sambærilegt 105. gr. laga um rekstraraðila sérhæfðra sjóða</w:t>
      </w:r>
      <w:r w:rsidR="006954A2">
        <w:t xml:space="preserve"> og 124. gr. laga um verðbréfasjóði</w:t>
      </w:r>
      <w:r w:rsidRPr="00AB5CA9">
        <w:t>.</w:t>
      </w:r>
    </w:p>
    <w:p w14:paraId="5882BE2D" w14:textId="77777777" w:rsidR="0033130D" w:rsidRDefault="0033130D" w:rsidP="0033130D"/>
    <w:p w14:paraId="2AC6B32B" w14:textId="77777777" w:rsidR="0033130D" w:rsidRPr="00AB5CA9" w:rsidRDefault="0033130D" w:rsidP="0033130D">
      <w:pPr>
        <w:pStyle w:val="Greinarnmer"/>
      </w:pPr>
      <w:r w:rsidRPr="00A41324">
        <w:t>Um 13. gr.</w:t>
      </w:r>
    </w:p>
    <w:p w14:paraId="23D444E6" w14:textId="77777777" w:rsidR="0033130D" w:rsidRPr="00AB5CA9" w:rsidRDefault="0033130D" w:rsidP="0033130D">
      <w:r w:rsidRPr="00AB5CA9">
        <w:t> Í greininni er lagt til að það varði sektum eða fangelsi allt að tveimur árum, liggi þyngri refsing ekki við broti samkvæmt öðrum lögum, ef brotið er gegn tilgreindum ákvæðum reglugerða</w:t>
      </w:r>
      <w:r>
        <w:t>ri</w:t>
      </w:r>
      <w:r w:rsidRPr="00AB5CA9">
        <w:t>nna</w:t>
      </w:r>
      <w:r>
        <w:t>r</w:t>
      </w:r>
      <w:r w:rsidR="00617B5D">
        <w:t xml:space="preserve"> um peningamarkaðssjóði</w:t>
      </w:r>
      <w:r w:rsidRPr="00AB5CA9">
        <w:t xml:space="preserve">. Fjármálaeftirlitið hefur jafnframt heimild til að taka á slíkum brotum með stjórnvaldssektum skv. </w:t>
      </w:r>
      <w:r w:rsidR="00141262" w:rsidRPr="006A7160">
        <w:t>7</w:t>
      </w:r>
      <w:r w:rsidRPr="006A7160">
        <w:t>. gr.</w:t>
      </w:r>
    </w:p>
    <w:p w14:paraId="216401F3" w14:textId="77777777" w:rsidR="0033130D" w:rsidRDefault="0033130D" w:rsidP="0033130D"/>
    <w:p w14:paraId="14AB8B51" w14:textId="77777777" w:rsidR="0033130D" w:rsidRPr="00AB5CA9" w:rsidRDefault="0033130D" w:rsidP="0033130D">
      <w:pPr>
        <w:pStyle w:val="Greinarnmer"/>
      </w:pPr>
      <w:r w:rsidRPr="00ED31B3">
        <w:t>Um 14. gr.</w:t>
      </w:r>
    </w:p>
    <w:p w14:paraId="140C5335" w14:textId="77777777" w:rsidR="0033130D" w:rsidRPr="00AB5CA9" w:rsidRDefault="0033130D" w:rsidP="0033130D">
      <w:r w:rsidRPr="00AB5CA9">
        <w:t>  Í greininni er fjallað um kæru til lögreglu. Ákvæðið er sambærilegt 108. gr. laga um rekstraraðila sérhæfðra sjóða</w:t>
      </w:r>
      <w:r w:rsidR="0001612F">
        <w:t xml:space="preserve"> og 126. gr. laga um verðbréfasjóði</w:t>
      </w:r>
      <w:r w:rsidRPr="00AB5CA9">
        <w:t>.</w:t>
      </w:r>
    </w:p>
    <w:p w14:paraId="37E0D53F" w14:textId="77777777" w:rsidR="0033130D" w:rsidRDefault="0033130D" w:rsidP="0033130D"/>
    <w:p w14:paraId="4761A62E" w14:textId="77777777" w:rsidR="00F52BB1" w:rsidRPr="00AB5CA9" w:rsidRDefault="00F52BB1" w:rsidP="00F52BB1">
      <w:pPr>
        <w:pStyle w:val="Greinarnmer"/>
      </w:pPr>
      <w:r w:rsidRPr="006B4E11">
        <w:t>Um 15. gr.</w:t>
      </w:r>
    </w:p>
    <w:p w14:paraId="083119D1" w14:textId="77777777" w:rsidR="006A4F7F" w:rsidRDefault="00F52BB1" w:rsidP="00357866">
      <w:r w:rsidRPr="00AB5CA9">
        <w:t xml:space="preserve"> Í greininni er að finna </w:t>
      </w:r>
      <w:r w:rsidR="00A125B4">
        <w:t>ákvæði um</w:t>
      </w:r>
      <w:r w:rsidRPr="00AB5CA9">
        <w:t xml:space="preserve"> setning</w:t>
      </w:r>
      <w:r w:rsidR="006A4F7F">
        <w:t>u</w:t>
      </w:r>
      <w:r w:rsidRPr="00AB5CA9">
        <w:t xml:space="preserve"> stjórnvaldsfyrirmæla. </w:t>
      </w:r>
    </w:p>
    <w:p w14:paraId="5EB81801" w14:textId="77777777" w:rsidR="006A4F7F" w:rsidRDefault="006A4F7F" w:rsidP="00357866">
      <w:r w:rsidRPr="006A7160">
        <w:t>1. mgr</w:t>
      </w:r>
      <w:r>
        <w:t>. kveður á um skyldu ráðherra til að setja reglugerð til innleiðin</w:t>
      </w:r>
      <w:r w:rsidR="007F6F99">
        <w:t>g</w:t>
      </w:r>
      <w:r>
        <w:t>ar í íslenskan rétt á afleiddri gerð reglugerðar um peningamarkaðssjóði.</w:t>
      </w:r>
      <w:r w:rsidR="007F6F99">
        <w:t xml:space="preserve"> Það er framseld reglugerð framkvæmdastjórnarinnar (ESB) 2018/990 frá 10. apríl 2018 um breytingu á og viðbætur við reglugerð Evrópuþingsins og ráðsins (ESB) 2017/1131 að því er varðar einfalda, gagnsæja og staðlaða verðbréfun (STS-verðbréfun) og eignatryggð skammtímabréf, kröfur um eignir sem mótteknar eru sem hluti af </w:t>
      </w:r>
      <w:proofErr w:type="spellStart"/>
      <w:r w:rsidR="007F6F99">
        <w:t>endurhverfri</w:t>
      </w:r>
      <w:proofErr w:type="spellEnd"/>
      <w:r w:rsidR="007F6F99">
        <w:t xml:space="preserve"> verðbréfasölu og aðferðafræði við lánshæfismat.</w:t>
      </w:r>
    </w:p>
    <w:p w14:paraId="577DB73A" w14:textId="77777777" w:rsidR="006A4F7F" w:rsidRDefault="006A4F7F" w:rsidP="00357866">
      <w:pPr>
        <w:rPr>
          <w:szCs w:val="21"/>
        </w:rPr>
      </w:pPr>
      <w:r>
        <w:t xml:space="preserve">Í </w:t>
      </w:r>
      <w:r w:rsidRPr="006A7160">
        <w:t>2. mgr</w:t>
      </w:r>
      <w:r>
        <w:t xml:space="preserve">. er svo kveðið á </w:t>
      </w:r>
      <w:r w:rsidR="00357866">
        <w:t xml:space="preserve">um </w:t>
      </w:r>
      <w:r w:rsidR="00A125B4" w:rsidRPr="00A125B4">
        <w:t xml:space="preserve">skyldu </w:t>
      </w:r>
      <w:r w:rsidR="00F52BB1" w:rsidRPr="00A125B4">
        <w:t xml:space="preserve">Seðlabanka Íslands </w:t>
      </w:r>
      <w:r>
        <w:t xml:space="preserve">til setningar reglna </w:t>
      </w:r>
      <w:r w:rsidR="00F52BB1" w:rsidRPr="00A125B4">
        <w:t>til innleiðingar í íslenskan rétt</w:t>
      </w:r>
      <w:r w:rsidR="00393EAC">
        <w:t xml:space="preserve"> á</w:t>
      </w:r>
      <w:r w:rsidR="00F52BB1" w:rsidRPr="00A125B4">
        <w:t xml:space="preserve"> afleidd</w:t>
      </w:r>
      <w:r w:rsidR="00393EAC">
        <w:t>ri</w:t>
      </w:r>
      <w:r w:rsidR="00F52BB1" w:rsidRPr="00A125B4">
        <w:t xml:space="preserve"> gerð reglugerða</w:t>
      </w:r>
      <w:r w:rsidR="00A125B4" w:rsidRPr="00A125B4">
        <w:t>ri</w:t>
      </w:r>
      <w:r w:rsidR="00F52BB1" w:rsidRPr="00A125B4">
        <w:t>nna</w:t>
      </w:r>
      <w:r w:rsidR="00A125B4" w:rsidRPr="00A125B4">
        <w:t>r</w:t>
      </w:r>
      <w:r>
        <w:t xml:space="preserve"> um peningamarkaðssjóði</w:t>
      </w:r>
      <w:r w:rsidR="00F52BB1" w:rsidRPr="00A125B4">
        <w:t xml:space="preserve">. Það er </w:t>
      </w:r>
      <w:r>
        <w:lastRenderedPageBreak/>
        <w:t>framkvæmdarreglu</w:t>
      </w:r>
      <w:r w:rsidR="00F52BB1" w:rsidRPr="00A125B4">
        <w:t xml:space="preserve">gerð </w:t>
      </w:r>
      <w:r w:rsidR="00A125B4" w:rsidRPr="00A125B4">
        <w:t xml:space="preserve">framkvæmdastjórnarinnar </w:t>
      </w:r>
      <w:r w:rsidR="00F52BB1" w:rsidRPr="00A125B4">
        <w:t xml:space="preserve">(ESB) </w:t>
      </w:r>
      <w:r w:rsidR="00A125B4" w:rsidRPr="00A125B4">
        <w:t>2018/</w:t>
      </w:r>
      <w:r>
        <w:t>708</w:t>
      </w:r>
      <w:r w:rsidR="00A125B4" w:rsidRPr="00A125B4">
        <w:t xml:space="preserve"> </w:t>
      </w:r>
      <w:r w:rsidR="00A125B4">
        <w:rPr>
          <w:szCs w:val="21"/>
        </w:rPr>
        <w:t xml:space="preserve">frá </w:t>
      </w:r>
      <w:r>
        <w:rPr>
          <w:szCs w:val="21"/>
        </w:rPr>
        <w:t>17</w:t>
      </w:r>
      <w:r w:rsidR="00A125B4">
        <w:rPr>
          <w:szCs w:val="21"/>
        </w:rPr>
        <w:t xml:space="preserve">. </w:t>
      </w:r>
      <w:r>
        <w:rPr>
          <w:szCs w:val="21"/>
        </w:rPr>
        <w:t>apríl</w:t>
      </w:r>
      <w:r w:rsidR="00A125B4">
        <w:rPr>
          <w:szCs w:val="21"/>
        </w:rPr>
        <w:t xml:space="preserve"> 201</w:t>
      </w:r>
      <w:r>
        <w:rPr>
          <w:szCs w:val="21"/>
        </w:rPr>
        <w:t>8</w:t>
      </w:r>
      <w:r w:rsidR="00A125B4">
        <w:rPr>
          <w:szCs w:val="21"/>
        </w:rPr>
        <w:t xml:space="preserve"> um tæknilega </w:t>
      </w:r>
      <w:proofErr w:type="spellStart"/>
      <w:r>
        <w:rPr>
          <w:szCs w:val="21"/>
        </w:rPr>
        <w:t>framkvæmdar</w:t>
      </w:r>
      <w:r w:rsidR="00A125B4">
        <w:rPr>
          <w:szCs w:val="21"/>
        </w:rPr>
        <w:t>staðla</w:t>
      </w:r>
      <w:proofErr w:type="spellEnd"/>
      <w:r w:rsidR="00A125B4">
        <w:rPr>
          <w:szCs w:val="21"/>
        </w:rPr>
        <w:t xml:space="preserve"> </w:t>
      </w:r>
      <w:r>
        <w:rPr>
          <w:szCs w:val="21"/>
        </w:rPr>
        <w:t xml:space="preserve">að því er varðar sniðmát sem rekstraraðilum peningamarkaðssjóða ber að nota við skýrslugjöf til </w:t>
      </w:r>
      <w:proofErr w:type="spellStart"/>
      <w:r>
        <w:rPr>
          <w:szCs w:val="21"/>
        </w:rPr>
        <w:t>lögbærra</w:t>
      </w:r>
      <w:proofErr w:type="spellEnd"/>
      <w:r>
        <w:rPr>
          <w:szCs w:val="21"/>
        </w:rPr>
        <w:t xml:space="preserve"> yfirvalda eins og mælt er fyrir um í 37. gr. reglugerðar Evrópuþingsins og ráðsins (ESB) 2017/1131</w:t>
      </w:r>
      <w:r w:rsidR="00A125B4">
        <w:rPr>
          <w:szCs w:val="21"/>
        </w:rPr>
        <w:t>.</w:t>
      </w:r>
      <w:r w:rsidR="00755EAA">
        <w:rPr>
          <w:szCs w:val="21"/>
        </w:rPr>
        <w:t xml:space="preserve"> </w:t>
      </w:r>
    </w:p>
    <w:p w14:paraId="0CEB163F" w14:textId="4FE22CAB" w:rsidR="00F52BB1" w:rsidRPr="00357866" w:rsidRDefault="006A4F7F" w:rsidP="00357866">
      <w:pPr>
        <w:rPr>
          <w:b/>
          <w:bCs/>
        </w:rPr>
      </w:pPr>
      <w:r>
        <w:rPr>
          <w:szCs w:val="21"/>
        </w:rPr>
        <w:t xml:space="preserve">Í </w:t>
      </w:r>
      <w:r w:rsidRPr="006A7160">
        <w:rPr>
          <w:szCs w:val="21"/>
        </w:rPr>
        <w:t>3. mgr</w:t>
      </w:r>
      <w:r>
        <w:rPr>
          <w:szCs w:val="21"/>
        </w:rPr>
        <w:t xml:space="preserve">. </w:t>
      </w:r>
      <w:r w:rsidR="00755EAA" w:rsidRPr="00357866">
        <w:rPr>
          <w:szCs w:val="21"/>
        </w:rPr>
        <w:t xml:space="preserve">er </w:t>
      </w:r>
      <w:r w:rsidR="00856574">
        <w:rPr>
          <w:szCs w:val="21"/>
        </w:rPr>
        <w:t xml:space="preserve">vísað til þess að </w:t>
      </w:r>
      <w:r w:rsidR="00755EAA" w:rsidRPr="00357866">
        <w:rPr>
          <w:szCs w:val="21"/>
        </w:rPr>
        <w:t>Seðlabank</w:t>
      </w:r>
      <w:r w:rsidR="00856574">
        <w:rPr>
          <w:szCs w:val="21"/>
        </w:rPr>
        <w:t>i</w:t>
      </w:r>
      <w:r w:rsidR="00755EAA" w:rsidRPr="00357866">
        <w:rPr>
          <w:szCs w:val="21"/>
        </w:rPr>
        <w:t xml:space="preserve"> Íslands </w:t>
      </w:r>
      <w:r w:rsidR="00856574">
        <w:rPr>
          <w:szCs w:val="21"/>
        </w:rPr>
        <w:t xml:space="preserve">skal setja </w:t>
      </w:r>
      <w:r w:rsidR="00755EAA" w:rsidRPr="00357866">
        <w:rPr>
          <w:szCs w:val="21"/>
        </w:rPr>
        <w:t>regl</w:t>
      </w:r>
      <w:r w:rsidR="00856574">
        <w:rPr>
          <w:szCs w:val="21"/>
        </w:rPr>
        <w:t>ur</w:t>
      </w:r>
      <w:r w:rsidR="00755EAA" w:rsidRPr="00357866">
        <w:rPr>
          <w:szCs w:val="21"/>
        </w:rPr>
        <w:t xml:space="preserve"> um</w:t>
      </w:r>
      <w:r w:rsidR="000E65B4" w:rsidRPr="00357866">
        <w:t xml:space="preserve"> l</w:t>
      </w:r>
      <w:r w:rsidR="000E65B4" w:rsidRPr="00357866">
        <w:rPr>
          <w:rFonts w:eastAsia="Times New Roman"/>
          <w:szCs w:val="21"/>
        </w:rPr>
        <w:t>ok mála vegna brota gegn ákvæðum frumvarps þessa með sátt</w:t>
      </w:r>
      <w:r w:rsidR="00856574">
        <w:rPr>
          <w:rFonts w:eastAsia="Times New Roman"/>
          <w:szCs w:val="21"/>
        </w:rPr>
        <w:t>, skv. 10. gr. frumvarpsins</w:t>
      </w:r>
      <w:r w:rsidR="000E65B4" w:rsidRPr="00357866">
        <w:rPr>
          <w:rFonts w:eastAsia="Times New Roman"/>
          <w:szCs w:val="21"/>
        </w:rPr>
        <w:t>.</w:t>
      </w:r>
    </w:p>
    <w:p w14:paraId="31C13120" w14:textId="77777777" w:rsidR="0033130D" w:rsidRDefault="0033130D" w:rsidP="0033130D"/>
    <w:p w14:paraId="5B8661FA" w14:textId="77777777" w:rsidR="00F52BB1" w:rsidRPr="00AB5CA9" w:rsidRDefault="00F52BB1" w:rsidP="00F52BB1">
      <w:pPr>
        <w:pStyle w:val="Greinarnmer"/>
      </w:pPr>
      <w:r w:rsidRPr="00A82A8A">
        <w:t>Um 16. gr.</w:t>
      </w:r>
    </w:p>
    <w:p w14:paraId="4D69AD5A" w14:textId="77777777" w:rsidR="00F52BB1" w:rsidRDefault="00F52BB1" w:rsidP="00F52BB1">
      <w:r w:rsidRPr="00AB5CA9">
        <w:t xml:space="preserve">Í greininni er lagt til að lögin öðlist gildi </w:t>
      </w:r>
      <w:r w:rsidRPr="006A7160">
        <w:t xml:space="preserve">1. </w:t>
      </w:r>
      <w:r w:rsidR="00CF2EFA" w:rsidRPr="006A7160">
        <w:t>október</w:t>
      </w:r>
      <w:r w:rsidR="00E24975" w:rsidRPr="006A7160">
        <w:t xml:space="preserve"> </w:t>
      </w:r>
      <w:r w:rsidRPr="006A7160">
        <w:t>2022</w:t>
      </w:r>
      <w:r w:rsidRPr="00AB5CA9">
        <w:t>.</w:t>
      </w:r>
    </w:p>
    <w:p w14:paraId="6A2C475C" w14:textId="517A350C" w:rsidR="00427666" w:rsidRPr="00AD0E13" w:rsidRDefault="00427666" w:rsidP="00F52BB1">
      <w:r w:rsidRPr="00AD0E13">
        <w:t xml:space="preserve">Í 44. gr. reglugerðarinnar um peningamarkaðssjóði er gert ráð fyrir aðlögunartíma fyrir þá sjóði um sameiginlega fjárfestingu sem þegar eru í rekstri við gildistöku reglugerðarinnar, sem hafa sömu markmið og peningamarkaðssjóðir samkvæmt reglugerðinni, til að senda inn </w:t>
      </w:r>
      <w:r w:rsidR="00356EF6">
        <w:t xml:space="preserve">beiðni um </w:t>
      </w:r>
      <w:r w:rsidRPr="00AD0E13">
        <w:t>staðf</w:t>
      </w:r>
      <w:r w:rsidR="00873393" w:rsidRPr="00AD0E13">
        <w:t>e</w:t>
      </w:r>
      <w:r w:rsidRPr="00AD0E13">
        <w:t xml:space="preserve">stingu til </w:t>
      </w:r>
      <w:proofErr w:type="spellStart"/>
      <w:r w:rsidRPr="00AD0E13">
        <w:t>lögbærs</w:t>
      </w:r>
      <w:proofErr w:type="spellEnd"/>
      <w:r w:rsidRPr="00AD0E13">
        <w:t xml:space="preserve"> yfirvalds sjóðsins ásamt öllum skjölum og nauðsynlegum gögnum sem sýna fram á framfylgni við reglugerðina. Í </w:t>
      </w:r>
      <w:r w:rsidRPr="00AD0E13">
        <w:rPr>
          <w:shd w:val="clear" w:color="auto" w:fill="FFFFFF"/>
        </w:rPr>
        <w:t xml:space="preserve">aðlögun í </w:t>
      </w:r>
      <w:proofErr w:type="spellStart"/>
      <w:r w:rsidRPr="00AD0E13">
        <w:rPr>
          <w:shd w:val="clear" w:color="auto" w:fill="FFFFFF"/>
        </w:rPr>
        <w:t>d-lið</w:t>
      </w:r>
      <w:proofErr w:type="spellEnd"/>
      <w:r w:rsidRPr="00AD0E13">
        <w:rPr>
          <w:shd w:val="clear" w:color="auto" w:fill="FFFFFF"/>
        </w:rPr>
        <w:t xml:space="preserve"> 1. gr. ákvörðunar sameiginlegu EES-nefndarinnar nr. </w:t>
      </w:r>
      <w:r w:rsidRPr="00AD0E13">
        <w:t xml:space="preserve">22/2020 </w:t>
      </w:r>
      <w:r w:rsidRPr="00AD0E13">
        <w:rPr>
          <w:shd w:val="clear" w:color="auto" w:fill="FFFFFF"/>
        </w:rPr>
        <w:t>við upptöku reglugerðarinnar um peningamarkaðssjóði í EES-samninginn</w:t>
      </w:r>
      <w:r w:rsidRPr="00AD0E13">
        <w:t xml:space="preserve"> er kveðið á um að í stað 21. janúar 2019, líkt og kveðið er á um í reglugerðinni sem umrætt tímamark, skuli miðað við sex mánuði frá gildistöku ákvörðunar sameiginlegu EES-nefndarinnar. Með hliðsjón af því þykir rétt að leggja hér til sex mánaða aðlögunartíma frá gildistöku laganna.</w:t>
      </w:r>
    </w:p>
    <w:p w14:paraId="3FBA8351" w14:textId="77777777" w:rsidR="00EA3E96" w:rsidRDefault="00EA3E96" w:rsidP="00F52BB1"/>
    <w:p w14:paraId="714C8DAB" w14:textId="77777777" w:rsidR="00EA3E96" w:rsidRPr="00AB5CA9" w:rsidRDefault="00EA3E96" w:rsidP="00EA3E96">
      <w:pPr>
        <w:pStyle w:val="Greinarnmer"/>
      </w:pPr>
      <w:r w:rsidRPr="00A82A8A">
        <w:t>Um 1</w:t>
      </w:r>
      <w:r>
        <w:t>7</w:t>
      </w:r>
      <w:r w:rsidRPr="00A82A8A">
        <w:t>. gr.</w:t>
      </w:r>
    </w:p>
    <w:p w14:paraId="20E3D1C2" w14:textId="0147604A" w:rsidR="00EA3E96" w:rsidRDefault="00EA3E96" w:rsidP="00F52BB1">
      <w:r>
        <w:t>Í ákvæði þessu er að finna tillögu til breytingar á lögum um verðbréfasjóði. Kveðið hefur verið á um fjárfestingarheimildir peningamarkaðssjóða í lögum um verðbréfasjóði frá árinu 2011. Slíkt ákvæði verður óþarft með lögfestingu frumvarps þessa og er því lagt til að það f</w:t>
      </w:r>
      <w:r w:rsidR="00AD0E13">
        <w:t>a</w:t>
      </w:r>
      <w:r>
        <w:t>ll</w:t>
      </w:r>
      <w:r w:rsidR="00AD0E13">
        <w:t>i</w:t>
      </w:r>
      <w:r>
        <w:t xml:space="preserve"> brott.</w:t>
      </w:r>
    </w:p>
    <w:p w14:paraId="51D69627" w14:textId="6D6EB2F0" w:rsidR="00A13C19" w:rsidRPr="00AB5CA9" w:rsidRDefault="00A13C19" w:rsidP="00F52BB1">
      <w:r>
        <w:t xml:space="preserve">Þá er einnig </w:t>
      </w:r>
      <w:r w:rsidR="00AD0E13">
        <w:t xml:space="preserve">lögð </w:t>
      </w:r>
      <w:r>
        <w:t>til breyting á lögum um opinbert eftirlit með fjármálastarfsemi, þannig að undir eftirlit Fjármálaeftirlits</w:t>
      </w:r>
      <w:r w:rsidR="00995F06">
        <w:t>ins</w:t>
      </w:r>
      <w:r>
        <w:t xml:space="preserve"> samkvæmt lögunum heyri einnig starfsemi evrópskra áhættufjármagnssjóða, evrópskra félagslegra framtakssjóða, evrópskra langtímafjárfestingarsjóða og peningamarkaðssjóða. Um er að ræða tegundir af sérhæfðum sjóðum sem falla undir eftirlit Fjármálaeftirlitsins </w:t>
      </w:r>
      <w:r w:rsidR="00AF3DF0">
        <w:t>samkvæmt</w:t>
      </w:r>
      <w:r>
        <w:t xml:space="preserve"> þeirri löggjöf sem gildir um hverja sjóðategund. Er því ástæða til að breyta lögum um opinbert eftirlit með fjármálastarfsemi til að endurspegla það.</w:t>
      </w:r>
    </w:p>
    <w:sectPr w:rsidR="00A13C19" w:rsidRPr="00AB5CA9" w:rsidSect="00947F0E">
      <w:headerReference w:type="default" r:id="rId13"/>
      <w:headerReference w:type="first" r:id="rId14"/>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A4FC7" w14:textId="77777777" w:rsidR="00B33BDA" w:rsidRDefault="00B33BDA" w:rsidP="006258D7">
      <w:r>
        <w:separator/>
      </w:r>
    </w:p>
    <w:p w14:paraId="14033C12" w14:textId="77777777" w:rsidR="00B33BDA" w:rsidRDefault="00B33BDA"/>
  </w:endnote>
  <w:endnote w:type="continuationSeparator" w:id="0">
    <w:p w14:paraId="155AC3BE" w14:textId="77777777" w:rsidR="00B33BDA" w:rsidRDefault="00B33BDA" w:rsidP="006258D7">
      <w:r>
        <w:continuationSeparator/>
      </w:r>
    </w:p>
    <w:p w14:paraId="5614085E" w14:textId="77777777" w:rsidR="00B33BDA" w:rsidRDefault="00B33B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415E1A" w14:textId="77777777" w:rsidR="00B33BDA" w:rsidRDefault="00B33BDA" w:rsidP="005B4CD6">
      <w:pPr>
        <w:ind w:firstLine="0"/>
      </w:pPr>
      <w:r>
        <w:separator/>
      </w:r>
    </w:p>
    <w:p w14:paraId="46C3E522" w14:textId="77777777" w:rsidR="00B33BDA" w:rsidRDefault="00B33BDA"/>
  </w:footnote>
  <w:footnote w:type="continuationSeparator" w:id="0">
    <w:p w14:paraId="27D4A469" w14:textId="77777777" w:rsidR="00B33BDA" w:rsidRDefault="00B33BDA" w:rsidP="006258D7">
      <w:r>
        <w:continuationSeparator/>
      </w:r>
    </w:p>
    <w:p w14:paraId="23B41D9F" w14:textId="77777777" w:rsidR="00B33BDA" w:rsidRDefault="00B33B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C9674" w14:textId="01482727" w:rsidR="0093717A" w:rsidRDefault="0093717A"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6</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96403">
      <w:rPr>
        <w:b/>
        <w:i/>
        <w:noProof/>
        <w:color w:val="7F7F7F"/>
        <w:sz w:val="24"/>
        <w:szCs w:val="24"/>
      </w:rPr>
      <w:t>24. febrúar 2022</w:t>
    </w:r>
    <w:r>
      <w:rPr>
        <w:b/>
        <w:i/>
        <w:color w:val="7F7F7F"/>
        <w:sz w:val="24"/>
        <w:szCs w:val="24"/>
      </w:rPr>
      <w:fldChar w:fldCharType="end"/>
    </w:r>
  </w:p>
  <w:p w14:paraId="50C4B75B" w14:textId="77777777" w:rsidR="0093717A" w:rsidRDefault="009371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D67C7" w14:textId="5B7E901D" w:rsidR="0093717A" w:rsidRDefault="0093717A"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96403">
      <w:rPr>
        <w:b/>
        <w:i/>
        <w:noProof/>
        <w:color w:val="7F7F7F"/>
        <w:sz w:val="24"/>
        <w:szCs w:val="24"/>
      </w:rPr>
      <w:t>24. febrúar 2022</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637BF"/>
    <w:multiLevelType w:val="hybridMultilevel"/>
    <w:tmpl w:val="566E4654"/>
    <w:lvl w:ilvl="0" w:tplc="5D9CC074">
      <w:start w:val="1"/>
      <w:numFmt w:val="lowerLetter"/>
      <w:lvlText w:val="%1."/>
      <w:lvlJc w:val="left"/>
      <w:pPr>
        <w:ind w:left="644" w:hanging="360"/>
      </w:pPr>
      <w:rPr>
        <w:rFonts w:ascii="Times New Roman" w:eastAsia="Calibri" w:hAnsi="Times New Roman" w:cs="Times New Roman"/>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5FB6F6E"/>
    <w:multiLevelType w:val="hybridMultilevel"/>
    <w:tmpl w:val="AF108C4C"/>
    <w:lvl w:ilvl="0" w:tplc="141AB0CA">
      <w:start w:val="4"/>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3" w15:restartNumberingAfterBreak="0">
    <w:nsid w:val="174C76E9"/>
    <w:multiLevelType w:val="hybridMultilevel"/>
    <w:tmpl w:val="F53EF65A"/>
    <w:lvl w:ilvl="0" w:tplc="61FEEBF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1B32026A"/>
    <w:multiLevelType w:val="hybridMultilevel"/>
    <w:tmpl w:val="8F5A06FC"/>
    <w:lvl w:ilvl="0" w:tplc="2F9A7BE6">
      <w:start w:val="62"/>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2356532B"/>
    <w:multiLevelType w:val="hybridMultilevel"/>
    <w:tmpl w:val="BC521F36"/>
    <w:lvl w:ilvl="0" w:tplc="425AFE9E">
      <w:start w:val="6"/>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7" w15:restartNumberingAfterBreak="0">
    <w:nsid w:val="27342E2A"/>
    <w:multiLevelType w:val="hybridMultilevel"/>
    <w:tmpl w:val="5C9E7FCA"/>
    <w:lvl w:ilvl="0" w:tplc="1DEE9CF8">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9"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0"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1" w15:restartNumberingAfterBreak="0">
    <w:nsid w:val="30D05B64"/>
    <w:multiLevelType w:val="hybridMultilevel"/>
    <w:tmpl w:val="B76E962A"/>
    <w:lvl w:ilvl="0" w:tplc="ECECBAEE">
      <w:start w:val="1"/>
      <w:numFmt w:val="decimal"/>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2" w15:restartNumberingAfterBreak="0">
    <w:nsid w:val="323B4814"/>
    <w:multiLevelType w:val="hybridMultilevel"/>
    <w:tmpl w:val="41C0D78E"/>
    <w:lvl w:ilvl="0" w:tplc="38EAF77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3" w15:restartNumberingAfterBreak="0">
    <w:nsid w:val="3B480B4E"/>
    <w:multiLevelType w:val="multilevel"/>
    <w:tmpl w:val="6DEC8882"/>
    <w:numStyleLink w:val="Althingi---"/>
  </w:abstractNum>
  <w:abstractNum w:abstractNumId="1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5" w15:restartNumberingAfterBreak="0">
    <w:nsid w:val="47B83369"/>
    <w:multiLevelType w:val="hybridMultilevel"/>
    <w:tmpl w:val="A660245E"/>
    <w:lvl w:ilvl="0" w:tplc="A22879B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6" w15:restartNumberingAfterBreak="0">
    <w:nsid w:val="48FE0530"/>
    <w:multiLevelType w:val="multilevel"/>
    <w:tmpl w:val="C6484E02"/>
    <w:numStyleLink w:val="Althingia-1-a-1"/>
  </w:abstractNum>
  <w:abstractNum w:abstractNumId="1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8" w15:restartNumberingAfterBreak="0">
    <w:nsid w:val="4FF35071"/>
    <w:multiLevelType w:val="multilevel"/>
    <w:tmpl w:val="83C6DAE2"/>
    <w:numStyleLink w:val="Althingi"/>
  </w:abstractNum>
  <w:abstractNum w:abstractNumId="19" w15:restartNumberingAfterBreak="0">
    <w:nsid w:val="58672589"/>
    <w:multiLevelType w:val="hybridMultilevel"/>
    <w:tmpl w:val="EFC88C5A"/>
    <w:lvl w:ilvl="0" w:tplc="57A6D9F4">
      <w:start w:val="1"/>
      <w:numFmt w:val="decimal"/>
      <w:lvlText w:val="%1."/>
      <w:lvlJc w:val="left"/>
      <w:pPr>
        <w:ind w:left="764" w:hanging="48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5E720409"/>
    <w:multiLevelType w:val="hybridMultilevel"/>
    <w:tmpl w:val="134A5C6C"/>
    <w:lvl w:ilvl="0" w:tplc="1000000F">
      <w:start w:val="1"/>
      <w:numFmt w:val="decimal"/>
      <w:lvlText w:val="%1."/>
      <w:lvlJc w:val="left"/>
      <w:pPr>
        <w:ind w:left="752" w:hanging="468"/>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61BD54D9"/>
    <w:multiLevelType w:val="multilevel"/>
    <w:tmpl w:val="0AEC5B7A"/>
    <w:lvl w:ilvl="0">
      <w:start w:val="1"/>
      <w:numFmt w:val="decimal"/>
      <w:lvlText w:val="%1."/>
      <w:lvlJc w:val="left"/>
      <w:pPr>
        <w:ind w:left="644" w:hanging="360"/>
      </w:pPr>
      <w:rPr>
        <w:rFonts w:hint="default"/>
      </w:rPr>
    </w:lvl>
    <w:lvl w:ilvl="1">
      <w:start w:val="3"/>
      <w:numFmt w:val="decimal"/>
      <w:isLgl/>
      <w:lvlText w:val="%1.%2."/>
      <w:lvlJc w:val="left"/>
      <w:pPr>
        <w:ind w:left="1016" w:hanging="375"/>
      </w:pPr>
      <w:rPr>
        <w:rFonts w:hint="default"/>
      </w:rPr>
    </w:lvl>
    <w:lvl w:ilvl="2">
      <w:start w:val="1"/>
      <w:numFmt w:val="decimal"/>
      <w:isLgl/>
      <w:lvlText w:val="%1.%2.%3."/>
      <w:lvlJc w:val="left"/>
      <w:pPr>
        <w:ind w:left="1718" w:hanging="720"/>
      </w:pPr>
      <w:rPr>
        <w:rFonts w:hint="default"/>
      </w:rPr>
    </w:lvl>
    <w:lvl w:ilvl="3">
      <w:start w:val="1"/>
      <w:numFmt w:val="decimal"/>
      <w:isLgl/>
      <w:lvlText w:val="%1.%2.%3.%4."/>
      <w:lvlJc w:val="left"/>
      <w:pPr>
        <w:ind w:left="2075" w:hanging="720"/>
      </w:pPr>
      <w:rPr>
        <w:rFonts w:hint="default"/>
      </w:rPr>
    </w:lvl>
    <w:lvl w:ilvl="4">
      <w:start w:val="1"/>
      <w:numFmt w:val="decimal"/>
      <w:isLgl/>
      <w:lvlText w:val="%1.%2.%3.%4.%5."/>
      <w:lvlJc w:val="left"/>
      <w:pPr>
        <w:ind w:left="2792" w:hanging="1080"/>
      </w:pPr>
      <w:rPr>
        <w:rFonts w:hint="default"/>
      </w:rPr>
    </w:lvl>
    <w:lvl w:ilvl="5">
      <w:start w:val="1"/>
      <w:numFmt w:val="decimal"/>
      <w:isLgl/>
      <w:lvlText w:val="%1.%2.%3.%4.%5.%6."/>
      <w:lvlJc w:val="left"/>
      <w:pPr>
        <w:ind w:left="3149" w:hanging="1080"/>
      </w:pPr>
      <w:rPr>
        <w:rFonts w:hint="default"/>
      </w:rPr>
    </w:lvl>
    <w:lvl w:ilvl="6">
      <w:start w:val="1"/>
      <w:numFmt w:val="decimal"/>
      <w:isLgl/>
      <w:lvlText w:val="%1.%2.%3.%4.%5.%6.%7."/>
      <w:lvlJc w:val="left"/>
      <w:pPr>
        <w:ind w:left="3866" w:hanging="1440"/>
      </w:pPr>
      <w:rPr>
        <w:rFonts w:hint="default"/>
      </w:rPr>
    </w:lvl>
    <w:lvl w:ilvl="7">
      <w:start w:val="1"/>
      <w:numFmt w:val="decimal"/>
      <w:isLgl/>
      <w:lvlText w:val="%1.%2.%3.%4.%5.%6.%7.%8."/>
      <w:lvlJc w:val="left"/>
      <w:pPr>
        <w:ind w:left="4223" w:hanging="1440"/>
      </w:pPr>
      <w:rPr>
        <w:rFonts w:hint="default"/>
      </w:rPr>
    </w:lvl>
    <w:lvl w:ilvl="8">
      <w:start w:val="1"/>
      <w:numFmt w:val="decimal"/>
      <w:isLgl/>
      <w:lvlText w:val="%1.%2.%3.%4.%5.%6.%7.%8.%9."/>
      <w:lvlJc w:val="left"/>
      <w:pPr>
        <w:ind w:left="4580" w:hanging="1440"/>
      </w:pPr>
      <w:rPr>
        <w:rFonts w:hint="default"/>
      </w:rPr>
    </w:lvl>
  </w:abstractNum>
  <w:abstractNum w:abstractNumId="2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4" w15:restartNumberingAfterBreak="0">
    <w:nsid w:val="73350D63"/>
    <w:multiLevelType w:val="hybridMultilevel"/>
    <w:tmpl w:val="A044E2CA"/>
    <w:lvl w:ilvl="0" w:tplc="A22879B6">
      <w:start w:val="1"/>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6" w15:restartNumberingAfterBreak="0">
    <w:nsid w:val="78CD2BA9"/>
    <w:multiLevelType w:val="hybridMultilevel"/>
    <w:tmpl w:val="B99E7866"/>
    <w:lvl w:ilvl="0" w:tplc="2F60F40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7" w15:restartNumberingAfterBreak="0">
    <w:nsid w:val="7B390FA9"/>
    <w:multiLevelType w:val="hybridMultilevel"/>
    <w:tmpl w:val="37C4E0F2"/>
    <w:lvl w:ilvl="0" w:tplc="E652894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8"/>
  </w:num>
  <w:num w:numId="2">
    <w:abstractNumId w:val="22"/>
  </w:num>
  <w:num w:numId="3">
    <w:abstractNumId w:val="25"/>
  </w:num>
  <w:num w:numId="4">
    <w:abstractNumId w:val="8"/>
  </w:num>
  <w:num w:numId="5">
    <w:abstractNumId w:val="17"/>
  </w:num>
  <w:num w:numId="6">
    <w:abstractNumId w:val="23"/>
  </w:num>
  <w:num w:numId="7">
    <w:abstractNumId w:val="9"/>
  </w:num>
  <w:num w:numId="8">
    <w:abstractNumId w:val="5"/>
  </w:num>
  <w:num w:numId="9">
    <w:abstractNumId w:val="14"/>
  </w:num>
  <w:num w:numId="10">
    <w:abstractNumId w:val="10"/>
  </w:num>
  <w:num w:numId="11">
    <w:abstractNumId w:val="13"/>
  </w:num>
  <w:num w:numId="12">
    <w:abstractNumId w:val="18"/>
  </w:num>
  <w:num w:numId="13">
    <w:abstractNumId w:val="1"/>
  </w:num>
  <w:num w:numId="14">
    <w:abstractNumId w:val="21"/>
  </w:num>
  <w:num w:numId="15">
    <w:abstractNumId w:val="0"/>
  </w:num>
  <w:num w:numId="16">
    <w:abstractNumId w:val="19"/>
  </w:num>
  <w:num w:numId="17">
    <w:abstractNumId w:val="27"/>
  </w:num>
  <w:num w:numId="18">
    <w:abstractNumId w:val="20"/>
  </w:num>
  <w:num w:numId="19">
    <w:abstractNumId w:val="26"/>
  </w:num>
  <w:num w:numId="20">
    <w:abstractNumId w:val="15"/>
  </w:num>
  <w:num w:numId="21">
    <w:abstractNumId w:val="24"/>
  </w:num>
  <w:num w:numId="22">
    <w:abstractNumId w:val="2"/>
  </w:num>
  <w:num w:numId="23">
    <w:abstractNumId w:val="12"/>
  </w:num>
  <w:num w:numId="24">
    <w:abstractNumId w:val="16"/>
  </w:num>
  <w:num w:numId="25">
    <w:abstractNumId w:val="3"/>
  </w:num>
  <w:num w:numId="26">
    <w:abstractNumId w:val="11"/>
  </w:num>
  <w:num w:numId="27">
    <w:abstractNumId w:val="6"/>
  </w:num>
  <w:num w:numId="28">
    <w:abstractNumId w:val="4"/>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7ACE"/>
    <w:rsid w:val="00012218"/>
    <w:rsid w:val="00012E23"/>
    <w:rsid w:val="00013DF5"/>
    <w:rsid w:val="000145B6"/>
    <w:rsid w:val="000155F2"/>
    <w:rsid w:val="0001612F"/>
    <w:rsid w:val="00017A86"/>
    <w:rsid w:val="00021D26"/>
    <w:rsid w:val="00023AA7"/>
    <w:rsid w:val="000253B0"/>
    <w:rsid w:val="000300CD"/>
    <w:rsid w:val="00030BF7"/>
    <w:rsid w:val="00030C42"/>
    <w:rsid w:val="0003513F"/>
    <w:rsid w:val="00036050"/>
    <w:rsid w:val="00036C38"/>
    <w:rsid w:val="00040BB3"/>
    <w:rsid w:val="00046B13"/>
    <w:rsid w:val="00055B22"/>
    <w:rsid w:val="000657C9"/>
    <w:rsid w:val="00065D2C"/>
    <w:rsid w:val="00075B5C"/>
    <w:rsid w:val="00076766"/>
    <w:rsid w:val="000829F9"/>
    <w:rsid w:val="000A2B58"/>
    <w:rsid w:val="000A6249"/>
    <w:rsid w:val="000A71DF"/>
    <w:rsid w:val="000A7848"/>
    <w:rsid w:val="000B33E9"/>
    <w:rsid w:val="000B3A64"/>
    <w:rsid w:val="000B642B"/>
    <w:rsid w:val="000B797E"/>
    <w:rsid w:val="000C52A8"/>
    <w:rsid w:val="000C65A3"/>
    <w:rsid w:val="000D1B99"/>
    <w:rsid w:val="000D1C0B"/>
    <w:rsid w:val="000D3121"/>
    <w:rsid w:val="000D3C2F"/>
    <w:rsid w:val="000D40D8"/>
    <w:rsid w:val="000E16E7"/>
    <w:rsid w:val="000E65B4"/>
    <w:rsid w:val="000F46B1"/>
    <w:rsid w:val="00100354"/>
    <w:rsid w:val="00100BA4"/>
    <w:rsid w:val="00102D5E"/>
    <w:rsid w:val="00116174"/>
    <w:rsid w:val="00116DC1"/>
    <w:rsid w:val="00117680"/>
    <w:rsid w:val="001222CE"/>
    <w:rsid w:val="00122EE4"/>
    <w:rsid w:val="00125486"/>
    <w:rsid w:val="00126BFC"/>
    <w:rsid w:val="00130D80"/>
    <w:rsid w:val="00132E7E"/>
    <w:rsid w:val="00133FEE"/>
    <w:rsid w:val="00136763"/>
    <w:rsid w:val="001371CD"/>
    <w:rsid w:val="00141262"/>
    <w:rsid w:val="00141BDC"/>
    <w:rsid w:val="00142E43"/>
    <w:rsid w:val="0014458A"/>
    <w:rsid w:val="00153155"/>
    <w:rsid w:val="0015772E"/>
    <w:rsid w:val="00170994"/>
    <w:rsid w:val="0017538C"/>
    <w:rsid w:val="00176E56"/>
    <w:rsid w:val="00181038"/>
    <w:rsid w:val="00192386"/>
    <w:rsid w:val="001A0F37"/>
    <w:rsid w:val="001D48CC"/>
    <w:rsid w:val="001E52BB"/>
    <w:rsid w:val="001F41DC"/>
    <w:rsid w:val="001F4F1A"/>
    <w:rsid w:val="001F6016"/>
    <w:rsid w:val="0020336F"/>
    <w:rsid w:val="00205BA8"/>
    <w:rsid w:val="00210ED1"/>
    <w:rsid w:val="00217099"/>
    <w:rsid w:val="0022006D"/>
    <w:rsid w:val="002224E3"/>
    <w:rsid w:val="00232EFA"/>
    <w:rsid w:val="00240EDC"/>
    <w:rsid w:val="00244E1B"/>
    <w:rsid w:val="002452A0"/>
    <w:rsid w:val="002455FB"/>
    <w:rsid w:val="00245FD8"/>
    <w:rsid w:val="00250A34"/>
    <w:rsid w:val="00251E03"/>
    <w:rsid w:val="00260FE0"/>
    <w:rsid w:val="00266B2F"/>
    <w:rsid w:val="002675EE"/>
    <w:rsid w:val="0027090D"/>
    <w:rsid w:val="00270A34"/>
    <w:rsid w:val="00274B12"/>
    <w:rsid w:val="002754C5"/>
    <w:rsid w:val="002802A4"/>
    <w:rsid w:val="002878A0"/>
    <w:rsid w:val="00287D51"/>
    <w:rsid w:val="002907B8"/>
    <w:rsid w:val="00290F7B"/>
    <w:rsid w:val="00293319"/>
    <w:rsid w:val="00293421"/>
    <w:rsid w:val="00293FEE"/>
    <w:rsid w:val="002A203F"/>
    <w:rsid w:val="002A63BE"/>
    <w:rsid w:val="002A7D80"/>
    <w:rsid w:val="002B034C"/>
    <w:rsid w:val="002B0A94"/>
    <w:rsid w:val="002B3385"/>
    <w:rsid w:val="002B3C0A"/>
    <w:rsid w:val="002B3D0D"/>
    <w:rsid w:val="002D034E"/>
    <w:rsid w:val="002D051A"/>
    <w:rsid w:val="002D1A43"/>
    <w:rsid w:val="002D340A"/>
    <w:rsid w:val="002D34B2"/>
    <w:rsid w:val="002D582B"/>
    <w:rsid w:val="002E036F"/>
    <w:rsid w:val="002E0652"/>
    <w:rsid w:val="002E70D6"/>
    <w:rsid w:val="002E7193"/>
    <w:rsid w:val="002F2907"/>
    <w:rsid w:val="002F3AFA"/>
    <w:rsid w:val="00301215"/>
    <w:rsid w:val="00306E0B"/>
    <w:rsid w:val="003115B5"/>
    <w:rsid w:val="00312E2A"/>
    <w:rsid w:val="00314283"/>
    <w:rsid w:val="00315201"/>
    <w:rsid w:val="00322F35"/>
    <w:rsid w:val="00323191"/>
    <w:rsid w:val="0032383B"/>
    <w:rsid w:val="00324B38"/>
    <w:rsid w:val="00324B98"/>
    <w:rsid w:val="0032704C"/>
    <w:rsid w:val="0032792A"/>
    <w:rsid w:val="0033130D"/>
    <w:rsid w:val="00335851"/>
    <w:rsid w:val="00335852"/>
    <w:rsid w:val="003464DB"/>
    <w:rsid w:val="00350D84"/>
    <w:rsid w:val="00352C21"/>
    <w:rsid w:val="00353B24"/>
    <w:rsid w:val="00356E64"/>
    <w:rsid w:val="00356EF6"/>
    <w:rsid w:val="00357866"/>
    <w:rsid w:val="00360B30"/>
    <w:rsid w:val="00381336"/>
    <w:rsid w:val="00381ECF"/>
    <w:rsid w:val="003917F4"/>
    <w:rsid w:val="00393EAC"/>
    <w:rsid w:val="003942B7"/>
    <w:rsid w:val="00397DC1"/>
    <w:rsid w:val="003A0A09"/>
    <w:rsid w:val="003B170D"/>
    <w:rsid w:val="003B3C2D"/>
    <w:rsid w:val="003B68AB"/>
    <w:rsid w:val="003B7AF5"/>
    <w:rsid w:val="003D1BC2"/>
    <w:rsid w:val="003D2424"/>
    <w:rsid w:val="003D476B"/>
    <w:rsid w:val="003D6427"/>
    <w:rsid w:val="003E1DEC"/>
    <w:rsid w:val="003E277C"/>
    <w:rsid w:val="003E31EE"/>
    <w:rsid w:val="003E4443"/>
    <w:rsid w:val="003F3B53"/>
    <w:rsid w:val="003F5B37"/>
    <w:rsid w:val="004008B9"/>
    <w:rsid w:val="00402705"/>
    <w:rsid w:val="00406283"/>
    <w:rsid w:val="004106CA"/>
    <w:rsid w:val="00410973"/>
    <w:rsid w:val="00427666"/>
    <w:rsid w:val="00436458"/>
    <w:rsid w:val="00441A59"/>
    <w:rsid w:val="0045361E"/>
    <w:rsid w:val="0045780A"/>
    <w:rsid w:val="004607CC"/>
    <w:rsid w:val="00464EED"/>
    <w:rsid w:val="004725E5"/>
    <w:rsid w:val="00474868"/>
    <w:rsid w:val="00482161"/>
    <w:rsid w:val="00484189"/>
    <w:rsid w:val="00490C97"/>
    <w:rsid w:val="00491A47"/>
    <w:rsid w:val="004940BB"/>
    <w:rsid w:val="0049606B"/>
    <w:rsid w:val="004A0DE4"/>
    <w:rsid w:val="004A1770"/>
    <w:rsid w:val="004B088E"/>
    <w:rsid w:val="004B3D9B"/>
    <w:rsid w:val="004C29F1"/>
    <w:rsid w:val="004C47AD"/>
    <w:rsid w:val="004C4CA5"/>
    <w:rsid w:val="004C4D11"/>
    <w:rsid w:val="004C568E"/>
    <w:rsid w:val="004C7431"/>
    <w:rsid w:val="004D072F"/>
    <w:rsid w:val="004D46BB"/>
    <w:rsid w:val="004F3106"/>
    <w:rsid w:val="004F37F2"/>
    <w:rsid w:val="0050458D"/>
    <w:rsid w:val="00507601"/>
    <w:rsid w:val="00512F9C"/>
    <w:rsid w:val="00514DB0"/>
    <w:rsid w:val="00527550"/>
    <w:rsid w:val="005302C6"/>
    <w:rsid w:val="005303CF"/>
    <w:rsid w:val="005342C0"/>
    <w:rsid w:val="00536C16"/>
    <w:rsid w:val="005375B7"/>
    <w:rsid w:val="00550BFB"/>
    <w:rsid w:val="005545E3"/>
    <w:rsid w:val="00555C95"/>
    <w:rsid w:val="0056122E"/>
    <w:rsid w:val="005614B7"/>
    <w:rsid w:val="00564348"/>
    <w:rsid w:val="00565D39"/>
    <w:rsid w:val="005669F8"/>
    <w:rsid w:val="0057228A"/>
    <w:rsid w:val="00576F6D"/>
    <w:rsid w:val="005839E7"/>
    <w:rsid w:val="0058465E"/>
    <w:rsid w:val="00586A35"/>
    <w:rsid w:val="005A132B"/>
    <w:rsid w:val="005A3663"/>
    <w:rsid w:val="005A51AD"/>
    <w:rsid w:val="005B4CD6"/>
    <w:rsid w:val="005C36F9"/>
    <w:rsid w:val="005C3BB0"/>
    <w:rsid w:val="005C42F5"/>
    <w:rsid w:val="005C62DB"/>
    <w:rsid w:val="005D5AEE"/>
    <w:rsid w:val="005D7863"/>
    <w:rsid w:val="005E1BFE"/>
    <w:rsid w:val="005E4BA4"/>
    <w:rsid w:val="005E73B9"/>
    <w:rsid w:val="005F563E"/>
    <w:rsid w:val="006073CF"/>
    <w:rsid w:val="00614570"/>
    <w:rsid w:val="0061667D"/>
    <w:rsid w:val="00617B5D"/>
    <w:rsid w:val="006256C9"/>
    <w:rsid w:val="006258D7"/>
    <w:rsid w:val="00626D58"/>
    <w:rsid w:val="00630EF8"/>
    <w:rsid w:val="00641E24"/>
    <w:rsid w:val="006457FD"/>
    <w:rsid w:val="00646F51"/>
    <w:rsid w:val="006514F9"/>
    <w:rsid w:val="00652C9A"/>
    <w:rsid w:val="00653129"/>
    <w:rsid w:val="00655AEA"/>
    <w:rsid w:val="00655CC8"/>
    <w:rsid w:val="00655EE3"/>
    <w:rsid w:val="00657662"/>
    <w:rsid w:val="00662929"/>
    <w:rsid w:val="0066420A"/>
    <w:rsid w:val="00664530"/>
    <w:rsid w:val="00676273"/>
    <w:rsid w:val="00691483"/>
    <w:rsid w:val="0069331E"/>
    <w:rsid w:val="006954A2"/>
    <w:rsid w:val="00695CED"/>
    <w:rsid w:val="006A4F7F"/>
    <w:rsid w:val="006A5904"/>
    <w:rsid w:val="006A6FF3"/>
    <w:rsid w:val="006A7116"/>
    <w:rsid w:val="006A7160"/>
    <w:rsid w:val="006B4E11"/>
    <w:rsid w:val="006B6B37"/>
    <w:rsid w:val="006C008E"/>
    <w:rsid w:val="006C4C58"/>
    <w:rsid w:val="006C7A67"/>
    <w:rsid w:val="006E6ED8"/>
    <w:rsid w:val="006F069F"/>
    <w:rsid w:val="006F4043"/>
    <w:rsid w:val="006F46E4"/>
    <w:rsid w:val="006F4D1E"/>
    <w:rsid w:val="006F74FF"/>
    <w:rsid w:val="007026A3"/>
    <w:rsid w:val="00706572"/>
    <w:rsid w:val="00707D37"/>
    <w:rsid w:val="007125C6"/>
    <w:rsid w:val="007176DC"/>
    <w:rsid w:val="0072190B"/>
    <w:rsid w:val="00726A4E"/>
    <w:rsid w:val="007271CA"/>
    <w:rsid w:val="007311EB"/>
    <w:rsid w:val="007348E8"/>
    <w:rsid w:val="00735D12"/>
    <w:rsid w:val="007371CF"/>
    <w:rsid w:val="00744CE3"/>
    <w:rsid w:val="00750E8A"/>
    <w:rsid w:val="00754746"/>
    <w:rsid w:val="007555E3"/>
    <w:rsid w:val="00755EAA"/>
    <w:rsid w:val="0076240A"/>
    <w:rsid w:val="00763734"/>
    <w:rsid w:val="007836C9"/>
    <w:rsid w:val="007838F0"/>
    <w:rsid w:val="00791693"/>
    <w:rsid w:val="00792923"/>
    <w:rsid w:val="007A08F8"/>
    <w:rsid w:val="007A3A83"/>
    <w:rsid w:val="007A3CE9"/>
    <w:rsid w:val="007A52E0"/>
    <w:rsid w:val="007A5648"/>
    <w:rsid w:val="007A5A7B"/>
    <w:rsid w:val="007A5BDB"/>
    <w:rsid w:val="007A78E1"/>
    <w:rsid w:val="007B24E9"/>
    <w:rsid w:val="007C369D"/>
    <w:rsid w:val="007C43C4"/>
    <w:rsid w:val="007D1C90"/>
    <w:rsid w:val="007D4338"/>
    <w:rsid w:val="007D47EE"/>
    <w:rsid w:val="007D69D0"/>
    <w:rsid w:val="007E0649"/>
    <w:rsid w:val="007E3DE1"/>
    <w:rsid w:val="007F2EC9"/>
    <w:rsid w:val="007F3B99"/>
    <w:rsid w:val="007F4A1D"/>
    <w:rsid w:val="007F6F99"/>
    <w:rsid w:val="00803FAF"/>
    <w:rsid w:val="008047A9"/>
    <w:rsid w:val="0080608E"/>
    <w:rsid w:val="00820B1A"/>
    <w:rsid w:val="00831B3A"/>
    <w:rsid w:val="00833532"/>
    <w:rsid w:val="00834E84"/>
    <w:rsid w:val="00836E0C"/>
    <w:rsid w:val="00852033"/>
    <w:rsid w:val="00852FF3"/>
    <w:rsid w:val="00855C43"/>
    <w:rsid w:val="00856574"/>
    <w:rsid w:val="0085674C"/>
    <w:rsid w:val="008577B7"/>
    <w:rsid w:val="00860B72"/>
    <w:rsid w:val="0086490B"/>
    <w:rsid w:val="008720A2"/>
    <w:rsid w:val="008726D8"/>
    <w:rsid w:val="00873393"/>
    <w:rsid w:val="008805E1"/>
    <w:rsid w:val="00882D45"/>
    <w:rsid w:val="00885135"/>
    <w:rsid w:val="00890479"/>
    <w:rsid w:val="0089334F"/>
    <w:rsid w:val="00895423"/>
    <w:rsid w:val="00897695"/>
    <w:rsid w:val="008A75B6"/>
    <w:rsid w:val="008B1980"/>
    <w:rsid w:val="008B1C02"/>
    <w:rsid w:val="008B2347"/>
    <w:rsid w:val="008C664A"/>
    <w:rsid w:val="008D0068"/>
    <w:rsid w:val="008D3F07"/>
    <w:rsid w:val="008E1E82"/>
    <w:rsid w:val="008F2CEF"/>
    <w:rsid w:val="008F594A"/>
    <w:rsid w:val="008F5BBA"/>
    <w:rsid w:val="009028A4"/>
    <w:rsid w:val="00903CE7"/>
    <w:rsid w:val="00906ED8"/>
    <w:rsid w:val="00907717"/>
    <w:rsid w:val="00907CA0"/>
    <w:rsid w:val="00910A84"/>
    <w:rsid w:val="00910F81"/>
    <w:rsid w:val="009227ED"/>
    <w:rsid w:val="00922837"/>
    <w:rsid w:val="0093717A"/>
    <w:rsid w:val="00943B67"/>
    <w:rsid w:val="009449E6"/>
    <w:rsid w:val="00947F0E"/>
    <w:rsid w:val="00953587"/>
    <w:rsid w:val="00957795"/>
    <w:rsid w:val="009904BF"/>
    <w:rsid w:val="00995085"/>
    <w:rsid w:val="00995F06"/>
    <w:rsid w:val="009A16B3"/>
    <w:rsid w:val="009A1FC4"/>
    <w:rsid w:val="009B1A2C"/>
    <w:rsid w:val="009B2E57"/>
    <w:rsid w:val="009C020D"/>
    <w:rsid w:val="009C1D26"/>
    <w:rsid w:val="009C49B7"/>
    <w:rsid w:val="009D2FE3"/>
    <w:rsid w:val="009D3233"/>
    <w:rsid w:val="009E269B"/>
    <w:rsid w:val="009E3735"/>
    <w:rsid w:val="009E60EF"/>
    <w:rsid w:val="009F4C33"/>
    <w:rsid w:val="00A04630"/>
    <w:rsid w:val="00A07A6B"/>
    <w:rsid w:val="00A10AE9"/>
    <w:rsid w:val="00A10C74"/>
    <w:rsid w:val="00A10CCF"/>
    <w:rsid w:val="00A125B4"/>
    <w:rsid w:val="00A13C19"/>
    <w:rsid w:val="00A141B9"/>
    <w:rsid w:val="00A1664E"/>
    <w:rsid w:val="00A175FF"/>
    <w:rsid w:val="00A20411"/>
    <w:rsid w:val="00A2280D"/>
    <w:rsid w:val="00A2374C"/>
    <w:rsid w:val="00A24367"/>
    <w:rsid w:val="00A33F4C"/>
    <w:rsid w:val="00A361B5"/>
    <w:rsid w:val="00A366EA"/>
    <w:rsid w:val="00A41324"/>
    <w:rsid w:val="00A41F05"/>
    <w:rsid w:val="00A42472"/>
    <w:rsid w:val="00A425DE"/>
    <w:rsid w:val="00A52015"/>
    <w:rsid w:val="00A6269F"/>
    <w:rsid w:val="00A738EC"/>
    <w:rsid w:val="00A74357"/>
    <w:rsid w:val="00A7549A"/>
    <w:rsid w:val="00A82A8A"/>
    <w:rsid w:val="00A84C9D"/>
    <w:rsid w:val="00A90212"/>
    <w:rsid w:val="00AA7E9C"/>
    <w:rsid w:val="00AB040A"/>
    <w:rsid w:val="00AB4DB6"/>
    <w:rsid w:val="00AC09AC"/>
    <w:rsid w:val="00AC4D11"/>
    <w:rsid w:val="00AC7C2A"/>
    <w:rsid w:val="00AD0879"/>
    <w:rsid w:val="00AD0E13"/>
    <w:rsid w:val="00AD25D4"/>
    <w:rsid w:val="00AE0497"/>
    <w:rsid w:val="00AE1F8B"/>
    <w:rsid w:val="00AE39AB"/>
    <w:rsid w:val="00AF3DF0"/>
    <w:rsid w:val="00AF581E"/>
    <w:rsid w:val="00B1219B"/>
    <w:rsid w:val="00B203DC"/>
    <w:rsid w:val="00B20E81"/>
    <w:rsid w:val="00B2122A"/>
    <w:rsid w:val="00B2322D"/>
    <w:rsid w:val="00B23B60"/>
    <w:rsid w:val="00B33BDA"/>
    <w:rsid w:val="00B34CF4"/>
    <w:rsid w:val="00B36854"/>
    <w:rsid w:val="00B37FEA"/>
    <w:rsid w:val="00B37FEE"/>
    <w:rsid w:val="00B52DFA"/>
    <w:rsid w:val="00B54673"/>
    <w:rsid w:val="00B56947"/>
    <w:rsid w:val="00B572EA"/>
    <w:rsid w:val="00B64E82"/>
    <w:rsid w:val="00B65A52"/>
    <w:rsid w:val="00B66BD8"/>
    <w:rsid w:val="00B707CF"/>
    <w:rsid w:val="00B7349B"/>
    <w:rsid w:val="00B81204"/>
    <w:rsid w:val="00B87916"/>
    <w:rsid w:val="00B97FDA"/>
    <w:rsid w:val="00BB1A25"/>
    <w:rsid w:val="00BB63BD"/>
    <w:rsid w:val="00BC31E7"/>
    <w:rsid w:val="00BC3809"/>
    <w:rsid w:val="00BC7D54"/>
    <w:rsid w:val="00BD6D1B"/>
    <w:rsid w:val="00BD747D"/>
    <w:rsid w:val="00BD7D98"/>
    <w:rsid w:val="00BE280F"/>
    <w:rsid w:val="00BE5CFF"/>
    <w:rsid w:val="00BE5D05"/>
    <w:rsid w:val="00BF2C1E"/>
    <w:rsid w:val="00BF335A"/>
    <w:rsid w:val="00BF3D23"/>
    <w:rsid w:val="00C03870"/>
    <w:rsid w:val="00C042A3"/>
    <w:rsid w:val="00C05174"/>
    <w:rsid w:val="00C07FC6"/>
    <w:rsid w:val="00C100B5"/>
    <w:rsid w:val="00C25086"/>
    <w:rsid w:val="00C270BC"/>
    <w:rsid w:val="00C33BBE"/>
    <w:rsid w:val="00C34A72"/>
    <w:rsid w:val="00C350BA"/>
    <w:rsid w:val="00C35574"/>
    <w:rsid w:val="00C36086"/>
    <w:rsid w:val="00C4027E"/>
    <w:rsid w:val="00C40C89"/>
    <w:rsid w:val="00C50B3B"/>
    <w:rsid w:val="00C516E9"/>
    <w:rsid w:val="00C51F28"/>
    <w:rsid w:val="00C54773"/>
    <w:rsid w:val="00C57A48"/>
    <w:rsid w:val="00C62319"/>
    <w:rsid w:val="00C654E5"/>
    <w:rsid w:val="00C710B1"/>
    <w:rsid w:val="00C73FC5"/>
    <w:rsid w:val="00C87DAC"/>
    <w:rsid w:val="00C92BDA"/>
    <w:rsid w:val="00C97D6F"/>
    <w:rsid w:val="00CA31D0"/>
    <w:rsid w:val="00CA4EAB"/>
    <w:rsid w:val="00CB2EB2"/>
    <w:rsid w:val="00CB387C"/>
    <w:rsid w:val="00CC071E"/>
    <w:rsid w:val="00CC1899"/>
    <w:rsid w:val="00CC6FD6"/>
    <w:rsid w:val="00CC7B49"/>
    <w:rsid w:val="00CC7ED2"/>
    <w:rsid w:val="00CD1324"/>
    <w:rsid w:val="00CD1D18"/>
    <w:rsid w:val="00CD1FCF"/>
    <w:rsid w:val="00CD54BE"/>
    <w:rsid w:val="00CD5E4C"/>
    <w:rsid w:val="00CE1E46"/>
    <w:rsid w:val="00CF1831"/>
    <w:rsid w:val="00CF2EFA"/>
    <w:rsid w:val="00CF7BB5"/>
    <w:rsid w:val="00D0740D"/>
    <w:rsid w:val="00D205B5"/>
    <w:rsid w:val="00D2092D"/>
    <w:rsid w:val="00D24871"/>
    <w:rsid w:val="00D25E73"/>
    <w:rsid w:val="00D337AE"/>
    <w:rsid w:val="00D33EE5"/>
    <w:rsid w:val="00D436CE"/>
    <w:rsid w:val="00D45F78"/>
    <w:rsid w:val="00D501D3"/>
    <w:rsid w:val="00D512A4"/>
    <w:rsid w:val="00D518D8"/>
    <w:rsid w:val="00D5679C"/>
    <w:rsid w:val="00D6443D"/>
    <w:rsid w:val="00D737D1"/>
    <w:rsid w:val="00D82287"/>
    <w:rsid w:val="00D85243"/>
    <w:rsid w:val="00D9113B"/>
    <w:rsid w:val="00D95F82"/>
    <w:rsid w:val="00DA0E37"/>
    <w:rsid w:val="00DA769D"/>
    <w:rsid w:val="00DB0238"/>
    <w:rsid w:val="00DB0B83"/>
    <w:rsid w:val="00DC1216"/>
    <w:rsid w:val="00DC18E0"/>
    <w:rsid w:val="00DD303D"/>
    <w:rsid w:val="00DD68D8"/>
    <w:rsid w:val="00DE11A0"/>
    <w:rsid w:val="00E11B67"/>
    <w:rsid w:val="00E14A78"/>
    <w:rsid w:val="00E14B05"/>
    <w:rsid w:val="00E24975"/>
    <w:rsid w:val="00E255CC"/>
    <w:rsid w:val="00E2798E"/>
    <w:rsid w:val="00E429F9"/>
    <w:rsid w:val="00E44CCC"/>
    <w:rsid w:val="00E45CB1"/>
    <w:rsid w:val="00E46660"/>
    <w:rsid w:val="00E51AB2"/>
    <w:rsid w:val="00E61D77"/>
    <w:rsid w:val="00E63657"/>
    <w:rsid w:val="00E642F7"/>
    <w:rsid w:val="00E644A7"/>
    <w:rsid w:val="00E6658A"/>
    <w:rsid w:val="00E700CF"/>
    <w:rsid w:val="00E71F27"/>
    <w:rsid w:val="00E7395A"/>
    <w:rsid w:val="00E8679B"/>
    <w:rsid w:val="00E94CD9"/>
    <w:rsid w:val="00E96403"/>
    <w:rsid w:val="00EA3E96"/>
    <w:rsid w:val="00EA4BBC"/>
    <w:rsid w:val="00EB12F6"/>
    <w:rsid w:val="00EB3C39"/>
    <w:rsid w:val="00ED1890"/>
    <w:rsid w:val="00ED31B3"/>
    <w:rsid w:val="00ED5506"/>
    <w:rsid w:val="00EE5448"/>
    <w:rsid w:val="00EE6974"/>
    <w:rsid w:val="00EE7699"/>
    <w:rsid w:val="00EF4EA6"/>
    <w:rsid w:val="00EF6625"/>
    <w:rsid w:val="00EF776B"/>
    <w:rsid w:val="00EF7D84"/>
    <w:rsid w:val="00F012C4"/>
    <w:rsid w:val="00F020B3"/>
    <w:rsid w:val="00F05781"/>
    <w:rsid w:val="00F07BB6"/>
    <w:rsid w:val="00F20C02"/>
    <w:rsid w:val="00F20D04"/>
    <w:rsid w:val="00F2128F"/>
    <w:rsid w:val="00F213EA"/>
    <w:rsid w:val="00F227DE"/>
    <w:rsid w:val="00F27FA0"/>
    <w:rsid w:val="00F302B7"/>
    <w:rsid w:val="00F3471E"/>
    <w:rsid w:val="00F3676C"/>
    <w:rsid w:val="00F41614"/>
    <w:rsid w:val="00F44083"/>
    <w:rsid w:val="00F52BB1"/>
    <w:rsid w:val="00F54C9A"/>
    <w:rsid w:val="00F562E8"/>
    <w:rsid w:val="00F57F76"/>
    <w:rsid w:val="00F6478F"/>
    <w:rsid w:val="00F7086F"/>
    <w:rsid w:val="00F821BE"/>
    <w:rsid w:val="00F83DC7"/>
    <w:rsid w:val="00F852B5"/>
    <w:rsid w:val="00F8768C"/>
    <w:rsid w:val="00FA205C"/>
    <w:rsid w:val="00FB5078"/>
    <w:rsid w:val="00FB6B44"/>
    <w:rsid w:val="00FB790E"/>
    <w:rsid w:val="00FC0949"/>
    <w:rsid w:val="00FC359F"/>
    <w:rsid w:val="00FC5658"/>
    <w:rsid w:val="00FD1EC1"/>
    <w:rsid w:val="00FD26D2"/>
    <w:rsid w:val="00FD3291"/>
    <w:rsid w:val="00FD34EC"/>
    <w:rsid w:val="00FD60BC"/>
    <w:rsid w:val="00FD6964"/>
    <w:rsid w:val="00FD7B1E"/>
    <w:rsid w:val="00FE0AFA"/>
    <w:rsid w:val="00FE1BA0"/>
    <w:rsid w:val="00FE25F1"/>
    <w:rsid w:val="00FE7BCB"/>
    <w:rsid w:val="00FF1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F185A"/>
  <w15:docId w15:val="{99E48DFF-5561-4EFA-9110-33992E67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9C020D"/>
    <w:rPr>
      <w:sz w:val="16"/>
      <w:szCs w:val="16"/>
    </w:rPr>
  </w:style>
  <w:style w:type="paragraph" w:styleId="CommentText">
    <w:name w:val="annotation text"/>
    <w:basedOn w:val="Normal"/>
    <w:link w:val="CommentTextChar"/>
    <w:uiPriority w:val="99"/>
    <w:unhideWhenUsed/>
    <w:rsid w:val="009C020D"/>
    <w:rPr>
      <w:sz w:val="20"/>
      <w:szCs w:val="20"/>
    </w:rPr>
  </w:style>
  <w:style w:type="character" w:customStyle="1" w:styleId="CommentTextChar">
    <w:name w:val="Comment Text Char"/>
    <w:basedOn w:val="DefaultParagraphFont"/>
    <w:link w:val="CommentText"/>
    <w:uiPriority w:val="99"/>
    <w:rsid w:val="009C020D"/>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9C020D"/>
    <w:rPr>
      <w:b/>
      <w:bCs/>
    </w:rPr>
  </w:style>
  <w:style w:type="character" w:customStyle="1" w:styleId="CommentSubjectChar">
    <w:name w:val="Comment Subject Char"/>
    <w:basedOn w:val="CommentTextChar"/>
    <w:link w:val="CommentSubject"/>
    <w:uiPriority w:val="99"/>
    <w:semiHidden/>
    <w:rsid w:val="009C020D"/>
    <w:rPr>
      <w:rFonts w:ascii="Times New Roman" w:hAnsi="Times New Roman"/>
      <w:b/>
      <w:bCs/>
      <w:lang w:val="is-IS"/>
    </w:rPr>
  </w:style>
  <w:style w:type="paragraph" w:styleId="BalloonText">
    <w:name w:val="Balloon Text"/>
    <w:basedOn w:val="Normal"/>
    <w:link w:val="BalloonTextChar"/>
    <w:uiPriority w:val="99"/>
    <w:semiHidden/>
    <w:unhideWhenUsed/>
    <w:rsid w:val="009C02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20D"/>
    <w:rPr>
      <w:rFonts w:ascii="Segoe UI" w:hAnsi="Segoe UI" w:cs="Segoe UI"/>
      <w:sz w:val="18"/>
      <w:szCs w:val="18"/>
      <w:lang w:val="is-IS"/>
    </w:rPr>
  </w:style>
  <w:style w:type="character" w:customStyle="1" w:styleId="normaltextrun">
    <w:name w:val="normaltextrun"/>
    <w:basedOn w:val="DefaultParagraphFont"/>
    <w:rsid w:val="00C654E5"/>
  </w:style>
  <w:style w:type="character" w:customStyle="1" w:styleId="UnresolvedMention1">
    <w:name w:val="Unresolved Mention1"/>
    <w:basedOn w:val="DefaultParagraphFont"/>
    <w:uiPriority w:val="99"/>
    <w:semiHidden/>
    <w:unhideWhenUsed/>
    <w:rsid w:val="00B7349B"/>
    <w:rPr>
      <w:color w:val="605E5C"/>
      <w:shd w:val="clear" w:color="auto" w:fill="E1DFDD"/>
    </w:rPr>
  </w:style>
  <w:style w:type="paragraph" w:styleId="NormalWeb">
    <w:name w:val="Normal (Web)"/>
    <w:basedOn w:val="Normal"/>
    <w:uiPriority w:val="99"/>
    <w:semiHidden/>
    <w:unhideWhenUsed/>
    <w:rsid w:val="000A2B58"/>
    <w:pPr>
      <w:spacing w:before="100" w:beforeAutospacing="1" w:after="100" w:afterAutospacing="1"/>
      <w:ind w:firstLine="0"/>
      <w:jc w:val="left"/>
    </w:pPr>
    <w:rPr>
      <w:rFonts w:eastAsia="Times New Roman"/>
      <w:sz w:val="24"/>
      <w:szCs w:val="24"/>
      <w:lang w:val="en-GB"/>
    </w:rPr>
  </w:style>
  <w:style w:type="paragraph" w:styleId="Revision">
    <w:name w:val="Revision"/>
    <w:hidden/>
    <w:uiPriority w:val="99"/>
    <w:semiHidden/>
    <w:rsid w:val="00176E56"/>
    <w:rPr>
      <w:rFonts w:ascii="Times New Roman" w:hAnsi="Times New Roman"/>
      <w:sz w:val="21"/>
      <w:szCs w:val="22"/>
      <w:lang w:val="is-IS"/>
    </w:rPr>
  </w:style>
  <w:style w:type="character" w:styleId="FollowedHyperlink">
    <w:name w:val="FollowedHyperlink"/>
    <w:basedOn w:val="DefaultParagraphFont"/>
    <w:uiPriority w:val="99"/>
    <w:semiHidden/>
    <w:unhideWhenUsed/>
    <w:rsid w:val="00FD6964"/>
    <w:rPr>
      <w:color w:val="954F72" w:themeColor="followedHyperlink"/>
      <w:u w:val="single"/>
    </w:rPr>
  </w:style>
  <w:style w:type="character" w:styleId="UnresolvedMention">
    <w:name w:val="Unresolved Mention"/>
    <w:basedOn w:val="DefaultParagraphFont"/>
    <w:uiPriority w:val="99"/>
    <w:semiHidden/>
    <w:unhideWhenUsed/>
    <w:rsid w:val="00F70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tar.althingi.is/efta_esb/?id=32012R064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utar.althingi.is/efta_esb/?id=32013R0575" TargetMode="External"/><Relationship Id="rId12" Type="http://schemas.openxmlformats.org/officeDocument/2006/relationships/hyperlink" Target="https://www.althingi.is/lagas/151c/2017050.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fta.int/eea-lex/32009R106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lthingi.is/lagas/151a/2017024.html" TargetMode="External"/><Relationship Id="rId4" Type="http://schemas.openxmlformats.org/officeDocument/2006/relationships/webSettings" Target="webSettings.xml"/><Relationship Id="rId9" Type="http://schemas.openxmlformats.org/officeDocument/2006/relationships/hyperlink" Target="https://butar.althingi.is/efta_esb/?id=32010R1095"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8900</Words>
  <Characters>50735</Characters>
  <Application>Microsoft Office Word</Application>
  <DocSecurity>0</DocSecurity>
  <Lines>422</Lines>
  <Paragraphs>119</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59516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Elísabet Júlíusdóttir</cp:lastModifiedBy>
  <cp:revision>5</cp:revision>
  <cp:lastPrinted>2021-12-09T10:46:00Z</cp:lastPrinted>
  <dcterms:created xsi:type="dcterms:W3CDTF">2022-02-22T11:11:00Z</dcterms:created>
  <dcterms:modified xsi:type="dcterms:W3CDTF">2022-02-24T10:31:00Z</dcterms:modified>
</cp:coreProperties>
</file>