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E34B42" w:rsidRDefault="00883508">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E34B42" w:rsidRDefault="007414CB" w:rsidP="00021A7E">
            <w:pPr>
              <w:spacing w:before="400" w:after="120"/>
              <w:ind w:left="720"/>
              <w:rPr>
                <w:rFonts w:ascii="Times New Roman" w:hAnsi="Times New Roman" w:cs="Times New Roman"/>
                <w:b/>
                <w:sz w:val="32"/>
                <w:szCs w:val="32"/>
                <w:lang w:val="is-IS"/>
              </w:rPr>
            </w:pPr>
            <w:r w:rsidRPr="00E34B42">
              <w:rPr>
                <w:rFonts w:ascii="Times New Roman" w:hAnsi="Times New Roman" w:cs="Times New Roman"/>
                <w:b/>
                <w:sz w:val="32"/>
                <w:szCs w:val="32"/>
                <w:lang w:val="is-IS"/>
              </w:rPr>
              <w:t>ÁFORM UM LAGASETNINGU</w:t>
            </w:r>
          </w:p>
          <w:p w14:paraId="1AFF6635" w14:textId="13E7A2B3" w:rsidR="00883508" w:rsidRPr="00E34B42" w:rsidRDefault="00883508" w:rsidP="00021A7E">
            <w:pPr>
              <w:spacing w:before="120" w:after="120"/>
              <w:ind w:left="720"/>
              <w:rPr>
                <w:rFonts w:ascii="Times New Roman" w:hAnsi="Times New Roman" w:cs="Times New Roman"/>
                <w:i/>
                <w:lang w:val="is-IS"/>
              </w:rPr>
            </w:pPr>
            <w:r w:rsidRPr="00E34B42">
              <w:rPr>
                <w:rFonts w:ascii="Times New Roman" w:hAnsi="Times New Roman" w:cs="Times New Roman"/>
                <w:i/>
                <w:lang w:val="is-IS"/>
              </w:rPr>
              <w:t>– sbr. samþykkt ríkisstjórnar</w:t>
            </w:r>
            <w:r w:rsidR="00F21758">
              <w:rPr>
                <w:rFonts w:ascii="Times New Roman" w:hAnsi="Times New Roman" w:cs="Times New Roman"/>
                <w:i/>
                <w:lang w:val="is-IS"/>
              </w:rPr>
              <w:t>innar</w:t>
            </w:r>
            <w:r w:rsidRPr="00E34B42">
              <w:rPr>
                <w:rFonts w:ascii="Times New Roman" w:hAnsi="Times New Roman" w:cs="Times New Roman"/>
                <w:i/>
                <w:lang w:val="is-IS"/>
              </w:rPr>
              <w:t xml:space="preserve"> frá </w:t>
            </w:r>
            <w:r w:rsidR="00021A7E">
              <w:rPr>
                <w:rFonts w:ascii="Times New Roman" w:hAnsi="Times New Roman" w:cs="Times New Roman"/>
                <w:i/>
                <w:lang w:val="is-IS"/>
              </w:rPr>
              <w:t>24</w:t>
            </w:r>
            <w:r w:rsidRPr="00E34B42">
              <w:rPr>
                <w:rFonts w:ascii="Times New Roman" w:hAnsi="Times New Roman" w:cs="Times New Roman"/>
                <w:i/>
                <w:lang w:val="is-IS"/>
              </w:rPr>
              <w:t xml:space="preserve">. </w:t>
            </w:r>
            <w:r w:rsidR="00021A7E">
              <w:rPr>
                <w:rFonts w:ascii="Times New Roman" w:hAnsi="Times New Roman" w:cs="Times New Roman"/>
                <w:i/>
                <w:lang w:val="is-IS"/>
              </w:rPr>
              <w:t>febrúar</w:t>
            </w:r>
            <w:r w:rsidRPr="00E34B42">
              <w:rPr>
                <w:rFonts w:ascii="Times New Roman" w:hAnsi="Times New Roman" w:cs="Times New Roman"/>
                <w:i/>
                <w:lang w:val="is-IS"/>
              </w:rPr>
              <w:t xml:space="preserve"> 20</w:t>
            </w:r>
            <w:r w:rsidR="00021A7E">
              <w:rPr>
                <w:rFonts w:ascii="Times New Roman" w:hAnsi="Times New Roman" w:cs="Times New Roman"/>
                <w:i/>
                <w:lang w:val="is-IS"/>
              </w:rPr>
              <w:t>23</w:t>
            </w:r>
            <w:r w:rsidR="009C1771" w:rsidRPr="00E34B42">
              <w:rPr>
                <w:rFonts w:ascii="Times New Roman" w:hAnsi="Times New Roman" w:cs="Times New Roman"/>
                <w:i/>
                <w:lang w:val="is-IS"/>
              </w:rPr>
              <w:t>, 1.</w:t>
            </w:r>
            <w:r w:rsidR="00021A7E">
              <w:rPr>
                <w:rFonts w:ascii="Times New Roman" w:hAnsi="Times New Roman" w:cs="Times New Roman"/>
                <w:i/>
                <w:lang w:val="is-IS"/>
              </w:rPr>
              <w:t>–</w:t>
            </w:r>
            <w:r w:rsidR="009C1771" w:rsidRPr="00E34B42">
              <w:rPr>
                <w:rFonts w:ascii="Times New Roman" w:hAnsi="Times New Roman" w:cs="Times New Roman"/>
                <w:i/>
                <w:lang w:val="is-IS"/>
              </w:rPr>
              <w:t>4. gr.</w:t>
            </w:r>
          </w:p>
        </w:tc>
      </w:tr>
      <w:tr w:rsidR="00E34B42" w:rsidRPr="00E34B42"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E34B42" w:rsidRDefault="00135B40" w:rsidP="00851A99">
            <w:pPr>
              <w:spacing w:before="60" w:after="60"/>
              <w:rPr>
                <w:rFonts w:ascii="Times New Roman" w:hAnsi="Times New Roman" w:cs="Times New Roman"/>
                <w:b/>
                <w:lang w:val="is-IS"/>
              </w:rPr>
            </w:pPr>
            <w:permStart w:id="133972575"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1A604919" w:rsidR="00135B40" w:rsidRPr="00E34B42" w:rsidRDefault="00135B40" w:rsidP="00795B16">
                <w:pPr>
                  <w:spacing w:before="60"/>
                  <w:rPr>
                    <w:rFonts w:ascii="Times New Roman" w:hAnsi="Times New Roman" w:cs="Times New Roman"/>
                    <w:lang w:val="is-IS"/>
                  </w:rPr>
                </w:pPr>
                <w:r w:rsidRPr="00E34B42">
                  <w:rPr>
                    <w:rFonts w:ascii="Times New Roman" w:hAnsi="Times New Roman" w:cs="Times New Roman"/>
                    <w:lang w:val="is-IS"/>
                  </w:rPr>
                  <w:t xml:space="preserve"> </w:t>
                </w:r>
                <w:r w:rsidR="00426473">
                  <w:rPr>
                    <w:rFonts w:ascii="Times New Roman" w:hAnsi="Times New Roman" w:cs="Times New Roman"/>
                    <w:lang w:val="is-IS"/>
                  </w:rPr>
                  <w:t xml:space="preserve">Frumvarp til laga um fjárfestingar ríkisins - </w:t>
                </w:r>
                <w:r w:rsidR="00426473" w:rsidRPr="001D0018">
                  <w:rPr>
                    <w:rFonts w:ascii="Times New Roman" w:hAnsi="Times New Roman" w:cs="Times New Roman"/>
                    <w:lang w:val="is-IS"/>
                  </w:rPr>
                  <w:t>FJR2</w:t>
                </w:r>
                <w:r w:rsidR="00807353" w:rsidRPr="001D0018">
                  <w:rPr>
                    <w:rFonts w:ascii="Times New Roman" w:hAnsi="Times New Roman" w:cs="Times New Roman"/>
                    <w:lang w:val="is-IS"/>
                  </w:rPr>
                  <w:t>5</w:t>
                </w:r>
                <w:r w:rsidR="001D0018" w:rsidRPr="001D0018">
                  <w:rPr>
                    <w:rFonts w:ascii="Times New Roman" w:hAnsi="Times New Roman" w:cs="Times New Roman"/>
                    <w:lang w:val="is-IS"/>
                  </w:rPr>
                  <w:t>110053</w:t>
                </w:r>
              </w:p>
            </w:tc>
          </w:sdtContent>
        </w:sdt>
      </w:tr>
      <w:tr w:rsidR="00E34B42" w:rsidRPr="00E34B42"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E34B42" w:rsidRDefault="00135B40" w:rsidP="0012646E">
            <w:pPr>
              <w:spacing w:before="60" w:after="60"/>
              <w:rPr>
                <w:rFonts w:ascii="Times New Roman" w:hAnsi="Times New Roman" w:cs="Times New Roman"/>
                <w:b/>
                <w:lang w:val="is-IS"/>
              </w:rPr>
            </w:pPr>
            <w:permStart w:id="1565618866" w:edGrp="everyone" w:colFirst="1" w:colLast="1"/>
            <w:permEnd w:id="133972575"/>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1E116A00"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426473">
                  <w:rPr>
                    <w:rFonts w:ascii="Times New Roman" w:hAnsi="Times New Roman" w:cs="Times New Roman"/>
                    <w:lang w:val="is-IS"/>
                  </w:rPr>
                  <w:t>Fjármála- og efnahagsráðuneyti</w:t>
                </w:r>
              </w:p>
            </w:tc>
          </w:sdtContent>
        </w:sdt>
      </w:tr>
      <w:tr w:rsidR="00E34B42" w:rsidRPr="00E34B42"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E34B42" w:rsidRDefault="00135B40" w:rsidP="0012646E">
            <w:pPr>
              <w:spacing w:before="60" w:after="60"/>
              <w:rPr>
                <w:rFonts w:ascii="Times New Roman" w:hAnsi="Times New Roman" w:cs="Times New Roman"/>
                <w:b/>
                <w:lang w:val="is-IS"/>
              </w:rPr>
            </w:pPr>
            <w:permStart w:id="89664324" w:edGrp="everyone" w:colFirst="1" w:colLast="1"/>
            <w:permEnd w:id="1565618866"/>
            <w:r w:rsidRPr="00E34B42">
              <w:rPr>
                <w:rFonts w:ascii="Times New Roman" w:hAnsi="Times New Roman" w:cs="Times New Roman"/>
                <w:b/>
                <w:lang w:val="is-IS"/>
              </w:rPr>
              <w:t>Innleiðing EES-gerðar?</w:t>
            </w:r>
          </w:p>
        </w:tc>
        <w:tc>
          <w:tcPr>
            <w:tcW w:w="7479" w:type="dxa"/>
            <w:tcBorders>
              <w:bottom w:val="nil"/>
            </w:tcBorders>
          </w:tcPr>
          <w:p w14:paraId="03F8B857" w14:textId="77777777" w:rsidR="00135B40" w:rsidRPr="00E34B42" w:rsidRDefault="003E2BCE"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77C48F4F" w14:textId="25460D98" w:rsidR="00135B40" w:rsidRPr="00E34B42" w:rsidRDefault="003E2BCE"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426473">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E34B42" w:rsidRDefault="00135B40" w:rsidP="000D6E33">
            <w:pPr>
              <w:spacing w:before="60" w:after="60"/>
              <w:rPr>
                <w:rFonts w:ascii="Times New Roman" w:hAnsi="Times New Roman" w:cs="Times New Roman"/>
                <w:b/>
                <w:lang w:val="is-IS"/>
              </w:rPr>
            </w:pPr>
            <w:permStart w:id="1079259887" w:edGrp="everyone" w:colFirst="1" w:colLast="1"/>
            <w:permEnd w:id="89664324"/>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5CA2747B"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D04F1F" w:rsidRPr="002410DB">
                  <w:rPr>
                    <w:rFonts w:ascii="Times New Roman" w:hAnsi="Times New Roman" w:cs="Times New Roman"/>
                    <w:lang w:val="is-IS"/>
                  </w:rPr>
                  <w:t>2</w:t>
                </w:r>
                <w:r w:rsidR="003E2BCE">
                  <w:rPr>
                    <w:rFonts w:ascii="Times New Roman" w:hAnsi="Times New Roman" w:cs="Times New Roman"/>
                    <w:lang w:val="is-IS"/>
                  </w:rPr>
                  <w:t>2</w:t>
                </w:r>
                <w:r w:rsidR="00426473" w:rsidRPr="002410DB">
                  <w:rPr>
                    <w:rFonts w:ascii="Times New Roman" w:hAnsi="Times New Roman" w:cs="Times New Roman"/>
                    <w:lang w:val="is-IS"/>
                  </w:rPr>
                  <w:t>.</w:t>
                </w:r>
                <w:r w:rsidR="00D04F1F" w:rsidRPr="002410DB">
                  <w:rPr>
                    <w:rFonts w:ascii="Times New Roman" w:hAnsi="Times New Roman" w:cs="Times New Roman"/>
                    <w:lang w:val="is-IS"/>
                  </w:rPr>
                  <w:t>1</w:t>
                </w:r>
                <w:r w:rsidR="003E2BCE">
                  <w:rPr>
                    <w:rFonts w:ascii="Times New Roman" w:hAnsi="Times New Roman" w:cs="Times New Roman"/>
                    <w:lang w:val="is-IS"/>
                  </w:rPr>
                  <w:t>2</w:t>
                </w:r>
                <w:r w:rsidR="00426473" w:rsidRPr="002410DB">
                  <w:rPr>
                    <w:rFonts w:ascii="Times New Roman" w:hAnsi="Times New Roman" w:cs="Times New Roman"/>
                    <w:lang w:val="is-IS"/>
                  </w:rPr>
                  <w:t>.202</w:t>
                </w:r>
                <w:r w:rsidR="00D04F1F" w:rsidRPr="002410DB">
                  <w:rPr>
                    <w:rFonts w:ascii="Times New Roman" w:hAnsi="Times New Roman" w:cs="Times New Roman"/>
                    <w:lang w:val="is-IS"/>
                  </w:rPr>
                  <w:t>5</w:t>
                </w:r>
                <w:r w:rsidR="001D0018">
                  <w:rPr>
                    <w:rFonts w:ascii="Times New Roman" w:hAnsi="Times New Roman" w:cs="Times New Roman"/>
                    <w:lang w:val="is-IS"/>
                  </w:rPr>
                  <w:t>]</w:t>
                </w:r>
              </w:p>
            </w:tc>
          </w:sdtContent>
        </w:sdt>
      </w:tr>
      <w:permEnd w:id="1079259887"/>
    </w:tbl>
    <w:p w14:paraId="01A595DB" w14:textId="77777777" w:rsidR="007414CB" w:rsidRPr="00E34B42" w:rsidRDefault="007414CB"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E34B42" w:rsidRPr="00E34B42" w14:paraId="734122F4" w14:textId="77777777" w:rsidTr="5C6DF75F">
        <w:tc>
          <w:tcPr>
            <w:tcW w:w="9288" w:type="dxa"/>
            <w:shd w:val="clear" w:color="auto" w:fill="92CDDC" w:themeFill="accent5" w:themeFillTint="99"/>
          </w:tcPr>
          <w:p w14:paraId="4872B2C6" w14:textId="77777777" w:rsidR="00263F72" w:rsidRPr="00E34B42" w:rsidRDefault="00F93B5C"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5110A474" w14:textId="77777777" w:rsidTr="5C6DF75F">
        <w:trPr>
          <w:trHeight w:val="826"/>
        </w:trPr>
        <w:tc>
          <w:tcPr>
            <w:tcW w:w="9288" w:type="dxa"/>
          </w:tcPr>
          <w:p w14:paraId="24E6EBD2" w14:textId="4D456F70" w:rsidR="00FD2097" w:rsidRDefault="00133146" w:rsidP="00A92F9D">
            <w:pPr>
              <w:pStyle w:val="Mlsgreinlista"/>
              <w:numPr>
                <w:ilvl w:val="0"/>
                <w:numId w:val="6"/>
              </w:numPr>
              <w:spacing w:before="60" w:after="60"/>
              <w:ind w:left="714" w:hanging="357"/>
              <w:contextualSpacing w:val="0"/>
              <w:rPr>
                <w:rFonts w:ascii="Times New Roman" w:hAnsi="Times New Roman" w:cs="Times New Roman"/>
                <w:b/>
                <w:lang w:val="is-IS"/>
              </w:rPr>
            </w:pPr>
            <w:permStart w:id="533660141" w:edGrp="everyone" w:colFirst="0" w:colLast="0"/>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r w:rsidR="00021A7E">
              <w:rPr>
                <w:rFonts w:ascii="Times New Roman" w:hAnsi="Times New Roman" w:cs="Times New Roman"/>
                <w:b/>
                <w:lang w:val="is-IS"/>
              </w:rPr>
              <w:t>.</w:t>
            </w:r>
          </w:p>
          <w:p w14:paraId="04D5E8BD" w14:textId="77777777" w:rsidR="00653AA3" w:rsidRDefault="00653AA3" w:rsidP="00426473">
            <w:pPr>
              <w:pStyle w:val="Mlsgreinlista"/>
              <w:spacing w:before="60" w:after="60"/>
              <w:rPr>
                <w:rFonts w:ascii="Times New Roman" w:hAnsi="Times New Roman" w:cs="Times New Roman"/>
                <w:lang w:val="is-IS"/>
              </w:rPr>
            </w:pPr>
          </w:p>
          <w:p w14:paraId="51275C6F" w14:textId="3A61B0B3" w:rsidR="005E66B7" w:rsidRPr="000E7139" w:rsidRDefault="005E66B7" w:rsidP="00804C66">
            <w:pPr>
              <w:pStyle w:val="Mlsgreinlista"/>
              <w:spacing w:before="60" w:after="60"/>
              <w:rPr>
                <w:rFonts w:ascii="Times New Roman" w:hAnsi="Times New Roman" w:cs="Times New Roman"/>
                <w:lang w:val="is-IS"/>
              </w:rPr>
            </w:pPr>
            <w:r>
              <w:rPr>
                <w:rFonts w:ascii="Times New Roman" w:hAnsi="Times New Roman" w:cs="Times New Roman"/>
                <w:lang w:val="is-IS"/>
              </w:rPr>
              <w:t>F</w:t>
            </w:r>
            <w:r w:rsidRPr="005E66B7">
              <w:rPr>
                <w:rFonts w:ascii="Times New Roman" w:hAnsi="Times New Roman" w:cs="Times New Roman"/>
                <w:lang w:val="is-IS"/>
              </w:rPr>
              <w:t>jármála- og efnahagsráðuneytið</w:t>
            </w:r>
            <w:r>
              <w:rPr>
                <w:rFonts w:ascii="Times New Roman" w:hAnsi="Times New Roman" w:cs="Times New Roman"/>
                <w:lang w:val="is-IS"/>
              </w:rPr>
              <w:t xml:space="preserve"> fer með ábyrgð á málaflokknum opinberar fr</w:t>
            </w:r>
            <w:r w:rsidR="002C0A4B">
              <w:rPr>
                <w:rFonts w:ascii="Times New Roman" w:hAnsi="Times New Roman" w:cs="Times New Roman"/>
                <w:lang w:val="is-IS"/>
              </w:rPr>
              <w:t>amkvæmdir</w:t>
            </w:r>
            <w:r w:rsidR="00CA437E">
              <w:rPr>
                <w:rFonts w:ascii="Times New Roman" w:hAnsi="Times New Roman" w:cs="Times New Roman"/>
                <w:lang w:val="is-IS"/>
              </w:rPr>
              <w:t xml:space="preserve">, sbr. </w:t>
            </w:r>
            <w:r w:rsidR="00C57E46">
              <w:rPr>
                <w:rFonts w:ascii="Times New Roman" w:hAnsi="Times New Roman" w:cs="Times New Roman"/>
                <w:lang w:val="is-IS"/>
              </w:rPr>
              <w:t xml:space="preserve">ákvæði laga um skipan opinberra framkvæmda og forsetaúrskurð um skiptingu stjórnarmálefna milli ráðuneyta. </w:t>
            </w:r>
            <w:r w:rsidR="00804C66">
              <w:rPr>
                <w:rFonts w:ascii="Times New Roman" w:hAnsi="Times New Roman" w:cs="Times New Roman"/>
                <w:lang w:val="is-IS"/>
              </w:rPr>
              <w:t xml:space="preserve">Nánar tiltekið telst framkvæmd vera opinber </w:t>
            </w:r>
            <w:r w:rsidRPr="000E7139">
              <w:rPr>
                <w:rFonts w:ascii="Times New Roman" w:hAnsi="Times New Roman" w:cs="Times New Roman"/>
                <w:lang w:val="is-IS"/>
              </w:rPr>
              <w:t>ef um er að ræða gerð, viðhald eða breytingar á mannvirki</w:t>
            </w:r>
            <w:r w:rsidR="00863FD1">
              <w:rPr>
                <w:rFonts w:ascii="Times New Roman" w:hAnsi="Times New Roman" w:cs="Times New Roman"/>
                <w:lang w:val="is-IS"/>
              </w:rPr>
              <w:t xml:space="preserve"> s</w:t>
            </w:r>
            <w:r w:rsidR="00863FD1" w:rsidRPr="00863FD1">
              <w:rPr>
                <w:rFonts w:ascii="Times New Roman" w:hAnsi="Times New Roman" w:cs="Times New Roman"/>
                <w:lang w:val="is-IS"/>
              </w:rPr>
              <w:t>em kostuð er af ríkissjóði að nokkru eða öllu leyti</w:t>
            </w:r>
            <w:r w:rsidR="00863FD1">
              <w:rPr>
                <w:rFonts w:ascii="Times New Roman" w:hAnsi="Times New Roman" w:cs="Times New Roman"/>
                <w:lang w:val="is-IS"/>
              </w:rPr>
              <w:t xml:space="preserve">. </w:t>
            </w:r>
          </w:p>
          <w:p w14:paraId="42A281DA" w14:textId="77777777" w:rsidR="005E66B7" w:rsidRDefault="005E66B7" w:rsidP="00426473">
            <w:pPr>
              <w:pStyle w:val="Mlsgreinlista"/>
              <w:spacing w:before="60" w:after="60"/>
              <w:rPr>
                <w:rFonts w:ascii="Times New Roman" w:hAnsi="Times New Roman" w:cs="Times New Roman"/>
                <w:lang w:val="is-IS"/>
              </w:rPr>
            </w:pPr>
          </w:p>
          <w:p w14:paraId="1AD1C8DF" w14:textId="63725E6C" w:rsidR="00657071" w:rsidRDefault="00426473" w:rsidP="00426473">
            <w:pPr>
              <w:pStyle w:val="Mlsgreinlista"/>
              <w:spacing w:before="60" w:after="60"/>
              <w:rPr>
                <w:rFonts w:ascii="Times New Roman" w:hAnsi="Times New Roman" w:cs="Times New Roman"/>
                <w:lang w:val="is-IS"/>
              </w:rPr>
            </w:pPr>
            <w:r w:rsidRPr="00DA441A">
              <w:rPr>
                <w:rFonts w:ascii="Times New Roman" w:hAnsi="Times New Roman" w:cs="Times New Roman"/>
                <w:lang w:val="is-IS"/>
              </w:rPr>
              <w:t xml:space="preserve">Árið </w:t>
            </w:r>
            <w:r>
              <w:rPr>
                <w:rFonts w:ascii="Times New Roman" w:hAnsi="Times New Roman" w:cs="Times New Roman"/>
                <w:lang w:val="is-IS"/>
              </w:rPr>
              <w:t xml:space="preserve">2001 fór fram </w:t>
            </w:r>
            <w:r w:rsidRPr="00DA441A">
              <w:rPr>
                <w:rFonts w:ascii="Times New Roman" w:hAnsi="Times New Roman" w:cs="Times New Roman"/>
                <w:lang w:val="is-IS"/>
              </w:rPr>
              <w:t xml:space="preserve">endurskoðun á lögum um </w:t>
            </w:r>
            <w:r>
              <w:rPr>
                <w:rFonts w:ascii="Times New Roman" w:hAnsi="Times New Roman" w:cs="Times New Roman"/>
                <w:lang w:val="is-IS"/>
              </w:rPr>
              <w:t xml:space="preserve">skipan opinberra framkvæmda. </w:t>
            </w:r>
            <w:r w:rsidR="00685725">
              <w:rPr>
                <w:rFonts w:ascii="Times New Roman" w:hAnsi="Times New Roman" w:cs="Times New Roman"/>
                <w:lang w:val="is-IS"/>
              </w:rPr>
              <w:t xml:space="preserve">Við þá endurskoðun voru gerðar breytingar á regluverkinu </w:t>
            </w:r>
            <w:r w:rsidR="00D03D46">
              <w:rPr>
                <w:rFonts w:ascii="Times New Roman" w:hAnsi="Times New Roman" w:cs="Times New Roman"/>
                <w:lang w:val="is-IS"/>
              </w:rPr>
              <w:t xml:space="preserve">til að tryggja markvissari stjórnsýslu </w:t>
            </w:r>
            <w:r w:rsidR="007D5CA5">
              <w:rPr>
                <w:rFonts w:ascii="Times New Roman" w:hAnsi="Times New Roman" w:cs="Times New Roman"/>
                <w:lang w:val="is-IS"/>
              </w:rPr>
              <w:t>framkvæmda ríkisins og samræma verklag við þróun í opinberum innkaupum og verklegri framkvæmd</w:t>
            </w:r>
            <w:r w:rsidR="001258FA">
              <w:rPr>
                <w:rFonts w:ascii="Times New Roman" w:hAnsi="Times New Roman" w:cs="Times New Roman"/>
                <w:lang w:val="is-IS"/>
              </w:rPr>
              <w:t>.</w:t>
            </w:r>
            <w:r>
              <w:rPr>
                <w:rFonts w:ascii="Times New Roman" w:hAnsi="Times New Roman" w:cs="Times New Roman"/>
                <w:lang w:val="is-IS"/>
              </w:rPr>
              <w:t xml:space="preserve"> </w:t>
            </w:r>
            <w:r w:rsidR="004301C2">
              <w:rPr>
                <w:rFonts w:ascii="Times New Roman" w:hAnsi="Times New Roman" w:cs="Times New Roman"/>
                <w:lang w:val="is-IS"/>
              </w:rPr>
              <w:t>Jafnframt</w:t>
            </w:r>
            <w:r>
              <w:rPr>
                <w:rFonts w:ascii="Times New Roman" w:hAnsi="Times New Roman" w:cs="Times New Roman"/>
                <w:lang w:val="is-IS"/>
              </w:rPr>
              <w:t xml:space="preserve"> voru gerðar breytingar </w:t>
            </w:r>
            <w:r w:rsidR="00F846D4">
              <w:rPr>
                <w:rFonts w:ascii="Times New Roman" w:hAnsi="Times New Roman" w:cs="Times New Roman"/>
                <w:lang w:val="is-IS"/>
              </w:rPr>
              <w:t xml:space="preserve">á </w:t>
            </w:r>
            <w:r>
              <w:rPr>
                <w:rFonts w:ascii="Times New Roman" w:hAnsi="Times New Roman" w:cs="Times New Roman"/>
                <w:lang w:val="is-IS"/>
              </w:rPr>
              <w:t>starfsemi og hlutverk</w:t>
            </w:r>
            <w:r w:rsidR="00343876">
              <w:rPr>
                <w:rFonts w:ascii="Times New Roman" w:hAnsi="Times New Roman" w:cs="Times New Roman"/>
                <w:lang w:val="is-IS"/>
              </w:rPr>
              <w:t>i</w:t>
            </w:r>
            <w:r>
              <w:rPr>
                <w:rFonts w:ascii="Times New Roman" w:hAnsi="Times New Roman" w:cs="Times New Roman"/>
                <w:lang w:val="is-IS"/>
              </w:rPr>
              <w:t xml:space="preserve"> Framkvæmdasýslu ríkisins. </w:t>
            </w:r>
          </w:p>
          <w:p w14:paraId="7DAF18AE" w14:textId="77777777" w:rsidR="00657071" w:rsidRDefault="00657071" w:rsidP="00426473">
            <w:pPr>
              <w:pStyle w:val="Mlsgreinlista"/>
              <w:spacing w:before="60" w:after="60"/>
              <w:rPr>
                <w:rFonts w:ascii="Times New Roman" w:hAnsi="Times New Roman" w:cs="Times New Roman"/>
                <w:lang w:val="is-IS"/>
              </w:rPr>
            </w:pPr>
          </w:p>
          <w:p w14:paraId="790F93A7" w14:textId="15F5A46F" w:rsidR="00426473" w:rsidRDefault="00426473" w:rsidP="00426473">
            <w:pPr>
              <w:pStyle w:val="Mlsgreinlista"/>
              <w:spacing w:before="60" w:after="60"/>
              <w:rPr>
                <w:rFonts w:ascii="Times New Roman" w:hAnsi="Times New Roman" w:cs="Times New Roman"/>
                <w:lang w:val="is-IS"/>
              </w:rPr>
            </w:pPr>
            <w:r>
              <w:rPr>
                <w:rFonts w:ascii="Times New Roman" w:hAnsi="Times New Roman" w:cs="Times New Roman"/>
                <w:lang w:val="is-IS"/>
              </w:rPr>
              <w:t>Markmið núgildandi laga um skipa</w:t>
            </w:r>
            <w:r w:rsidR="005A4FA0">
              <w:rPr>
                <w:rFonts w:ascii="Times New Roman" w:hAnsi="Times New Roman" w:cs="Times New Roman"/>
                <w:lang w:val="is-IS"/>
              </w:rPr>
              <w:t>n</w:t>
            </w:r>
            <w:r>
              <w:rPr>
                <w:rFonts w:ascii="Times New Roman" w:hAnsi="Times New Roman" w:cs="Times New Roman"/>
                <w:lang w:val="is-IS"/>
              </w:rPr>
              <w:t xml:space="preserve"> opinberra framkvæmda er fyrst og fremst að tryggja faglega málsmeðferð </w:t>
            </w:r>
            <w:r w:rsidR="00E63D98">
              <w:rPr>
                <w:rFonts w:ascii="Times New Roman" w:hAnsi="Times New Roman" w:cs="Times New Roman"/>
                <w:lang w:val="is-IS"/>
              </w:rPr>
              <w:t xml:space="preserve">eða boðleiðir </w:t>
            </w:r>
            <w:r>
              <w:rPr>
                <w:rFonts w:ascii="Times New Roman" w:hAnsi="Times New Roman" w:cs="Times New Roman"/>
                <w:lang w:val="is-IS"/>
              </w:rPr>
              <w:t xml:space="preserve">við </w:t>
            </w:r>
            <w:r w:rsidR="005A4FA0">
              <w:rPr>
                <w:rFonts w:ascii="Times New Roman" w:hAnsi="Times New Roman" w:cs="Times New Roman"/>
                <w:lang w:val="is-IS"/>
              </w:rPr>
              <w:t xml:space="preserve">þær </w:t>
            </w:r>
            <w:r>
              <w:rPr>
                <w:rFonts w:ascii="Times New Roman" w:hAnsi="Times New Roman" w:cs="Times New Roman"/>
                <w:lang w:val="is-IS"/>
              </w:rPr>
              <w:t xml:space="preserve">framkvæmdir sem ríkið stendur að. </w:t>
            </w:r>
            <w:r w:rsidR="00343876">
              <w:rPr>
                <w:rFonts w:ascii="Times New Roman" w:hAnsi="Times New Roman" w:cs="Times New Roman"/>
                <w:lang w:val="is-IS"/>
              </w:rPr>
              <w:t xml:space="preserve">Lögin </w:t>
            </w:r>
            <w:r w:rsidRPr="00AE28ED">
              <w:rPr>
                <w:rFonts w:ascii="Times New Roman" w:hAnsi="Times New Roman" w:cs="Times New Roman"/>
                <w:lang w:val="is-IS"/>
              </w:rPr>
              <w:t>skilgrein</w:t>
            </w:r>
            <w:r w:rsidR="00343876">
              <w:rPr>
                <w:rFonts w:ascii="Times New Roman" w:hAnsi="Times New Roman" w:cs="Times New Roman"/>
                <w:lang w:val="is-IS"/>
              </w:rPr>
              <w:t>a</w:t>
            </w:r>
            <w:r w:rsidRPr="00AE28ED">
              <w:rPr>
                <w:rFonts w:ascii="Times New Roman" w:hAnsi="Times New Roman" w:cs="Times New Roman"/>
                <w:lang w:val="is-IS"/>
              </w:rPr>
              <w:t xml:space="preserve"> mismunandi stig</w:t>
            </w:r>
            <w:r w:rsidR="00343876">
              <w:rPr>
                <w:rFonts w:ascii="Times New Roman" w:hAnsi="Times New Roman" w:cs="Times New Roman"/>
                <w:lang w:val="is-IS"/>
              </w:rPr>
              <w:t xml:space="preserve"> verkefna</w:t>
            </w:r>
            <w:r w:rsidRPr="00AE28ED">
              <w:rPr>
                <w:rFonts w:ascii="Times New Roman" w:hAnsi="Times New Roman" w:cs="Times New Roman"/>
                <w:lang w:val="is-IS"/>
              </w:rPr>
              <w:t>, ábyrgð, skýrslugerð og uppgjör vegna opinberra framkvæmda</w:t>
            </w:r>
            <w:r>
              <w:rPr>
                <w:rFonts w:ascii="Times New Roman" w:hAnsi="Times New Roman" w:cs="Times New Roman"/>
                <w:lang w:val="is-IS"/>
              </w:rPr>
              <w:t xml:space="preserve">. </w:t>
            </w:r>
          </w:p>
          <w:p w14:paraId="65A05957" w14:textId="77777777" w:rsidR="00426473" w:rsidRDefault="00426473" w:rsidP="00426473">
            <w:pPr>
              <w:pStyle w:val="Mlsgreinlista"/>
              <w:spacing w:before="60" w:after="60"/>
              <w:rPr>
                <w:rFonts w:ascii="Times New Roman" w:hAnsi="Times New Roman" w:cs="Times New Roman"/>
                <w:lang w:val="is-IS"/>
              </w:rPr>
            </w:pPr>
          </w:p>
          <w:p w14:paraId="7F85B7E9" w14:textId="3CBB9967" w:rsidR="00E01964" w:rsidRPr="009D4963" w:rsidRDefault="00784BEF" w:rsidP="00664821">
            <w:pPr>
              <w:pStyle w:val="Mlsgreinlista"/>
              <w:spacing w:before="60" w:after="60"/>
              <w:rPr>
                <w:rFonts w:ascii="Times New Roman" w:hAnsi="Times New Roman" w:cs="Times New Roman"/>
                <w:lang w:val="is-IS"/>
              </w:rPr>
            </w:pPr>
            <w:r>
              <w:rPr>
                <w:rFonts w:ascii="Times New Roman" w:hAnsi="Times New Roman" w:cs="Times New Roman"/>
                <w:lang w:val="is-IS"/>
              </w:rPr>
              <w:t>Þó n</w:t>
            </w:r>
            <w:r w:rsidR="00426473">
              <w:rPr>
                <w:rFonts w:ascii="Times New Roman" w:hAnsi="Times New Roman" w:cs="Times New Roman"/>
                <w:lang w:val="is-IS"/>
              </w:rPr>
              <w:t xml:space="preserve">úgildandi lög </w:t>
            </w:r>
            <w:r w:rsidR="00301E60">
              <w:rPr>
                <w:rFonts w:ascii="Times New Roman" w:hAnsi="Times New Roman" w:cs="Times New Roman"/>
                <w:lang w:val="is-IS"/>
              </w:rPr>
              <w:t>skap</w:t>
            </w:r>
            <w:r>
              <w:rPr>
                <w:rFonts w:ascii="Times New Roman" w:hAnsi="Times New Roman" w:cs="Times New Roman"/>
                <w:lang w:val="is-IS"/>
              </w:rPr>
              <w:t>i</w:t>
            </w:r>
            <w:r w:rsidR="00301E60">
              <w:rPr>
                <w:rFonts w:ascii="Times New Roman" w:hAnsi="Times New Roman" w:cs="Times New Roman"/>
                <w:lang w:val="is-IS"/>
              </w:rPr>
              <w:t xml:space="preserve"> </w:t>
            </w:r>
            <w:r w:rsidR="00426473">
              <w:rPr>
                <w:rFonts w:ascii="Times New Roman" w:hAnsi="Times New Roman" w:cs="Times New Roman"/>
                <w:lang w:val="is-IS"/>
              </w:rPr>
              <w:t xml:space="preserve">að mestu </w:t>
            </w:r>
            <w:r>
              <w:rPr>
                <w:rFonts w:ascii="Times New Roman" w:hAnsi="Times New Roman" w:cs="Times New Roman"/>
                <w:lang w:val="is-IS"/>
              </w:rPr>
              <w:t xml:space="preserve">leyti </w:t>
            </w:r>
            <w:r w:rsidR="00426473">
              <w:rPr>
                <w:rFonts w:ascii="Times New Roman" w:hAnsi="Times New Roman" w:cs="Times New Roman"/>
                <w:lang w:val="is-IS"/>
              </w:rPr>
              <w:t>góðan ramma um skipan opinberra framkvæmda og haf</w:t>
            </w:r>
            <w:r>
              <w:rPr>
                <w:rFonts w:ascii="Times New Roman" w:hAnsi="Times New Roman" w:cs="Times New Roman"/>
                <w:lang w:val="is-IS"/>
              </w:rPr>
              <w:t>i</w:t>
            </w:r>
            <w:r w:rsidR="00426473">
              <w:rPr>
                <w:rFonts w:ascii="Times New Roman" w:hAnsi="Times New Roman" w:cs="Times New Roman"/>
                <w:lang w:val="is-IS"/>
              </w:rPr>
              <w:t xml:space="preserve"> haldið gildi sínu ágætlega</w:t>
            </w:r>
            <w:r w:rsidR="004566A0">
              <w:rPr>
                <w:rFonts w:ascii="Times New Roman" w:hAnsi="Times New Roman" w:cs="Times New Roman"/>
                <w:lang w:val="is-IS"/>
              </w:rPr>
              <w:t xml:space="preserve">, þá ná þau </w:t>
            </w:r>
            <w:r w:rsidR="00426473">
              <w:rPr>
                <w:rFonts w:ascii="Times New Roman" w:hAnsi="Times New Roman" w:cs="Times New Roman"/>
                <w:lang w:val="is-IS"/>
              </w:rPr>
              <w:t xml:space="preserve">ekki utan um fjárfestingar ríkisins með heilstæðum hætti </w:t>
            </w:r>
            <w:r w:rsidR="00301E60">
              <w:rPr>
                <w:rFonts w:ascii="Times New Roman" w:hAnsi="Times New Roman" w:cs="Times New Roman"/>
                <w:lang w:val="is-IS"/>
              </w:rPr>
              <w:t xml:space="preserve">heldur </w:t>
            </w:r>
            <w:r w:rsidR="00426473">
              <w:rPr>
                <w:rFonts w:ascii="Times New Roman" w:hAnsi="Times New Roman" w:cs="Times New Roman"/>
                <w:lang w:val="is-IS"/>
              </w:rPr>
              <w:t xml:space="preserve">afmarkast fyrst og fremst </w:t>
            </w:r>
            <w:r w:rsidR="0068140B">
              <w:rPr>
                <w:rFonts w:ascii="Times New Roman" w:hAnsi="Times New Roman" w:cs="Times New Roman"/>
                <w:lang w:val="is-IS"/>
              </w:rPr>
              <w:t>við mannvirkjagerð</w:t>
            </w:r>
            <w:r w:rsidR="00426473">
              <w:rPr>
                <w:rFonts w:ascii="Times New Roman" w:hAnsi="Times New Roman" w:cs="Times New Roman"/>
                <w:lang w:val="is-IS"/>
              </w:rPr>
              <w:t xml:space="preserve">. </w:t>
            </w:r>
            <w:r w:rsidR="00DC4376">
              <w:rPr>
                <w:rFonts w:ascii="Times New Roman" w:hAnsi="Times New Roman" w:cs="Times New Roman"/>
                <w:lang w:val="is-IS"/>
              </w:rPr>
              <w:t xml:space="preserve">Fjárfestingar </w:t>
            </w:r>
            <w:r w:rsidR="007847C5">
              <w:rPr>
                <w:rFonts w:ascii="Times New Roman" w:hAnsi="Times New Roman" w:cs="Times New Roman"/>
                <w:lang w:val="is-IS"/>
              </w:rPr>
              <w:t>ríkisins eru hins vegar talsvert</w:t>
            </w:r>
            <w:r w:rsidR="00DD00EE">
              <w:rPr>
                <w:rFonts w:ascii="Times New Roman" w:hAnsi="Times New Roman" w:cs="Times New Roman"/>
                <w:lang w:val="is-IS"/>
              </w:rPr>
              <w:t xml:space="preserve"> fjölbreyttari </w:t>
            </w:r>
            <w:r w:rsidR="006D2F62" w:rsidRPr="006D2F62">
              <w:rPr>
                <w:rFonts w:ascii="Times New Roman" w:hAnsi="Times New Roman" w:cs="Times New Roman"/>
                <w:lang w:val="is-IS"/>
              </w:rPr>
              <w:t xml:space="preserve">hvort sem um er að ræða t.d. nýframkvæmdir hefðbundinna mannvirkja, vegagerð, hugbúnaðarkaup eða kaup á sérhæfðum tækjum. </w:t>
            </w:r>
            <w:r w:rsidR="00426473" w:rsidRPr="009D4963">
              <w:rPr>
                <w:rFonts w:ascii="Times New Roman" w:hAnsi="Times New Roman" w:cs="Times New Roman"/>
                <w:lang w:val="is-IS"/>
              </w:rPr>
              <w:t xml:space="preserve">Af þeim sökum er talið nauðsynlegt að endurskoða gildandi lagaramma </w:t>
            </w:r>
            <w:r w:rsidR="00231829" w:rsidRPr="00231829">
              <w:rPr>
                <w:rFonts w:ascii="Times New Roman" w:hAnsi="Times New Roman" w:cs="Times New Roman"/>
                <w:lang w:val="is-IS"/>
              </w:rPr>
              <w:t>til að ná fram meiri festu og samræmingu milli fjárfestingarflokka</w:t>
            </w:r>
            <w:r w:rsidR="009D06CA" w:rsidRPr="009D4963">
              <w:rPr>
                <w:rFonts w:ascii="Times New Roman" w:hAnsi="Times New Roman" w:cs="Times New Roman"/>
                <w:lang w:val="is-IS"/>
              </w:rPr>
              <w:t xml:space="preserve">. </w:t>
            </w:r>
            <w:r w:rsidR="009174FD">
              <w:rPr>
                <w:rFonts w:ascii="Times New Roman" w:hAnsi="Times New Roman" w:cs="Times New Roman"/>
                <w:lang w:val="is-IS"/>
              </w:rPr>
              <w:t>Tryggja þarf</w:t>
            </w:r>
            <w:r w:rsidR="009174FD" w:rsidRPr="009174FD">
              <w:rPr>
                <w:rFonts w:ascii="Times New Roman" w:hAnsi="Times New Roman" w:cs="Times New Roman"/>
                <w:lang w:val="is-IS"/>
              </w:rPr>
              <w:t xml:space="preserve"> að fjárfestingar ríkisins lúti skýrum markmiðum, séu vandlega undirbúnar og standist viðmið um góða verkefnastjórnsýslu.</w:t>
            </w:r>
            <w:r w:rsidR="00664821">
              <w:rPr>
                <w:rFonts w:ascii="Times New Roman" w:hAnsi="Times New Roman" w:cs="Times New Roman"/>
                <w:lang w:val="is-IS"/>
              </w:rPr>
              <w:t xml:space="preserve"> </w:t>
            </w:r>
            <w:r w:rsidR="002C7337" w:rsidRPr="009D4963">
              <w:rPr>
                <w:rFonts w:ascii="Times New Roman" w:hAnsi="Times New Roman" w:cs="Times New Roman"/>
                <w:lang w:val="is-IS"/>
              </w:rPr>
              <w:t xml:space="preserve">Miðað er við að ný umgjörð muni taka </w:t>
            </w:r>
            <w:r w:rsidR="00B35639" w:rsidRPr="009D4963">
              <w:rPr>
                <w:rFonts w:ascii="Times New Roman" w:hAnsi="Times New Roman" w:cs="Times New Roman"/>
                <w:lang w:val="is-IS"/>
              </w:rPr>
              <w:t>til verkefna þar sem ríkið leggur til fjármagn</w:t>
            </w:r>
            <w:r w:rsidR="000B2F2C" w:rsidRPr="009D4963">
              <w:rPr>
                <w:rFonts w:ascii="Times New Roman" w:hAnsi="Times New Roman" w:cs="Times New Roman"/>
                <w:lang w:val="is-IS"/>
              </w:rPr>
              <w:t xml:space="preserve"> </w:t>
            </w:r>
            <w:r w:rsidR="00E0169C" w:rsidRPr="009D4963">
              <w:rPr>
                <w:rFonts w:ascii="Times New Roman" w:hAnsi="Times New Roman" w:cs="Times New Roman"/>
                <w:lang w:val="is-IS"/>
              </w:rPr>
              <w:t xml:space="preserve">hvort sem um er að ræða </w:t>
            </w:r>
            <w:r w:rsidR="000B2F2C" w:rsidRPr="009D4963">
              <w:rPr>
                <w:rFonts w:ascii="Times New Roman" w:hAnsi="Times New Roman" w:cs="Times New Roman"/>
                <w:lang w:val="is-IS"/>
              </w:rPr>
              <w:t>beint framlag, samninga um samvinnuverkefni</w:t>
            </w:r>
            <w:r w:rsidR="0056188E" w:rsidRPr="009D4963">
              <w:rPr>
                <w:rFonts w:ascii="Times New Roman" w:hAnsi="Times New Roman" w:cs="Times New Roman"/>
                <w:lang w:val="is-IS"/>
              </w:rPr>
              <w:t>, ríkisábyrgð og fleira.</w:t>
            </w:r>
            <w:r w:rsidR="00B75F8E" w:rsidRPr="009D4963">
              <w:rPr>
                <w:rFonts w:ascii="Times New Roman" w:hAnsi="Times New Roman" w:cs="Times New Roman"/>
                <w:lang w:val="is-IS"/>
              </w:rPr>
              <w:t xml:space="preserve"> </w:t>
            </w:r>
          </w:p>
          <w:p w14:paraId="5A8B777E" w14:textId="77777777" w:rsidR="005A4FA0" w:rsidRPr="005A4FA0" w:rsidRDefault="005A4FA0" w:rsidP="005A4FA0">
            <w:pPr>
              <w:pStyle w:val="Mlsgreinlista"/>
              <w:spacing w:before="60" w:after="60"/>
              <w:rPr>
                <w:rFonts w:ascii="Times New Roman" w:hAnsi="Times New Roman" w:cs="Times New Roman"/>
                <w:lang w:val="is-IS"/>
              </w:rPr>
            </w:pPr>
          </w:p>
          <w:p w14:paraId="49F19076" w14:textId="63EE898F" w:rsidR="00FD2097" w:rsidRDefault="00D148DB"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w:t>
            </w:r>
          </w:p>
          <w:p w14:paraId="2D51AA16" w14:textId="7F189042" w:rsidR="00426473" w:rsidRDefault="00426473" w:rsidP="00426473">
            <w:pPr>
              <w:pStyle w:val="Mlsgreinlista"/>
              <w:spacing w:before="60" w:after="60"/>
            </w:pPr>
            <w:r>
              <w:rPr>
                <w:rFonts w:ascii="Times New Roman" w:hAnsi="Times New Roman" w:cs="Times New Roman"/>
                <w:lang w:val="is-IS"/>
              </w:rPr>
              <w:t xml:space="preserve">Tilgangur núgildandi laga um skipan opinberra framkvæmda er að tryggja faglega málsmeðferð við </w:t>
            </w:r>
            <w:r w:rsidR="00CE3683">
              <w:rPr>
                <w:rFonts w:ascii="Times New Roman" w:hAnsi="Times New Roman" w:cs="Times New Roman"/>
                <w:lang w:val="is-IS"/>
              </w:rPr>
              <w:t>tiltekinn</w:t>
            </w:r>
            <w:r>
              <w:rPr>
                <w:rFonts w:ascii="Times New Roman" w:hAnsi="Times New Roman" w:cs="Times New Roman"/>
                <w:lang w:val="is-IS"/>
              </w:rPr>
              <w:t xml:space="preserve"> hluta framkvæmd</w:t>
            </w:r>
            <w:r w:rsidR="00924548">
              <w:rPr>
                <w:rFonts w:ascii="Times New Roman" w:hAnsi="Times New Roman" w:cs="Times New Roman"/>
                <w:lang w:val="is-IS"/>
              </w:rPr>
              <w:t>a</w:t>
            </w:r>
            <w:r w:rsidR="00C30375">
              <w:rPr>
                <w:rFonts w:ascii="Times New Roman" w:hAnsi="Times New Roman" w:cs="Times New Roman"/>
                <w:lang w:val="is-IS"/>
              </w:rPr>
              <w:t xml:space="preserve"> </w:t>
            </w:r>
            <w:r>
              <w:rPr>
                <w:rFonts w:ascii="Times New Roman" w:hAnsi="Times New Roman" w:cs="Times New Roman"/>
                <w:lang w:val="is-IS"/>
              </w:rPr>
              <w:t>ríki</w:t>
            </w:r>
            <w:r w:rsidR="00C30375">
              <w:rPr>
                <w:rFonts w:ascii="Times New Roman" w:hAnsi="Times New Roman" w:cs="Times New Roman"/>
                <w:lang w:val="is-IS"/>
              </w:rPr>
              <w:t>sins</w:t>
            </w:r>
            <w:r>
              <w:rPr>
                <w:rFonts w:ascii="Times New Roman" w:hAnsi="Times New Roman" w:cs="Times New Roman"/>
                <w:lang w:val="is-IS"/>
              </w:rPr>
              <w:t xml:space="preserve">. </w:t>
            </w:r>
            <w:r w:rsidR="006126EB">
              <w:rPr>
                <w:rFonts w:ascii="Times New Roman" w:hAnsi="Times New Roman" w:cs="Times New Roman"/>
                <w:lang w:val="is-IS"/>
              </w:rPr>
              <w:t xml:space="preserve">Lögin ná þó eingöngu til mannvirkjagerðar og kveða ekki á um samræmda málsmeðferð við aðrar tegundir fjárfestinga ríkisins. </w:t>
            </w:r>
            <w:r w:rsidR="00457B59">
              <w:rPr>
                <w:rFonts w:ascii="Times New Roman" w:hAnsi="Times New Roman" w:cs="Times New Roman"/>
                <w:lang w:val="is-IS"/>
              </w:rPr>
              <w:t>Því er þ</w:t>
            </w:r>
            <w:r>
              <w:rPr>
                <w:rFonts w:ascii="Times New Roman" w:hAnsi="Times New Roman" w:cs="Times New Roman"/>
                <w:lang w:val="is-IS"/>
              </w:rPr>
              <w:t>örf á að styrkja framkvæmd laganna og gera tiltekin ákvæði markvissari</w:t>
            </w:r>
            <w:r w:rsidR="00677377">
              <w:rPr>
                <w:rFonts w:ascii="Times New Roman" w:hAnsi="Times New Roman" w:cs="Times New Roman"/>
                <w:lang w:val="is-IS"/>
              </w:rPr>
              <w:t>,</w:t>
            </w:r>
            <w:r>
              <w:rPr>
                <w:rFonts w:ascii="Times New Roman" w:hAnsi="Times New Roman" w:cs="Times New Roman"/>
                <w:lang w:val="is-IS"/>
              </w:rPr>
              <w:t xml:space="preserve"> </w:t>
            </w:r>
            <w:r w:rsidR="00677377">
              <w:rPr>
                <w:rFonts w:ascii="Times New Roman" w:hAnsi="Times New Roman" w:cs="Times New Roman"/>
                <w:lang w:val="is-IS"/>
              </w:rPr>
              <w:t xml:space="preserve">þannig </w:t>
            </w:r>
            <w:r>
              <w:rPr>
                <w:rFonts w:ascii="Times New Roman" w:hAnsi="Times New Roman" w:cs="Times New Roman"/>
                <w:lang w:val="is-IS"/>
              </w:rPr>
              <w:t>að þau stuðli enn betur að hagkvæmni</w:t>
            </w:r>
            <w:r w:rsidR="00416234">
              <w:rPr>
                <w:rFonts w:ascii="Times New Roman" w:hAnsi="Times New Roman" w:cs="Times New Roman"/>
                <w:lang w:val="is-IS"/>
              </w:rPr>
              <w:t>, faglegri stjórnsýslu</w:t>
            </w:r>
            <w:r w:rsidR="001E6A64">
              <w:rPr>
                <w:rFonts w:ascii="Times New Roman" w:hAnsi="Times New Roman" w:cs="Times New Roman"/>
                <w:lang w:val="is-IS"/>
              </w:rPr>
              <w:t xml:space="preserve"> og gæðum </w:t>
            </w:r>
            <w:r>
              <w:rPr>
                <w:rFonts w:ascii="Times New Roman" w:hAnsi="Times New Roman" w:cs="Times New Roman"/>
                <w:lang w:val="is-IS"/>
              </w:rPr>
              <w:t xml:space="preserve">í </w:t>
            </w:r>
            <w:r w:rsidR="00B934A5">
              <w:rPr>
                <w:rFonts w:ascii="Times New Roman" w:hAnsi="Times New Roman" w:cs="Times New Roman"/>
                <w:lang w:val="is-IS"/>
              </w:rPr>
              <w:t xml:space="preserve">stærri og flóknari </w:t>
            </w:r>
            <w:r>
              <w:rPr>
                <w:rFonts w:ascii="Times New Roman" w:hAnsi="Times New Roman" w:cs="Times New Roman"/>
                <w:lang w:val="is-IS"/>
              </w:rPr>
              <w:t>fjárfestingum á vegum ríkisins.</w:t>
            </w:r>
            <w:r w:rsidRPr="006A06B9">
              <w:t xml:space="preserve"> </w:t>
            </w:r>
          </w:p>
          <w:p w14:paraId="30F6DBB2" w14:textId="77777777" w:rsidR="00426473" w:rsidRDefault="00426473" w:rsidP="00426473">
            <w:pPr>
              <w:pStyle w:val="Mlsgreinlista"/>
              <w:spacing w:before="60" w:after="60"/>
            </w:pPr>
          </w:p>
          <w:p w14:paraId="7769B321" w14:textId="15F2BF48" w:rsidR="00747186" w:rsidRDefault="00803016" w:rsidP="00F03852">
            <w:pPr>
              <w:pStyle w:val="Mlsgreinlista"/>
              <w:spacing w:before="60" w:after="60"/>
              <w:rPr>
                <w:rFonts w:ascii="Times New Roman" w:hAnsi="Times New Roman" w:cs="Times New Roman"/>
                <w:lang w:val="is-IS"/>
              </w:rPr>
            </w:pPr>
            <w:r>
              <w:rPr>
                <w:rFonts w:ascii="Times New Roman" w:hAnsi="Times New Roman" w:cs="Times New Roman"/>
                <w:lang w:val="is-IS"/>
              </w:rPr>
              <w:lastRenderedPageBreak/>
              <w:t>Með e</w:t>
            </w:r>
            <w:r w:rsidR="00B82EA1">
              <w:rPr>
                <w:rFonts w:ascii="Times New Roman" w:hAnsi="Times New Roman" w:cs="Times New Roman"/>
                <w:lang w:val="is-IS"/>
              </w:rPr>
              <w:t xml:space="preserve">ndurskoðun </w:t>
            </w:r>
            <w:r>
              <w:rPr>
                <w:rFonts w:ascii="Times New Roman" w:hAnsi="Times New Roman" w:cs="Times New Roman"/>
                <w:lang w:val="is-IS"/>
              </w:rPr>
              <w:t xml:space="preserve">á regluverkinu </w:t>
            </w:r>
            <w:r w:rsidR="00ED25AB">
              <w:rPr>
                <w:rFonts w:ascii="Times New Roman" w:hAnsi="Times New Roman" w:cs="Times New Roman"/>
                <w:lang w:val="is-IS"/>
              </w:rPr>
              <w:t xml:space="preserve">þarf </w:t>
            </w:r>
            <w:r w:rsidR="00B82EA1">
              <w:rPr>
                <w:rFonts w:ascii="Times New Roman" w:hAnsi="Times New Roman" w:cs="Times New Roman"/>
                <w:lang w:val="is-IS"/>
              </w:rPr>
              <w:t xml:space="preserve">að tryggja samræmda stjórnsýslu, aukið gagnsæi og skýrari </w:t>
            </w:r>
            <w:r w:rsidR="00B82EA1" w:rsidRPr="006D4D7F">
              <w:rPr>
                <w:rFonts w:ascii="Times New Roman" w:hAnsi="Times New Roman" w:cs="Times New Roman"/>
                <w:lang w:val="is-IS"/>
              </w:rPr>
              <w:t>ábyrgð á öllum stigum fjárfestingarferilsins</w:t>
            </w:r>
            <w:r w:rsidR="00C80859">
              <w:rPr>
                <w:rFonts w:ascii="Times New Roman" w:hAnsi="Times New Roman" w:cs="Times New Roman"/>
                <w:lang w:val="is-IS"/>
              </w:rPr>
              <w:t xml:space="preserve"> til að ná fram aukinni skilvirkni og hagkvæmni</w:t>
            </w:r>
            <w:r w:rsidR="00B82EA1" w:rsidRPr="006D4D7F">
              <w:rPr>
                <w:rFonts w:ascii="Times New Roman" w:hAnsi="Times New Roman" w:cs="Times New Roman"/>
                <w:lang w:val="is-IS"/>
              </w:rPr>
              <w:t>.</w:t>
            </w:r>
            <w:r w:rsidR="00F03852">
              <w:rPr>
                <w:rFonts w:ascii="Times New Roman" w:hAnsi="Times New Roman" w:cs="Times New Roman"/>
                <w:lang w:val="is-IS"/>
              </w:rPr>
              <w:t xml:space="preserve"> </w:t>
            </w:r>
            <w:r w:rsidR="0036459E">
              <w:rPr>
                <w:rFonts w:ascii="Times New Roman" w:hAnsi="Times New Roman" w:cs="Times New Roman"/>
                <w:lang w:val="is-IS"/>
              </w:rPr>
              <w:t xml:space="preserve">Þörfin fyrir heildstæða nálgun hefur vaxið </w:t>
            </w:r>
            <w:r w:rsidR="00427680">
              <w:rPr>
                <w:rFonts w:ascii="Times New Roman" w:hAnsi="Times New Roman" w:cs="Times New Roman"/>
                <w:lang w:val="is-IS"/>
              </w:rPr>
              <w:t>í takt við fjölbreyttari fjárfestingar ríkisins</w:t>
            </w:r>
            <w:r w:rsidR="00C80859">
              <w:rPr>
                <w:rFonts w:ascii="Times New Roman" w:hAnsi="Times New Roman" w:cs="Times New Roman"/>
                <w:lang w:val="is-IS"/>
              </w:rPr>
              <w:t>.</w:t>
            </w:r>
          </w:p>
          <w:p w14:paraId="6FA28EED" w14:textId="77777777" w:rsidR="00F03852" w:rsidRPr="00F03852" w:rsidRDefault="00F03852" w:rsidP="00F03852">
            <w:pPr>
              <w:pStyle w:val="Mlsgreinlista"/>
              <w:spacing w:before="60" w:after="60"/>
              <w:rPr>
                <w:rFonts w:ascii="Times New Roman" w:hAnsi="Times New Roman" w:cs="Times New Roman"/>
                <w:lang w:val="is-IS"/>
              </w:rPr>
            </w:pPr>
          </w:p>
          <w:p w14:paraId="2788BDA9" w14:textId="607F4D9B" w:rsidR="00EB79FF" w:rsidRPr="009D4963" w:rsidRDefault="003D388F" w:rsidP="006C0C45">
            <w:pPr>
              <w:pStyle w:val="Mlsgreinlista"/>
              <w:spacing w:before="60" w:after="60"/>
              <w:rPr>
                <w:rFonts w:ascii="Times New Roman" w:hAnsi="Times New Roman" w:cs="Times New Roman"/>
                <w:lang w:val="is-IS"/>
              </w:rPr>
            </w:pPr>
            <w:r>
              <w:rPr>
                <w:rFonts w:ascii="Times New Roman" w:hAnsi="Times New Roman" w:cs="Times New Roman"/>
                <w:lang w:val="is-IS"/>
              </w:rPr>
              <w:t xml:space="preserve">Brýnt </w:t>
            </w:r>
            <w:r w:rsidR="001E6A64">
              <w:rPr>
                <w:rFonts w:ascii="Times New Roman" w:hAnsi="Times New Roman" w:cs="Times New Roman"/>
                <w:lang w:val="is-IS"/>
              </w:rPr>
              <w:t xml:space="preserve">er </w:t>
            </w:r>
            <w:r w:rsidR="00426473" w:rsidRPr="006A06B9">
              <w:rPr>
                <w:rFonts w:ascii="Times New Roman" w:hAnsi="Times New Roman" w:cs="Times New Roman"/>
                <w:lang w:val="is-IS"/>
              </w:rPr>
              <w:t xml:space="preserve">að tryggja </w:t>
            </w:r>
            <w:r w:rsidR="003F6C1F">
              <w:rPr>
                <w:rFonts w:ascii="Times New Roman" w:hAnsi="Times New Roman" w:cs="Times New Roman"/>
                <w:lang w:val="is-IS"/>
              </w:rPr>
              <w:t>skýrt og samræmt ferli</w:t>
            </w:r>
            <w:r w:rsidR="00426473" w:rsidRPr="006A06B9">
              <w:rPr>
                <w:rFonts w:ascii="Times New Roman" w:hAnsi="Times New Roman" w:cs="Times New Roman"/>
                <w:lang w:val="is-IS"/>
              </w:rPr>
              <w:t xml:space="preserve"> við fjárfestingar ríkisins, </w:t>
            </w:r>
            <w:r w:rsidR="00066AA1">
              <w:rPr>
                <w:rFonts w:ascii="Times New Roman" w:hAnsi="Times New Roman" w:cs="Times New Roman"/>
                <w:lang w:val="is-IS"/>
              </w:rPr>
              <w:t xml:space="preserve">óháð því </w:t>
            </w:r>
            <w:r w:rsidR="00426473" w:rsidRPr="006A06B9">
              <w:rPr>
                <w:rFonts w:ascii="Times New Roman" w:hAnsi="Times New Roman" w:cs="Times New Roman"/>
                <w:lang w:val="is-IS"/>
              </w:rPr>
              <w:t>hvort um er að ræða hefðbund</w:t>
            </w:r>
            <w:r w:rsidR="00454499">
              <w:rPr>
                <w:rFonts w:ascii="Times New Roman" w:hAnsi="Times New Roman" w:cs="Times New Roman"/>
                <w:lang w:val="is-IS"/>
              </w:rPr>
              <w:t>na</w:t>
            </w:r>
            <w:r w:rsidR="00426473" w:rsidRPr="006A06B9">
              <w:rPr>
                <w:rFonts w:ascii="Times New Roman" w:hAnsi="Times New Roman" w:cs="Times New Roman"/>
                <w:lang w:val="is-IS"/>
              </w:rPr>
              <w:t xml:space="preserve"> mannvirkja</w:t>
            </w:r>
            <w:r w:rsidR="00454499">
              <w:rPr>
                <w:rFonts w:ascii="Times New Roman" w:hAnsi="Times New Roman" w:cs="Times New Roman"/>
                <w:lang w:val="is-IS"/>
              </w:rPr>
              <w:t>gerð</w:t>
            </w:r>
            <w:r w:rsidR="00426473" w:rsidRPr="006A06B9">
              <w:rPr>
                <w:rFonts w:ascii="Times New Roman" w:hAnsi="Times New Roman" w:cs="Times New Roman"/>
                <w:lang w:val="is-IS"/>
              </w:rPr>
              <w:t xml:space="preserve">, </w:t>
            </w:r>
            <w:r w:rsidR="00066AA1">
              <w:rPr>
                <w:rFonts w:ascii="Times New Roman" w:hAnsi="Times New Roman" w:cs="Times New Roman"/>
                <w:lang w:val="is-IS"/>
              </w:rPr>
              <w:t>samgöngumannvirki</w:t>
            </w:r>
            <w:r w:rsidR="003F6C1F">
              <w:rPr>
                <w:rFonts w:ascii="Times New Roman" w:hAnsi="Times New Roman" w:cs="Times New Roman"/>
                <w:lang w:val="is-IS"/>
              </w:rPr>
              <w:t xml:space="preserve"> eða</w:t>
            </w:r>
            <w:r w:rsidR="00426473" w:rsidRPr="006A06B9">
              <w:rPr>
                <w:rFonts w:ascii="Times New Roman" w:hAnsi="Times New Roman" w:cs="Times New Roman"/>
                <w:lang w:val="is-IS"/>
              </w:rPr>
              <w:t xml:space="preserve"> </w:t>
            </w:r>
            <w:r w:rsidR="008B1426">
              <w:rPr>
                <w:rFonts w:ascii="Times New Roman" w:hAnsi="Times New Roman" w:cs="Times New Roman"/>
                <w:lang w:val="is-IS"/>
              </w:rPr>
              <w:t>stafræn</w:t>
            </w:r>
            <w:r w:rsidR="009E6E35">
              <w:rPr>
                <w:rFonts w:ascii="Times New Roman" w:hAnsi="Times New Roman" w:cs="Times New Roman"/>
                <w:lang w:val="is-IS"/>
              </w:rPr>
              <w:t>a</w:t>
            </w:r>
            <w:r w:rsidR="008B1426">
              <w:rPr>
                <w:rFonts w:ascii="Times New Roman" w:hAnsi="Times New Roman" w:cs="Times New Roman"/>
                <w:lang w:val="is-IS"/>
              </w:rPr>
              <w:t xml:space="preserve"> innviði</w:t>
            </w:r>
            <w:r w:rsidR="00426473" w:rsidRPr="006A06B9">
              <w:rPr>
                <w:rFonts w:ascii="Times New Roman" w:hAnsi="Times New Roman" w:cs="Times New Roman"/>
                <w:lang w:val="is-IS"/>
              </w:rPr>
              <w:t>.</w:t>
            </w:r>
            <w:r w:rsidR="00426473">
              <w:rPr>
                <w:rFonts w:ascii="Times New Roman" w:hAnsi="Times New Roman" w:cs="Times New Roman"/>
                <w:lang w:val="is-IS"/>
              </w:rPr>
              <w:t xml:space="preserve"> </w:t>
            </w:r>
            <w:r w:rsidR="00C03B6C">
              <w:rPr>
                <w:rFonts w:ascii="Times New Roman" w:hAnsi="Times New Roman" w:cs="Times New Roman"/>
                <w:lang w:val="is-IS"/>
              </w:rPr>
              <w:t xml:space="preserve">Slíkt er í samræmi við </w:t>
            </w:r>
            <w:r w:rsidR="00342097">
              <w:rPr>
                <w:rFonts w:ascii="Times New Roman" w:hAnsi="Times New Roman" w:cs="Times New Roman"/>
                <w:lang w:val="is-IS"/>
              </w:rPr>
              <w:t>áherslu</w:t>
            </w:r>
            <w:r w:rsidR="00C03B6C">
              <w:rPr>
                <w:rFonts w:ascii="Times New Roman" w:hAnsi="Times New Roman" w:cs="Times New Roman"/>
                <w:lang w:val="is-IS"/>
              </w:rPr>
              <w:t>r</w:t>
            </w:r>
            <w:r w:rsidR="00426473" w:rsidRPr="006A06B9">
              <w:rPr>
                <w:rFonts w:ascii="Times New Roman" w:hAnsi="Times New Roman" w:cs="Times New Roman"/>
                <w:lang w:val="is-IS"/>
              </w:rPr>
              <w:t xml:space="preserve"> Fjármálaráðs</w:t>
            </w:r>
            <w:r w:rsidR="008457CC">
              <w:rPr>
                <w:rFonts w:ascii="Times New Roman" w:hAnsi="Times New Roman" w:cs="Times New Roman"/>
                <w:lang w:val="is-IS"/>
              </w:rPr>
              <w:t xml:space="preserve">, </w:t>
            </w:r>
            <w:r w:rsidR="00E9155E">
              <w:rPr>
                <w:rFonts w:ascii="Times New Roman" w:hAnsi="Times New Roman" w:cs="Times New Roman"/>
                <w:lang w:val="is-IS"/>
              </w:rPr>
              <w:t xml:space="preserve">ábendingar </w:t>
            </w:r>
            <w:r w:rsidR="00426473" w:rsidRPr="006A06B9">
              <w:rPr>
                <w:rFonts w:ascii="Times New Roman" w:hAnsi="Times New Roman" w:cs="Times New Roman"/>
                <w:lang w:val="is-IS"/>
              </w:rPr>
              <w:t xml:space="preserve">OECD </w:t>
            </w:r>
            <w:r w:rsidR="008457CC">
              <w:rPr>
                <w:rFonts w:ascii="Times New Roman" w:hAnsi="Times New Roman" w:cs="Times New Roman"/>
                <w:lang w:val="is-IS"/>
              </w:rPr>
              <w:t xml:space="preserve">og viðmið AGS </w:t>
            </w:r>
            <w:r w:rsidR="00342097">
              <w:rPr>
                <w:rFonts w:ascii="Times New Roman" w:hAnsi="Times New Roman" w:cs="Times New Roman"/>
                <w:lang w:val="is-IS"/>
              </w:rPr>
              <w:t xml:space="preserve">um </w:t>
            </w:r>
            <w:r w:rsidR="00426473" w:rsidRPr="006A06B9">
              <w:rPr>
                <w:rFonts w:ascii="Times New Roman" w:hAnsi="Times New Roman" w:cs="Times New Roman"/>
                <w:lang w:val="is-IS"/>
              </w:rPr>
              <w:t>samræmd</w:t>
            </w:r>
            <w:r w:rsidR="00F92FD7">
              <w:rPr>
                <w:rFonts w:ascii="Times New Roman" w:hAnsi="Times New Roman" w:cs="Times New Roman"/>
                <w:lang w:val="is-IS"/>
              </w:rPr>
              <w:t>a</w:t>
            </w:r>
            <w:r w:rsidR="009041A5">
              <w:rPr>
                <w:rFonts w:ascii="Times New Roman" w:hAnsi="Times New Roman" w:cs="Times New Roman"/>
                <w:lang w:val="is-IS"/>
              </w:rPr>
              <w:t>,</w:t>
            </w:r>
            <w:r w:rsidR="00217B07">
              <w:rPr>
                <w:rFonts w:ascii="Times New Roman" w:hAnsi="Times New Roman" w:cs="Times New Roman"/>
                <w:lang w:val="is-IS"/>
              </w:rPr>
              <w:t xml:space="preserve"> gagnsæ</w:t>
            </w:r>
            <w:r w:rsidR="00D46997">
              <w:rPr>
                <w:rFonts w:ascii="Times New Roman" w:hAnsi="Times New Roman" w:cs="Times New Roman"/>
                <w:lang w:val="is-IS"/>
              </w:rPr>
              <w:t>ja</w:t>
            </w:r>
            <w:r w:rsidR="00217B07">
              <w:rPr>
                <w:rFonts w:ascii="Times New Roman" w:hAnsi="Times New Roman" w:cs="Times New Roman"/>
                <w:lang w:val="is-IS"/>
              </w:rPr>
              <w:t xml:space="preserve"> </w:t>
            </w:r>
            <w:r w:rsidR="009041A5">
              <w:rPr>
                <w:rFonts w:ascii="Times New Roman" w:hAnsi="Times New Roman" w:cs="Times New Roman"/>
                <w:lang w:val="is-IS"/>
              </w:rPr>
              <w:t xml:space="preserve">og hlutlæga </w:t>
            </w:r>
            <w:r w:rsidR="00217B07">
              <w:rPr>
                <w:rFonts w:ascii="Times New Roman" w:hAnsi="Times New Roman" w:cs="Times New Roman"/>
                <w:lang w:val="is-IS"/>
              </w:rPr>
              <w:t>umgjörð um</w:t>
            </w:r>
            <w:r w:rsidR="00AF2899">
              <w:rPr>
                <w:rFonts w:ascii="Times New Roman" w:hAnsi="Times New Roman" w:cs="Times New Roman"/>
                <w:lang w:val="is-IS"/>
              </w:rPr>
              <w:t xml:space="preserve"> </w:t>
            </w:r>
            <w:r w:rsidR="00BD1251">
              <w:rPr>
                <w:rFonts w:ascii="Times New Roman" w:hAnsi="Times New Roman" w:cs="Times New Roman"/>
                <w:lang w:val="is-IS"/>
              </w:rPr>
              <w:t>fjárfestingar hins opinbera</w:t>
            </w:r>
            <w:r w:rsidR="00426473" w:rsidRPr="006A06B9">
              <w:rPr>
                <w:rFonts w:ascii="Times New Roman" w:hAnsi="Times New Roman" w:cs="Times New Roman"/>
                <w:lang w:val="is-IS"/>
              </w:rPr>
              <w:t xml:space="preserve">. </w:t>
            </w:r>
            <w:r w:rsidR="00426473" w:rsidRPr="00A205B0">
              <w:rPr>
                <w:rFonts w:ascii="Times New Roman" w:hAnsi="Times New Roman" w:cs="Times New Roman"/>
                <w:lang w:val="is-IS"/>
              </w:rPr>
              <w:t>Við endurskoðun laga</w:t>
            </w:r>
            <w:r w:rsidR="003A77D6">
              <w:rPr>
                <w:rFonts w:ascii="Times New Roman" w:hAnsi="Times New Roman" w:cs="Times New Roman"/>
                <w:lang w:val="is-IS"/>
              </w:rPr>
              <w:t>nna</w:t>
            </w:r>
            <w:r w:rsidR="00426473" w:rsidRPr="00A205B0">
              <w:rPr>
                <w:rFonts w:ascii="Times New Roman" w:hAnsi="Times New Roman" w:cs="Times New Roman"/>
                <w:lang w:val="is-IS"/>
              </w:rPr>
              <w:t xml:space="preserve"> þarf að </w:t>
            </w:r>
            <w:r w:rsidR="005A4FA0">
              <w:rPr>
                <w:rFonts w:ascii="Times New Roman" w:hAnsi="Times New Roman" w:cs="Times New Roman"/>
                <w:lang w:val="is-IS"/>
              </w:rPr>
              <w:t>t</w:t>
            </w:r>
            <w:r w:rsidR="00426473" w:rsidRPr="00A205B0">
              <w:rPr>
                <w:rFonts w:ascii="Times New Roman" w:hAnsi="Times New Roman" w:cs="Times New Roman"/>
                <w:lang w:val="is-IS"/>
              </w:rPr>
              <w:t xml:space="preserve">ryggja að </w:t>
            </w:r>
            <w:r w:rsidR="007966FE">
              <w:rPr>
                <w:rFonts w:ascii="Times New Roman" w:hAnsi="Times New Roman" w:cs="Times New Roman"/>
                <w:lang w:val="is-IS"/>
              </w:rPr>
              <w:t>undirbúning</w:t>
            </w:r>
            <w:r w:rsidR="00480597">
              <w:rPr>
                <w:rFonts w:ascii="Times New Roman" w:hAnsi="Times New Roman" w:cs="Times New Roman"/>
                <w:lang w:val="is-IS"/>
              </w:rPr>
              <w:t>ur</w:t>
            </w:r>
            <w:r w:rsidR="007966FE">
              <w:rPr>
                <w:rFonts w:ascii="Times New Roman" w:hAnsi="Times New Roman" w:cs="Times New Roman"/>
                <w:lang w:val="is-IS"/>
              </w:rPr>
              <w:t>, forgangsröðun, rýni og eftirli</w:t>
            </w:r>
            <w:r w:rsidR="00A46E5A">
              <w:rPr>
                <w:rFonts w:ascii="Times New Roman" w:hAnsi="Times New Roman" w:cs="Times New Roman"/>
                <w:lang w:val="is-IS"/>
              </w:rPr>
              <w:t>t</w:t>
            </w:r>
            <w:r w:rsidR="00480597">
              <w:rPr>
                <w:rFonts w:ascii="Times New Roman" w:hAnsi="Times New Roman" w:cs="Times New Roman"/>
                <w:lang w:val="is-IS"/>
              </w:rPr>
              <w:t xml:space="preserve"> fari eftir sambærilegum ferlum</w:t>
            </w:r>
            <w:r w:rsidR="00A46E5A">
              <w:rPr>
                <w:rFonts w:ascii="Times New Roman" w:hAnsi="Times New Roman" w:cs="Times New Roman"/>
                <w:lang w:val="is-IS"/>
              </w:rPr>
              <w:t xml:space="preserve"> og að ákvarðanir </w:t>
            </w:r>
            <w:r w:rsidR="000F17BF">
              <w:rPr>
                <w:rFonts w:ascii="Times New Roman" w:hAnsi="Times New Roman" w:cs="Times New Roman"/>
                <w:lang w:val="is-IS"/>
              </w:rPr>
              <w:t xml:space="preserve">séu vandlega undirbúnar og standist </w:t>
            </w:r>
            <w:r w:rsidR="00426473" w:rsidRPr="00A205B0">
              <w:rPr>
                <w:rFonts w:ascii="Times New Roman" w:hAnsi="Times New Roman" w:cs="Times New Roman"/>
                <w:lang w:val="is-IS"/>
              </w:rPr>
              <w:t xml:space="preserve">viðmið um góða stjórnsýslu. </w:t>
            </w:r>
            <w:r w:rsidR="006C0C45" w:rsidRPr="009D4963">
              <w:rPr>
                <w:rFonts w:ascii="Times New Roman" w:hAnsi="Times New Roman" w:cs="Times New Roman"/>
                <w:lang w:val="is-IS"/>
              </w:rPr>
              <w:t>Samræmt ferli með aukinni rýni og eftirliti</w:t>
            </w:r>
            <w:r w:rsidR="00EB79FF" w:rsidRPr="009D4963">
              <w:rPr>
                <w:rFonts w:ascii="Times New Roman" w:hAnsi="Times New Roman" w:cs="Times New Roman"/>
                <w:lang w:val="is-IS"/>
              </w:rPr>
              <w:t xml:space="preserve"> á fyrst og fremst við um stærri og flóknari fjárfestingar. Fyrir minni og reglubundnar framkvæmdir ríkisins </w:t>
            </w:r>
            <w:r w:rsidR="00997B70" w:rsidRPr="009D4963">
              <w:rPr>
                <w:rFonts w:ascii="Times New Roman" w:hAnsi="Times New Roman" w:cs="Times New Roman"/>
                <w:lang w:val="is-IS"/>
              </w:rPr>
              <w:t xml:space="preserve">ætti að vera hægt að beita </w:t>
            </w:r>
            <w:r w:rsidR="00EB79FF" w:rsidRPr="009D4963">
              <w:rPr>
                <w:rFonts w:ascii="Times New Roman" w:hAnsi="Times New Roman" w:cs="Times New Roman"/>
                <w:lang w:val="is-IS"/>
              </w:rPr>
              <w:t xml:space="preserve">einfaldari málsmeðferð. </w:t>
            </w:r>
          </w:p>
          <w:p w14:paraId="53C137B2" w14:textId="77777777" w:rsidR="00EB79FF" w:rsidRDefault="00EB79FF" w:rsidP="00426473">
            <w:pPr>
              <w:pStyle w:val="Mlsgreinlista"/>
              <w:spacing w:before="60" w:after="60"/>
              <w:rPr>
                <w:rFonts w:ascii="Times New Roman" w:hAnsi="Times New Roman" w:cs="Times New Roman"/>
                <w:lang w:val="is-IS"/>
              </w:rPr>
            </w:pPr>
          </w:p>
          <w:p w14:paraId="6934D1D3" w14:textId="4CAEA764" w:rsidR="00426473" w:rsidRDefault="00283980" w:rsidP="00523560">
            <w:pPr>
              <w:pStyle w:val="Mlsgreinlista"/>
              <w:spacing w:before="60" w:after="60"/>
              <w:rPr>
                <w:rFonts w:ascii="Times New Roman" w:hAnsi="Times New Roman" w:cs="Times New Roman"/>
                <w:lang w:val="is-IS"/>
              </w:rPr>
            </w:pPr>
            <w:r w:rsidRPr="00283980">
              <w:rPr>
                <w:rFonts w:ascii="Times New Roman" w:hAnsi="Times New Roman" w:cs="Times New Roman"/>
                <w:lang w:val="is-IS"/>
              </w:rPr>
              <w:t xml:space="preserve">Jafnframt þarf framkvæmd stefnumörkunar að </w:t>
            </w:r>
            <w:r w:rsidR="0094769B">
              <w:rPr>
                <w:rFonts w:ascii="Times New Roman" w:hAnsi="Times New Roman" w:cs="Times New Roman"/>
                <w:lang w:val="is-IS"/>
              </w:rPr>
              <w:t xml:space="preserve">byggja á </w:t>
            </w:r>
            <w:r w:rsidRPr="00283980">
              <w:rPr>
                <w:rFonts w:ascii="Times New Roman" w:hAnsi="Times New Roman" w:cs="Times New Roman"/>
                <w:lang w:val="is-IS"/>
              </w:rPr>
              <w:t>sömu meginreglum</w:t>
            </w:r>
            <w:r w:rsidR="003B313D">
              <w:rPr>
                <w:rFonts w:ascii="Times New Roman" w:hAnsi="Times New Roman" w:cs="Times New Roman"/>
                <w:lang w:val="is-IS"/>
              </w:rPr>
              <w:t xml:space="preserve"> þ.e. </w:t>
            </w:r>
            <w:r w:rsidR="00A40C5B">
              <w:rPr>
                <w:rFonts w:ascii="Times New Roman" w:hAnsi="Times New Roman" w:cs="Times New Roman"/>
                <w:lang w:val="is-IS"/>
              </w:rPr>
              <w:t>um</w:t>
            </w:r>
            <w:r w:rsidRPr="00283980">
              <w:rPr>
                <w:rFonts w:ascii="Times New Roman" w:hAnsi="Times New Roman" w:cs="Times New Roman"/>
                <w:lang w:val="is-IS"/>
              </w:rPr>
              <w:t xml:space="preserve"> </w:t>
            </w:r>
            <w:r w:rsidR="005206FC">
              <w:rPr>
                <w:rFonts w:ascii="Times New Roman" w:hAnsi="Times New Roman" w:cs="Times New Roman"/>
                <w:lang w:val="is-IS"/>
              </w:rPr>
              <w:t xml:space="preserve">skýr </w:t>
            </w:r>
            <w:r w:rsidRPr="00283980">
              <w:rPr>
                <w:rFonts w:ascii="Times New Roman" w:hAnsi="Times New Roman" w:cs="Times New Roman"/>
                <w:lang w:val="is-IS"/>
              </w:rPr>
              <w:t>ferli</w:t>
            </w:r>
            <w:r w:rsidR="00214B49">
              <w:rPr>
                <w:rFonts w:ascii="Times New Roman" w:hAnsi="Times New Roman" w:cs="Times New Roman"/>
                <w:lang w:val="is-IS"/>
              </w:rPr>
              <w:t>,</w:t>
            </w:r>
            <w:r w:rsidRPr="00283980">
              <w:rPr>
                <w:rFonts w:ascii="Times New Roman" w:hAnsi="Times New Roman" w:cs="Times New Roman"/>
                <w:lang w:val="is-IS"/>
              </w:rPr>
              <w:t xml:space="preserve"> </w:t>
            </w:r>
            <w:r w:rsidR="005206FC">
              <w:rPr>
                <w:rFonts w:ascii="Times New Roman" w:hAnsi="Times New Roman" w:cs="Times New Roman"/>
                <w:lang w:val="is-IS"/>
              </w:rPr>
              <w:t>skýr</w:t>
            </w:r>
            <w:r w:rsidR="00095C01">
              <w:rPr>
                <w:rFonts w:ascii="Times New Roman" w:hAnsi="Times New Roman" w:cs="Times New Roman"/>
                <w:lang w:val="is-IS"/>
              </w:rPr>
              <w:t>a</w:t>
            </w:r>
            <w:r w:rsidR="005206FC">
              <w:rPr>
                <w:rFonts w:ascii="Times New Roman" w:hAnsi="Times New Roman" w:cs="Times New Roman"/>
                <w:lang w:val="is-IS"/>
              </w:rPr>
              <w:t xml:space="preserve"> </w:t>
            </w:r>
            <w:r w:rsidRPr="00283980">
              <w:rPr>
                <w:rFonts w:ascii="Times New Roman" w:hAnsi="Times New Roman" w:cs="Times New Roman"/>
                <w:lang w:val="is-IS"/>
              </w:rPr>
              <w:t>ábyrgð</w:t>
            </w:r>
            <w:r w:rsidR="005206FC">
              <w:rPr>
                <w:rFonts w:ascii="Times New Roman" w:hAnsi="Times New Roman" w:cs="Times New Roman"/>
                <w:lang w:val="is-IS"/>
              </w:rPr>
              <w:t>arskipting</w:t>
            </w:r>
            <w:r w:rsidR="00095C01">
              <w:rPr>
                <w:rFonts w:ascii="Times New Roman" w:hAnsi="Times New Roman" w:cs="Times New Roman"/>
                <w:lang w:val="is-IS"/>
              </w:rPr>
              <w:t>u</w:t>
            </w:r>
            <w:r w:rsidR="00214B49">
              <w:rPr>
                <w:rFonts w:ascii="Times New Roman" w:hAnsi="Times New Roman" w:cs="Times New Roman"/>
                <w:lang w:val="is-IS"/>
              </w:rPr>
              <w:t xml:space="preserve"> og </w:t>
            </w:r>
            <w:r w:rsidR="005206FC">
              <w:rPr>
                <w:rFonts w:ascii="Times New Roman" w:hAnsi="Times New Roman" w:cs="Times New Roman"/>
                <w:lang w:val="is-IS"/>
              </w:rPr>
              <w:t>gagnsæ</w:t>
            </w:r>
            <w:r w:rsidR="00095C01">
              <w:rPr>
                <w:rFonts w:ascii="Times New Roman" w:hAnsi="Times New Roman" w:cs="Times New Roman"/>
                <w:lang w:val="is-IS"/>
              </w:rPr>
              <w:t>ja</w:t>
            </w:r>
            <w:r w:rsidR="005206FC">
              <w:rPr>
                <w:rFonts w:ascii="Times New Roman" w:hAnsi="Times New Roman" w:cs="Times New Roman"/>
                <w:lang w:val="is-IS"/>
              </w:rPr>
              <w:t xml:space="preserve"> ákvarðanat</w:t>
            </w:r>
            <w:r w:rsidR="00095C01">
              <w:rPr>
                <w:rFonts w:ascii="Times New Roman" w:hAnsi="Times New Roman" w:cs="Times New Roman"/>
                <w:lang w:val="is-IS"/>
              </w:rPr>
              <w:t>öku</w:t>
            </w:r>
            <w:r w:rsidR="00426473" w:rsidRPr="00A205B0">
              <w:rPr>
                <w:rFonts w:ascii="Times New Roman" w:hAnsi="Times New Roman" w:cs="Times New Roman"/>
                <w:lang w:val="is-IS"/>
              </w:rPr>
              <w:t xml:space="preserve">. </w:t>
            </w:r>
            <w:r w:rsidR="00C14843">
              <w:rPr>
                <w:rFonts w:ascii="Times New Roman" w:hAnsi="Times New Roman" w:cs="Times New Roman"/>
                <w:lang w:val="is-IS"/>
              </w:rPr>
              <w:t xml:space="preserve">Það felur í sér </w:t>
            </w:r>
            <w:r w:rsidR="00A35C71">
              <w:rPr>
                <w:rFonts w:ascii="Times New Roman" w:hAnsi="Times New Roman" w:cs="Times New Roman"/>
                <w:lang w:val="is-IS"/>
              </w:rPr>
              <w:t xml:space="preserve">skjalfesta rýni á lykilstigum og skýra aðkomu </w:t>
            </w:r>
            <w:r w:rsidR="00EB3800">
              <w:rPr>
                <w:rFonts w:ascii="Times New Roman" w:hAnsi="Times New Roman" w:cs="Times New Roman"/>
                <w:lang w:val="is-IS"/>
              </w:rPr>
              <w:t>við ytri rýn</w:t>
            </w:r>
            <w:r w:rsidR="009618C3">
              <w:rPr>
                <w:rFonts w:ascii="Times New Roman" w:hAnsi="Times New Roman" w:cs="Times New Roman"/>
                <w:lang w:val="is-IS"/>
              </w:rPr>
              <w:t>i</w:t>
            </w:r>
            <w:r w:rsidR="00A35C71">
              <w:rPr>
                <w:rFonts w:ascii="Times New Roman" w:hAnsi="Times New Roman" w:cs="Times New Roman"/>
                <w:lang w:val="is-IS"/>
              </w:rPr>
              <w:t xml:space="preserve"> opinber</w:t>
            </w:r>
            <w:r w:rsidR="00EB3800">
              <w:rPr>
                <w:rFonts w:ascii="Times New Roman" w:hAnsi="Times New Roman" w:cs="Times New Roman"/>
                <w:lang w:val="is-IS"/>
              </w:rPr>
              <w:t>ra</w:t>
            </w:r>
            <w:r w:rsidR="00A35C71">
              <w:rPr>
                <w:rFonts w:ascii="Times New Roman" w:hAnsi="Times New Roman" w:cs="Times New Roman"/>
                <w:lang w:val="is-IS"/>
              </w:rPr>
              <w:t xml:space="preserve"> fjárfestinga sem </w:t>
            </w:r>
            <w:r w:rsidR="006B79C1">
              <w:rPr>
                <w:rFonts w:ascii="Times New Roman" w:hAnsi="Times New Roman" w:cs="Times New Roman"/>
                <w:lang w:val="is-IS"/>
              </w:rPr>
              <w:t xml:space="preserve">tryggi gæði og samræmi </w:t>
            </w:r>
            <w:r w:rsidR="00523560">
              <w:rPr>
                <w:rFonts w:ascii="Times New Roman" w:hAnsi="Times New Roman" w:cs="Times New Roman"/>
                <w:lang w:val="is-IS"/>
              </w:rPr>
              <w:t xml:space="preserve">milli </w:t>
            </w:r>
            <w:r w:rsidR="00893649">
              <w:rPr>
                <w:rFonts w:ascii="Times New Roman" w:hAnsi="Times New Roman" w:cs="Times New Roman"/>
                <w:lang w:val="is-IS"/>
              </w:rPr>
              <w:t>verkefna</w:t>
            </w:r>
            <w:r w:rsidR="006B79C1">
              <w:rPr>
                <w:rFonts w:ascii="Times New Roman" w:hAnsi="Times New Roman" w:cs="Times New Roman"/>
                <w:lang w:val="is-IS"/>
              </w:rPr>
              <w:t>.</w:t>
            </w:r>
            <w:r w:rsidR="00EB3800">
              <w:rPr>
                <w:rFonts w:ascii="Times New Roman" w:hAnsi="Times New Roman" w:cs="Times New Roman"/>
                <w:lang w:val="is-IS"/>
              </w:rPr>
              <w:t xml:space="preserve"> </w:t>
            </w:r>
            <w:r w:rsidR="006B3975">
              <w:rPr>
                <w:rFonts w:ascii="Times New Roman" w:hAnsi="Times New Roman" w:cs="Times New Roman"/>
                <w:lang w:val="is-IS"/>
              </w:rPr>
              <w:t xml:space="preserve">Til skoðunar er að koma á fót fagráði </w:t>
            </w:r>
            <w:r w:rsidR="001648AB">
              <w:rPr>
                <w:rFonts w:ascii="Times New Roman" w:hAnsi="Times New Roman" w:cs="Times New Roman"/>
                <w:lang w:val="is-IS"/>
              </w:rPr>
              <w:t xml:space="preserve">fjárfestinga </w:t>
            </w:r>
            <w:r w:rsidR="003761A9">
              <w:rPr>
                <w:rFonts w:ascii="Times New Roman" w:hAnsi="Times New Roman" w:cs="Times New Roman"/>
                <w:lang w:val="is-IS"/>
              </w:rPr>
              <w:t xml:space="preserve">sem hafi það hlutverk </w:t>
            </w:r>
            <w:r w:rsidR="003761A9" w:rsidRPr="003761A9">
              <w:rPr>
                <w:rFonts w:ascii="Times New Roman" w:hAnsi="Times New Roman" w:cs="Times New Roman"/>
                <w:lang w:val="is-IS"/>
              </w:rPr>
              <w:t xml:space="preserve">tryggja að unnið sé eftir bestu aðferðum verkefnastjórnsýslu við undirbúning fjárfestingarverkefna </w:t>
            </w:r>
            <w:r w:rsidR="003761A9">
              <w:rPr>
                <w:rFonts w:ascii="Times New Roman" w:hAnsi="Times New Roman" w:cs="Times New Roman"/>
                <w:lang w:val="is-IS"/>
              </w:rPr>
              <w:t>hverju sinni</w:t>
            </w:r>
            <w:r w:rsidR="00FB0DC6">
              <w:rPr>
                <w:rFonts w:ascii="Times New Roman" w:hAnsi="Times New Roman" w:cs="Times New Roman"/>
                <w:lang w:val="is-IS"/>
              </w:rPr>
              <w:t xml:space="preserve"> </w:t>
            </w:r>
            <w:r w:rsidR="007118D8">
              <w:rPr>
                <w:rFonts w:ascii="Times New Roman" w:hAnsi="Times New Roman" w:cs="Times New Roman"/>
                <w:lang w:val="is-IS"/>
              </w:rPr>
              <w:t>ásamt því að veita ráðgjöf til fjármála- og efnahagsráðuneytisins</w:t>
            </w:r>
            <w:r w:rsidR="008A27A2">
              <w:rPr>
                <w:rFonts w:ascii="Times New Roman" w:hAnsi="Times New Roman" w:cs="Times New Roman"/>
                <w:lang w:val="is-IS"/>
              </w:rPr>
              <w:t xml:space="preserve"> vegna stefnumörkunar á þessu sviði</w:t>
            </w:r>
            <w:r w:rsidR="003761A9" w:rsidRPr="003761A9">
              <w:rPr>
                <w:rFonts w:ascii="Times New Roman" w:hAnsi="Times New Roman" w:cs="Times New Roman"/>
                <w:lang w:val="is-IS"/>
              </w:rPr>
              <w:t>.</w:t>
            </w:r>
          </w:p>
          <w:p w14:paraId="13F88830" w14:textId="77777777" w:rsidR="00523560" w:rsidRPr="00893649" w:rsidRDefault="00523560" w:rsidP="00523560">
            <w:pPr>
              <w:pStyle w:val="Mlsgreinlista"/>
              <w:spacing w:before="60" w:after="60"/>
              <w:rPr>
                <w:rFonts w:ascii="Times New Roman" w:hAnsi="Times New Roman" w:cs="Times New Roman"/>
                <w:lang w:val="is-IS"/>
              </w:rPr>
            </w:pPr>
          </w:p>
          <w:p w14:paraId="2B6222E9" w14:textId="5DE63AED" w:rsidR="00ED173B" w:rsidRPr="003838CF" w:rsidRDefault="0071787D" w:rsidP="00ED173B">
            <w:pPr>
              <w:pStyle w:val="Mlsgreinlista"/>
              <w:spacing w:before="60" w:after="60"/>
              <w:rPr>
                <w:rFonts w:ascii="Times New Roman" w:hAnsi="Times New Roman" w:cs="Times New Roman"/>
                <w:lang w:val="is-IS"/>
              </w:rPr>
            </w:pPr>
            <w:r>
              <w:rPr>
                <w:rFonts w:ascii="Times New Roman" w:hAnsi="Times New Roman" w:cs="Times New Roman"/>
                <w:lang w:val="is-IS"/>
              </w:rPr>
              <w:t xml:space="preserve">Skort hefur á því að langtímasýn liggi fyrir </w:t>
            </w:r>
            <w:r w:rsidR="00862FB9">
              <w:rPr>
                <w:rFonts w:ascii="Times New Roman" w:hAnsi="Times New Roman" w:cs="Times New Roman"/>
                <w:lang w:val="is-IS"/>
              </w:rPr>
              <w:t>um</w:t>
            </w:r>
            <w:r w:rsidR="009B0215">
              <w:rPr>
                <w:rFonts w:ascii="Times New Roman" w:hAnsi="Times New Roman" w:cs="Times New Roman"/>
                <w:lang w:val="is-IS"/>
              </w:rPr>
              <w:t xml:space="preserve"> áætlaðar</w:t>
            </w:r>
            <w:r w:rsidR="00862FB9">
              <w:rPr>
                <w:rFonts w:ascii="Times New Roman" w:hAnsi="Times New Roman" w:cs="Times New Roman"/>
                <w:lang w:val="is-IS"/>
              </w:rPr>
              <w:t xml:space="preserve"> fjárfestingar</w:t>
            </w:r>
            <w:r w:rsidR="009B0215">
              <w:rPr>
                <w:rFonts w:ascii="Times New Roman" w:hAnsi="Times New Roman" w:cs="Times New Roman"/>
                <w:lang w:val="is-IS"/>
              </w:rPr>
              <w:t xml:space="preserve"> á vegum</w:t>
            </w:r>
            <w:r w:rsidR="004F18F3">
              <w:rPr>
                <w:rFonts w:ascii="Times New Roman" w:hAnsi="Times New Roman" w:cs="Times New Roman"/>
                <w:lang w:val="is-IS"/>
              </w:rPr>
              <w:t xml:space="preserve"> ríkisins </w:t>
            </w:r>
            <w:r w:rsidR="0089744A">
              <w:rPr>
                <w:rFonts w:ascii="Times New Roman" w:hAnsi="Times New Roman" w:cs="Times New Roman"/>
                <w:lang w:val="is-IS"/>
              </w:rPr>
              <w:t xml:space="preserve">og forgangsröðun þeirra til lengri tíma. </w:t>
            </w:r>
            <w:r w:rsidR="007E6F31">
              <w:rPr>
                <w:rFonts w:ascii="Times New Roman" w:hAnsi="Times New Roman" w:cs="Times New Roman"/>
                <w:lang w:val="is-IS"/>
              </w:rPr>
              <w:t>Lagt er til að m</w:t>
            </w:r>
            <w:r w:rsidR="007E6F31" w:rsidRPr="007E6F31">
              <w:rPr>
                <w:rFonts w:ascii="Times New Roman" w:hAnsi="Times New Roman" w:cs="Times New Roman"/>
                <w:lang w:val="is-IS"/>
              </w:rPr>
              <w:t xml:space="preserve">ótuð verði langtímasýn í fjárfestingum til allt að 30 ára ásamt því að setja fram </w:t>
            </w:r>
            <w:r w:rsidR="007E6F31">
              <w:rPr>
                <w:rFonts w:ascii="Times New Roman" w:hAnsi="Times New Roman" w:cs="Times New Roman"/>
                <w:lang w:val="is-IS"/>
              </w:rPr>
              <w:t>10-</w:t>
            </w:r>
            <w:r w:rsidR="007E6F31" w:rsidRPr="007E6F31">
              <w:rPr>
                <w:rFonts w:ascii="Times New Roman" w:hAnsi="Times New Roman" w:cs="Times New Roman"/>
                <w:lang w:val="is-IS"/>
              </w:rPr>
              <w:t xml:space="preserve">15 ára uppbyggingaráætlanir í stærri málaflokkum, sambærilegt því sem kemur fram í samgönguáætlun sem lögð er fyrir Alþingi. </w:t>
            </w:r>
            <w:r w:rsidR="00023F37" w:rsidRPr="00023F37">
              <w:rPr>
                <w:rFonts w:ascii="Times New Roman" w:hAnsi="Times New Roman" w:cs="Times New Roman"/>
                <w:lang w:val="is-IS"/>
              </w:rPr>
              <w:t>Umræddar áætlanir verða þá til viðbótar við fjármálaáætlun sem er til 5 ára.</w:t>
            </w:r>
            <w:r w:rsidR="00023F37">
              <w:rPr>
                <w:rFonts w:ascii="Times New Roman" w:hAnsi="Times New Roman" w:cs="Times New Roman"/>
                <w:lang w:val="is-IS"/>
              </w:rPr>
              <w:t xml:space="preserve"> </w:t>
            </w:r>
            <w:r w:rsidR="00AC140E">
              <w:rPr>
                <w:rFonts w:ascii="Times New Roman" w:hAnsi="Times New Roman" w:cs="Times New Roman"/>
                <w:lang w:val="is-IS"/>
              </w:rPr>
              <w:t xml:space="preserve">Mikilvægt er að skýr </w:t>
            </w:r>
            <w:r w:rsidR="00E446CE">
              <w:rPr>
                <w:rFonts w:ascii="Times New Roman" w:hAnsi="Times New Roman" w:cs="Times New Roman"/>
                <w:lang w:val="is-IS"/>
              </w:rPr>
              <w:t xml:space="preserve">umgjörð </w:t>
            </w:r>
            <w:r w:rsidR="00AC140E">
              <w:rPr>
                <w:rFonts w:ascii="Times New Roman" w:hAnsi="Times New Roman" w:cs="Times New Roman"/>
                <w:lang w:val="is-IS"/>
              </w:rPr>
              <w:t xml:space="preserve">sé til staðar </w:t>
            </w:r>
            <w:r w:rsidR="00E446CE">
              <w:rPr>
                <w:rFonts w:ascii="Times New Roman" w:hAnsi="Times New Roman" w:cs="Times New Roman"/>
                <w:lang w:val="is-IS"/>
              </w:rPr>
              <w:t xml:space="preserve">sem tengir framtíðarsýn stjórnvalda við </w:t>
            </w:r>
            <w:r w:rsidR="003A5BB8">
              <w:rPr>
                <w:rFonts w:ascii="Times New Roman" w:hAnsi="Times New Roman" w:cs="Times New Roman"/>
                <w:lang w:val="is-IS"/>
              </w:rPr>
              <w:t>einstök verkefni</w:t>
            </w:r>
            <w:r w:rsidR="00321841">
              <w:rPr>
                <w:rFonts w:ascii="Times New Roman" w:hAnsi="Times New Roman" w:cs="Times New Roman"/>
                <w:lang w:val="is-IS"/>
              </w:rPr>
              <w:t xml:space="preserve"> þannig að </w:t>
            </w:r>
            <w:r w:rsidR="00ED173B">
              <w:rPr>
                <w:rFonts w:ascii="Times New Roman" w:hAnsi="Times New Roman" w:cs="Times New Roman"/>
                <w:lang w:val="is-IS"/>
              </w:rPr>
              <w:t>ákvarðanir um fjárfestingar séu teknar í samræmi við markmið stjórnvalda, faglegt mat og fjárhagslegt svigrúm</w:t>
            </w:r>
            <w:r w:rsidR="008B1DAF">
              <w:rPr>
                <w:rFonts w:ascii="Times New Roman" w:hAnsi="Times New Roman" w:cs="Times New Roman"/>
                <w:lang w:val="is-IS"/>
              </w:rPr>
              <w:t>. Þannig</w:t>
            </w:r>
            <w:r w:rsidR="007D3115">
              <w:rPr>
                <w:rFonts w:ascii="Times New Roman" w:hAnsi="Times New Roman" w:cs="Times New Roman"/>
                <w:lang w:val="is-IS"/>
              </w:rPr>
              <w:t xml:space="preserve"> verður hægt að byggja </w:t>
            </w:r>
            <w:r w:rsidR="00ED173B">
              <w:rPr>
                <w:rFonts w:ascii="Times New Roman" w:hAnsi="Times New Roman" w:cs="Times New Roman"/>
                <w:lang w:val="is-IS"/>
              </w:rPr>
              <w:t xml:space="preserve">verkefnaval á langtímasýn og gagnsærri forgangsröðun. </w:t>
            </w:r>
          </w:p>
          <w:p w14:paraId="596B973B" w14:textId="77777777" w:rsidR="00021A7E" w:rsidRPr="00B82EA1" w:rsidRDefault="00021A7E" w:rsidP="00B82EA1">
            <w:pPr>
              <w:rPr>
                <w:rFonts w:ascii="Times New Roman" w:hAnsi="Times New Roman" w:cs="Times New Roman"/>
                <w:bCs/>
                <w:lang w:val="is-IS"/>
              </w:rPr>
            </w:pPr>
          </w:p>
          <w:p w14:paraId="6D880C0F" w14:textId="77777777" w:rsidR="00021A7E" w:rsidRDefault="007822E4"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p>
          <w:p w14:paraId="533FC90C" w14:textId="2A33F8D1" w:rsidR="00CA3381" w:rsidRPr="00021A7E" w:rsidRDefault="00426473" w:rsidP="00E674F3">
            <w:pPr>
              <w:spacing w:before="60" w:after="60"/>
              <w:ind w:left="714"/>
              <w:rPr>
                <w:rFonts w:ascii="Times New Roman" w:hAnsi="Times New Roman" w:cs="Times New Roman"/>
                <w:lang w:val="is-IS"/>
              </w:rPr>
            </w:pPr>
            <w:r>
              <w:rPr>
                <w:rFonts w:ascii="Times New Roman" w:hAnsi="Times New Roman" w:cs="Times New Roman"/>
                <w:lang w:val="is-IS"/>
              </w:rPr>
              <w:t xml:space="preserve">Nauðsynlegt </w:t>
            </w:r>
            <w:r w:rsidR="005A4FA0">
              <w:rPr>
                <w:rFonts w:ascii="Times New Roman" w:hAnsi="Times New Roman" w:cs="Times New Roman"/>
                <w:lang w:val="is-IS"/>
              </w:rPr>
              <w:t xml:space="preserve">er að ráðast í </w:t>
            </w:r>
            <w:r w:rsidR="007B18E1">
              <w:rPr>
                <w:rFonts w:ascii="Times New Roman" w:hAnsi="Times New Roman" w:cs="Times New Roman"/>
                <w:lang w:val="is-IS"/>
              </w:rPr>
              <w:t>heildar</w:t>
            </w:r>
            <w:r w:rsidR="00D63CBD">
              <w:rPr>
                <w:rFonts w:ascii="Times New Roman" w:hAnsi="Times New Roman" w:cs="Times New Roman"/>
                <w:lang w:val="is-IS"/>
              </w:rPr>
              <w:t xml:space="preserve"> </w:t>
            </w:r>
            <w:r w:rsidR="005A4FA0">
              <w:rPr>
                <w:rFonts w:ascii="Times New Roman" w:hAnsi="Times New Roman" w:cs="Times New Roman"/>
                <w:lang w:val="is-IS"/>
              </w:rPr>
              <w:t>endurskoðun á</w:t>
            </w:r>
            <w:r>
              <w:rPr>
                <w:rFonts w:ascii="Times New Roman" w:hAnsi="Times New Roman" w:cs="Times New Roman"/>
                <w:lang w:val="is-IS"/>
              </w:rPr>
              <w:t xml:space="preserve"> lög</w:t>
            </w:r>
            <w:r w:rsidR="005A4FA0">
              <w:rPr>
                <w:rFonts w:ascii="Times New Roman" w:hAnsi="Times New Roman" w:cs="Times New Roman"/>
                <w:lang w:val="is-IS"/>
              </w:rPr>
              <w:t>um</w:t>
            </w:r>
            <w:r>
              <w:rPr>
                <w:rFonts w:ascii="Times New Roman" w:hAnsi="Times New Roman" w:cs="Times New Roman"/>
                <w:lang w:val="is-IS"/>
              </w:rPr>
              <w:t xml:space="preserve"> um skipan opinberra framkvæmda </w:t>
            </w:r>
            <w:r w:rsidR="005A4FA0">
              <w:rPr>
                <w:rFonts w:ascii="Times New Roman" w:hAnsi="Times New Roman" w:cs="Times New Roman"/>
                <w:lang w:val="is-IS"/>
              </w:rPr>
              <w:t xml:space="preserve">til </w:t>
            </w:r>
            <w:r>
              <w:rPr>
                <w:rFonts w:ascii="Times New Roman" w:hAnsi="Times New Roman" w:cs="Times New Roman"/>
                <w:lang w:val="is-IS"/>
              </w:rPr>
              <w:t xml:space="preserve">að </w:t>
            </w:r>
            <w:r w:rsidR="005652C6">
              <w:rPr>
                <w:rFonts w:ascii="Times New Roman" w:hAnsi="Times New Roman" w:cs="Times New Roman"/>
                <w:lang w:val="is-IS"/>
              </w:rPr>
              <w:t xml:space="preserve">tryggja </w:t>
            </w:r>
            <w:r w:rsidR="005A4FA0">
              <w:rPr>
                <w:rFonts w:ascii="Times New Roman" w:hAnsi="Times New Roman" w:cs="Times New Roman"/>
                <w:lang w:val="is-IS"/>
              </w:rPr>
              <w:t xml:space="preserve">að samræmd </w:t>
            </w:r>
            <w:r>
              <w:rPr>
                <w:rFonts w:ascii="Times New Roman" w:hAnsi="Times New Roman" w:cs="Times New Roman"/>
                <w:lang w:val="is-IS"/>
              </w:rPr>
              <w:t xml:space="preserve">málsmeðferð </w:t>
            </w:r>
            <w:r w:rsidR="005D3A02">
              <w:rPr>
                <w:rFonts w:ascii="Times New Roman" w:hAnsi="Times New Roman" w:cs="Times New Roman"/>
                <w:lang w:val="is-IS"/>
              </w:rPr>
              <w:t xml:space="preserve">og fagleg verkefnastjórnsýsla </w:t>
            </w:r>
            <w:r w:rsidR="005A4FA0">
              <w:rPr>
                <w:rFonts w:ascii="Times New Roman" w:hAnsi="Times New Roman" w:cs="Times New Roman"/>
                <w:lang w:val="is-IS"/>
              </w:rPr>
              <w:t xml:space="preserve">gildi </w:t>
            </w:r>
            <w:r>
              <w:rPr>
                <w:rFonts w:ascii="Times New Roman" w:hAnsi="Times New Roman" w:cs="Times New Roman"/>
                <w:lang w:val="is-IS"/>
              </w:rPr>
              <w:t xml:space="preserve">yfir </w:t>
            </w:r>
            <w:r w:rsidR="005D3A02">
              <w:rPr>
                <w:rFonts w:ascii="Times New Roman" w:hAnsi="Times New Roman" w:cs="Times New Roman"/>
                <w:lang w:val="is-IS"/>
              </w:rPr>
              <w:t>allar stærri</w:t>
            </w:r>
            <w:r w:rsidR="00B934A5">
              <w:rPr>
                <w:rFonts w:ascii="Times New Roman" w:hAnsi="Times New Roman" w:cs="Times New Roman"/>
                <w:lang w:val="is-IS"/>
              </w:rPr>
              <w:t xml:space="preserve"> og fl</w:t>
            </w:r>
            <w:r w:rsidR="00092E3A">
              <w:rPr>
                <w:rFonts w:ascii="Times New Roman" w:hAnsi="Times New Roman" w:cs="Times New Roman"/>
                <w:lang w:val="is-IS"/>
              </w:rPr>
              <w:t>óknari</w:t>
            </w:r>
            <w:r w:rsidR="005D3A02">
              <w:rPr>
                <w:rFonts w:ascii="Times New Roman" w:hAnsi="Times New Roman" w:cs="Times New Roman"/>
                <w:lang w:val="is-IS"/>
              </w:rPr>
              <w:t xml:space="preserve"> </w:t>
            </w:r>
            <w:r>
              <w:rPr>
                <w:rFonts w:ascii="Times New Roman" w:hAnsi="Times New Roman" w:cs="Times New Roman"/>
                <w:lang w:val="is-IS"/>
              </w:rPr>
              <w:t>fjárfestingar ríkisins</w:t>
            </w:r>
            <w:r w:rsidR="00126915">
              <w:rPr>
                <w:rFonts w:ascii="Times New Roman" w:hAnsi="Times New Roman" w:cs="Times New Roman"/>
                <w:lang w:val="is-IS"/>
              </w:rPr>
              <w:t>. Slík endurskoðun þarf að mæla fyrir um skýra ábyrgðar</w:t>
            </w:r>
            <w:r w:rsidR="001600B2">
              <w:rPr>
                <w:rFonts w:ascii="Times New Roman" w:hAnsi="Times New Roman" w:cs="Times New Roman"/>
                <w:lang w:val="is-IS"/>
              </w:rPr>
              <w:t>skiptingu og rýni á lykilstigum verkefna</w:t>
            </w:r>
            <w:r w:rsidR="00B73959">
              <w:rPr>
                <w:rFonts w:ascii="Times New Roman" w:hAnsi="Times New Roman" w:cs="Times New Roman"/>
                <w:lang w:val="is-IS"/>
              </w:rPr>
              <w:t xml:space="preserve">, í samræmi við nýja umgjörð. </w:t>
            </w:r>
            <w:r w:rsidR="00E674F3">
              <w:rPr>
                <w:rFonts w:ascii="Times New Roman" w:hAnsi="Times New Roman" w:cs="Times New Roman"/>
                <w:lang w:val="is-IS"/>
              </w:rPr>
              <w:t xml:space="preserve">Jafnframt </w:t>
            </w:r>
            <w:r w:rsidR="00B73959">
              <w:rPr>
                <w:rFonts w:ascii="Times New Roman" w:hAnsi="Times New Roman" w:cs="Times New Roman"/>
                <w:lang w:val="is-IS"/>
              </w:rPr>
              <w:t>er mikilvægt að lögin kveði á um langtímaáætlanagerð</w:t>
            </w:r>
            <w:r w:rsidR="003C08A9">
              <w:rPr>
                <w:rFonts w:ascii="Times New Roman" w:hAnsi="Times New Roman" w:cs="Times New Roman"/>
                <w:lang w:val="is-IS"/>
              </w:rPr>
              <w:t xml:space="preserve"> og samræmda stefnumótun</w:t>
            </w:r>
            <w:r>
              <w:rPr>
                <w:rFonts w:ascii="Times New Roman" w:hAnsi="Times New Roman" w:cs="Times New Roman"/>
                <w:lang w:val="is-IS"/>
              </w:rPr>
              <w:t xml:space="preserve"> sem skapar </w:t>
            </w:r>
            <w:r w:rsidR="00193278">
              <w:rPr>
                <w:rFonts w:ascii="Times New Roman" w:hAnsi="Times New Roman" w:cs="Times New Roman"/>
                <w:lang w:val="is-IS"/>
              </w:rPr>
              <w:t xml:space="preserve">traustan </w:t>
            </w:r>
            <w:r>
              <w:rPr>
                <w:rFonts w:ascii="Times New Roman" w:hAnsi="Times New Roman" w:cs="Times New Roman"/>
                <w:lang w:val="is-IS"/>
              </w:rPr>
              <w:t xml:space="preserve">grundvöll fyrir forgangsröðun </w:t>
            </w:r>
            <w:r w:rsidR="005A4FA0">
              <w:rPr>
                <w:rFonts w:ascii="Times New Roman" w:hAnsi="Times New Roman" w:cs="Times New Roman"/>
                <w:lang w:val="is-IS"/>
              </w:rPr>
              <w:t>fjárfestinga á vegum ríkisins</w:t>
            </w:r>
            <w:r w:rsidR="003C08A9">
              <w:rPr>
                <w:rFonts w:ascii="Times New Roman" w:hAnsi="Times New Roman" w:cs="Times New Roman"/>
                <w:lang w:val="is-IS"/>
              </w:rPr>
              <w:t xml:space="preserve"> og eykur fyrirsjáanleika í opinberum framkvæmdum</w:t>
            </w:r>
            <w:r w:rsidR="00342097">
              <w:rPr>
                <w:rFonts w:ascii="Times New Roman" w:hAnsi="Times New Roman" w:cs="Times New Roman"/>
                <w:lang w:val="is-IS"/>
              </w:rPr>
              <w:t xml:space="preserve">. </w:t>
            </w:r>
            <w:r w:rsidR="00193278">
              <w:rPr>
                <w:rFonts w:ascii="Times New Roman" w:hAnsi="Times New Roman" w:cs="Times New Roman"/>
                <w:lang w:val="is-IS"/>
              </w:rPr>
              <w:t>B</w:t>
            </w:r>
            <w:r w:rsidR="00342097">
              <w:rPr>
                <w:rFonts w:ascii="Times New Roman" w:hAnsi="Times New Roman" w:cs="Times New Roman"/>
                <w:lang w:val="is-IS"/>
              </w:rPr>
              <w:t>reytingar</w:t>
            </w:r>
            <w:r w:rsidR="00193278">
              <w:rPr>
                <w:rFonts w:ascii="Times New Roman" w:hAnsi="Times New Roman" w:cs="Times New Roman"/>
                <w:lang w:val="is-IS"/>
              </w:rPr>
              <w:t>nar</w:t>
            </w:r>
            <w:r w:rsidR="00342097">
              <w:rPr>
                <w:rFonts w:ascii="Times New Roman" w:hAnsi="Times New Roman" w:cs="Times New Roman"/>
                <w:lang w:val="is-IS"/>
              </w:rPr>
              <w:t xml:space="preserve"> samræm</w:t>
            </w:r>
            <w:r w:rsidR="00193278">
              <w:rPr>
                <w:rFonts w:ascii="Times New Roman" w:hAnsi="Times New Roman" w:cs="Times New Roman"/>
                <w:lang w:val="is-IS"/>
              </w:rPr>
              <w:t>ast</w:t>
            </w:r>
            <w:r w:rsidR="00342097">
              <w:rPr>
                <w:rFonts w:ascii="Times New Roman" w:hAnsi="Times New Roman" w:cs="Times New Roman"/>
                <w:lang w:val="is-IS"/>
              </w:rPr>
              <w:t xml:space="preserve"> </w:t>
            </w:r>
            <w:r w:rsidR="00B82DA4">
              <w:rPr>
                <w:rFonts w:ascii="Times New Roman" w:hAnsi="Times New Roman" w:cs="Times New Roman"/>
                <w:lang w:val="is-IS"/>
              </w:rPr>
              <w:t xml:space="preserve">jafnframt </w:t>
            </w:r>
            <w:r w:rsidR="00342097">
              <w:rPr>
                <w:rFonts w:ascii="Times New Roman" w:hAnsi="Times New Roman" w:cs="Times New Roman"/>
                <w:lang w:val="is-IS"/>
              </w:rPr>
              <w:t>stefnumörkun í lögum um opinber fjármál</w:t>
            </w:r>
            <w:r w:rsidR="005A4FA0">
              <w:rPr>
                <w:rFonts w:ascii="Times New Roman" w:hAnsi="Times New Roman" w:cs="Times New Roman"/>
                <w:lang w:val="is-IS"/>
              </w:rPr>
              <w:t>.</w:t>
            </w:r>
            <w:permEnd w:id="533660141"/>
          </w:p>
        </w:tc>
      </w:tr>
      <w:tr w:rsidR="00E34B42" w:rsidRPr="00E34B42" w14:paraId="3F9B64C2" w14:textId="77777777" w:rsidTr="5C6DF75F">
        <w:tc>
          <w:tcPr>
            <w:tcW w:w="9288" w:type="dxa"/>
            <w:shd w:val="clear" w:color="auto" w:fill="92CDDC" w:themeFill="accent5" w:themeFillTint="99"/>
          </w:tcPr>
          <w:p w14:paraId="0681E0D8" w14:textId="77777777" w:rsidR="00263F72" w:rsidRPr="00E34B42" w:rsidRDefault="00263F72"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14:paraId="033A61A5" w14:textId="77777777" w:rsidTr="5C6DF75F">
        <w:trPr>
          <w:trHeight w:val="747"/>
        </w:trPr>
        <w:tc>
          <w:tcPr>
            <w:tcW w:w="9288" w:type="dxa"/>
          </w:tcPr>
          <w:permStart w:id="1161436249" w:edGrp="everyone" w:colFirst="0" w:colLast="0" w:displacedByCustomXml="next"/>
          <w:sdt>
            <w:sdtPr>
              <w:rPr>
                <w:rFonts w:ascii="Times New Roman" w:hAnsi="Times New Roman" w:cs="Times New Roman"/>
                <w:b/>
                <w:bCs/>
                <w:lang w:val="is-IS"/>
              </w:rPr>
              <w:id w:val="-197159978"/>
            </w:sdtPr>
            <w:sdtEndPr>
              <w:rPr>
                <w:rFonts w:asciiTheme="minorHAnsi" w:hAnsiTheme="minorHAnsi" w:cstheme="minorBidi"/>
                <w:b w:val="0"/>
                <w:bCs w:val="0"/>
              </w:rPr>
            </w:sdtEndPr>
            <w:sdtContent>
              <w:p w14:paraId="47753959" w14:textId="07604268" w:rsidR="006C6EA3" w:rsidRDefault="00645781" w:rsidP="00BA5089">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021A7E">
                  <w:rPr>
                    <w:rFonts w:ascii="Times New Roman" w:hAnsi="Times New Roman" w:cs="Times New Roman"/>
                    <w:b/>
                    <w:lang w:val="is-IS"/>
                  </w:rPr>
                  <w:t>.</w:t>
                </w:r>
              </w:p>
              <w:p w14:paraId="00DC28CA" w14:textId="54A1A101" w:rsidR="00C023D0" w:rsidRPr="007C0859" w:rsidRDefault="00C023D0" w:rsidP="006B107B">
                <w:pPr>
                  <w:pStyle w:val="Mlsgreinlista"/>
                  <w:spacing w:before="60" w:after="60"/>
                  <w:ind w:left="714"/>
                  <w:contextualSpacing w:val="0"/>
                  <w:rPr>
                    <w:rFonts w:ascii="Times New Roman" w:hAnsi="Times New Roman" w:cs="Times New Roman"/>
                    <w:lang w:val="is-IS"/>
                  </w:rPr>
                </w:pPr>
                <w:r w:rsidRPr="007C0859">
                  <w:rPr>
                    <w:rFonts w:ascii="Times New Roman" w:hAnsi="Times New Roman" w:cs="Times New Roman"/>
                    <w:lang w:val="is-IS"/>
                  </w:rPr>
                  <w:t xml:space="preserve">Stefna hins opinbera á þessu sviði er að stuðla að langtímasýn, </w:t>
                </w:r>
                <w:r w:rsidR="007C0859" w:rsidRPr="007C0859">
                  <w:rPr>
                    <w:rFonts w:ascii="Times New Roman" w:hAnsi="Times New Roman" w:cs="Times New Roman"/>
                    <w:lang w:val="is-IS"/>
                  </w:rPr>
                  <w:t xml:space="preserve">vönduðu </w:t>
                </w:r>
                <w:r w:rsidRPr="007C0859">
                  <w:rPr>
                    <w:rFonts w:ascii="Times New Roman" w:hAnsi="Times New Roman" w:cs="Times New Roman"/>
                    <w:lang w:val="is-IS"/>
                  </w:rPr>
                  <w:t>verklagi og auka skilvirkni, hagkvæmni og gæði við framkvæmdir og umsýslu eigna hins opinbera.</w:t>
                </w:r>
              </w:p>
              <w:p w14:paraId="19AEBA48" w14:textId="2FE1B4A7" w:rsidR="00E55D8B" w:rsidRPr="006B107B" w:rsidRDefault="00426473" w:rsidP="006B107B">
                <w:pPr>
                  <w:pStyle w:val="Mlsgreinlista"/>
                  <w:spacing w:before="60" w:after="60"/>
                  <w:ind w:left="714"/>
                  <w:contextualSpacing w:val="0"/>
                  <w:rPr>
                    <w:rFonts w:ascii="Times New Roman" w:hAnsi="Times New Roman" w:cs="Times New Roman"/>
                    <w:lang w:val="is-IS"/>
                  </w:rPr>
                </w:pPr>
                <w:r w:rsidRPr="00F0699C">
                  <w:rPr>
                    <w:rFonts w:ascii="Times New Roman" w:hAnsi="Times New Roman" w:cs="Times New Roman"/>
                    <w:lang w:val="is-IS"/>
                  </w:rPr>
                  <w:t xml:space="preserve">Í fjármálaáætlun </w:t>
                </w:r>
                <w:r w:rsidR="0045748D" w:rsidRPr="00F0699C">
                  <w:rPr>
                    <w:rFonts w:ascii="Times New Roman" w:hAnsi="Times New Roman" w:cs="Times New Roman"/>
                    <w:lang w:val="is-IS"/>
                  </w:rPr>
                  <w:t xml:space="preserve">2026-2030 </w:t>
                </w:r>
                <w:r w:rsidRPr="00F0699C">
                  <w:rPr>
                    <w:rFonts w:ascii="Times New Roman" w:hAnsi="Times New Roman" w:cs="Times New Roman"/>
                    <w:lang w:val="is-IS"/>
                  </w:rPr>
                  <w:t xml:space="preserve">kemur m.a. fram á málefnasviði </w:t>
                </w:r>
                <w:r w:rsidR="0045748D" w:rsidRPr="00F0699C">
                  <w:rPr>
                    <w:rFonts w:ascii="Times New Roman" w:hAnsi="Times New Roman" w:cs="Times New Roman"/>
                    <w:lang w:val="is-IS"/>
                  </w:rPr>
                  <w:t>0</w:t>
                </w:r>
                <w:r w:rsidRPr="00F0699C">
                  <w:rPr>
                    <w:rFonts w:ascii="Times New Roman" w:hAnsi="Times New Roman" w:cs="Times New Roman"/>
                    <w:lang w:val="is-IS"/>
                  </w:rPr>
                  <w:t>5</w:t>
                </w:r>
                <w:r w:rsidR="005160E6" w:rsidRPr="00F0699C">
                  <w:rPr>
                    <w:rFonts w:ascii="Times New Roman" w:hAnsi="Times New Roman" w:cs="Times New Roman"/>
                    <w:lang w:val="is-IS"/>
                  </w:rPr>
                  <w:t xml:space="preserve"> Skatta-, eigna- og fjármálaumsýsla</w:t>
                </w:r>
                <w:r w:rsidR="00982D02">
                  <w:rPr>
                    <w:rFonts w:ascii="Times New Roman" w:hAnsi="Times New Roman" w:cs="Times New Roman"/>
                    <w:lang w:val="is-IS"/>
                  </w:rPr>
                  <w:t xml:space="preserve"> að</w:t>
                </w:r>
                <w:r w:rsidR="005160E6" w:rsidRPr="00F0699C">
                  <w:rPr>
                    <w:rFonts w:ascii="Times New Roman" w:hAnsi="Times New Roman" w:cs="Times New Roman"/>
                    <w:lang w:val="is-IS"/>
                  </w:rPr>
                  <w:t xml:space="preserve">: </w:t>
                </w:r>
                <w:r w:rsidR="00CA3FC8">
                  <w:rPr>
                    <w:rFonts w:ascii="Times New Roman" w:hAnsi="Times New Roman" w:cs="Times New Roman"/>
                    <w:lang w:val="is-IS"/>
                  </w:rPr>
                  <w:t>„</w:t>
                </w:r>
                <w:r w:rsidR="005160E6" w:rsidRPr="00F0699C">
                  <w:rPr>
                    <w:rFonts w:ascii="Times New Roman" w:hAnsi="Times New Roman" w:cs="Times New Roman"/>
                    <w:lang w:val="is-IS"/>
                  </w:rPr>
                  <w:t xml:space="preserve">tækifæri </w:t>
                </w:r>
                <w:r w:rsidR="007057C3">
                  <w:rPr>
                    <w:rFonts w:ascii="Times New Roman" w:hAnsi="Times New Roman" w:cs="Times New Roman"/>
                    <w:lang w:val="is-IS"/>
                  </w:rPr>
                  <w:t xml:space="preserve">[séu] </w:t>
                </w:r>
                <w:r w:rsidR="005160E6" w:rsidRPr="00F0699C">
                  <w:rPr>
                    <w:rFonts w:ascii="Times New Roman" w:hAnsi="Times New Roman" w:cs="Times New Roman"/>
                    <w:lang w:val="is-IS"/>
                  </w:rPr>
                  <w:t xml:space="preserve">til að stýra efnahagsreikningi ríkisins með markvissari hætti til að ná fram </w:t>
                </w:r>
                <w:r w:rsidR="005160E6" w:rsidRPr="00F0699C">
                  <w:rPr>
                    <w:rFonts w:ascii="Times New Roman" w:hAnsi="Times New Roman" w:cs="Times New Roman"/>
                    <w:i/>
                    <w:iCs/>
                    <w:lang w:val="is-IS"/>
                  </w:rPr>
                  <w:t>meiri arðsemi</w:t>
                </w:r>
                <w:r w:rsidR="005160E6" w:rsidRPr="00F0699C">
                  <w:rPr>
                    <w:rFonts w:ascii="Times New Roman" w:hAnsi="Times New Roman" w:cs="Times New Roman"/>
                    <w:lang w:val="is-IS"/>
                  </w:rPr>
                  <w:t xml:space="preserve">, auknum arðgreiðslum og </w:t>
                </w:r>
                <w:r w:rsidR="005160E6" w:rsidRPr="00F0699C">
                  <w:rPr>
                    <w:rFonts w:ascii="Times New Roman" w:hAnsi="Times New Roman" w:cs="Times New Roman"/>
                    <w:i/>
                    <w:iCs/>
                    <w:lang w:val="is-IS"/>
                  </w:rPr>
                  <w:t>öðrum ábata</w:t>
                </w:r>
                <w:r w:rsidR="005160E6" w:rsidRPr="00F0699C">
                  <w:rPr>
                    <w:rFonts w:ascii="Times New Roman" w:hAnsi="Times New Roman" w:cs="Times New Roman"/>
                    <w:lang w:val="is-IS"/>
                  </w:rPr>
                  <w:t xml:space="preserve"> af eignum ríkisins, </w:t>
                </w:r>
                <w:r w:rsidR="005160E6" w:rsidRPr="00F0699C">
                  <w:rPr>
                    <w:rFonts w:ascii="Times New Roman" w:hAnsi="Times New Roman" w:cs="Times New Roman"/>
                    <w:i/>
                    <w:iCs/>
                    <w:lang w:val="is-IS"/>
                  </w:rPr>
                  <w:t>m.a. með bættri umgjörð um undirbúning og ákvarðanir um stærri framkvæmdir og fjárfestingar ríkisins</w:t>
                </w:r>
                <w:r w:rsidR="00CA3FC8">
                  <w:rPr>
                    <w:rFonts w:ascii="Times New Roman" w:hAnsi="Times New Roman" w:cs="Times New Roman"/>
                    <w:i/>
                    <w:iCs/>
                    <w:lang w:val="is-IS"/>
                  </w:rPr>
                  <w:t>“</w:t>
                </w:r>
                <w:r w:rsidR="005160E6" w:rsidRPr="00F0699C">
                  <w:rPr>
                    <w:rFonts w:ascii="Times New Roman" w:hAnsi="Times New Roman" w:cs="Times New Roman"/>
                    <w:lang w:val="is-IS"/>
                  </w:rPr>
                  <w:t>.</w:t>
                </w:r>
                <w:r w:rsidR="006B107B">
                  <w:rPr>
                    <w:rFonts w:ascii="Times New Roman" w:hAnsi="Times New Roman" w:cs="Times New Roman"/>
                    <w:lang w:val="is-IS"/>
                  </w:rPr>
                  <w:br/>
                </w:r>
                <w:r w:rsidR="00E55D8B" w:rsidRPr="006B107B">
                  <w:rPr>
                    <w:rFonts w:ascii="Times New Roman" w:hAnsi="Times New Roman" w:cs="Times New Roman"/>
                    <w:lang w:val="is-IS"/>
                  </w:rPr>
                  <w:t xml:space="preserve">Í fjármálastefnu 2026-2030 segir </w:t>
                </w:r>
                <w:r w:rsidR="007057C3">
                  <w:rPr>
                    <w:rFonts w:ascii="Times New Roman" w:hAnsi="Times New Roman" w:cs="Times New Roman"/>
                    <w:lang w:val="is-IS"/>
                  </w:rPr>
                  <w:t xml:space="preserve">jafnframt </w:t>
                </w:r>
                <w:r w:rsidR="00E55D8B" w:rsidRPr="006B107B">
                  <w:rPr>
                    <w:rFonts w:ascii="Times New Roman" w:hAnsi="Times New Roman" w:cs="Times New Roman"/>
                    <w:lang w:val="is-IS"/>
                  </w:rPr>
                  <w:t xml:space="preserve">um langtímaáætlanagerð: </w:t>
                </w:r>
              </w:p>
              <w:p w14:paraId="38EB5777" w14:textId="1C32B4D2" w:rsidR="006B107B" w:rsidRPr="000839B6" w:rsidRDefault="001E2EC7" w:rsidP="00C023D0">
                <w:pPr>
                  <w:pStyle w:val="Mlsgreinlista"/>
                  <w:spacing w:before="60" w:after="60"/>
                  <w:ind w:left="714"/>
                  <w:contextualSpacing w:val="0"/>
                  <w:rPr>
                    <w:rFonts w:ascii="Times New Roman" w:hAnsi="Times New Roman" w:cs="Times New Roman"/>
                    <w:lang w:val="is-IS"/>
                  </w:rPr>
                </w:pPr>
                <w:r w:rsidRPr="000839B6">
                  <w:rPr>
                    <w:rFonts w:ascii="Times New Roman" w:hAnsi="Times New Roman" w:cs="Times New Roman"/>
                    <w:lang w:val="is-IS"/>
                  </w:rPr>
                  <w:lastRenderedPageBreak/>
                  <w:t>“</w:t>
                </w:r>
                <w:r w:rsidR="00013991" w:rsidRPr="000839B6">
                  <w:rPr>
                    <w:rFonts w:ascii="Times New Roman" w:hAnsi="Times New Roman" w:cs="Times New Roman"/>
                    <w:lang w:val="is-IS"/>
                  </w:rPr>
                  <w:t xml:space="preserve">Þær breytingar sem nú eru gerðar á þeim lögum [um opinber fjármál] með forgöngu sitjandi ríkisstjórnar eru einmitt til þess fallnar að auka gagnsæi slíkrar ákvarðanatöku og tryggja að ákvarðanir um forgangsröðun fjármuna hins opinbera einkennist af </w:t>
                </w:r>
                <w:r w:rsidR="00013991" w:rsidRPr="000839B6">
                  <w:rPr>
                    <w:rFonts w:ascii="Times New Roman" w:hAnsi="Times New Roman" w:cs="Times New Roman"/>
                    <w:i/>
                    <w:iCs/>
                    <w:lang w:val="is-IS"/>
                  </w:rPr>
                  <w:t>langtímasjónarmiðum</w:t>
                </w:r>
                <w:r w:rsidR="00013991" w:rsidRPr="000839B6">
                  <w:rPr>
                    <w:rFonts w:ascii="Times New Roman" w:hAnsi="Times New Roman" w:cs="Times New Roman"/>
                    <w:lang w:val="is-IS"/>
                  </w:rPr>
                  <w:t xml:space="preserve"> fremur en skammtímaviðbragði.</w:t>
                </w:r>
                <w:r w:rsidRPr="000839B6">
                  <w:rPr>
                    <w:rFonts w:ascii="Times New Roman" w:hAnsi="Times New Roman" w:cs="Times New Roman"/>
                    <w:lang w:val="is-IS"/>
                  </w:rPr>
                  <w:t>”</w:t>
                </w:r>
              </w:p>
              <w:p w14:paraId="39453BE5" w14:textId="3B8FD062" w:rsidR="00426473" w:rsidRPr="00D2039D" w:rsidRDefault="00426473" w:rsidP="00426473">
                <w:pPr>
                  <w:pStyle w:val="Mlsgreinlista"/>
                  <w:spacing w:before="60" w:after="60"/>
                  <w:ind w:left="714"/>
                  <w:contextualSpacing w:val="0"/>
                  <w:rPr>
                    <w:rFonts w:ascii="Times New Roman" w:hAnsi="Times New Roman" w:cs="Times New Roman"/>
                    <w:lang w:val="is-IS"/>
                  </w:rPr>
                </w:pPr>
                <w:r w:rsidRPr="00D2039D">
                  <w:rPr>
                    <w:rFonts w:ascii="Times New Roman" w:hAnsi="Times New Roman" w:cs="Times New Roman"/>
                    <w:lang w:val="is-IS"/>
                  </w:rPr>
                  <w:t xml:space="preserve">Mikilvægt er að tryggja faglega og samræmda málsmeðferð við fjárfestingar ríkisins. </w:t>
                </w:r>
                <w:r w:rsidR="001A14D5" w:rsidRPr="00D2039D">
                  <w:rPr>
                    <w:rFonts w:ascii="Times New Roman" w:hAnsi="Times New Roman" w:cs="Times New Roman"/>
                    <w:lang w:val="is-IS"/>
                  </w:rPr>
                  <w:t xml:space="preserve">Því er </w:t>
                </w:r>
                <w:r w:rsidRPr="00D2039D">
                  <w:rPr>
                    <w:rFonts w:ascii="Times New Roman" w:hAnsi="Times New Roman" w:cs="Times New Roman"/>
                    <w:lang w:val="is-IS"/>
                  </w:rPr>
                  <w:t xml:space="preserve">þörf á </w:t>
                </w:r>
                <w:r w:rsidR="00342097" w:rsidRPr="00D2039D">
                  <w:rPr>
                    <w:rFonts w:ascii="Times New Roman" w:hAnsi="Times New Roman" w:cs="Times New Roman"/>
                    <w:lang w:val="is-IS"/>
                  </w:rPr>
                  <w:t xml:space="preserve">að </w:t>
                </w:r>
                <w:r w:rsidRPr="00D2039D">
                  <w:rPr>
                    <w:rFonts w:ascii="Times New Roman" w:hAnsi="Times New Roman" w:cs="Times New Roman"/>
                    <w:lang w:val="is-IS"/>
                  </w:rPr>
                  <w:t xml:space="preserve">skerpa á lagaumhverfi þessara verkefna þannig að hlutverkaskipting milli aðila sé skýr og að unnið sé eftir </w:t>
                </w:r>
                <w:r w:rsidR="00F927BB" w:rsidRPr="00D2039D">
                  <w:rPr>
                    <w:rFonts w:ascii="Times New Roman" w:hAnsi="Times New Roman" w:cs="Times New Roman"/>
                    <w:lang w:val="is-IS"/>
                  </w:rPr>
                  <w:t xml:space="preserve">skilgreindum </w:t>
                </w:r>
                <w:r w:rsidRPr="00D2039D">
                  <w:rPr>
                    <w:rFonts w:ascii="Times New Roman" w:hAnsi="Times New Roman" w:cs="Times New Roman"/>
                    <w:lang w:val="is-IS"/>
                  </w:rPr>
                  <w:t>ferlum</w:t>
                </w:r>
                <w:r w:rsidR="00F927BB" w:rsidRPr="00D2039D">
                  <w:rPr>
                    <w:rFonts w:ascii="Times New Roman" w:hAnsi="Times New Roman" w:cs="Times New Roman"/>
                    <w:lang w:val="is-IS"/>
                  </w:rPr>
                  <w:t>,</w:t>
                </w:r>
                <w:r w:rsidRPr="00D2039D">
                  <w:rPr>
                    <w:rFonts w:ascii="Times New Roman" w:hAnsi="Times New Roman" w:cs="Times New Roman"/>
                    <w:lang w:val="is-IS"/>
                  </w:rPr>
                  <w:t xml:space="preserve"> einkum þegar kemur að ábyrgð, skýrslugerð og uppgjöri við lok fjárfestinga þannig að miðlægar upplýsingar liggi fyrir um hvernig fjármunum ríkisins sé varið</w:t>
                </w:r>
                <w:r w:rsidR="00CB199B" w:rsidRPr="00D2039D">
                  <w:rPr>
                    <w:rFonts w:ascii="Times New Roman" w:hAnsi="Times New Roman" w:cs="Times New Roman"/>
                    <w:lang w:val="is-IS"/>
                  </w:rPr>
                  <w:t xml:space="preserve"> og hvernig staðið er að ákvörðunartöku </w:t>
                </w:r>
                <w:r w:rsidR="00D2039D" w:rsidRPr="00D2039D">
                  <w:rPr>
                    <w:rFonts w:ascii="Times New Roman" w:hAnsi="Times New Roman" w:cs="Times New Roman"/>
                    <w:lang w:val="is-IS"/>
                  </w:rPr>
                  <w:t>um</w:t>
                </w:r>
                <w:r w:rsidR="00CB199B" w:rsidRPr="00D2039D">
                  <w:rPr>
                    <w:rFonts w:ascii="Times New Roman" w:hAnsi="Times New Roman" w:cs="Times New Roman"/>
                    <w:lang w:val="is-IS"/>
                  </w:rPr>
                  <w:t xml:space="preserve"> </w:t>
                </w:r>
                <w:r w:rsidR="00D25236" w:rsidRPr="00D2039D">
                  <w:rPr>
                    <w:rFonts w:ascii="Times New Roman" w:hAnsi="Times New Roman" w:cs="Times New Roman"/>
                    <w:lang w:val="is-IS"/>
                  </w:rPr>
                  <w:t>mikilvæg verkefn</w:t>
                </w:r>
                <w:r w:rsidR="00D2039D" w:rsidRPr="00D2039D">
                  <w:rPr>
                    <w:rFonts w:ascii="Times New Roman" w:hAnsi="Times New Roman" w:cs="Times New Roman"/>
                    <w:lang w:val="is-IS"/>
                  </w:rPr>
                  <w:t>i</w:t>
                </w:r>
                <w:r w:rsidRPr="00D2039D">
                  <w:rPr>
                    <w:rFonts w:ascii="Times New Roman" w:hAnsi="Times New Roman" w:cs="Times New Roman"/>
                    <w:lang w:val="is-IS"/>
                  </w:rPr>
                  <w:t>.</w:t>
                </w:r>
              </w:p>
              <w:p w14:paraId="12E03AB8" w14:textId="77777777" w:rsidR="00021A7E" w:rsidRPr="00021A7E" w:rsidRDefault="00021A7E" w:rsidP="00021A7E">
                <w:pPr>
                  <w:spacing w:before="60" w:after="60"/>
                  <w:ind w:left="714"/>
                  <w:rPr>
                    <w:rFonts w:ascii="Times New Roman" w:hAnsi="Times New Roman" w:cs="Times New Roman"/>
                    <w:bCs/>
                    <w:lang w:val="is-IS"/>
                  </w:rPr>
                </w:pPr>
              </w:p>
              <w:p w14:paraId="7EBA9D06" w14:textId="1959CA52" w:rsidR="00021A7E"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021A7E">
                  <w:rPr>
                    <w:rFonts w:ascii="Times New Roman" w:hAnsi="Times New Roman" w:cs="Times New Roman"/>
                    <w:b/>
                    <w:lang w:val="is-IS"/>
                  </w:rPr>
                  <w:t>.</w:t>
                </w:r>
              </w:p>
              <w:p w14:paraId="7CADA6F8" w14:textId="77777777" w:rsidR="007E424E" w:rsidRPr="00692C17" w:rsidRDefault="79F2D914" w:rsidP="5C6DF75F">
                <w:pPr>
                  <w:spacing w:before="60" w:after="60"/>
                  <w:ind w:left="714"/>
                  <w:rPr>
                    <w:rFonts w:ascii="Times New Roman" w:hAnsi="Times New Roman" w:cs="Times New Roman"/>
                    <w:lang w:val="is-IS"/>
                  </w:rPr>
                </w:pPr>
                <w:r w:rsidRPr="00692C17">
                  <w:rPr>
                    <w:rFonts w:ascii="Times New Roman" w:hAnsi="Times New Roman" w:cs="Times New Roman"/>
                    <w:lang w:val="is-IS"/>
                  </w:rPr>
                  <w:t>Markmiðið er að tryggja að stefnumörkun og ákvarðanir um fjárfestingar ríkisins lúti skýrum markmiðum, séu vandlega undirbúnar og standist viðmið um góða stjórnsýslu. Með lagasetningunni er stefnt að því að skapa heildstæða, samræmda og gagnsæja umgjörð um opinberar fjárfestingar sem styður við langtímaáætlanir stjórnvalda, ábyrg fjármál og skilvirka nýtingu opinberra fjármuna.</w:t>
                </w:r>
              </w:p>
              <w:p w14:paraId="2E05955E" w14:textId="77777777" w:rsidR="00A0373B" w:rsidRPr="00692C17" w:rsidRDefault="79F2D914" w:rsidP="5C6DF75F">
                <w:pPr>
                  <w:spacing w:before="60" w:after="60"/>
                  <w:ind w:left="714"/>
                  <w:rPr>
                    <w:rFonts w:ascii="Times New Roman" w:hAnsi="Times New Roman" w:cs="Times New Roman"/>
                    <w:lang w:val="is-IS"/>
                  </w:rPr>
                </w:pPr>
                <w:r w:rsidRPr="00692C17">
                  <w:rPr>
                    <w:rFonts w:ascii="Times New Roman" w:hAnsi="Times New Roman" w:cs="Times New Roman"/>
                    <w:lang w:val="is-IS"/>
                  </w:rPr>
                  <w:t>Til að hrinda stefnu stjórnvalda í framkvæmd – um langtímaáætlanagerð, gagnsæi og markvissari stjórnun efnahagsreiknings ríkisins – er lögð áhersla á eftirfarandi meginmarkmið:</w:t>
                </w:r>
              </w:p>
              <w:p w14:paraId="24E5696D" w14:textId="128A949F" w:rsidR="00A63FDC" w:rsidRPr="002810F9" w:rsidRDefault="00A63FDC" w:rsidP="002810F9">
                <w:pPr>
                  <w:pStyle w:val="Mlsgreinlista"/>
                  <w:numPr>
                    <w:ilvl w:val="1"/>
                    <w:numId w:val="1"/>
                  </w:numPr>
                  <w:spacing w:before="60" w:after="60"/>
                  <w:rPr>
                    <w:rFonts w:ascii="Times New Roman" w:hAnsi="Times New Roman" w:cs="Times New Roman"/>
                    <w:b/>
                    <w:bCs/>
                  </w:rPr>
                </w:pPr>
                <w:r w:rsidRPr="002810F9">
                  <w:rPr>
                    <w:rFonts w:ascii="Times New Roman" w:hAnsi="Times New Roman" w:cs="Times New Roman"/>
                    <w:b/>
                    <w:bCs/>
                    <w:lang w:val="is-IS"/>
                  </w:rPr>
                  <w:t>Skýr langtímasýn</w:t>
                </w:r>
              </w:p>
              <w:p w14:paraId="100A3D49" w14:textId="77777777"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Stjórnvöld horfa langt fram í tímann og líta fjárfestingar sem hluta af sameiginlegri og samræmdri framtíðarsýn. Ákvarðanir byggja á langtímaáætlun í samræmi við hagstjórn og framkvæmdargetu.</w:t>
                </w:r>
              </w:p>
              <w:p w14:paraId="22D9B899" w14:textId="6EEDC441" w:rsidR="00A63FDC" w:rsidRPr="002810F9" w:rsidRDefault="00212F02" w:rsidP="002810F9">
                <w:pPr>
                  <w:pStyle w:val="Mlsgreinlista"/>
                  <w:numPr>
                    <w:ilvl w:val="1"/>
                    <w:numId w:val="1"/>
                  </w:numPr>
                  <w:spacing w:before="60" w:after="60"/>
                  <w:rPr>
                    <w:rFonts w:ascii="Times New Roman" w:hAnsi="Times New Roman" w:cs="Times New Roman"/>
                    <w:b/>
                    <w:bCs/>
                    <w:lang w:val="is-IS"/>
                  </w:rPr>
                </w:pPr>
                <w:r>
                  <w:rPr>
                    <w:rFonts w:ascii="Times New Roman" w:hAnsi="Times New Roman" w:cs="Times New Roman"/>
                    <w:b/>
                    <w:bCs/>
                    <w:lang w:val="is-IS"/>
                  </w:rPr>
                  <w:t>Fjárfestingarpípa</w:t>
                </w:r>
                <w:r w:rsidR="00A63FDC" w:rsidRPr="002810F9">
                  <w:rPr>
                    <w:rFonts w:ascii="Times New Roman" w:hAnsi="Times New Roman" w:cs="Times New Roman"/>
                    <w:b/>
                    <w:bCs/>
                    <w:lang w:val="is-IS"/>
                  </w:rPr>
                  <w:t xml:space="preserve"> </w:t>
                </w:r>
                <w:r w:rsidR="002C27B2">
                  <w:rPr>
                    <w:rFonts w:ascii="Times New Roman" w:hAnsi="Times New Roman" w:cs="Times New Roman"/>
                    <w:b/>
                    <w:bCs/>
                    <w:lang w:val="is-IS"/>
                  </w:rPr>
                  <w:t>gefin út</w:t>
                </w:r>
              </w:p>
              <w:p w14:paraId="158B9323" w14:textId="23364FB4"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Stjórnvöld gefa út og uppfæra reglulega sameiginlega fjárfestingarpípu sem tryggir yfirsýn, samræmi og fyrirsjáanleika</w:t>
                </w:r>
                <w:r w:rsidR="002C27B2">
                  <w:rPr>
                    <w:rFonts w:ascii="Times New Roman" w:hAnsi="Times New Roman" w:cs="Times New Roman"/>
                    <w:lang w:val="is-IS"/>
                  </w:rPr>
                  <w:t xml:space="preserve"> yfir helstu innviðaverkefni</w:t>
                </w:r>
                <w:r w:rsidRPr="00A63FDC">
                  <w:rPr>
                    <w:rFonts w:ascii="Times New Roman" w:hAnsi="Times New Roman" w:cs="Times New Roman"/>
                    <w:lang w:val="is-IS"/>
                  </w:rPr>
                  <w:t>.</w:t>
                </w:r>
              </w:p>
              <w:p w14:paraId="3D9F9E9A" w14:textId="1F62028F" w:rsidR="00A63FDC" w:rsidRPr="002810F9" w:rsidRDefault="00A63FDC" w:rsidP="002810F9">
                <w:pPr>
                  <w:pStyle w:val="Mlsgreinlista"/>
                  <w:numPr>
                    <w:ilvl w:val="1"/>
                    <w:numId w:val="1"/>
                  </w:numPr>
                  <w:spacing w:before="60" w:after="60"/>
                  <w:rPr>
                    <w:rFonts w:ascii="Times New Roman" w:hAnsi="Times New Roman" w:cs="Times New Roman"/>
                    <w:b/>
                    <w:bCs/>
                    <w:lang w:val="is-IS"/>
                  </w:rPr>
                </w:pPr>
                <w:r w:rsidRPr="002810F9">
                  <w:rPr>
                    <w:rFonts w:ascii="Times New Roman" w:hAnsi="Times New Roman" w:cs="Times New Roman"/>
                    <w:b/>
                    <w:bCs/>
                    <w:lang w:val="is-IS"/>
                  </w:rPr>
                  <w:t>Samræmdar forsendur og aðferðir við mat</w:t>
                </w:r>
              </w:p>
              <w:p w14:paraId="2F945775" w14:textId="5E0DE37C"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 xml:space="preserve">Öll </w:t>
                </w:r>
                <w:r w:rsidR="003A4619">
                  <w:rPr>
                    <w:rFonts w:ascii="Times New Roman" w:hAnsi="Times New Roman" w:cs="Times New Roman"/>
                    <w:lang w:val="is-IS"/>
                  </w:rPr>
                  <w:t xml:space="preserve">stærri og flóknari </w:t>
                </w:r>
                <w:r w:rsidRPr="00A63FDC">
                  <w:rPr>
                    <w:rFonts w:ascii="Times New Roman" w:hAnsi="Times New Roman" w:cs="Times New Roman"/>
                    <w:lang w:val="is-IS"/>
                  </w:rPr>
                  <w:t>verkefni eru greind og metin með sambærilegum hætti óháð tegund verkefnis eða fjármögnunarleið, á grundvelli sameiginlegra viðmiða um gæði gagna, ávinning og áhættu.</w:t>
                </w:r>
                <w:r w:rsidR="00301837">
                  <w:rPr>
                    <w:rFonts w:ascii="Times New Roman" w:hAnsi="Times New Roman" w:cs="Times New Roman"/>
                    <w:lang w:val="is-IS"/>
                  </w:rPr>
                  <w:t xml:space="preserve"> Ferlið verður hlutfallslegt eftir umfangi og áhættu, óháð því hvort ríkið er eigandi, framkvæmdaraðili eða fjármögnunaraðili. </w:t>
                </w:r>
                <w:r w:rsidR="00E37AA3">
                  <w:rPr>
                    <w:rFonts w:ascii="Times New Roman" w:hAnsi="Times New Roman" w:cs="Times New Roman"/>
                    <w:lang w:val="is-IS"/>
                  </w:rPr>
                  <w:t xml:space="preserve">Þetta tryggir samanburðarhæfni verkefna sem ríkið hefur aðkomu að. </w:t>
                </w:r>
              </w:p>
              <w:p w14:paraId="3E96FF55" w14:textId="11117972" w:rsidR="00A63FDC" w:rsidRPr="002810F9" w:rsidRDefault="00A63FDC" w:rsidP="002810F9">
                <w:pPr>
                  <w:pStyle w:val="Mlsgreinlista"/>
                  <w:numPr>
                    <w:ilvl w:val="1"/>
                    <w:numId w:val="1"/>
                  </w:numPr>
                  <w:spacing w:before="60" w:after="60"/>
                  <w:rPr>
                    <w:rFonts w:ascii="Times New Roman" w:hAnsi="Times New Roman" w:cs="Times New Roman"/>
                    <w:b/>
                    <w:bCs/>
                    <w:lang w:val="is-IS"/>
                  </w:rPr>
                </w:pPr>
                <w:r w:rsidRPr="002810F9">
                  <w:rPr>
                    <w:rFonts w:ascii="Times New Roman" w:hAnsi="Times New Roman" w:cs="Times New Roman"/>
                    <w:b/>
                    <w:bCs/>
                    <w:lang w:val="is-IS"/>
                  </w:rPr>
                  <w:t>Stigskipt ákvörðunartaka og óháð rýni</w:t>
                </w:r>
              </w:p>
              <w:p w14:paraId="41CE4076" w14:textId="77777777"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Stærri fjárfestingar fari í gegnum staðlað hliðakerfi með sjálfstæðri rýni og formlegri ákvörðun á hverju stigi undirbúnings og framkvæmdar.</w:t>
                </w:r>
              </w:p>
              <w:p w14:paraId="2E65F081" w14:textId="590C2A4D" w:rsidR="00A63FDC" w:rsidRPr="002810F9" w:rsidRDefault="00A63FDC" w:rsidP="002810F9">
                <w:pPr>
                  <w:pStyle w:val="Mlsgreinlista"/>
                  <w:numPr>
                    <w:ilvl w:val="1"/>
                    <w:numId w:val="1"/>
                  </w:numPr>
                  <w:spacing w:before="60" w:after="60"/>
                  <w:rPr>
                    <w:rFonts w:ascii="Times New Roman" w:hAnsi="Times New Roman" w:cs="Times New Roman"/>
                    <w:b/>
                    <w:bCs/>
                    <w:lang w:val="is-IS"/>
                  </w:rPr>
                </w:pPr>
                <w:r w:rsidRPr="002810F9">
                  <w:rPr>
                    <w:rFonts w:ascii="Times New Roman" w:hAnsi="Times New Roman" w:cs="Times New Roman"/>
                    <w:b/>
                    <w:bCs/>
                    <w:lang w:val="is-IS"/>
                  </w:rPr>
                  <w:t>Efling stjórnkerfis</w:t>
                </w:r>
              </w:p>
              <w:p w14:paraId="17C84E72" w14:textId="77777777"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Skýr verkefnastjórnsýsla og afmörkuð ábyrgð milli ráðuneyta, fagráðs fjárfestinga og framkvæmdaraðila tryggir samræmda og gagnsæja ákvörðunartöku í gegnum allt ferlið.</w:t>
                </w:r>
              </w:p>
              <w:p w14:paraId="22AE09EE" w14:textId="7AF59B57" w:rsidR="00A63FDC" w:rsidRPr="002810F9" w:rsidRDefault="00A63FDC" w:rsidP="002810F9">
                <w:pPr>
                  <w:pStyle w:val="Mlsgreinlista"/>
                  <w:numPr>
                    <w:ilvl w:val="1"/>
                    <w:numId w:val="1"/>
                  </w:numPr>
                  <w:spacing w:before="60" w:after="60"/>
                  <w:rPr>
                    <w:rFonts w:ascii="Times New Roman" w:hAnsi="Times New Roman" w:cs="Times New Roman"/>
                    <w:b/>
                    <w:bCs/>
                    <w:lang w:val="is-IS"/>
                  </w:rPr>
                </w:pPr>
                <w:r w:rsidRPr="002810F9">
                  <w:rPr>
                    <w:rFonts w:ascii="Times New Roman" w:hAnsi="Times New Roman" w:cs="Times New Roman"/>
                    <w:b/>
                    <w:bCs/>
                    <w:lang w:val="is-IS"/>
                  </w:rPr>
                  <w:t>Áhættustýring og ábyrg framkvæmd</w:t>
                </w:r>
              </w:p>
              <w:p w14:paraId="09BFB91E" w14:textId="77777777"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Áhættumat og vöktun eru órjúfanlegur hluti verkefnis frá upphafi til afhendingar og rekstrar, þannig að brugðist sé tímanlega við frávikum.</w:t>
                </w:r>
              </w:p>
              <w:p w14:paraId="3B111AF3" w14:textId="387FFC38" w:rsidR="00A63FDC" w:rsidRPr="002115DF" w:rsidRDefault="00A63FDC" w:rsidP="002115DF">
                <w:pPr>
                  <w:pStyle w:val="Mlsgreinlista"/>
                  <w:numPr>
                    <w:ilvl w:val="1"/>
                    <w:numId w:val="1"/>
                  </w:numPr>
                  <w:spacing w:before="60" w:after="60"/>
                  <w:rPr>
                    <w:rFonts w:ascii="Times New Roman" w:hAnsi="Times New Roman" w:cs="Times New Roman"/>
                    <w:b/>
                    <w:bCs/>
                    <w:lang w:val="is-IS"/>
                  </w:rPr>
                </w:pPr>
                <w:r w:rsidRPr="002115DF">
                  <w:rPr>
                    <w:rFonts w:ascii="Times New Roman" w:hAnsi="Times New Roman" w:cs="Times New Roman"/>
                    <w:b/>
                    <w:bCs/>
                    <w:lang w:val="is-IS"/>
                  </w:rPr>
                  <w:t>Skilvirkur rekstur út líftíma</w:t>
                </w:r>
              </w:p>
              <w:p w14:paraId="1A43A64F" w14:textId="77777777" w:rsidR="00A63FDC" w:rsidRPr="00A63FDC" w:rsidRDefault="00A63FDC" w:rsidP="00A63FDC">
                <w:pPr>
                  <w:spacing w:before="60" w:after="60"/>
                  <w:ind w:left="714"/>
                  <w:rPr>
                    <w:rFonts w:ascii="Times New Roman" w:hAnsi="Times New Roman" w:cs="Times New Roman"/>
                    <w:lang w:val="is-IS"/>
                  </w:rPr>
                </w:pPr>
                <w:r w:rsidRPr="00A63FDC">
                  <w:rPr>
                    <w:rFonts w:ascii="Times New Roman" w:hAnsi="Times New Roman" w:cs="Times New Roman"/>
                    <w:lang w:val="is-IS"/>
                  </w:rPr>
                  <w:t>Fjárfestingar halda verðmæti sínu með skipulögðu viðhaldi, árangursmælingum og rekstrarlegri eftirfylgni yfir allan líftímann.</w:t>
                </w:r>
              </w:p>
              <w:p w14:paraId="04CB6981" w14:textId="6DD4AAC1" w:rsidR="00A63FDC" w:rsidRPr="002115DF" w:rsidRDefault="00A63FDC" w:rsidP="002115DF">
                <w:pPr>
                  <w:pStyle w:val="Mlsgreinlista"/>
                  <w:numPr>
                    <w:ilvl w:val="1"/>
                    <w:numId w:val="1"/>
                  </w:numPr>
                  <w:spacing w:before="60" w:after="60"/>
                  <w:rPr>
                    <w:rFonts w:ascii="Times New Roman" w:hAnsi="Times New Roman" w:cs="Times New Roman"/>
                    <w:b/>
                    <w:bCs/>
                    <w:lang w:val="is-IS"/>
                  </w:rPr>
                </w:pPr>
                <w:r w:rsidRPr="002115DF">
                  <w:rPr>
                    <w:rFonts w:ascii="Times New Roman" w:hAnsi="Times New Roman" w:cs="Times New Roman"/>
                    <w:b/>
                    <w:bCs/>
                    <w:lang w:val="is-IS"/>
                  </w:rPr>
                  <w:t>Lærdómur og skilamat</w:t>
                </w:r>
              </w:p>
              <w:p w14:paraId="77EB1545" w14:textId="77777777" w:rsidR="00CA3381" w:rsidRDefault="00A63FDC" w:rsidP="00203C5B">
                <w:pPr>
                  <w:spacing w:before="60" w:after="60"/>
                  <w:ind w:left="714"/>
                  <w:rPr>
                    <w:rFonts w:ascii="Times New Roman" w:hAnsi="Times New Roman" w:cs="Times New Roman"/>
                    <w:lang w:val="is-IS"/>
                  </w:rPr>
                </w:pPr>
                <w:r w:rsidRPr="00A63FDC">
                  <w:rPr>
                    <w:rFonts w:ascii="Times New Roman" w:hAnsi="Times New Roman" w:cs="Times New Roman"/>
                    <w:lang w:val="is-IS"/>
                  </w:rPr>
                  <w:t>Skilamat, samanburður og miðlun reynslu eru nýtt til að bæta ferla, kostnaðaráætlanir og ákvarðanatöku í framtíðinni. Fyrir stærri fjárfestingar verði unnið ítarlegra skilmat.</w:t>
                </w:r>
              </w:p>
              <w:p w14:paraId="5F315D4B" w14:textId="2D72727E" w:rsidR="00A17106" w:rsidRDefault="007A634D" w:rsidP="00203C5B">
                <w:pPr>
                  <w:spacing w:before="60" w:after="60"/>
                  <w:ind w:left="714"/>
                  <w:rPr>
                    <w:rFonts w:ascii="Times New Roman" w:hAnsi="Times New Roman" w:cs="Times New Roman"/>
                    <w:lang w:val="is-IS"/>
                  </w:rPr>
                </w:pPr>
                <w:r w:rsidRPr="007A634D">
                  <w:rPr>
                    <w:rFonts w:ascii="Times New Roman" w:hAnsi="Times New Roman" w:cs="Times New Roman"/>
                    <w:lang w:val="is-IS"/>
                  </w:rPr>
                  <w:t xml:space="preserve">Ávinningur af þessum breytingum er ekki einungis stjórnsýslulegur heldur einnig samfélagslegur og efnahagslegur. Aukinn fyrirsjáanleiki í opinberum framkvæmdum styrkir traust og stöðugleika, hagkvæmari nýting fjármuna ríkisins skilar meiri arðsemi og betri </w:t>
                </w:r>
                <w:r w:rsidRPr="007A634D">
                  <w:rPr>
                    <w:rFonts w:ascii="Times New Roman" w:hAnsi="Times New Roman" w:cs="Times New Roman"/>
                    <w:lang w:val="is-IS"/>
                  </w:rPr>
                  <w:lastRenderedPageBreak/>
                  <w:t>þjónustu við almenning, og langtímastefna tryggir að fjárfestingar styðji við framleiðni, öryggi og samkeppnishæfni landsins.</w:t>
                </w:r>
              </w:p>
              <w:p w14:paraId="7725E11F" w14:textId="505259FA" w:rsidR="00A17106" w:rsidRPr="00203C5B" w:rsidRDefault="003E2BCE" w:rsidP="00203C5B">
                <w:pPr>
                  <w:spacing w:before="60" w:after="60"/>
                  <w:ind w:left="714"/>
                  <w:rPr>
                    <w:rFonts w:ascii="Times New Roman" w:hAnsi="Times New Roman" w:cs="Times New Roman"/>
                    <w:lang w:val="is-IS"/>
                  </w:rPr>
                </w:pPr>
              </w:p>
            </w:sdtContent>
          </w:sdt>
        </w:tc>
      </w:tr>
      <w:permEnd w:id="1161436249"/>
      <w:tr w:rsidR="00E34B42" w:rsidRPr="00E34B42" w14:paraId="06202A84" w14:textId="77777777" w:rsidTr="5C6DF75F">
        <w:tc>
          <w:tcPr>
            <w:tcW w:w="9288" w:type="dxa"/>
            <w:shd w:val="clear" w:color="auto" w:fill="92CDDC" w:themeFill="accent5" w:themeFillTint="99"/>
          </w:tcPr>
          <w:p w14:paraId="71C0A252" w14:textId="77777777" w:rsidR="00263F72" w:rsidRPr="00E34B42" w:rsidRDefault="00E832C9"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Leiðir</w:t>
            </w:r>
          </w:p>
        </w:tc>
      </w:tr>
      <w:tr w:rsidR="00E34B42" w:rsidRPr="00E34B42" w14:paraId="1646929F" w14:textId="77777777" w:rsidTr="5C6DF75F">
        <w:trPr>
          <w:trHeight w:val="826"/>
        </w:trPr>
        <w:tc>
          <w:tcPr>
            <w:tcW w:w="9288" w:type="dxa"/>
          </w:tcPr>
          <w:permStart w:id="161577044" w:edGrp="everyone" w:colFirst="0" w:colLast="0" w:displacedByCustomXml="next"/>
          <w:sdt>
            <w:sdtPr>
              <w:rPr>
                <w:rFonts w:ascii="Times New Roman" w:hAnsi="Times New Roman" w:cs="Times New Roman"/>
                <w:b/>
                <w:bCs/>
                <w:lang w:val="is-IS"/>
              </w:rPr>
              <w:id w:val="-355357149"/>
            </w:sdtPr>
            <w:sdtEndPr>
              <w:rPr>
                <w:rFonts w:asciiTheme="minorHAnsi" w:hAnsiTheme="minorHAnsi" w:cstheme="minorBidi"/>
                <w:b w:val="0"/>
                <w:bCs w:val="0"/>
              </w:rPr>
            </w:sdtEndPr>
            <w:sdtContent>
              <w:p w14:paraId="1B0BC4C6" w14:textId="0F7517D4"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23A9094B" w14:textId="0F080CD7" w:rsidR="00426473" w:rsidRPr="003339D2" w:rsidRDefault="00426473" w:rsidP="00426473">
                <w:pPr>
                  <w:pStyle w:val="Mlsgreinlista"/>
                  <w:spacing w:before="60" w:after="60"/>
                  <w:ind w:left="714"/>
                  <w:contextualSpacing w:val="0"/>
                  <w:rPr>
                    <w:rFonts w:ascii="Times New Roman" w:hAnsi="Times New Roman" w:cs="Times New Roman"/>
                    <w:lang w:val="is-IS"/>
                  </w:rPr>
                </w:pPr>
                <w:r w:rsidRPr="003339D2">
                  <w:rPr>
                    <w:rFonts w:ascii="Times New Roman" w:hAnsi="Times New Roman" w:cs="Times New Roman"/>
                    <w:lang w:val="is-IS"/>
                  </w:rPr>
                  <w:t xml:space="preserve">Þörf er á </w:t>
                </w:r>
                <w:r w:rsidR="000535EF">
                  <w:rPr>
                    <w:rFonts w:ascii="Times New Roman" w:hAnsi="Times New Roman" w:cs="Times New Roman"/>
                    <w:lang w:val="is-IS"/>
                  </w:rPr>
                  <w:t>að ráðast í heildarendurskoðun gildandi laga</w:t>
                </w:r>
                <w:r w:rsidRPr="003339D2">
                  <w:rPr>
                    <w:rFonts w:ascii="Times New Roman" w:hAnsi="Times New Roman" w:cs="Times New Roman"/>
                    <w:lang w:val="is-IS"/>
                  </w:rPr>
                  <w:t xml:space="preserve"> </w:t>
                </w:r>
                <w:r w:rsidR="000535EF">
                  <w:rPr>
                    <w:rFonts w:ascii="Times New Roman" w:hAnsi="Times New Roman" w:cs="Times New Roman"/>
                    <w:lang w:val="is-IS"/>
                  </w:rPr>
                  <w:t xml:space="preserve">til að regluverkið sé </w:t>
                </w:r>
                <w:r w:rsidRPr="003339D2">
                  <w:rPr>
                    <w:rFonts w:ascii="Times New Roman" w:hAnsi="Times New Roman" w:cs="Times New Roman"/>
                    <w:lang w:val="is-IS"/>
                  </w:rPr>
                  <w:t>markvissa</w:t>
                </w:r>
                <w:r w:rsidR="000535EF">
                  <w:rPr>
                    <w:rFonts w:ascii="Times New Roman" w:hAnsi="Times New Roman" w:cs="Times New Roman"/>
                    <w:lang w:val="is-IS"/>
                  </w:rPr>
                  <w:t>ra</w:t>
                </w:r>
                <w:r w:rsidRPr="003339D2">
                  <w:rPr>
                    <w:rFonts w:ascii="Times New Roman" w:hAnsi="Times New Roman" w:cs="Times New Roman"/>
                    <w:lang w:val="is-IS"/>
                  </w:rPr>
                  <w:t xml:space="preserve"> </w:t>
                </w:r>
                <w:r w:rsidR="000535EF">
                  <w:rPr>
                    <w:rFonts w:ascii="Times New Roman" w:hAnsi="Times New Roman" w:cs="Times New Roman"/>
                    <w:lang w:val="is-IS"/>
                  </w:rPr>
                  <w:t xml:space="preserve">og </w:t>
                </w:r>
                <w:r w:rsidR="00BF7F4D">
                  <w:rPr>
                    <w:rFonts w:ascii="Times New Roman" w:hAnsi="Times New Roman" w:cs="Times New Roman"/>
                    <w:lang w:val="is-IS"/>
                  </w:rPr>
                  <w:t xml:space="preserve">styðji betur við </w:t>
                </w:r>
                <w:r w:rsidRPr="003339D2">
                  <w:rPr>
                    <w:rFonts w:ascii="Times New Roman" w:hAnsi="Times New Roman" w:cs="Times New Roman"/>
                    <w:lang w:val="is-IS"/>
                  </w:rPr>
                  <w:t>hagkvæmni</w:t>
                </w:r>
                <w:r w:rsidR="00BF7F4D">
                  <w:rPr>
                    <w:rFonts w:ascii="Times New Roman" w:hAnsi="Times New Roman" w:cs="Times New Roman"/>
                    <w:lang w:val="is-IS"/>
                  </w:rPr>
                  <w:t>, skilvirkni</w:t>
                </w:r>
                <w:r w:rsidRPr="003339D2">
                  <w:rPr>
                    <w:rFonts w:ascii="Times New Roman" w:hAnsi="Times New Roman" w:cs="Times New Roman"/>
                    <w:lang w:val="is-IS"/>
                  </w:rPr>
                  <w:t xml:space="preserve"> og gæð</w:t>
                </w:r>
                <w:r w:rsidR="006F5CD6">
                  <w:rPr>
                    <w:rFonts w:ascii="Times New Roman" w:hAnsi="Times New Roman" w:cs="Times New Roman"/>
                    <w:lang w:val="is-IS"/>
                  </w:rPr>
                  <w:t>i</w:t>
                </w:r>
                <w:r w:rsidRPr="003339D2">
                  <w:rPr>
                    <w:rFonts w:ascii="Times New Roman" w:hAnsi="Times New Roman" w:cs="Times New Roman"/>
                    <w:lang w:val="is-IS"/>
                  </w:rPr>
                  <w:t xml:space="preserve"> </w:t>
                </w:r>
                <w:r w:rsidR="00534958">
                  <w:rPr>
                    <w:rFonts w:ascii="Times New Roman" w:hAnsi="Times New Roman" w:cs="Times New Roman"/>
                    <w:lang w:val="is-IS"/>
                  </w:rPr>
                  <w:t xml:space="preserve">í </w:t>
                </w:r>
                <w:r w:rsidR="000535EF">
                  <w:rPr>
                    <w:rFonts w:ascii="Times New Roman" w:hAnsi="Times New Roman" w:cs="Times New Roman"/>
                    <w:lang w:val="is-IS"/>
                  </w:rPr>
                  <w:t>fjárfestingum á vegum ríkisins</w:t>
                </w:r>
                <w:r w:rsidRPr="003339D2">
                  <w:rPr>
                    <w:rFonts w:ascii="Times New Roman" w:hAnsi="Times New Roman" w:cs="Times New Roman"/>
                    <w:lang w:val="is-IS"/>
                  </w:rPr>
                  <w:t xml:space="preserve">. </w:t>
                </w:r>
                <w:r>
                  <w:rPr>
                    <w:rFonts w:ascii="Times New Roman" w:hAnsi="Times New Roman" w:cs="Times New Roman"/>
                    <w:lang w:val="is-IS"/>
                  </w:rPr>
                  <w:t xml:space="preserve">Ef ekkert yrði aðhafst gæti það </w:t>
                </w:r>
                <w:r w:rsidR="006F5CD6">
                  <w:rPr>
                    <w:rFonts w:ascii="Times New Roman" w:hAnsi="Times New Roman" w:cs="Times New Roman"/>
                    <w:lang w:val="is-IS"/>
                  </w:rPr>
                  <w:t>leitt til ósamræmis í málsmeðferð fjárfestingarverkefna, skort á langtímasýn og</w:t>
                </w:r>
                <w:r w:rsidR="00B15996">
                  <w:rPr>
                    <w:rFonts w:ascii="Times New Roman" w:hAnsi="Times New Roman" w:cs="Times New Roman"/>
                    <w:lang w:val="is-IS"/>
                  </w:rPr>
                  <w:t xml:space="preserve"> </w:t>
                </w:r>
                <w:r w:rsidR="003260A9">
                  <w:rPr>
                    <w:rFonts w:ascii="Times New Roman" w:hAnsi="Times New Roman" w:cs="Times New Roman"/>
                    <w:lang w:val="is-IS"/>
                  </w:rPr>
                  <w:t>hættu á rangri forgangsröðun verkefna</w:t>
                </w:r>
                <w:r w:rsidR="000535EF">
                  <w:rPr>
                    <w:rFonts w:ascii="Times New Roman" w:hAnsi="Times New Roman" w:cs="Times New Roman"/>
                    <w:lang w:val="is-IS"/>
                  </w:rPr>
                  <w:t>.</w:t>
                </w:r>
                <w:r w:rsidR="000F75F4">
                  <w:rPr>
                    <w:rFonts w:ascii="Times New Roman" w:hAnsi="Times New Roman" w:cs="Times New Roman"/>
                    <w:lang w:val="is-IS"/>
                  </w:rPr>
                  <w:t xml:space="preserve"> Þá er </w:t>
                </w:r>
                <w:r w:rsidR="00C03952">
                  <w:rPr>
                    <w:rFonts w:ascii="Times New Roman" w:hAnsi="Times New Roman" w:cs="Times New Roman"/>
                    <w:lang w:val="is-IS"/>
                  </w:rPr>
                  <w:t xml:space="preserve">lögunum ætlað að minnka áhættu í verkefnastjórnsýslu og </w:t>
                </w:r>
                <w:r w:rsidR="00F849A4">
                  <w:rPr>
                    <w:rFonts w:ascii="Times New Roman" w:hAnsi="Times New Roman" w:cs="Times New Roman"/>
                    <w:lang w:val="is-IS"/>
                  </w:rPr>
                  <w:t xml:space="preserve">fylgir því áhætta á </w:t>
                </w:r>
                <w:r w:rsidR="000949FD">
                  <w:rPr>
                    <w:rFonts w:ascii="Times New Roman" w:hAnsi="Times New Roman" w:cs="Times New Roman"/>
                    <w:lang w:val="is-IS"/>
                  </w:rPr>
                  <w:t>kostnaðarfráviki verkefna, ósamræmdri málsmeðferð og óljósri forgangsröðun verkefna.</w:t>
                </w:r>
                <w:r w:rsidR="006E50B0">
                  <w:rPr>
                    <w:rFonts w:ascii="Times New Roman" w:hAnsi="Times New Roman" w:cs="Times New Roman"/>
                    <w:lang w:val="is-IS"/>
                  </w:rPr>
                  <w:t xml:space="preserve"> </w:t>
                </w:r>
                <w:r w:rsidR="000535EF">
                  <w:rPr>
                    <w:rFonts w:ascii="Times New Roman" w:hAnsi="Times New Roman" w:cs="Times New Roman"/>
                    <w:lang w:val="is-IS"/>
                  </w:rPr>
                  <w:t xml:space="preserve"> </w:t>
                </w:r>
                <w:r>
                  <w:rPr>
                    <w:rFonts w:ascii="Times New Roman" w:hAnsi="Times New Roman" w:cs="Times New Roman"/>
                    <w:lang w:val="is-IS"/>
                  </w:rPr>
                  <w:t xml:space="preserve"> </w:t>
                </w:r>
              </w:p>
              <w:p w14:paraId="6EF44F1A" w14:textId="42743932" w:rsidR="00021A7E" w:rsidRPr="00021A7E" w:rsidRDefault="00021A7E" w:rsidP="00021A7E">
                <w:pPr>
                  <w:spacing w:before="60" w:after="60"/>
                  <w:ind w:left="714"/>
                  <w:rPr>
                    <w:rFonts w:ascii="Times New Roman" w:hAnsi="Times New Roman" w:cs="Times New Roman"/>
                    <w:bCs/>
                    <w:lang w:val="is-IS"/>
                  </w:rPr>
                </w:pPr>
              </w:p>
              <w:p w14:paraId="2D88A9F6" w14:textId="77A0770C"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021A7E">
                  <w:rPr>
                    <w:rFonts w:ascii="Times New Roman" w:hAnsi="Times New Roman" w:cs="Times New Roman"/>
                    <w:b/>
                    <w:lang w:val="is-IS"/>
                  </w:rPr>
                  <w:t>.</w:t>
                </w:r>
              </w:p>
              <w:p w14:paraId="45BEACAD" w14:textId="37FCD47E" w:rsidR="00426473" w:rsidRPr="000535EF" w:rsidRDefault="00426473" w:rsidP="000535EF">
                <w:pPr>
                  <w:pStyle w:val="Mlsgreinlista"/>
                  <w:spacing w:before="60" w:after="60"/>
                  <w:ind w:left="714"/>
                  <w:contextualSpacing w:val="0"/>
                  <w:rPr>
                    <w:rFonts w:ascii="Times New Roman" w:hAnsi="Times New Roman" w:cs="Times New Roman"/>
                    <w:lang w:val="is-IS"/>
                  </w:rPr>
                </w:pPr>
                <w:r w:rsidRPr="006B314F">
                  <w:rPr>
                    <w:rFonts w:ascii="Times New Roman" w:hAnsi="Times New Roman" w:cs="Times New Roman"/>
                    <w:lang w:val="is-IS"/>
                  </w:rPr>
                  <w:t xml:space="preserve">Önnur úrræði en lagasetning koma ekki til álita. </w:t>
                </w:r>
                <w:r w:rsidR="003260A9">
                  <w:rPr>
                    <w:rFonts w:ascii="Times New Roman" w:hAnsi="Times New Roman" w:cs="Times New Roman"/>
                    <w:lang w:val="is-IS"/>
                  </w:rPr>
                  <w:t xml:space="preserve">Þær breytingar sem stefnt er að eru </w:t>
                </w:r>
                <w:r w:rsidR="007E0C56">
                  <w:rPr>
                    <w:rFonts w:ascii="Times New Roman" w:hAnsi="Times New Roman" w:cs="Times New Roman"/>
                    <w:lang w:val="is-IS"/>
                  </w:rPr>
                  <w:t xml:space="preserve">umfangsmiklar og </w:t>
                </w:r>
                <w:r>
                  <w:rPr>
                    <w:rFonts w:ascii="Times New Roman" w:hAnsi="Times New Roman" w:cs="Times New Roman"/>
                    <w:lang w:val="is-IS"/>
                  </w:rPr>
                  <w:t>ekki er talið að þær rúmist innan reglugerðaheimilda sem liggja fyrir í núgil</w:t>
                </w:r>
                <w:r w:rsidR="00342097">
                  <w:rPr>
                    <w:rFonts w:ascii="Times New Roman" w:hAnsi="Times New Roman" w:cs="Times New Roman"/>
                    <w:lang w:val="is-IS"/>
                  </w:rPr>
                  <w:t>d</w:t>
                </w:r>
                <w:r>
                  <w:rPr>
                    <w:rFonts w:ascii="Times New Roman" w:hAnsi="Times New Roman" w:cs="Times New Roman"/>
                    <w:lang w:val="is-IS"/>
                  </w:rPr>
                  <w:t>andi lagaramma</w:t>
                </w:r>
                <w:r w:rsidR="000535EF">
                  <w:rPr>
                    <w:rFonts w:ascii="Times New Roman" w:hAnsi="Times New Roman" w:cs="Times New Roman"/>
                    <w:lang w:val="is-IS"/>
                  </w:rPr>
                  <w:t xml:space="preserve"> enda er verið að breyta gildissviði núgildandi laga með þeim hætti að það nái heil</w:t>
                </w:r>
                <w:r w:rsidR="000535EF" w:rsidRPr="000535EF">
                  <w:rPr>
                    <w:rFonts w:ascii="Times New Roman" w:hAnsi="Times New Roman" w:cs="Times New Roman"/>
                    <w:lang w:val="is-IS"/>
                  </w:rPr>
                  <w:t xml:space="preserve">stætt yfir </w:t>
                </w:r>
                <w:r w:rsidR="00F47252">
                  <w:rPr>
                    <w:rFonts w:ascii="Times New Roman" w:hAnsi="Times New Roman" w:cs="Times New Roman"/>
                    <w:lang w:val="is-IS"/>
                  </w:rPr>
                  <w:t xml:space="preserve">stærri </w:t>
                </w:r>
                <w:r w:rsidR="000535EF" w:rsidRPr="000535EF">
                  <w:rPr>
                    <w:rFonts w:ascii="Times New Roman" w:hAnsi="Times New Roman" w:cs="Times New Roman"/>
                    <w:lang w:val="is-IS"/>
                  </w:rPr>
                  <w:t xml:space="preserve">fjárfestingar ríkisins. </w:t>
                </w:r>
                <w:r w:rsidR="00B97079">
                  <w:rPr>
                    <w:rFonts w:ascii="Times New Roman" w:hAnsi="Times New Roman" w:cs="Times New Roman"/>
                    <w:lang w:val="is-IS"/>
                  </w:rPr>
                  <w:t xml:space="preserve">Auk þess er verið að mæla fyrir aukinni langtímahugsun sem er ekki að finna í núgildandi lögum. </w:t>
                </w:r>
                <w:r w:rsidR="0007789E">
                  <w:rPr>
                    <w:rFonts w:ascii="Times New Roman" w:hAnsi="Times New Roman" w:cs="Times New Roman"/>
                    <w:lang w:val="is-IS"/>
                  </w:rPr>
                  <w:t>Lagabreyting</w:t>
                </w:r>
                <w:r w:rsidR="006227DB">
                  <w:rPr>
                    <w:rFonts w:ascii="Times New Roman" w:hAnsi="Times New Roman" w:cs="Times New Roman"/>
                    <w:lang w:val="is-IS"/>
                  </w:rPr>
                  <w:t xml:space="preserve">ar eru því forsenda þess að ná fram þeirri samræmdu umgjörð og langtímasýn sem stefnt er að. </w:t>
                </w:r>
              </w:p>
              <w:p w14:paraId="34378B96" w14:textId="77777777" w:rsidR="00021A7E" w:rsidRPr="00021A7E" w:rsidRDefault="00021A7E" w:rsidP="00021A7E">
                <w:pPr>
                  <w:pStyle w:val="Mlsgreinlista"/>
                  <w:rPr>
                    <w:rFonts w:ascii="Times New Roman" w:hAnsi="Times New Roman" w:cs="Times New Roman"/>
                    <w:bCs/>
                    <w:lang w:val="is-IS"/>
                  </w:rPr>
                </w:pPr>
              </w:p>
              <w:p w14:paraId="70614062" w14:textId="459693F6" w:rsidR="00021A7E" w:rsidRDefault="0047580A"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936E30">
                  <w:rPr>
                    <w:rFonts w:ascii="Times New Roman" w:hAnsi="Times New Roman" w:cs="Times New Roman"/>
                    <w:b/>
                    <w:lang w:val="is-IS"/>
                  </w:rPr>
                  <w:t>.</w:t>
                </w:r>
              </w:p>
              <w:p w14:paraId="6EED0786" w14:textId="2141120F" w:rsidR="00CA3381" w:rsidRPr="00936E30" w:rsidRDefault="00426473" w:rsidP="00936E30">
                <w:pPr>
                  <w:spacing w:before="60" w:after="60"/>
                  <w:ind w:left="714"/>
                  <w:rPr>
                    <w:rFonts w:ascii="Times New Roman" w:hAnsi="Times New Roman" w:cs="Times New Roman"/>
                    <w:lang w:val="is-IS"/>
                  </w:rPr>
                </w:pPr>
                <w:r>
                  <w:rPr>
                    <w:rFonts w:ascii="Times New Roman" w:hAnsi="Times New Roman" w:cs="Times New Roman"/>
                    <w:lang w:val="is-IS"/>
                  </w:rPr>
                  <w:t xml:space="preserve">Tvær leiðir koma einkum til greina. Annars vegar gera breytingar á núgildandi lögum um skipan opinberra framkvæmda og hins vegar að mæla fyrir nýju frumvarpi um </w:t>
                </w:r>
                <w:r w:rsidR="000535EF">
                  <w:rPr>
                    <w:rFonts w:ascii="Times New Roman" w:hAnsi="Times New Roman" w:cs="Times New Roman"/>
                    <w:lang w:val="is-IS"/>
                  </w:rPr>
                  <w:t>fjárfestingar ríkisins</w:t>
                </w:r>
                <w:r>
                  <w:rPr>
                    <w:rFonts w:ascii="Times New Roman" w:hAnsi="Times New Roman" w:cs="Times New Roman"/>
                    <w:lang w:val="is-IS"/>
                  </w:rPr>
                  <w:t xml:space="preserve"> sem byggir að hluta til á núgildandi lögum. </w:t>
                </w:r>
                <w:r w:rsidRPr="00401722">
                  <w:rPr>
                    <w:rFonts w:ascii="Times New Roman" w:hAnsi="Times New Roman" w:cs="Times New Roman"/>
                    <w:lang w:val="is-IS"/>
                  </w:rPr>
                  <w:t>Lagt er til að ráðist verði í heildarendurskoðun og að mælt verði fyrir nýju frumvarpi</w:t>
                </w:r>
                <w:r w:rsidR="00D21C41">
                  <w:rPr>
                    <w:rFonts w:ascii="Times New Roman" w:hAnsi="Times New Roman" w:cs="Times New Roman"/>
                    <w:lang w:val="is-IS"/>
                  </w:rPr>
                  <w:t xml:space="preserve"> að </w:t>
                </w:r>
                <w:r w:rsidR="006C7E9F">
                  <w:rPr>
                    <w:rFonts w:ascii="Times New Roman" w:hAnsi="Times New Roman" w:cs="Times New Roman"/>
                    <w:lang w:val="is-IS"/>
                  </w:rPr>
                  <w:t>heildar</w:t>
                </w:r>
                <w:r w:rsidR="00D21C41">
                  <w:rPr>
                    <w:rFonts w:ascii="Times New Roman" w:hAnsi="Times New Roman" w:cs="Times New Roman"/>
                    <w:lang w:val="is-IS"/>
                  </w:rPr>
                  <w:t>lögum um fjárfestingar ríkisins</w:t>
                </w:r>
                <w:r w:rsidRPr="00401722">
                  <w:rPr>
                    <w:rFonts w:ascii="Times New Roman" w:hAnsi="Times New Roman" w:cs="Times New Roman"/>
                    <w:lang w:val="is-IS"/>
                  </w:rPr>
                  <w:t>.</w:t>
                </w:r>
              </w:p>
            </w:sdtContent>
          </w:sdt>
        </w:tc>
      </w:tr>
      <w:permEnd w:id="161577044"/>
      <w:tr w:rsidR="00E34B42" w:rsidRPr="00E34B42" w14:paraId="6C467869" w14:textId="77777777" w:rsidTr="5C6DF75F">
        <w:tc>
          <w:tcPr>
            <w:tcW w:w="9288" w:type="dxa"/>
            <w:shd w:val="clear" w:color="auto" w:fill="92CDDC" w:themeFill="accent5" w:themeFillTint="99"/>
          </w:tcPr>
          <w:p w14:paraId="2C73A9D1" w14:textId="77777777" w:rsidR="000D6E33" w:rsidRPr="00E34B42" w:rsidRDefault="000D6E33"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66543D66" w14:textId="77777777" w:rsidTr="5C6DF75F">
        <w:trPr>
          <w:trHeight w:val="679"/>
        </w:trPr>
        <w:tc>
          <w:tcPr>
            <w:tcW w:w="9288" w:type="dxa"/>
          </w:tcPr>
          <w:permStart w:id="1289752288" w:edGrp="everyone" w:colFirst="0" w:colLast="0" w:displacedByCustomXml="next"/>
          <w:sdt>
            <w:sdtPr>
              <w:rPr>
                <w:rFonts w:ascii="Times New Roman" w:hAnsi="Times New Roman" w:cs="Times New Roman"/>
                <w:b/>
                <w:bCs/>
                <w:lang w:val="is-IS"/>
              </w:rPr>
              <w:id w:val="-853185132"/>
            </w:sdtPr>
            <w:sdtEndPr>
              <w:rPr>
                <w:rFonts w:asciiTheme="minorHAnsi" w:hAnsiTheme="minorHAnsi" w:cstheme="minorBidi"/>
                <w:b w:val="0"/>
                <w:bCs w:val="0"/>
              </w:rPr>
            </w:sdtEndPr>
            <w:sdtContent>
              <w:p w14:paraId="66864AE7" w14:textId="07F6688D" w:rsidR="000D6E33"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936E30">
                  <w:rPr>
                    <w:rFonts w:ascii="Times New Roman" w:hAnsi="Times New Roman" w:cs="Times New Roman"/>
                    <w:b/>
                    <w:lang w:val="is-IS"/>
                  </w:rPr>
                  <w:t>.</w:t>
                </w:r>
              </w:p>
              <w:p w14:paraId="7810CCCB" w14:textId="78B28270" w:rsidR="00030E35" w:rsidRPr="000839B6" w:rsidRDefault="00D21C41" w:rsidP="00030E35">
                <w:pPr>
                  <w:spacing w:before="60" w:after="60"/>
                  <w:ind w:left="714"/>
                  <w:rPr>
                    <w:rFonts w:ascii="Times New Roman" w:hAnsi="Times New Roman" w:cs="Times New Roman"/>
                    <w:lang w:val="is-IS"/>
                  </w:rPr>
                </w:pPr>
                <w:r w:rsidRPr="000839B6">
                  <w:rPr>
                    <w:rFonts w:ascii="Times New Roman" w:hAnsi="Times New Roman" w:cs="Times New Roman"/>
                    <w:lang w:val="is-IS"/>
                  </w:rPr>
                  <w:t>Ú</w:t>
                </w:r>
                <w:r w:rsidR="00030E35" w:rsidRPr="000839B6">
                  <w:rPr>
                    <w:rFonts w:ascii="Times New Roman" w:hAnsi="Times New Roman" w:cs="Times New Roman"/>
                    <w:lang w:val="is-IS"/>
                  </w:rPr>
                  <w:t xml:space="preserve">tbúið verður frumvarp til laga um fjárfestingar ríkisins sem felur í sér heildarendurskoðun á gildandi lögum um skipan opinberra framkvæmda. Í frumvarpinu verða markmið og gildissvið laganna endurskilgreind þannig að þau nái yfir </w:t>
                </w:r>
                <w:r w:rsidR="003D5844" w:rsidRPr="000839B6">
                  <w:rPr>
                    <w:rFonts w:ascii="Times New Roman" w:hAnsi="Times New Roman" w:cs="Times New Roman"/>
                    <w:lang w:val="is-IS"/>
                  </w:rPr>
                  <w:t xml:space="preserve">allar </w:t>
                </w:r>
                <w:r w:rsidR="00FE03BB">
                  <w:rPr>
                    <w:rFonts w:ascii="Times New Roman" w:hAnsi="Times New Roman" w:cs="Times New Roman"/>
                    <w:lang w:val="is-IS"/>
                  </w:rPr>
                  <w:t xml:space="preserve">stærri </w:t>
                </w:r>
                <w:r w:rsidR="00A65F3E">
                  <w:rPr>
                    <w:rFonts w:ascii="Times New Roman" w:hAnsi="Times New Roman" w:cs="Times New Roman"/>
                    <w:lang w:val="is-IS"/>
                  </w:rPr>
                  <w:t xml:space="preserve">og flóknari </w:t>
                </w:r>
                <w:r w:rsidR="00030E35" w:rsidRPr="000839B6">
                  <w:rPr>
                    <w:rFonts w:ascii="Times New Roman" w:hAnsi="Times New Roman" w:cs="Times New Roman"/>
                    <w:lang w:val="is-IS"/>
                  </w:rPr>
                  <w:t>fjárfestingar ríkisins, óháð því hvort um sé að ræða byggingar, mannvirki, tæki, búnað, stafræna innviði eða aðrar óefnislegar eignir.</w:t>
                </w:r>
                <w:r w:rsidR="00A65F3E">
                  <w:rPr>
                    <w:rFonts w:ascii="Times New Roman" w:hAnsi="Times New Roman" w:cs="Times New Roman"/>
                    <w:lang w:val="is-IS"/>
                  </w:rPr>
                  <w:t xml:space="preserve"> Viðmið um stærð og flækjustig verða skilgreind í reglugerð</w:t>
                </w:r>
                <w:r w:rsidR="00090A2F">
                  <w:rPr>
                    <w:rFonts w:ascii="Times New Roman" w:hAnsi="Times New Roman" w:cs="Times New Roman"/>
                    <w:lang w:val="is-IS"/>
                  </w:rPr>
                  <w:t xml:space="preserve">. </w:t>
                </w:r>
              </w:p>
              <w:p w14:paraId="378D8939" w14:textId="09DDC83B" w:rsidR="00030E35" w:rsidRPr="000839B6" w:rsidRDefault="00A36259" w:rsidP="00030E35">
                <w:pPr>
                  <w:spacing w:before="60" w:after="60"/>
                  <w:ind w:left="714"/>
                  <w:rPr>
                    <w:rFonts w:ascii="Times New Roman" w:hAnsi="Times New Roman" w:cs="Times New Roman"/>
                    <w:lang w:val="is-IS"/>
                  </w:rPr>
                </w:pPr>
                <w:r w:rsidRPr="000839B6">
                  <w:rPr>
                    <w:rFonts w:ascii="Times New Roman" w:hAnsi="Times New Roman" w:cs="Times New Roman"/>
                    <w:lang w:val="is-IS"/>
                  </w:rPr>
                  <w:t xml:space="preserve">Með frumvarpinu er stefnt að innleiðingu á </w:t>
                </w:r>
                <w:r w:rsidR="00030E35" w:rsidRPr="000839B6">
                  <w:rPr>
                    <w:rFonts w:ascii="Times New Roman" w:hAnsi="Times New Roman" w:cs="Times New Roman"/>
                    <w:lang w:val="is-IS"/>
                  </w:rPr>
                  <w:t>samræm</w:t>
                </w:r>
                <w:r w:rsidRPr="000839B6">
                  <w:rPr>
                    <w:rFonts w:ascii="Times New Roman" w:hAnsi="Times New Roman" w:cs="Times New Roman"/>
                    <w:lang w:val="is-IS"/>
                  </w:rPr>
                  <w:t>du</w:t>
                </w:r>
                <w:r w:rsidR="00030E35" w:rsidRPr="000839B6">
                  <w:rPr>
                    <w:rFonts w:ascii="Times New Roman" w:hAnsi="Times New Roman" w:cs="Times New Roman"/>
                    <w:lang w:val="is-IS"/>
                  </w:rPr>
                  <w:t xml:space="preserve"> ferli sem nær frá stefnumótun til </w:t>
                </w:r>
                <w:r w:rsidR="00200297" w:rsidRPr="000839B6">
                  <w:rPr>
                    <w:rFonts w:ascii="Times New Roman" w:hAnsi="Times New Roman" w:cs="Times New Roman"/>
                    <w:lang w:val="is-IS"/>
                  </w:rPr>
                  <w:t>skilamats</w:t>
                </w:r>
                <w:r w:rsidR="00030E35" w:rsidRPr="000839B6">
                  <w:rPr>
                    <w:rFonts w:ascii="Times New Roman" w:hAnsi="Times New Roman" w:cs="Times New Roman"/>
                    <w:lang w:val="is-IS"/>
                  </w:rPr>
                  <w:t xml:space="preserve">. </w:t>
                </w:r>
                <w:r w:rsidR="00040203" w:rsidRPr="000839B6">
                  <w:rPr>
                    <w:rFonts w:ascii="Times New Roman" w:hAnsi="Times New Roman" w:cs="Times New Roman"/>
                    <w:lang w:val="is-IS"/>
                  </w:rPr>
                  <w:t xml:space="preserve">Ferlið byggir á fimm </w:t>
                </w:r>
                <w:r w:rsidR="00D25514" w:rsidRPr="000839B6">
                  <w:rPr>
                    <w:rFonts w:ascii="Times New Roman" w:hAnsi="Times New Roman" w:cs="Times New Roman"/>
                    <w:lang w:val="is-IS"/>
                  </w:rPr>
                  <w:t xml:space="preserve">skýrt tilgreindum </w:t>
                </w:r>
                <w:r w:rsidR="00040203" w:rsidRPr="000839B6">
                  <w:rPr>
                    <w:rFonts w:ascii="Times New Roman" w:hAnsi="Times New Roman" w:cs="Times New Roman"/>
                    <w:lang w:val="is-IS"/>
                  </w:rPr>
                  <w:t>stigum</w:t>
                </w:r>
                <w:r w:rsidR="00D25514" w:rsidRPr="000839B6">
                  <w:rPr>
                    <w:rFonts w:ascii="Times New Roman" w:hAnsi="Times New Roman" w:cs="Times New Roman"/>
                    <w:lang w:val="is-IS"/>
                  </w:rPr>
                  <w:t>:</w:t>
                </w:r>
                <w:r w:rsidR="000E1889" w:rsidRPr="000839B6">
                  <w:rPr>
                    <w:rFonts w:ascii="Times New Roman" w:hAnsi="Times New Roman" w:cs="Times New Roman"/>
                    <w:lang w:val="is-IS"/>
                  </w:rPr>
                  <w:t xml:space="preserve"> </w:t>
                </w:r>
                <w:r w:rsidR="00D25514" w:rsidRPr="000839B6">
                  <w:rPr>
                    <w:rFonts w:ascii="Times New Roman" w:hAnsi="Times New Roman" w:cs="Times New Roman"/>
                    <w:lang w:val="is-IS"/>
                  </w:rPr>
                  <w:t>tilefnisgreiningu</w:t>
                </w:r>
                <w:r w:rsidR="00040203" w:rsidRPr="000839B6">
                  <w:rPr>
                    <w:rFonts w:ascii="Times New Roman" w:hAnsi="Times New Roman" w:cs="Times New Roman"/>
                    <w:lang w:val="is-IS"/>
                  </w:rPr>
                  <w:t>, valkostagreiningu, áætlanagerð, framkvæmd og skilamat</w:t>
                </w:r>
                <w:r w:rsidR="000E1889" w:rsidRPr="000839B6">
                  <w:rPr>
                    <w:rFonts w:ascii="Times New Roman" w:hAnsi="Times New Roman" w:cs="Times New Roman"/>
                    <w:lang w:val="is-IS"/>
                  </w:rPr>
                  <w:t xml:space="preserve"> og</w:t>
                </w:r>
                <w:r w:rsidR="00040203" w:rsidRPr="000839B6">
                  <w:rPr>
                    <w:rFonts w:ascii="Times New Roman" w:hAnsi="Times New Roman" w:cs="Times New Roman"/>
                    <w:lang w:val="is-IS"/>
                  </w:rPr>
                  <w:t xml:space="preserve"> </w:t>
                </w:r>
                <w:r w:rsidR="00030E35" w:rsidRPr="000839B6">
                  <w:rPr>
                    <w:rFonts w:ascii="Times New Roman" w:hAnsi="Times New Roman" w:cs="Times New Roman"/>
                    <w:lang w:val="is-IS"/>
                  </w:rPr>
                  <w:t xml:space="preserve">tryggir </w:t>
                </w:r>
                <w:r w:rsidR="000E1889" w:rsidRPr="000839B6">
                  <w:rPr>
                    <w:rFonts w:ascii="Times New Roman" w:hAnsi="Times New Roman" w:cs="Times New Roman"/>
                    <w:lang w:val="is-IS"/>
                  </w:rPr>
                  <w:t xml:space="preserve">samanburðarhæft mat </w:t>
                </w:r>
                <w:r w:rsidR="00030E35" w:rsidRPr="000839B6">
                  <w:rPr>
                    <w:rFonts w:ascii="Times New Roman" w:hAnsi="Times New Roman" w:cs="Times New Roman"/>
                    <w:lang w:val="is-IS"/>
                  </w:rPr>
                  <w:t>á</w:t>
                </w:r>
                <w:r w:rsidR="000E1889" w:rsidRPr="000839B6">
                  <w:rPr>
                    <w:rFonts w:ascii="Times New Roman" w:hAnsi="Times New Roman" w:cs="Times New Roman"/>
                    <w:lang w:val="is-IS"/>
                  </w:rPr>
                  <w:t xml:space="preserve"> </w:t>
                </w:r>
                <w:r w:rsidR="00A97328" w:rsidRPr="000839B6">
                  <w:rPr>
                    <w:rFonts w:ascii="Times New Roman" w:hAnsi="Times New Roman" w:cs="Times New Roman"/>
                    <w:lang w:val="is-IS"/>
                  </w:rPr>
                  <w:t xml:space="preserve">stærri fjárfestingum, skýra ábyrgð og </w:t>
                </w:r>
                <w:r w:rsidR="00030E35" w:rsidRPr="000839B6">
                  <w:rPr>
                    <w:rFonts w:ascii="Times New Roman" w:hAnsi="Times New Roman" w:cs="Times New Roman"/>
                    <w:lang w:val="is-IS"/>
                  </w:rPr>
                  <w:t>gagnsæi á hverju stigi</w:t>
                </w:r>
                <w:r w:rsidR="00E7549B" w:rsidRPr="000839B6">
                  <w:rPr>
                    <w:rFonts w:ascii="Times New Roman" w:hAnsi="Times New Roman" w:cs="Times New Roman"/>
                    <w:lang w:val="is-IS"/>
                  </w:rPr>
                  <w:t xml:space="preserve"> í samræmi við alþjóðleg viðmið</w:t>
                </w:r>
                <w:r w:rsidR="00030E35" w:rsidRPr="000839B6">
                  <w:rPr>
                    <w:rFonts w:ascii="Times New Roman" w:hAnsi="Times New Roman" w:cs="Times New Roman"/>
                    <w:lang w:val="is-IS"/>
                  </w:rPr>
                  <w:t xml:space="preserve">. Með því er jafnframt tryggt að </w:t>
                </w:r>
                <w:r w:rsidR="00200297" w:rsidRPr="000839B6">
                  <w:rPr>
                    <w:rFonts w:ascii="Times New Roman" w:hAnsi="Times New Roman" w:cs="Times New Roman"/>
                    <w:lang w:val="is-IS"/>
                  </w:rPr>
                  <w:t xml:space="preserve">einstakar </w:t>
                </w:r>
                <w:r w:rsidR="00030E35" w:rsidRPr="000839B6">
                  <w:rPr>
                    <w:rFonts w:ascii="Times New Roman" w:hAnsi="Times New Roman" w:cs="Times New Roman"/>
                    <w:lang w:val="is-IS"/>
                  </w:rPr>
                  <w:t>fjárfestingar tengist fjármálaáætlun og langtímastefnu ríkisins.</w:t>
                </w:r>
              </w:p>
              <w:p w14:paraId="21ABEE17" w14:textId="440A027A" w:rsidR="00BB128F" w:rsidRPr="000839B6" w:rsidRDefault="00BB128F" w:rsidP="00030E35">
                <w:pPr>
                  <w:spacing w:before="60" w:after="60"/>
                  <w:ind w:left="714"/>
                  <w:rPr>
                    <w:rFonts w:ascii="Times New Roman" w:hAnsi="Times New Roman" w:cs="Times New Roman"/>
                    <w:lang w:val="is-IS"/>
                  </w:rPr>
                </w:pPr>
                <w:r w:rsidRPr="000839B6">
                  <w:rPr>
                    <w:rFonts w:ascii="Times New Roman" w:hAnsi="Times New Roman" w:cs="Times New Roman"/>
                    <w:lang w:val="is-IS"/>
                  </w:rPr>
                  <w:t>Ábyrgð og boðleiðir verða skýrari</w:t>
                </w:r>
                <w:r w:rsidR="00921012" w:rsidRPr="000839B6">
                  <w:rPr>
                    <w:rFonts w:ascii="Times New Roman" w:hAnsi="Times New Roman" w:cs="Times New Roman"/>
                    <w:lang w:val="is-IS"/>
                  </w:rPr>
                  <w:t xml:space="preserve"> með skilgreindu </w:t>
                </w:r>
                <w:r w:rsidRPr="000839B6">
                  <w:rPr>
                    <w:rFonts w:ascii="Times New Roman" w:hAnsi="Times New Roman" w:cs="Times New Roman"/>
                    <w:lang w:val="is-IS"/>
                  </w:rPr>
                  <w:t>hlutverk</w:t>
                </w:r>
                <w:r w:rsidR="00921012" w:rsidRPr="000839B6">
                  <w:rPr>
                    <w:rFonts w:ascii="Times New Roman" w:hAnsi="Times New Roman" w:cs="Times New Roman"/>
                    <w:lang w:val="is-IS"/>
                  </w:rPr>
                  <w:t>i</w:t>
                </w:r>
                <w:r w:rsidRPr="000839B6">
                  <w:rPr>
                    <w:rFonts w:ascii="Times New Roman" w:hAnsi="Times New Roman" w:cs="Times New Roman"/>
                    <w:lang w:val="is-IS"/>
                  </w:rPr>
                  <w:t xml:space="preserve"> ráðuneyta, fagráðs um opinberar fjárfestingar og framkvæmdaraðila. Þá verður kveðið á um langtímastefnu og áætlanir um </w:t>
                </w:r>
                <w:r w:rsidR="00FB5589" w:rsidRPr="000839B6">
                  <w:rPr>
                    <w:rFonts w:ascii="Times New Roman" w:hAnsi="Times New Roman" w:cs="Times New Roman"/>
                    <w:lang w:val="is-IS"/>
                  </w:rPr>
                  <w:t xml:space="preserve">forgangsröðun </w:t>
                </w:r>
                <w:r w:rsidRPr="000839B6">
                  <w:rPr>
                    <w:rFonts w:ascii="Times New Roman" w:hAnsi="Times New Roman" w:cs="Times New Roman"/>
                    <w:lang w:val="is-IS"/>
                  </w:rPr>
                  <w:t xml:space="preserve">til </w:t>
                </w:r>
                <w:r w:rsidR="00FB5589" w:rsidRPr="000839B6">
                  <w:rPr>
                    <w:rFonts w:ascii="Times New Roman" w:hAnsi="Times New Roman" w:cs="Times New Roman"/>
                    <w:lang w:val="is-IS"/>
                  </w:rPr>
                  <w:t xml:space="preserve">meðallangs </w:t>
                </w:r>
                <w:r w:rsidRPr="000839B6">
                  <w:rPr>
                    <w:rFonts w:ascii="Times New Roman" w:hAnsi="Times New Roman" w:cs="Times New Roman"/>
                    <w:lang w:val="is-IS"/>
                  </w:rPr>
                  <w:t>og skemmri tíma til að styrkja verkefna</w:t>
                </w:r>
                <w:r w:rsidR="001A7F4B" w:rsidRPr="000839B6">
                  <w:rPr>
                    <w:rFonts w:ascii="Times New Roman" w:hAnsi="Times New Roman" w:cs="Times New Roman"/>
                    <w:lang w:val="is-IS"/>
                  </w:rPr>
                  <w:t>val</w:t>
                </w:r>
                <w:r w:rsidRPr="000839B6">
                  <w:rPr>
                    <w:rFonts w:ascii="Times New Roman" w:hAnsi="Times New Roman" w:cs="Times New Roman"/>
                    <w:lang w:val="is-IS"/>
                  </w:rPr>
                  <w:t xml:space="preserve"> og samræma ákvarðanir við markmið stjórnvalda.</w:t>
                </w:r>
              </w:p>
              <w:p w14:paraId="2BD77B5A" w14:textId="6F4CA4B1" w:rsidR="00434503" w:rsidRPr="001B0025" w:rsidRDefault="00030E35" w:rsidP="00030E35">
                <w:pPr>
                  <w:spacing w:before="60" w:after="60"/>
                  <w:ind w:left="714"/>
                  <w:rPr>
                    <w:rFonts w:ascii="Times New Roman" w:hAnsi="Times New Roman" w:cs="Times New Roman"/>
                    <w:lang w:val="is-IS"/>
                  </w:rPr>
                </w:pPr>
                <w:r w:rsidRPr="001B0025">
                  <w:rPr>
                    <w:rFonts w:ascii="Times New Roman" w:hAnsi="Times New Roman" w:cs="Times New Roman"/>
                    <w:lang w:val="is-IS"/>
                  </w:rPr>
                  <w:t xml:space="preserve">Önnur úrræði en lagasetning þykja ekki koma til </w:t>
                </w:r>
                <w:r w:rsidR="000A15A9" w:rsidRPr="001B0025">
                  <w:rPr>
                    <w:rFonts w:ascii="Times New Roman" w:hAnsi="Times New Roman" w:cs="Times New Roman"/>
                    <w:lang w:val="is-IS"/>
                  </w:rPr>
                  <w:t xml:space="preserve">greina </w:t>
                </w:r>
                <w:r w:rsidRPr="001B0025">
                  <w:rPr>
                    <w:rFonts w:ascii="Times New Roman" w:hAnsi="Times New Roman" w:cs="Times New Roman"/>
                    <w:lang w:val="is-IS"/>
                  </w:rPr>
                  <w:t>þar sem umfang og eðli breytinganna krefjast skýrrar lagastoðar</w:t>
                </w:r>
                <w:r w:rsidR="002B2EFE" w:rsidRPr="001B0025">
                  <w:rPr>
                    <w:rFonts w:ascii="Times New Roman" w:hAnsi="Times New Roman" w:cs="Times New Roman"/>
                    <w:lang w:val="is-IS"/>
                  </w:rPr>
                  <w:t xml:space="preserve"> til að </w:t>
                </w:r>
                <w:r w:rsidRPr="001B0025">
                  <w:rPr>
                    <w:rFonts w:ascii="Times New Roman" w:hAnsi="Times New Roman" w:cs="Times New Roman"/>
                    <w:lang w:val="is-IS"/>
                  </w:rPr>
                  <w:t>tryggja samræmda framkvæmd og ná fram þeim markmiðum sem stefnt er að með endurskoðun núgildandi regluverks.</w:t>
                </w:r>
              </w:p>
              <w:p w14:paraId="5B7AE237" w14:textId="77777777" w:rsidR="00030E35" w:rsidRPr="00030E35" w:rsidRDefault="00030E35" w:rsidP="00030E35">
                <w:pPr>
                  <w:spacing w:before="60" w:after="60"/>
                  <w:ind w:left="714"/>
                  <w:rPr>
                    <w:rFonts w:ascii="Times New Roman" w:hAnsi="Times New Roman" w:cs="Times New Roman"/>
                    <w:lang w:val="is-IS"/>
                  </w:rPr>
                </w:pPr>
              </w:p>
              <w:p w14:paraId="3353F8F9" w14:textId="77777777" w:rsidR="00936E30"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936E30">
                  <w:rPr>
                    <w:rFonts w:ascii="Times New Roman" w:hAnsi="Times New Roman" w:cs="Times New Roman"/>
                    <w:b/>
                    <w:lang w:val="is-IS"/>
                  </w:rPr>
                  <w:t>.</w:t>
                </w:r>
              </w:p>
              <w:p w14:paraId="73C80646" w14:textId="01E2C9EA" w:rsidR="002C54D0" w:rsidRDefault="00426473" w:rsidP="00CD1F8C">
                <w:pPr>
                  <w:pStyle w:val="Mlsgreinlista"/>
                  <w:spacing w:before="60" w:after="60"/>
                  <w:contextualSpacing w:val="0"/>
                  <w:rPr>
                    <w:rFonts w:ascii="Times New Roman" w:hAnsi="Times New Roman" w:cs="Times New Roman"/>
                    <w:lang w:val="is-IS"/>
                  </w:rPr>
                </w:pPr>
                <w:bookmarkStart w:id="0" w:name="_Hlk62682470"/>
                <w:r>
                  <w:rPr>
                    <w:rFonts w:ascii="Times New Roman" w:hAnsi="Times New Roman" w:cs="Times New Roman"/>
                    <w:lang w:val="is-IS"/>
                  </w:rPr>
                  <w:lastRenderedPageBreak/>
                  <w:t xml:space="preserve">Tilgangur núgildandi laga </w:t>
                </w:r>
                <w:r w:rsidR="00973C8F">
                  <w:rPr>
                    <w:rFonts w:ascii="Times New Roman" w:hAnsi="Times New Roman" w:cs="Times New Roman"/>
                    <w:lang w:val="is-IS"/>
                  </w:rPr>
                  <w:t xml:space="preserve">um skipan opinberra framkvæmda </w:t>
                </w:r>
                <w:r>
                  <w:rPr>
                    <w:rFonts w:ascii="Times New Roman" w:hAnsi="Times New Roman" w:cs="Times New Roman"/>
                    <w:lang w:val="is-IS"/>
                  </w:rPr>
                  <w:t>er að tryggja faglega málsmeðferð við framkvæmdir</w:t>
                </w:r>
                <w:r w:rsidR="00F64FFA">
                  <w:rPr>
                    <w:rFonts w:ascii="Times New Roman" w:hAnsi="Times New Roman" w:cs="Times New Roman"/>
                    <w:lang w:val="is-IS"/>
                  </w:rPr>
                  <w:t xml:space="preserve"> á sviði mannvirkja</w:t>
                </w:r>
                <w:r>
                  <w:rPr>
                    <w:rFonts w:ascii="Times New Roman" w:hAnsi="Times New Roman" w:cs="Times New Roman"/>
                    <w:lang w:val="is-IS"/>
                  </w:rPr>
                  <w:t xml:space="preserve"> sem ríkið stendur að. </w:t>
                </w:r>
                <w:r w:rsidR="005F2823">
                  <w:rPr>
                    <w:rFonts w:ascii="Times New Roman" w:hAnsi="Times New Roman" w:cs="Times New Roman"/>
                    <w:lang w:val="is-IS"/>
                  </w:rPr>
                  <w:t xml:space="preserve">Til að skapa samræmda aðferðarfræði, heildstæða langtímasýn og traustan grundvöll fyrir forgangsröðun fjárfestinga er nauðsynlegt að endurskoða gildandi regluverk í heild sinni. </w:t>
                </w:r>
              </w:p>
              <w:p w14:paraId="6A55C641" w14:textId="77777777" w:rsidR="002C54D0" w:rsidRDefault="002C54D0" w:rsidP="002C54D0">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Eftirfarandi breytingar eru fyrirhugaðar: </w:t>
                </w:r>
              </w:p>
              <w:p w14:paraId="42CEF333" w14:textId="77777777" w:rsidR="00D636C7" w:rsidRPr="00D636C7" w:rsidRDefault="009C4CF0" w:rsidP="00D636C7">
                <w:pPr>
                  <w:pStyle w:val="Mlsgreinlista"/>
                  <w:numPr>
                    <w:ilvl w:val="1"/>
                    <w:numId w:val="1"/>
                  </w:numPr>
                  <w:spacing w:before="60" w:after="60"/>
                  <w:contextualSpacing w:val="0"/>
                  <w:rPr>
                    <w:rFonts w:ascii="Times New Roman" w:hAnsi="Times New Roman" w:cs="Times New Roman"/>
                    <w:b/>
                    <w:bCs/>
                    <w:lang w:val="is-IS"/>
                  </w:rPr>
                </w:pPr>
                <w:r w:rsidRPr="00D636C7">
                  <w:rPr>
                    <w:rFonts w:ascii="Times New Roman" w:hAnsi="Times New Roman" w:cs="Times New Roman"/>
                    <w:b/>
                    <w:bCs/>
                    <w:lang w:val="is-IS"/>
                  </w:rPr>
                  <w:t>Grunnreglur og markmið fest í lög</w:t>
                </w:r>
              </w:p>
              <w:p w14:paraId="493DEA91" w14:textId="401D6596" w:rsidR="009C4CF0" w:rsidRPr="00D636C7" w:rsidRDefault="009C4CF0" w:rsidP="00D636C7">
                <w:pPr>
                  <w:pStyle w:val="Mlsgreinlista"/>
                  <w:spacing w:before="60" w:after="60"/>
                  <w:ind w:left="1800"/>
                  <w:contextualSpacing w:val="0"/>
                  <w:rPr>
                    <w:rFonts w:ascii="Times New Roman" w:hAnsi="Times New Roman" w:cs="Times New Roman"/>
                    <w:lang w:val="is-IS"/>
                  </w:rPr>
                </w:pPr>
                <w:r w:rsidRPr="00D636C7">
                  <w:rPr>
                    <w:rFonts w:ascii="Times New Roman" w:hAnsi="Times New Roman" w:cs="Times New Roman"/>
                    <w:lang w:val="is-IS"/>
                  </w:rPr>
                  <w:t>Sett</w:t>
                </w:r>
                <w:r w:rsidR="003D76EC" w:rsidRPr="00D636C7">
                  <w:rPr>
                    <w:rFonts w:ascii="Times New Roman" w:hAnsi="Times New Roman" w:cs="Times New Roman"/>
                    <w:lang w:val="is-IS"/>
                  </w:rPr>
                  <w:t xml:space="preserve">ar verði skýrar meginreglur og markmið um fjárfestingar ríkisins. </w:t>
                </w:r>
              </w:p>
              <w:p w14:paraId="205C65D3" w14:textId="3749069A" w:rsidR="009C4CF0" w:rsidRDefault="003D76EC" w:rsidP="009C4CF0">
                <w:pPr>
                  <w:pStyle w:val="Mlsgreinlista"/>
                  <w:numPr>
                    <w:ilvl w:val="1"/>
                    <w:numId w:val="1"/>
                  </w:numPr>
                  <w:spacing w:before="60" w:after="60"/>
                  <w:contextualSpacing w:val="0"/>
                  <w:rPr>
                    <w:rFonts w:ascii="Times New Roman" w:hAnsi="Times New Roman" w:cs="Times New Roman"/>
                    <w:b/>
                    <w:bCs/>
                    <w:lang w:val="is-IS"/>
                  </w:rPr>
                </w:pPr>
                <w:r w:rsidRPr="00D636C7">
                  <w:rPr>
                    <w:rFonts w:ascii="Times New Roman" w:hAnsi="Times New Roman" w:cs="Times New Roman"/>
                    <w:b/>
                    <w:bCs/>
                    <w:lang w:val="is-IS"/>
                  </w:rPr>
                  <w:t>Gildissvið víkkað og samræmt</w:t>
                </w:r>
              </w:p>
              <w:p w14:paraId="1F25AAF3" w14:textId="619CDE68" w:rsidR="003D76EC" w:rsidRPr="003D76EC" w:rsidRDefault="005C738C" w:rsidP="00016FCD">
                <w:pPr>
                  <w:pStyle w:val="Mlsgreinlista"/>
                  <w:spacing w:before="60" w:after="60"/>
                  <w:ind w:left="1800"/>
                  <w:contextualSpacing w:val="0"/>
                  <w:rPr>
                    <w:rFonts w:ascii="Times New Roman" w:hAnsi="Times New Roman" w:cs="Times New Roman"/>
                    <w:lang w:val="is-IS"/>
                  </w:rPr>
                </w:pPr>
                <w:r w:rsidRPr="005C738C">
                  <w:rPr>
                    <w:rFonts w:ascii="Times New Roman" w:hAnsi="Times New Roman" w:cs="Times New Roman"/>
                    <w:lang w:val="is-IS"/>
                  </w:rPr>
                  <w:t>Regluverkið</w:t>
                </w:r>
                <w:r>
                  <w:rPr>
                    <w:rFonts w:ascii="Times New Roman" w:hAnsi="Times New Roman" w:cs="Times New Roman"/>
                    <w:lang w:val="is-IS"/>
                  </w:rPr>
                  <w:t xml:space="preserve"> mun ná yfir allar helstu tegundir fjárfestinga ríkisins</w:t>
                </w:r>
                <w:r w:rsidR="00C63318">
                  <w:rPr>
                    <w:rFonts w:ascii="Times New Roman" w:hAnsi="Times New Roman" w:cs="Times New Roman"/>
                    <w:lang w:val="is-IS"/>
                  </w:rPr>
                  <w:t xml:space="preserve"> – mannvirki, samgöngumannvirki, stafræna innviði – þannig að </w:t>
                </w:r>
                <w:r w:rsidR="00016FCD">
                  <w:rPr>
                    <w:rFonts w:ascii="Times New Roman" w:hAnsi="Times New Roman" w:cs="Times New Roman"/>
                    <w:lang w:val="is-IS"/>
                  </w:rPr>
                  <w:t>sama aðferðarfræði og viðmið gildi þvert á málaflokka</w:t>
                </w:r>
                <w:r w:rsidR="00373148">
                  <w:rPr>
                    <w:rFonts w:ascii="Times New Roman" w:hAnsi="Times New Roman" w:cs="Times New Roman"/>
                    <w:lang w:val="is-IS"/>
                  </w:rPr>
                  <w:t>. Ferlið nær einnig til verkefna þar sem ríkið veitir fjármagn, lán eða ábyrgðir</w:t>
                </w:r>
                <w:r w:rsidR="007E1336">
                  <w:rPr>
                    <w:rFonts w:ascii="Times New Roman" w:hAnsi="Times New Roman" w:cs="Times New Roman"/>
                    <w:lang w:val="is-IS"/>
                  </w:rPr>
                  <w:t xml:space="preserve"> án þess að vera framkvæmdaraðili. </w:t>
                </w:r>
              </w:p>
              <w:p w14:paraId="15EAD98F" w14:textId="18C0A988" w:rsidR="003D76EC" w:rsidRPr="008948DC" w:rsidRDefault="00016FCD" w:rsidP="009C4CF0">
                <w:pPr>
                  <w:pStyle w:val="Mlsgreinlista"/>
                  <w:numPr>
                    <w:ilvl w:val="1"/>
                    <w:numId w:val="1"/>
                  </w:numPr>
                  <w:spacing w:before="60" w:after="60"/>
                  <w:contextualSpacing w:val="0"/>
                  <w:rPr>
                    <w:rFonts w:ascii="Times New Roman" w:hAnsi="Times New Roman" w:cs="Times New Roman"/>
                    <w:b/>
                    <w:bCs/>
                    <w:lang w:val="is-IS"/>
                  </w:rPr>
                </w:pPr>
                <w:r w:rsidRPr="008948DC">
                  <w:rPr>
                    <w:rFonts w:ascii="Times New Roman" w:hAnsi="Times New Roman" w:cs="Times New Roman"/>
                    <w:b/>
                    <w:bCs/>
                    <w:lang w:val="is-IS"/>
                  </w:rPr>
                  <w:t xml:space="preserve">Skýr ábyrgð og verkaskipting </w:t>
                </w:r>
              </w:p>
              <w:p w14:paraId="2D26E0C0" w14:textId="28B8A269" w:rsidR="00016FCD" w:rsidRPr="001A7F4B" w:rsidRDefault="008948DC" w:rsidP="00016FCD">
                <w:pPr>
                  <w:pStyle w:val="Mlsgreinlista"/>
                  <w:spacing w:before="60" w:after="60"/>
                  <w:ind w:left="1800"/>
                  <w:contextualSpacing w:val="0"/>
                  <w:rPr>
                    <w:rFonts w:ascii="Times New Roman" w:hAnsi="Times New Roman" w:cs="Times New Roman"/>
                    <w:lang w:val="is-IS"/>
                  </w:rPr>
                </w:pPr>
                <w:r w:rsidRPr="001A7F4B">
                  <w:rPr>
                    <w:rFonts w:ascii="Times New Roman" w:hAnsi="Times New Roman" w:cs="Times New Roman"/>
                    <w:lang w:val="is-IS"/>
                  </w:rPr>
                  <w:t>Hlutverk og boðleiðir milli ráðuneyta, fagráðs og framkvæmdaraðila verða skilgreind skýrar. Ábyrgðarsvið verða afmörkuð þannig að eigandi verkefnis, fjárveitingarvald, rýniaðili (fagráð) og framkvæmdaraðili hafi skýrt og aðgreint hlutverk á hverju stigi.</w:t>
                </w:r>
              </w:p>
              <w:p w14:paraId="2248C3DF" w14:textId="5D8BB9BD" w:rsidR="00016FCD" w:rsidRPr="000431FE" w:rsidRDefault="008948DC" w:rsidP="009C4CF0">
                <w:pPr>
                  <w:pStyle w:val="Mlsgreinlista"/>
                  <w:numPr>
                    <w:ilvl w:val="1"/>
                    <w:numId w:val="1"/>
                  </w:numPr>
                  <w:spacing w:before="60" w:after="60"/>
                  <w:contextualSpacing w:val="0"/>
                  <w:rPr>
                    <w:rFonts w:ascii="Times New Roman" w:hAnsi="Times New Roman" w:cs="Times New Roman"/>
                    <w:b/>
                    <w:bCs/>
                    <w:lang w:val="is-IS"/>
                  </w:rPr>
                </w:pPr>
                <w:r w:rsidRPr="000431FE">
                  <w:rPr>
                    <w:rFonts w:ascii="Times New Roman" w:hAnsi="Times New Roman" w:cs="Times New Roman"/>
                    <w:b/>
                    <w:bCs/>
                    <w:lang w:val="is-IS"/>
                  </w:rPr>
                  <w:t xml:space="preserve">Nýtt fagráð um opinberar fjárfestingar </w:t>
                </w:r>
              </w:p>
              <w:p w14:paraId="03812575" w14:textId="20210A36" w:rsidR="008948DC" w:rsidRPr="001A7F4B" w:rsidRDefault="000431FE" w:rsidP="008948DC">
                <w:pPr>
                  <w:pStyle w:val="Mlsgreinlista"/>
                  <w:spacing w:before="60" w:after="60"/>
                  <w:ind w:left="1800"/>
                  <w:contextualSpacing w:val="0"/>
                  <w:rPr>
                    <w:rFonts w:ascii="Times New Roman" w:hAnsi="Times New Roman" w:cs="Times New Roman"/>
                    <w:lang w:val="is-IS"/>
                  </w:rPr>
                </w:pPr>
                <w:r w:rsidRPr="001A7F4B">
                  <w:rPr>
                    <w:rFonts w:ascii="Times New Roman" w:hAnsi="Times New Roman" w:cs="Times New Roman"/>
                    <w:lang w:val="is-IS"/>
                  </w:rPr>
                  <w:t xml:space="preserve">Komið verður á fót fagráði sem mótar gæðakröfur og staðla, gefur út leiðbeiningar um ferli og verklag, rýnir </w:t>
                </w:r>
                <w:r w:rsidR="00BA6152">
                  <w:rPr>
                    <w:rFonts w:ascii="Times New Roman" w:hAnsi="Times New Roman" w:cs="Times New Roman"/>
                    <w:lang w:val="is-IS"/>
                  </w:rPr>
                  <w:t>stærri og flóknari</w:t>
                </w:r>
                <w:r w:rsidRPr="001A7F4B">
                  <w:rPr>
                    <w:rFonts w:ascii="Times New Roman" w:hAnsi="Times New Roman" w:cs="Times New Roman"/>
                    <w:lang w:val="is-IS"/>
                  </w:rPr>
                  <w:t xml:space="preserve"> verkefni á lykilstigum  og styður við langtímaáætlanagerð. </w:t>
                </w:r>
                <w:r w:rsidR="00E30E89">
                  <w:rPr>
                    <w:rFonts w:ascii="Times New Roman" w:hAnsi="Times New Roman" w:cs="Times New Roman"/>
                    <w:lang w:val="is-IS"/>
                  </w:rPr>
                  <w:t xml:space="preserve">Fagráðið hefur ekki afgreiðsluvald yfir einstökum verkefnum heldur gegnir hlutverki óháðs rýniaðila sem styður við </w:t>
                </w:r>
                <w:r w:rsidR="00CE0B5E">
                  <w:rPr>
                    <w:rFonts w:ascii="Times New Roman" w:hAnsi="Times New Roman" w:cs="Times New Roman"/>
                    <w:lang w:val="is-IS"/>
                  </w:rPr>
                  <w:t xml:space="preserve">ráðuneyti og framkvæmdaraðila með samræmdum viðmiðum, rýni og ráðgjöf. </w:t>
                </w:r>
                <w:r w:rsidR="00B018DC">
                  <w:rPr>
                    <w:rFonts w:ascii="Times New Roman" w:hAnsi="Times New Roman" w:cs="Times New Roman"/>
                    <w:lang w:val="is-IS"/>
                  </w:rPr>
                  <w:t xml:space="preserve">Endanlegar ákvarðanir </w:t>
                </w:r>
                <w:r w:rsidR="00952822">
                  <w:rPr>
                    <w:rFonts w:ascii="Times New Roman" w:hAnsi="Times New Roman" w:cs="Times New Roman"/>
                    <w:lang w:val="is-IS"/>
                  </w:rPr>
                  <w:t xml:space="preserve">um framgang verkefna eru teknar af þeim stjórnsýsluaðilum sem bera lagalega ábyrgð samkvæmt gildandi lögum. </w:t>
                </w:r>
              </w:p>
              <w:p w14:paraId="3AAC11B8" w14:textId="439BFCED" w:rsidR="008948DC" w:rsidRPr="00545595" w:rsidRDefault="00DC43FB" w:rsidP="009C4CF0">
                <w:pPr>
                  <w:pStyle w:val="Mlsgreinlista"/>
                  <w:numPr>
                    <w:ilvl w:val="1"/>
                    <w:numId w:val="1"/>
                  </w:numPr>
                  <w:spacing w:before="60" w:after="60"/>
                  <w:contextualSpacing w:val="0"/>
                  <w:rPr>
                    <w:rFonts w:ascii="Times New Roman" w:hAnsi="Times New Roman" w:cs="Times New Roman"/>
                    <w:b/>
                    <w:bCs/>
                    <w:lang w:val="is-IS"/>
                  </w:rPr>
                </w:pPr>
                <w:r w:rsidRPr="00545595">
                  <w:rPr>
                    <w:rFonts w:ascii="Times New Roman" w:hAnsi="Times New Roman" w:cs="Times New Roman"/>
                    <w:b/>
                    <w:bCs/>
                    <w:lang w:val="is-IS"/>
                  </w:rPr>
                  <w:t xml:space="preserve">Langtímastefnur á sviði fjárfestinga </w:t>
                </w:r>
              </w:p>
              <w:p w14:paraId="2634CE4D" w14:textId="04E8696F" w:rsidR="00DC43FB" w:rsidRPr="001A7F4B" w:rsidRDefault="00DC43FB" w:rsidP="00DC43FB">
                <w:pPr>
                  <w:pStyle w:val="Mlsgreinlista"/>
                  <w:spacing w:before="60" w:after="60"/>
                  <w:ind w:left="1800"/>
                  <w:contextualSpacing w:val="0"/>
                  <w:rPr>
                    <w:rFonts w:ascii="Times New Roman" w:hAnsi="Times New Roman" w:cs="Times New Roman"/>
                    <w:lang w:val="is-IS"/>
                  </w:rPr>
                </w:pPr>
                <w:r w:rsidRPr="001A7F4B">
                  <w:rPr>
                    <w:rFonts w:ascii="Times New Roman" w:hAnsi="Times New Roman" w:cs="Times New Roman"/>
                    <w:lang w:val="is-IS"/>
                  </w:rPr>
                  <w:t xml:space="preserve">Samþykkt verði </w:t>
                </w:r>
                <w:r w:rsidR="00DD529E">
                  <w:rPr>
                    <w:rFonts w:ascii="Times New Roman" w:hAnsi="Times New Roman" w:cs="Times New Roman"/>
                    <w:lang w:val="is-IS"/>
                  </w:rPr>
                  <w:t>fjárfestingarstefna</w:t>
                </w:r>
                <w:r w:rsidRPr="001A7F4B">
                  <w:rPr>
                    <w:rFonts w:ascii="Times New Roman" w:hAnsi="Times New Roman" w:cs="Times New Roman"/>
                    <w:lang w:val="is-IS"/>
                  </w:rPr>
                  <w:t xml:space="preserve"> til langs tíma – 30 ára - sem tekur mið af þróun samfélags-, atvinnu-, umhverfis- og landfræðilegra þátta, lýðfræðilegum drifkröftum, mati á þörf fyrir helstu innviðafjárfestingar og markmiðum um framleiðni, öryggi og samkeppnishæfni. Á grundvelli stefnunnar verða unnar sérstakar </w:t>
                </w:r>
                <w:r w:rsidR="006F03E2" w:rsidRPr="001A7F4B">
                  <w:rPr>
                    <w:rFonts w:ascii="Times New Roman" w:hAnsi="Times New Roman" w:cs="Times New Roman"/>
                    <w:lang w:val="is-IS"/>
                  </w:rPr>
                  <w:t>forgangsraðaðar uppbyggingar</w:t>
                </w:r>
                <w:r w:rsidRPr="001A7F4B">
                  <w:rPr>
                    <w:rFonts w:ascii="Times New Roman" w:hAnsi="Times New Roman" w:cs="Times New Roman"/>
                    <w:lang w:val="is-IS"/>
                  </w:rPr>
                  <w:t xml:space="preserve">áætlanir til meðallangs tíma – </w:t>
                </w:r>
                <w:r w:rsidR="00CC6B66">
                  <w:rPr>
                    <w:rFonts w:ascii="Times New Roman" w:hAnsi="Times New Roman" w:cs="Times New Roman"/>
                    <w:lang w:val="is-IS"/>
                  </w:rPr>
                  <w:t xml:space="preserve">10 til </w:t>
                </w:r>
                <w:r w:rsidRPr="001A7F4B">
                  <w:rPr>
                    <w:rFonts w:ascii="Times New Roman" w:hAnsi="Times New Roman" w:cs="Times New Roman"/>
                    <w:lang w:val="is-IS"/>
                  </w:rPr>
                  <w:t>15 ár – í lykilmálaflokkum</w:t>
                </w:r>
                <w:r w:rsidR="006A4BD8" w:rsidRPr="001A7F4B">
                  <w:rPr>
                    <w:rFonts w:ascii="Times New Roman" w:hAnsi="Times New Roman" w:cs="Times New Roman"/>
                    <w:lang w:val="is-IS"/>
                  </w:rPr>
                  <w:t xml:space="preserve"> með fyrirmynd í samgönguáætlun</w:t>
                </w:r>
                <w:r w:rsidRPr="001A7F4B">
                  <w:rPr>
                    <w:rFonts w:ascii="Times New Roman" w:hAnsi="Times New Roman" w:cs="Times New Roman"/>
                    <w:lang w:val="is-IS"/>
                  </w:rPr>
                  <w:t xml:space="preserve">. </w:t>
                </w:r>
              </w:p>
              <w:p w14:paraId="6BFE6EE4" w14:textId="1C1FC681" w:rsidR="00DC43FB" w:rsidRPr="003328DB" w:rsidRDefault="00545595" w:rsidP="009C4CF0">
                <w:pPr>
                  <w:pStyle w:val="Mlsgreinlista"/>
                  <w:numPr>
                    <w:ilvl w:val="1"/>
                    <w:numId w:val="1"/>
                  </w:numPr>
                  <w:spacing w:before="60" w:after="60"/>
                  <w:contextualSpacing w:val="0"/>
                  <w:rPr>
                    <w:rFonts w:ascii="Times New Roman" w:hAnsi="Times New Roman" w:cs="Times New Roman"/>
                    <w:b/>
                    <w:bCs/>
                    <w:lang w:val="is-IS"/>
                  </w:rPr>
                </w:pPr>
                <w:r w:rsidRPr="003328DB">
                  <w:rPr>
                    <w:rFonts w:ascii="Times New Roman" w:hAnsi="Times New Roman" w:cs="Times New Roman"/>
                    <w:b/>
                    <w:bCs/>
                    <w:lang w:val="is-IS"/>
                  </w:rPr>
                  <w:t>Samræmt verkefnastjórnunarkerfi</w:t>
                </w:r>
                <w:r w:rsidR="003328DB" w:rsidRPr="003328DB">
                  <w:rPr>
                    <w:rFonts w:ascii="Times New Roman" w:hAnsi="Times New Roman" w:cs="Times New Roman"/>
                    <w:b/>
                    <w:bCs/>
                    <w:lang w:val="is-IS"/>
                  </w:rPr>
                  <w:t xml:space="preserve"> </w:t>
                </w:r>
              </w:p>
              <w:p w14:paraId="561271DB" w14:textId="77777777" w:rsidR="003328DB" w:rsidRPr="003328DB" w:rsidRDefault="003328DB" w:rsidP="003328DB">
                <w:pPr>
                  <w:pStyle w:val="Mlsgreinlista"/>
                  <w:spacing w:before="60" w:after="60"/>
                  <w:ind w:left="1800"/>
                  <w:rPr>
                    <w:rFonts w:ascii="Times New Roman" w:hAnsi="Times New Roman" w:cs="Times New Roman"/>
                    <w:lang w:val="is-IS"/>
                  </w:rPr>
                </w:pPr>
                <w:r w:rsidRPr="003328DB">
                  <w:rPr>
                    <w:rFonts w:ascii="Times New Roman" w:hAnsi="Times New Roman" w:cs="Times New Roman"/>
                    <w:lang w:val="is-IS"/>
                  </w:rPr>
                  <w:t>Málsmeðferð opinberra fjárfestinga verður endurskoðuð með innleiðingu hliðvörslukerfis sem felur í sér skýr þrep með formlegri rýni og samþykkt á hverju stigi. Miðað er við fimm meginþrep:</w:t>
                </w:r>
              </w:p>
              <w:p w14:paraId="420E5D76" w14:textId="77D10368" w:rsidR="003328DB" w:rsidRPr="003328DB" w:rsidRDefault="003328DB" w:rsidP="003328DB">
                <w:pPr>
                  <w:pStyle w:val="Mlsgreinlista"/>
                  <w:spacing w:before="60" w:after="60"/>
                  <w:ind w:left="1800"/>
                  <w:rPr>
                    <w:rFonts w:ascii="Times New Roman" w:hAnsi="Times New Roman" w:cs="Times New Roman"/>
                    <w:lang w:val="is-IS"/>
                  </w:rPr>
                </w:pPr>
                <w:r w:rsidRPr="003328DB">
                  <w:rPr>
                    <w:rFonts w:ascii="Times New Roman" w:hAnsi="Times New Roman" w:cs="Times New Roman"/>
                    <w:b/>
                    <w:bCs/>
                    <w:lang w:val="is-IS"/>
                  </w:rPr>
                  <w:t>Tilefnisgreining</w:t>
                </w:r>
                <w:r w:rsidRPr="003328DB">
                  <w:rPr>
                    <w:rFonts w:ascii="Times New Roman" w:hAnsi="Times New Roman" w:cs="Times New Roman"/>
                    <w:lang w:val="is-IS"/>
                  </w:rPr>
                  <w:t xml:space="preserve"> (hlið 1) – metur þörf verkefnis út frá stefnu og </w:t>
                </w:r>
                <w:r w:rsidR="0092451A">
                  <w:rPr>
                    <w:rFonts w:ascii="Times New Roman" w:hAnsi="Times New Roman" w:cs="Times New Roman"/>
                    <w:lang w:val="is-IS"/>
                  </w:rPr>
                  <w:t xml:space="preserve">lýsir </w:t>
                </w:r>
                <w:r w:rsidR="00FB6216">
                  <w:rPr>
                    <w:rFonts w:ascii="Times New Roman" w:hAnsi="Times New Roman" w:cs="Times New Roman"/>
                    <w:lang w:val="is-IS"/>
                  </w:rPr>
                  <w:t>vandan</w:t>
                </w:r>
                <w:r w:rsidR="0092451A">
                  <w:rPr>
                    <w:rFonts w:ascii="Times New Roman" w:hAnsi="Times New Roman" w:cs="Times New Roman"/>
                    <w:lang w:val="is-IS"/>
                  </w:rPr>
                  <w:t>um</w:t>
                </w:r>
                <w:r w:rsidR="00FB6216">
                  <w:rPr>
                    <w:rFonts w:ascii="Times New Roman" w:hAnsi="Times New Roman" w:cs="Times New Roman"/>
                    <w:lang w:val="is-IS"/>
                  </w:rPr>
                  <w:t xml:space="preserve"> </w:t>
                </w:r>
                <w:r w:rsidR="00DD3D34">
                  <w:rPr>
                    <w:rFonts w:ascii="Times New Roman" w:hAnsi="Times New Roman" w:cs="Times New Roman"/>
                    <w:lang w:val="is-IS"/>
                  </w:rPr>
                  <w:t>sem verkefninu er ætlað að leysa</w:t>
                </w:r>
                <w:r w:rsidRPr="003328DB">
                  <w:rPr>
                    <w:rFonts w:ascii="Times New Roman" w:hAnsi="Times New Roman" w:cs="Times New Roman"/>
                    <w:lang w:val="is-IS"/>
                  </w:rPr>
                  <w:t>.</w:t>
                </w:r>
              </w:p>
              <w:p w14:paraId="3C244E09" w14:textId="7157BE80" w:rsidR="003328DB" w:rsidRPr="003328DB" w:rsidRDefault="003328DB" w:rsidP="003328DB">
                <w:pPr>
                  <w:pStyle w:val="Mlsgreinlista"/>
                  <w:spacing w:before="60" w:after="60"/>
                  <w:ind w:left="1800"/>
                  <w:rPr>
                    <w:rFonts w:ascii="Times New Roman" w:hAnsi="Times New Roman" w:cs="Times New Roman"/>
                    <w:lang w:val="is-IS"/>
                  </w:rPr>
                </w:pPr>
                <w:r w:rsidRPr="003328DB">
                  <w:rPr>
                    <w:rFonts w:ascii="Times New Roman" w:hAnsi="Times New Roman" w:cs="Times New Roman"/>
                    <w:b/>
                    <w:bCs/>
                    <w:lang w:val="is-IS"/>
                  </w:rPr>
                  <w:t>Valkostagreining</w:t>
                </w:r>
                <w:r w:rsidRPr="003328DB">
                  <w:rPr>
                    <w:rFonts w:ascii="Times New Roman" w:hAnsi="Times New Roman" w:cs="Times New Roman"/>
                    <w:lang w:val="is-IS"/>
                  </w:rPr>
                  <w:t xml:space="preserve"> (hlið 2) – </w:t>
                </w:r>
                <w:r w:rsidR="00F50470">
                  <w:rPr>
                    <w:rFonts w:ascii="Times New Roman" w:hAnsi="Times New Roman" w:cs="Times New Roman"/>
                    <w:lang w:val="is-IS"/>
                  </w:rPr>
                  <w:t xml:space="preserve">teiknar upp og </w:t>
                </w:r>
                <w:r w:rsidR="00DD3D34">
                  <w:rPr>
                    <w:rFonts w:ascii="Times New Roman" w:hAnsi="Times New Roman" w:cs="Times New Roman"/>
                    <w:lang w:val="is-IS"/>
                  </w:rPr>
                  <w:t xml:space="preserve">ber saman </w:t>
                </w:r>
                <w:r w:rsidR="00874D60">
                  <w:rPr>
                    <w:rFonts w:ascii="Times New Roman" w:hAnsi="Times New Roman" w:cs="Times New Roman"/>
                    <w:lang w:val="is-IS"/>
                  </w:rPr>
                  <w:t xml:space="preserve">mögulegar lausnir </w:t>
                </w:r>
                <w:r w:rsidR="00F50470">
                  <w:rPr>
                    <w:rFonts w:ascii="Times New Roman" w:hAnsi="Times New Roman" w:cs="Times New Roman"/>
                    <w:lang w:val="is-IS"/>
                  </w:rPr>
                  <w:t>út frá ávinningi,</w:t>
                </w:r>
                <w:r w:rsidR="00874D60">
                  <w:rPr>
                    <w:rFonts w:ascii="Times New Roman" w:hAnsi="Times New Roman" w:cs="Times New Roman"/>
                    <w:lang w:val="is-IS"/>
                  </w:rPr>
                  <w:t xml:space="preserve"> kostnaði og áhættu</w:t>
                </w:r>
                <w:r w:rsidRPr="003328DB">
                  <w:rPr>
                    <w:rFonts w:ascii="Times New Roman" w:hAnsi="Times New Roman" w:cs="Times New Roman"/>
                    <w:lang w:val="is-IS"/>
                  </w:rPr>
                  <w:t>.</w:t>
                </w:r>
              </w:p>
              <w:p w14:paraId="423C1058" w14:textId="578A85B4" w:rsidR="003328DB" w:rsidRPr="003328DB" w:rsidRDefault="003328DB" w:rsidP="003328DB">
                <w:pPr>
                  <w:pStyle w:val="Mlsgreinlista"/>
                  <w:spacing w:before="60" w:after="60"/>
                  <w:ind w:left="1800"/>
                  <w:rPr>
                    <w:rFonts w:ascii="Times New Roman" w:hAnsi="Times New Roman" w:cs="Times New Roman"/>
                    <w:lang w:val="is-IS"/>
                  </w:rPr>
                </w:pPr>
                <w:r w:rsidRPr="006A2189">
                  <w:rPr>
                    <w:rFonts w:ascii="Times New Roman" w:hAnsi="Times New Roman" w:cs="Times New Roman"/>
                    <w:b/>
                    <w:bCs/>
                    <w:lang w:val="is-IS"/>
                  </w:rPr>
                  <w:t>Áætlanagerð</w:t>
                </w:r>
                <w:r w:rsidRPr="003328DB">
                  <w:rPr>
                    <w:rFonts w:ascii="Times New Roman" w:hAnsi="Times New Roman" w:cs="Times New Roman"/>
                    <w:lang w:val="is-IS"/>
                  </w:rPr>
                  <w:t xml:space="preserve"> (hlið 3) – nánari hönnun</w:t>
                </w:r>
                <w:r w:rsidR="00A0558C">
                  <w:rPr>
                    <w:rFonts w:ascii="Times New Roman" w:hAnsi="Times New Roman" w:cs="Times New Roman"/>
                    <w:lang w:val="is-IS"/>
                  </w:rPr>
                  <w:t xml:space="preserve"> að útboðsferli. </w:t>
                </w:r>
              </w:p>
              <w:p w14:paraId="045AE3B2" w14:textId="1B61FB3C" w:rsidR="006A2189" w:rsidRDefault="003328DB" w:rsidP="003328DB">
                <w:pPr>
                  <w:pStyle w:val="Mlsgreinlista"/>
                  <w:spacing w:before="60" w:after="60"/>
                  <w:ind w:left="1800"/>
                  <w:rPr>
                    <w:rFonts w:ascii="Times New Roman" w:hAnsi="Times New Roman" w:cs="Times New Roman"/>
                    <w:lang w:val="is-IS"/>
                  </w:rPr>
                </w:pPr>
                <w:r w:rsidRPr="002A31D0">
                  <w:rPr>
                    <w:rFonts w:ascii="Times New Roman" w:hAnsi="Times New Roman" w:cs="Times New Roman"/>
                    <w:b/>
                    <w:bCs/>
                    <w:lang w:val="is-IS"/>
                  </w:rPr>
                  <w:t>Framkvæmd</w:t>
                </w:r>
                <w:r w:rsidR="006A2189">
                  <w:rPr>
                    <w:rFonts w:ascii="Times New Roman" w:hAnsi="Times New Roman" w:cs="Times New Roman"/>
                    <w:lang w:val="is-IS"/>
                  </w:rPr>
                  <w:t xml:space="preserve"> - </w:t>
                </w:r>
                <w:r w:rsidRPr="003328DB">
                  <w:rPr>
                    <w:rFonts w:ascii="Times New Roman" w:hAnsi="Times New Roman" w:cs="Times New Roman"/>
                    <w:lang w:val="is-IS"/>
                  </w:rPr>
                  <w:t xml:space="preserve"> </w:t>
                </w:r>
                <w:r w:rsidR="006A2189" w:rsidRPr="003328DB">
                  <w:rPr>
                    <w:rFonts w:ascii="Times New Roman" w:hAnsi="Times New Roman" w:cs="Times New Roman"/>
                    <w:lang w:val="is-IS"/>
                  </w:rPr>
                  <w:t>kostnaðarstýring</w:t>
                </w:r>
                <w:r w:rsidR="006A2189">
                  <w:rPr>
                    <w:rFonts w:ascii="Times New Roman" w:hAnsi="Times New Roman" w:cs="Times New Roman"/>
                    <w:lang w:val="is-IS"/>
                  </w:rPr>
                  <w:t xml:space="preserve"> og miðlun framgangs</w:t>
                </w:r>
              </w:p>
              <w:p w14:paraId="154BE234" w14:textId="4E3B6FD5" w:rsidR="003328DB" w:rsidRPr="003328DB" w:rsidRDefault="006A2189" w:rsidP="003328DB">
                <w:pPr>
                  <w:pStyle w:val="Mlsgreinlista"/>
                  <w:spacing w:before="60" w:after="60"/>
                  <w:ind w:left="1800"/>
                  <w:rPr>
                    <w:rFonts w:ascii="Times New Roman" w:hAnsi="Times New Roman" w:cs="Times New Roman"/>
                    <w:lang w:val="is-IS"/>
                  </w:rPr>
                </w:pPr>
                <w:r w:rsidRPr="002A31D0">
                  <w:rPr>
                    <w:rFonts w:ascii="Times New Roman" w:hAnsi="Times New Roman" w:cs="Times New Roman"/>
                    <w:b/>
                    <w:bCs/>
                    <w:lang w:val="is-IS"/>
                  </w:rPr>
                  <w:t>S</w:t>
                </w:r>
                <w:r w:rsidR="003328DB" w:rsidRPr="002A31D0">
                  <w:rPr>
                    <w:rFonts w:ascii="Times New Roman" w:hAnsi="Times New Roman" w:cs="Times New Roman"/>
                    <w:b/>
                    <w:bCs/>
                    <w:lang w:val="is-IS"/>
                  </w:rPr>
                  <w:t>kilamat</w:t>
                </w:r>
                <w:r w:rsidR="003328DB" w:rsidRPr="003328DB">
                  <w:rPr>
                    <w:rFonts w:ascii="Times New Roman" w:hAnsi="Times New Roman" w:cs="Times New Roman"/>
                    <w:lang w:val="is-IS"/>
                  </w:rPr>
                  <w:t xml:space="preserve"> – eftirfylgni og lokaskýrsla.</w:t>
                </w:r>
              </w:p>
              <w:p w14:paraId="4B384EB4" w14:textId="302CCA02" w:rsidR="003328DB" w:rsidRDefault="003328DB" w:rsidP="003328DB">
                <w:pPr>
                  <w:pStyle w:val="Mlsgreinlista"/>
                  <w:spacing w:before="60" w:after="60"/>
                  <w:ind w:left="1800"/>
                  <w:contextualSpacing w:val="0"/>
                  <w:rPr>
                    <w:rFonts w:ascii="Times New Roman" w:hAnsi="Times New Roman" w:cs="Times New Roman"/>
                    <w:lang w:val="is-IS"/>
                  </w:rPr>
                </w:pPr>
                <w:r w:rsidRPr="003328DB">
                  <w:rPr>
                    <w:rFonts w:ascii="Times New Roman" w:hAnsi="Times New Roman" w:cs="Times New Roman"/>
                    <w:lang w:val="is-IS"/>
                  </w:rPr>
                  <w:t>Þetta kerfi tryggir samanburðarhæft mat og vandaða ákvörðunartöku.</w:t>
                </w:r>
              </w:p>
              <w:p w14:paraId="7AD97B9A" w14:textId="2AB8140D" w:rsidR="003328DB" w:rsidRPr="002A31D0" w:rsidRDefault="006A2189" w:rsidP="009C4CF0">
                <w:pPr>
                  <w:pStyle w:val="Mlsgreinlista"/>
                  <w:numPr>
                    <w:ilvl w:val="1"/>
                    <w:numId w:val="1"/>
                  </w:numPr>
                  <w:spacing w:before="60" w:after="60"/>
                  <w:contextualSpacing w:val="0"/>
                  <w:rPr>
                    <w:rFonts w:ascii="Times New Roman" w:hAnsi="Times New Roman" w:cs="Times New Roman"/>
                    <w:b/>
                    <w:bCs/>
                    <w:lang w:val="is-IS"/>
                  </w:rPr>
                </w:pPr>
                <w:r w:rsidRPr="002A31D0">
                  <w:rPr>
                    <w:rFonts w:ascii="Times New Roman" w:hAnsi="Times New Roman" w:cs="Times New Roman"/>
                    <w:b/>
                    <w:bCs/>
                    <w:lang w:val="is-IS"/>
                  </w:rPr>
                  <w:t xml:space="preserve">Breytingar á stofnanaumgjörð </w:t>
                </w:r>
              </w:p>
              <w:p w14:paraId="7B30C2DB" w14:textId="6EA58471" w:rsidR="006A2189" w:rsidRPr="00C605D2" w:rsidRDefault="00C605D2" w:rsidP="006A2189">
                <w:pPr>
                  <w:pStyle w:val="Mlsgreinlista"/>
                  <w:spacing w:before="60" w:after="60"/>
                  <w:ind w:left="1800"/>
                  <w:contextualSpacing w:val="0"/>
                  <w:rPr>
                    <w:rFonts w:ascii="Times New Roman" w:hAnsi="Times New Roman" w:cs="Times New Roman"/>
                    <w:lang w:val="is-IS"/>
                  </w:rPr>
                </w:pPr>
                <w:r w:rsidRPr="00C605D2">
                  <w:rPr>
                    <w:rFonts w:ascii="Times New Roman" w:hAnsi="Times New Roman" w:cs="Times New Roman"/>
                    <w:lang w:val="is-IS"/>
                  </w:rPr>
                  <w:t>Regluverkið verður uppfært þannig að stofnanir sem koma að undirbúningi og framkvæmd fjárfestinga geti starfað með meiri sveigjanleika og í samræmi við stefnu stjórnvalda. Markmiðið er að tryggja rétt hlutverkaskiptingu, betri nýtingu sérhæfðrar þekkingar, aukna skilvirkni og minni tvíverknað, og að regluverkið standi ekki í vegi fyrir faglegum eða tæknilegum umbótum.</w:t>
                </w:r>
              </w:p>
              <w:p w14:paraId="48F47C60" w14:textId="31B2AEEC" w:rsidR="000D6E33" w:rsidRPr="00C605D2" w:rsidRDefault="003E2BCE" w:rsidP="00C605D2">
                <w:pPr>
                  <w:spacing w:before="60" w:after="60"/>
                  <w:rPr>
                    <w:rFonts w:ascii="Times New Roman" w:hAnsi="Times New Roman" w:cs="Times New Roman"/>
                    <w:bCs/>
                    <w:lang w:val="is-IS"/>
                  </w:rPr>
                </w:pPr>
              </w:p>
            </w:sdtContent>
          </w:sdt>
        </w:tc>
      </w:tr>
      <w:tr w:rsidR="00E34B42" w:rsidRPr="002A54E0" w14:paraId="2FB14A12" w14:textId="77777777" w:rsidTr="5C6DF75F">
        <w:tc>
          <w:tcPr>
            <w:tcW w:w="9288" w:type="dxa"/>
            <w:shd w:val="clear" w:color="auto" w:fill="92CDDC" w:themeFill="accent5" w:themeFillTint="99"/>
          </w:tcPr>
          <w:p w14:paraId="48C459AE" w14:textId="77777777" w:rsidR="00311838" w:rsidRPr="00E34B42"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Samræmi við stjórnarskrá og þjóðarétt – aðrar grundvallarspurningar</w:t>
            </w:r>
          </w:p>
        </w:tc>
      </w:tr>
      <w:tr w:rsidR="00E34B42" w:rsidRPr="00E34B42" w14:paraId="26F87ACC" w14:textId="77777777" w:rsidTr="5C6DF75F">
        <w:tc>
          <w:tcPr>
            <w:tcW w:w="9288" w:type="dxa"/>
          </w:tcPr>
          <w:permEnd w:id="1289752288" w:displacedByCustomXml="next"/>
          <w:bookmarkEnd w:id="0" w:displacedByCustomXml="next"/>
          <w:permStart w:id="336488128" w:edGrp="everyone" w:colFirst="0" w:colLast="0" w:displacedByCustomXml="next"/>
          <w:sdt>
            <w:sdtPr>
              <w:rPr>
                <w:rFonts w:ascii="Times New Roman" w:hAnsi="Times New Roman" w:cs="Times New Roman"/>
                <w:b/>
                <w:bCs/>
                <w:lang w:val="is-IS"/>
              </w:rPr>
              <w:id w:val="515513155"/>
            </w:sdtPr>
            <w:sdtEndPr>
              <w:rPr>
                <w:rFonts w:asciiTheme="minorHAnsi" w:hAnsiTheme="minorHAnsi" w:cstheme="minorBidi"/>
                <w:b w:val="0"/>
                <w:bCs w:val="0"/>
              </w:rPr>
            </w:sdtEndPr>
            <w:sdtContent>
              <w:p w14:paraId="3F73508F" w14:textId="1BEB448D" w:rsidR="009941D2"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2BB19823" w14:textId="3253D741" w:rsidR="00936E30" w:rsidRPr="00936E30" w:rsidRDefault="00426473" w:rsidP="00936E30">
                <w:pPr>
                  <w:spacing w:before="60" w:after="60"/>
                  <w:ind w:left="714"/>
                  <w:rPr>
                    <w:rFonts w:ascii="Times New Roman" w:hAnsi="Times New Roman" w:cs="Times New Roman"/>
                    <w:bCs/>
                    <w:lang w:val="is-IS"/>
                  </w:rPr>
                </w:pPr>
                <w:r>
                  <w:rPr>
                    <w:rFonts w:ascii="Times New Roman" w:hAnsi="Times New Roman" w:cs="Times New Roman"/>
                    <w:bCs/>
                    <w:lang w:val="is-IS"/>
                  </w:rPr>
                  <w:t>Nei</w:t>
                </w:r>
              </w:p>
              <w:p w14:paraId="45E64462" w14:textId="55759860" w:rsidR="009941D2"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p>
              <w:p w14:paraId="7EC71D4B" w14:textId="0579CFD7" w:rsidR="00936E30" w:rsidRPr="00426473" w:rsidRDefault="00426473" w:rsidP="00426473">
                <w:pPr>
                  <w:pStyle w:val="Mlsgreinlista"/>
                  <w:spacing w:before="60" w:after="60"/>
                  <w:ind w:left="714"/>
                  <w:contextualSpacing w:val="0"/>
                  <w:rPr>
                    <w:rFonts w:ascii="Times New Roman" w:hAnsi="Times New Roman" w:cs="Times New Roman"/>
                    <w:bCs/>
                    <w:lang w:val="is-IS"/>
                  </w:rPr>
                </w:pPr>
                <w:r w:rsidRPr="00426473">
                  <w:rPr>
                    <w:rFonts w:ascii="Times New Roman" w:hAnsi="Times New Roman" w:cs="Times New Roman"/>
                    <w:bCs/>
                    <w:lang w:val="is-IS"/>
                  </w:rPr>
                  <w:t>Nei</w:t>
                </w:r>
              </w:p>
              <w:p w14:paraId="0BC6D26D" w14:textId="77777777" w:rsidR="00936E30"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p>
              <w:p w14:paraId="2DDA338D" w14:textId="76ABDA32" w:rsidR="00CA3381" w:rsidRPr="00936E30" w:rsidRDefault="00A92B9B" w:rsidP="00936E30">
                <w:pPr>
                  <w:spacing w:before="60" w:after="60"/>
                  <w:ind w:left="714"/>
                  <w:rPr>
                    <w:rFonts w:ascii="Times New Roman" w:hAnsi="Times New Roman" w:cs="Times New Roman"/>
                    <w:b/>
                    <w:lang w:val="is-IS"/>
                  </w:rPr>
                </w:pPr>
                <w:r>
                  <w:rPr>
                    <w:rFonts w:ascii="Times New Roman" w:hAnsi="Times New Roman" w:cs="Times New Roman"/>
                    <w:lang w:val="is-IS"/>
                  </w:rPr>
                  <w:t>Lög</w:t>
                </w:r>
                <w:r w:rsidR="00426473">
                  <w:rPr>
                    <w:rFonts w:ascii="Times New Roman" w:hAnsi="Times New Roman" w:cs="Times New Roman"/>
                    <w:lang w:val="is-IS"/>
                  </w:rPr>
                  <w:t xml:space="preserve"> um opinber fjármál</w:t>
                </w:r>
                <w:r w:rsidR="00690A0E">
                  <w:rPr>
                    <w:rFonts w:ascii="Times New Roman" w:hAnsi="Times New Roman" w:cs="Times New Roman"/>
                    <w:lang w:val="is-IS"/>
                  </w:rPr>
                  <w:t>, lög um ríkisábyrgðir</w:t>
                </w:r>
                <w:r w:rsidR="00C11E1E">
                  <w:rPr>
                    <w:rFonts w:ascii="Times New Roman" w:hAnsi="Times New Roman" w:cs="Times New Roman"/>
                    <w:lang w:val="is-IS"/>
                  </w:rPr>
                  <w:t xml:space="preserve"> og lög um opinber innkaup</w:t>
                </w:r>
                <w:r w:rsidR="00690A0E">
                  <w:rPr>
                    <w:rFonts w:ascii="Times New Roman" w:hAnsi="Times New Roman" w:cs="Times New Roman"/>
                    <w:lang w:val="is-IS"/>
                  </w:rPr>
                  <w:t>.</w:t>
                </w:r>
                <w:r w:rsidR="00426473">
                  <w:rPr>
                    <w:rFonts w:ascii="Times New Roman" w:hAnsi="Times New Roman" w:cs="Times New Roman"/>
                    <w:lang w:val="is-IS"/>
                  </w:rPr>
                  <w:t xml:space="preserve"> </w:t>
                </w:r>
              </w:p>
            </w:sdtContent>
          </w:sdt>
        </w:tc>
      </w:tr>
      <w:tr w:rsidR="00E34B42" w:rsidRPr="00E34B42" w14:paraId="783A5C0A" w14:textId="77777777" w:rsidTr="5C6DF75F">
        <w:tc>
          <w:tcPr>
            <w:tcW w:w="9288" w:type="dxa"/>
            <w:shd w:val="clear" w:color="auto" w:fill="92CDDC" w:themeFill="accent5" w:themeFillTint="99"/>
          </w:tcPr>
          <w:p w14:paraId="258B9E08" w14:textId="77777777" w:rsidR="00311838" w:rsidRPr="00E34B42"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14:paraId="5517FD6B" w14:textId="77777777" w:rsidTr="5C6DF75F">
        <w:trPr>
          <w:trHeight w:val="826"/>
        </w:trPr>
        <w:tc>
          <w:tcPr>
            <w:tcW w:w="9288" w:type="dxa"/>
          </w:tcPr>
          <w:permEnd w:id="336488128" w:displacedByCustomXml="next"/>
          <w:permStart w:id="1079202752" w:edGrp="everyone" w:colFirst="0" w:colLast="0" w:displacedByCustomXml="next"/>
          <w:sdt>
            <w:sdtPr>
              <w:rPr>
                <w:rFonts w:ascii="Times New Roman" w:hAnsi="Times New Roman" w:cs="Times New Roman"/>
                <w:b/>
                <w:bCs/>
                <w:lang w:val="is-IS"/>
              </w:rPr>
              <w:id w:val="501779221"/>
            </w:sdtPr>
            <w:sdtEndPr>
              <w:rPr>
                <w:rFonts w:asciiTheme="minorHAnsi" w:hAnsiTheme="minorHAnsi" w:cstheme="minorBidi"/>
                <w:b w:val="0"/>
                <w:bCs w:val="0"/>
              </w:rPr>
            </w:sdtEndPr>
            <w:sdtContent>
              <w:p w14:paraId="71E9E23E" w14:textId="0F7CD03E"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424D84C8" w14:textId="1BE893D1" w:rsidR="00936E30" w:rsidRPr="00936E30" w:rsidRDefault="00426473" w:rsidP="00936E30">
                <w:pPr>
                  <w:spacing w:before="60" w:after="60"/>
                  <w:ind w:left="714"/>
                  <w:rPr>
                    <w:rFonts w:ascii="Times New Roman" w:hAnsi="Times New Roman" w:cs="Times New Roman"/>
                    <w:bCs/>
                    <w:lang w:val="is-IS"/>
                  </w:rPr>
                </w:pPr>
                <w:r>
                  <w:rPr>
                    <w:rFonts w:ascii="Times New Roman" w:hAnsi="Times New Roman" w:cs="Times New Roman"/>
                    <w:bCs/>
                    <w:lang w:val="is-IS"/>
                  </w:rPr>
                  <w:t>Opinberir aðilar</w:t>
                </w:r>
                <w:r w:rsidR="00350342">
                  <w:rPr>
                    <w:rFonts w:ascii="Times New Roman" w:hAnsi="Times New Roman" w:cs="Times New Roman"/>
                    <w:bCs/>
                    <w:lang w:val="is-IS"/>
                  </w:rPr>
                  <w:t xml:space="preserve">, einkum ríkisstofnanir og ráðuneyti. </w:t>
                </w:r>
              </w:p>
              <w:p w14:paraId="3499530B" w14:textId="05F2C854"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0A7BCA7D" w14:textId="40A3B1F4" w:rsidR="00936E30" w:rsidRPr="00936E30" w:rsidRDefault="008F6E94" w:rsidP="008F6E94">
                <w:pPr>
                  <w:pStyle w:val="Mlsgreinlista"/>
                  <w:rPr>
                    <w:rFonts w:ascii="Times New Roman" w:hAnsi="Times New Roman" w:cs="Times New Roman"/>
                    <w:bCs/>
                    <w:lang w:val="is-IS"/>
                  </w:rPr>
                </w:pPr>
                <w:r w:rsidRPr="008F6E94">
                  <w:rPr>
                    <w:rFonts w:ascii="Times New Roman" w:hAnsi="Times New Roman" w:cs="Times New Roman"/>
                    <w:bCs/>
                    <w:lang w:val="is-IS"/>
                  </w:rPr>
                  <w:t xml:space="preserve">Fjármála- og efnahagsráðuneytið fer með </w:t>
                </w:r>
                <w:r w:rsidR="00D15887">
                  <w:rPr>
                    <w:rFonts w:ascii="Times New Roman" w:hAnsi="Times New Roman" w:cs="Times New Roman"/>
                    <w:bCs/>
                    <w:lang w:val="is-IS"/>
                  </w:rPr>
                  <w:t xml:space="preserve">ýmis </w:t>
                </w:r>
                <w:r w:rsidRPr="008F6E94">
                  <w:rPr>
                    <w:rFonts w:ascii="Times New Roman" w:hAnsi="Times New Roman" w:cs="Times New Roman"/>
                    <w:bCs/>
                    <w:lang w:val="is-IS"/>
                  </w:rPr>
                  <w:t xml:space="preserve">mál </w:t>
                </w:r>
                <w:r w:rsidR="00204F97">
                  <w:rPr>
                    <w:rFonts w:ascii="Times New Roman" w:hAnsi="Times New Roman" w:cs="Times New Roman"/>
                    <w:bCs/>
                    <w:lang w:val="is-IS"/>
                  </w:rPr>
                  <w:t xml:space="preserve">þvert á stjórnkerfið t.a.m. </w:t>
                </w:r>
                <w:r w:rsidRPr="008F6E94">
                  <w:rPr>
                    <w:rFonts w:ascii="Times New Roman" w:hAnsi="Times New Roman" w:cs="Times New Roman"/>
                    <w:bCs/>
                    <w:lang w:val="is-IS"/>
                  </w:rPr>
                  <w:t xml:space="preserve">er varðar opinber fjármál, </w:t>
                </w:r>
                <w:r w:rsidR="00FE4489">
                  <w:rPr>
                    <w:rFonts w:ascii="Times New Roman" w:hAnsi="Times New Roman" w:cs="Times New Roman"/>
                    <w:bCs/>
                    <w:lang w:val="is-IS"/>
                  </w:rPr>
                  <w:t xml:space="preserve">opinber innkaup, </w:t>
                </w:r>
                <w:r w:rsidRPr="008F6E94">
                  <w:rPr>
                    <w:rFonts w:ascii="Times New Roman" w:hAnsi="Times New Roman" w:cs="Times New Roman"/>
                    <w:bCs/>
                    <w:lang w:val="is-IS"/>
                  </w:rPr>
                  <w:t>eignir ríkisins og</w:t>
                </w:r>
                <w:r w:rsidR="00D15887">
                  <w:rPr>
                    <w:rFonts w:ascii="Times New Roman" w:hAnsi="Times New Roman" w:cs="Times New Roman"/>
                    <w:bCs/>
                    <w:lang w:val="is-IS"/>
                  </w:rPr>
                  <w:t xml:space="preserve"> </w:t>
                </w:r>
                <w:r w:rsidRPr="008F6E94">
                  <w:rPr>
                    <w:rFonts w:ascii="Times New Roman" w:hAnsi="Times New Roman" w:cs="Times New Roman"/>
                    <w:bCs/>
                    <w:lang w:val="is-IS"/>
                  </w:rPr>
                  <w:t>opinberar framkvæmdir.</w:t>
                </w:r>
                <w:r w:rsidR="00204F97">
                  <w:t xml:space="preserve"> </w:t>
                </w:r>
                <w:r w:rsidR="00204F97" w:rsidRPr="00204F97">
                  <w:rPr>
                    <w:rFonts w:ascii="Times New Roman" w:hAnsi="Times New Roman" w:cs="Times New Roman"/>
                    <w:bCs/>
                    <w:lang w:val="is-IS"/>
                  </w:rPr>
                  <w:t xml:space="preserve">Forsætisráðuneytið fer </w:t>
                </w:r>
                <w:r w:rsidR="00204F97">
                  <w:rPr>
                    <w:rFonts w:ascii="Times New Roman" w:hAnsi="Times New Roman" w:cs="Times New Roman"/>
                    <w:bCs/>
                    <w:lang w:val="is-IS"/>
                  </w:rPr>
                  <w:t xml:space="preserve">jafnframt </w:t>
                </w:r>
                <w:r w:rsidR="00204F97" w:rsidRPr="00204F97">
                  <w:rPr>
                    <w:rFonts w:ascii="Times New Roman" w:hAnsi="Times New Roman" w:cs="Times New Roman"/>
                    <w:bCs/>
                    <w:lang w:val="is-IS"/>
                  </w:rPr>
                  <w:t>með mál er varðar þjóðhagsmál og almenna hagstjórn</w:t>
                </w:r>
                <w:r w:rsidR="00290FD0">
                  <w:rPr>
                    <w:rFonts w:ascii="Times New Roman" w:hAnsi="Times New Roman" w:cs="Times New Roman"/>
                    <w:bCs/>
                    <w:lang w:val="is-IS"/>
                  </w:rPr>
                  <w:t xml:space="preserve"> þar sem opinber fjárfestingarstefna til lengri tíma skiptir máli</w:t>
                </w:r>
                <w:r w:rsidR="00864388">
                  <w:rPr>
                    <w:rFonts w:ascii="Times New Roman" w:hAnsi="Times New Roman" w:cs="Times New Roman"/>
                    <w:bCs/>
                    <w:lang w:val="is-IS"/>
                  </w:rPr>
                  <w:t xml:space="preserve">. Þá fer hvert ráðuneyti fyrir sig með ábyrgð á </w:t>
                </w:r>
                <w:r w:rsidR="004C604A">
                  <w:rPr>
                    <w:rFonts w:ascii="Times New Roman" w:hAnsi="Times New Roman" w:cs="Times New Roman"/>
                    <w:bCs/>
                    <w:lang w:val="is-IS"/>
                  </w:rPr>
                  <w:t>stefnumótun á sínu</w:t>
                </w:r>
                <w:r w:rsidR="00864388">
                  <w:rPr>
                    <w:rFonts w:ascii="Times New Roman" w:hAnsi="Times New Roman" w:cs="Times New Roman"/>
                    <w:bCs/>
                    <w:lang w:val="is-IS"/>
                  </w:rPr>
                  <w:t xml:space="preserve"> málefnasviði </w:t>
                </w:r>
                <w:r w:rsidR="008D50D8">
                  <w:rPr>
                    <w:rFonts w:ascii="Times New Roman" w:hAnsi="Times New Roman" w:cs="Times New Roman"/>
                    <w:bCs/>
                    <w:lang w:val="is-IS"/>
                  </w:rPr>
                  <w:t xml:space="preserve">þar sem fram þarf að koma </w:t>
                </w:r>
                <w:r w:rsidR="005D4918">
                  <w:rPr>
                    <w:rFonts w:ascii="Times New Roman" w:hAnsi="Times New Roman" w:cs="Times New Roman"/>
                    <w:bCs/>
                    <w:lang w:val="is-IS"/>
                  </w:rPr>
                  <w:t>áherslur, markmið</w:t>
                </w:r>
                <w:r w:rsidR="00111639">
                  <w:rPr>
                    <w:rFonts w:ascii="Times New Roman" w:hAnsi="Times New Roman" w:cs="Times New Roman"/>
                    <w:bCs/>
                    <w:lang w:val="is-IS"/>
                  </w:rPr>
                  <w:t>, framtíðarþarfir</w:t>
                </w:r>
                <w:r w:rsidR="005D4918">
                  <w:rPr>
                    <w:rFonts w:ascii="Times New Roman" w:hAnsi="Times New Roman" w:cs="Times New Roman"/>
                    <w:bCs/>
                    <w:lang w:val="is-IS"/>
                  </w:rPr>
                  <w:t xml:space="preserve"> og forgangsröðun fyrir fjárfestingu á viðkomandi málefnasviði. </w:t>
                </w:r>
              </w:p>
              <w:p w14:paraId="7913A3D6" w14:textId="780B9A77"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936E30">
                  <w:rPr>
                    <w:rFonts w:ascii="Times New Roman" w:hAnsi="Times New Roman" w:cs="Times New Roman"/>
                    <w:b/>
                    <w:lang w:val="is-IS"/>
                  </w:rPr>
                  <w:t>.</w:t>
                </w:r>
              </w:p>
              <w:p w14:paraId="0EDC2EBE" w14:textId="792770B1" w:rsidR="00936E30" w:rsidRPr="00936E30" w:rsidRDefault="009B7F70" w:rsidP="00936E30">
                <w:pPr>
                  <w:pStyle w:val="Mlsgreinlista"/>
                  <w:rPr>
                    <w:rFonts w:ascii="Times New Roman" w:hAnsi="Times New Roman" w:cs="Times New Roman"/>
                    <w:bCs/>
                    <w:lang w:val="is-IS"/>
                  </w:rPr>
                </w:pPr>
                <w:r>
                  <w:rPr>
                    <w:rFonts w:ascii="Times New Roman" w:hAnsi="Times New Roman" w:cs="Times New Roman"/>
                    <w:bCs/>
                    <w:lang w:val="is-IS"/>
                  </w:rPr>
                  <w:t>Innra samráð hefur þegar átt sér stað innan Stjórnarráðsins</w:t>
                </w:r>
                <w:r w:rsidR="00701D30">
                  <w:rPr>
                    <w:rFonts w:ascii="Times New Roman" w:hAnsi="Times New Roman" w:cs="Times New Roman"/>
                    <w:bCs/>
                    <w:lang w:val="is-IS"/>
                  </w:rPr>
                  <w:t xml:space="preserve"> </w:t>
                </w:r>
                <w:r w:rsidR="00356A4D">
                  <w:rPr>
                    <w:rFonts w:ascii="Times New Roman" w:hAnsi="Times New Roman" w:cs="Times New Roman"/>
                    <w:bCs/>
                    <w:lang w:val="is-IS"/>
                  </w:rPr>
                  <w:t xml:space="preserve">og Framkvæmdasýslu – Ríkiseignir </w:t>
                </w:r>
                <w:r w:rsidR="00701D30">
                  <w:rPr>
                    <w:rFonts w:ascii="Times New Roman" w:hAnsi="Times New Roman" w:cs="Times New Roman"/>
                    <w:bCs/>
                    <w:lang w:val="is-IS"/>
                  </w:rPr>
                  <w:t xml:space="preserve">varðandi </w:t>
                </w:r>
                <w:r w:rsidR="00426473">
                  <w:rPr>
                    <w:rFonts w:ascii="Times New Roman" w:hAnsi="Times New Roman" w:cs="Times New Roman"/>
                    <w:bCs/>
                    <w:lang w:val="is-IS"/>
                  </w:rPr>
                  <w:t xml:space="preserve">breytingar á fyrirkomulagi fjárfestinga á vegum hins opinbera. </w:t>
                </w:r>
              </w:p>
              <w:p w14:paraId="13CB742C" w14:textId="77777777" w:rsidR="00936E30"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936E30">
                  <w:rPr>
                    <w:rFonts w:ascii="Times New Roman" w:hAnsi="Times New Roman" w:cs="Times New Roman"/>
                    <w:b/>
                    <w:lang w:val="is-IS"/>
                  </w:rPr>
                  <w:t>.</w:t>
                </w:r>
              </w:p>
              <w:p w14:paraId="01813697" w14:textId="3659A659" w:rsidR="00CA3381" w:rsidRPr="00936E30" w:rsidRDefault="00426473" w:rsidP="00936E30">
                <w:pPr>
                  <w:spacing w:before="60" w:after="60"/>
                  <w:ind w:left="714"/>
                  <w:rPr>
                    <w:rFonts w:ascii="Times New Roman" w:hAnsi="Times New Roman" w:cs="Times New Roman"/>
                    <w:b/>
                    <w:lang w:val="is-IS"/>
                  </w:rPr>
                </w:pPr>
                <w:r>
                  <w:rPr>
                    <w:rFonts w:ascii="Times New Roman" w:hAnsi="Times New Roman" w:cs="Times New Roman"/>
                    <w:lang w:val="is-IS"/>
                  </w:rPr>
                  <w:t>Stefnt er að formlegra og ítarlegra samráði við helstu hagsmunaaðila um nánari útfærslur.</w:t>
                </w:r>
                <w:r w:rsidR="00BA4BB1" w:rsidRPr="00936E30">
                  <w:rPr>
                    <w:rFonts w:ascii="Times New Roman" w:hAnsi="Times New Roman" w:cs="Times New Roman"/>
                    <w:bCs/>
                    <w:lang w:val="is-IS"/>
                  </w:rPr>
                  <w:t xml:space="preserve"> </w:t>
                </w:r>
              </w:p>
            </w:sdtContent>
          </w:sdt>
        </w:tc>
      </w:tr>
      <w:tr w:rsidR="00E34B42" w:rsidRPr="00E34B42" w14:paraId="0AAAD5E6" w14:textId="77777777" w:rsidTr="5C6DF75F">
        <w:tc>
          <w:tcPr>
            <w:tcW w:w="9288" w:type="dxa"/>
            <w:shd w:val="clear" w:color="auto" w:fill="92CDDC" w:themeFill="accent5" w:themeFillTint="99"/>
          </w:tcPr>
          <w:p w14:paraId="1461E56A" w14:textId="77777777" w:rsidR="00311838" w:rsidRPr="00E34B42" w:rsidRDefault="003821A7" w:rsidP="00021A7E">
            <w:pPr>
              <w:pStyle w:val="Mlsgreinlista"/>
              <w:keepNext/>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659324F9" w14:textId="77777777" w:rsidTr="5C6DF75F">
        <w:trPr>
          <w:trHeight w:val="283"/>
        </w:trPr>
        <w:tc>
          <w:tcPr>
            <w:tcW w:w="9288" w:type="dxa"/>
          </w:tcPr>
          <w:permEnd w:id="1079202752" w:displacedByCustomXml="next"/>
          <w:permStart w:id="2008626071" w:edGrp="everyone" w:colFirst="0" w:colLast="0" w:displacedByCustomXml="next"/>
          <w:sdt>
            <w:sdtPr>
              <w:rPr>
                <w:rFonts w:ascii="Times New Roman" w:hAnsi="Times New Roman" w:cs="Times New Roman"/>
                <w:b/>
                <w:bCs/>
                <w:lang w:val="is-IS"/>
              </w:rPr>
              <w:id w:val="352008833"/>
            </w:sdtPr>
            <w:sdtEndPr>
              <w:rPr>
                <w:rFonts w:asciiTheme="minorHAnsi" w:hAnsiTheme="minorHAnsi" w:cstheme="minorBidi"/>
                <w:b w:val="0"/>
                <w:bCs w:val="0"/>
              </w:rPr>
            </w:sdtEndPr>
            <w:sdtContent>
              <w:p w14:paraId="11662FB6" w14:textId="664338D3" w:rsidR="00936E30" w:rsidRDefault="003821A7" w:rsidP="00BA1F90">
                <w:pPr>
                  <w:pStyle w:val="Mlsgreinlista"/>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r w:rsidR="00936E30">
                  <w:rPr>
                    <w:rFonts w:ascii="Times New Roman" w:hAnsi="Times New Roman" w:cs="Times New Roman"/>
                    <w:b/>
                    <w:lang w:val="is-IS"/>
                  </w:rPr>
                  <w:t>.</w:t>
                </w:r>
              </w:p>
              <w:p w14:paraId="56DC897B" w14:textId="39C29A6E" w:rsidR="00F93B5C" w:rsidRPr="00B97079" w:rsidRDefault="00B97079" w:rsidP="00B97079">
                <w:pPr>
                  <w:pStyle w:val="Mlsgreinlista"/>
                  <w:numPr>
                    <w:ilvl w:val="0"/>
                    <w:numId w:val="2"/>
                  </w:numPr>
                  <w:spacing w:before="60" w:after="60"/>
                  <w:rPr>
                    <w:rFonts w:ascii="Times New Roman" w:hAnsi="Times New Roman" w:cs="Times New Roman"/>
                    <w:lang w:val="is-IS"/>
                  </w:rPr>
                </w:pPr>
                <w:r w:rsidRPr="00B97079">
                  <w:rPr>
                    <w:rFonts w:ascii="Times New Roman" w:hAnsi="Times New Roman" w:cs="Times New Roman"/>
                    <w:lang w:val="is-IS"/>
                  </w:rPr>
                  <w:t>Tilgangur núgildandi laga um skipan opinberra framkvæmda er að tryggja faglega málsmeðferð við framkvæmdir sem ríkið stendur að. Þörf er á að gera núgildandi regluverk markvissara í framkvæmd og tryggja að samræmd aðferðarfræði gildi um ólíkar tegundir af fjárfestingum ríkisins ásamt því að skapa traustari grundvöll fyrir langtímaáætlunargerð á þessu sviði. Breytingunum er því ætlað að stuðla að aukinni hagkvæmni og gæðatryggingu í fjárfestingum á vegum ríkisins.</w:t>
                </w:r>
                <w:r w:rsidR="00FF1EF0">
                  <w:rPr>
                    <w:rFonts w:ascii="Times New Roman" w:hAnsi="Times New Roman" w:cs="Times New Roman"/>
                    <w:lang w:val="is-IS"/>
                  </w:rPr>
                  <w:t xml:space="preserve"> Breytingarnar munu einnig styðja við stofnanir og fyrirtæki ríkisins með samræmdu verklagi og verkfærum við gagnasöfnun, forgangsröðun og áhættustýringu</w:t>
                </w:r>
                <w:r w:rsidR="00077462">
                  <w:rPr>
                    <w:rFonts w:ascii="Times New Roman" w:hAnsi="Times New Roman" w:cs="Times New Roman"/>
                    <w:lang w:val="is-IS"/>
                  </w:rPr>
                  <w:t xml:space="preserve"> auk þess að skapa fyrirsjáanleika í fjármögnun og samræmi við langtímaáætlanir. </w:t>
                </w:r>
                <w:r w:rsidRPr="00B97079">
                  <w:rPr>
                    <w:rFonts w:ascii="Times New Roman" w:hAnsi="Times New Roman" w:cs="Times New Roman"/>
                    <w:lang w:val="is-IS"/>
                  </w:rPr>
                  <w:t>Ef ekkert yrði aðhafst gæti það dregið úr skilvirkni fjárfestinga til lengri tíma. Verði frumvarpið að lögum mun það hafa óveruleg áhrif á ríkissjóð, þ.e. felur ekki í sér útgjaldaaukningu.</w:t>
                </w:r>
                <w:r w:rsidR="00FF1EF0">
                  <w:rPr>
                    <w:rFonts w:ascii="Times New Roman" w:hAnsi="Times New Roman" w:cs="Times New Roman"/>
                    <w:lang w:val="is-IS"/>
                  </w:rPr>
                  <w:t xml:space="preserve"> </w:t>
                </w:r>
              </w:p>
            </w:sdtContent>
          </w:sdt>
        </w:tc>
      </w:tr>
      <w:permEnd w:id="2008626071"/>
      <w:tr w:rsidR="00E34B42" w:rsidRPr="00E34B42" w14:paraId="305790DD" w14:textId="77777777" w:rsidTr="5C6DF75F">
        <w:tc>
          <w:tcPr>
            <w:tcW w:w="9288" w:type="dxa"/>
            <w:shd w:val="clear" w:color="auto" w:fill="92CDDC" w:themeFill="accent5" w:themeFillTint="99"/>
          </w:tcPr>
          <w:p w14:paraId="58FE56DF" w14:textId="77777777" w:rsidR="00311838" w:rsidRPr="00E34B42" w:rsidRDefault="008A2C75"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1A1A4C6C" w14:textId="77777777" w:rsidTr="5C6DF75F">
        <w:trPr>
          <w:trHeight w:val="826"/>
        </w:trPr>
        <w:tc>
          <w:tcPr>
            <w:tcW w:w="9288" w:type="dxa"/>
          </w:tcPr>
          <w:permStart w:id="1205485827" w:edGrp="everyone" w:colFirst="0" w:colLast="0" w:displacedByCustomXml="next"/>
          <w:sdt>
            <w:sdtPr>
              <w:rPr>
                <w:rFonts w:ascii="Times New Roman" w:hAnsi="Times New Roman" w:cs="Times New Roman"/>
                <w:b/>
                <w:bCs/>
                <w:lang w:val="is-IS"/>
              </w:rPr>
              <w:id w:val="-954320449"/>
            </w:sdtPr>
            <w:sdtEndPr>
              <w:rPr>
                <w:rFonts w:asciiTheme="minorHAnsi" w:hAnsiTheme="minorHAnsi" w:cstheme="minorBidi"/>
                <w:b w:val="0"/>
                <w:bCs w:val="0"/>
              </w:rPr>
            </w:sdtEndPr>
            <w:sdtContent>
              <w:p w14:paraId="2A5D3EAF" w14:textId="3BE7E46C" w:rsidR="009941D2"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4A32E10B" w14:textId="5ED228AB" w:rsidR="00936E30" w:rsidRPr="00936E30" w:rsidRDefault="005F7346" w:rsidP="00936E30">
                <w:pPr>
                  <w:spacing w:before="60" w:after="60"/>
                  <w:ind w:left="714"/>
                  <w:rPr>
                    <w:rFonts w:ascii="Times New Roman" w:hAnsi="Times New Roman" w:cs="Times New Roman"/>
                    <w:bCs/>
                    <w:lang w:val="is-IS"/>
                  </w:rPr>
                </w:pPr>
                <w:r>
                  <w:rPr>
                    <w:rFonts w:ascii="Times New Roman" w:hAnsi="Times New Roman" w:cs="Times New Roman"/>
                    <w:bCs/>
                    <w:lang w:val="is-IS"/>
                  </w:rPr>
                  <w:t>Já</w:t>
                </w:r>
              </w:p>
              <w:p w14:paraId="563A9597" w14:textId="5C2BBF72" w:rsidR="009941D2"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45D31E84" w14:textId="77777777" w:rsidR="00426473" w:rsidRPr="00E34B42" w:rsidRDefault="00426473" w:rsidP="00426473">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lang w:val="is-IS"/>
                  </w:rPr>
                  <w:t xml:space="preserve">Ekki er talið að þörf verði á löngum aðlögunartíma vegna fyrirhugaðra breytinga. </w:t>
                </w:r>
              </w:p>
              <w:p w14:paraId="2089AFC7" w14:textId="6220E1E9" w:rsidR="009941D2"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14:paraId="2C00D5FB" w14:textId="33C71E4E" w:rsidR="00936E30" w:rsidRPr="00936E30" w:rsidRDefault="00B97079" w:rsidP="00936E30">
                <w:pPr>
                  <w:pStyle w:val="Mlsgreinlista"/>
                  <w:rPr>
                    <w:rFonts w:ascii="Times New Roman" w:hAnsi="Times New Roman" w:cs="Times New Roman"/>
                    <w:bCs/>
                    <w:lang w:val="is-IS"/>
                  </w:rPr>
                </w:pPr>
                <w:r>
                  <w:rPr>
                    <w:rFonts w:ascii="Times New Roman" w:hAnsi="Times New Roman" w:cs="Times New Roman"/>
                    <w:bCs/>
                    <w:lang w:val="is-IS"/>
                  </w:rPr>
                  <w:t>Vandaður undirbúningur og samráð við helstu hagaðila</w:t>
                </w:r>
              </w:p>
              <w:p w14:paraId="5D292AAD" w14:textId="6A4B47E5" w:rsidR="00645781" w:rsidRDefault="00645781"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Mælikvarðar á árangur og útkomu</w:t>
                </w:r>
                <w:r w:rsidR="00936E30">
                  <w:rPr>
                    <w:rFonts w:ascii="Times New Roman" w:hAnsi="Times New Roman" w:cs="Times New Roman"/>
                    <w:b/>
                    <w:lang w:val="is-IS"/>
                  </w:rPr>
                  <w:t>.</w:t>
                </w:r>
              </w:p>
              <w:p w14:paraId="0F8AB35D" w14:textId="30967D5C" w:rsidR="00936E30" w:rsidRPr="00936E30" w:rsidRDefault="00426473" w:rsidP="00936E30">
                <w:pPr>
                  <w:spacing w:before="60" w:after="60"/>
                  <w:ind w:left="714"/>
                  <w:rPr>
                    <w:rFonts w:ascii="Times New Roman" w:hAnsi="Times New Roman" w:cs="Times New Roman"/>
                    <w:bCs/>
                    <w:lang w:val="is-IS"/>
                  </w:rPr>
                </w:pPr>
                <w:r>
                  <w:rPr>
                    <w:rFonts w:ascii="Times New Roman" w:hAnsi="Times New Roman" w:cs="Times New Roman"/>
                    <w:bCs/>
                    <w:lang w:val="is-IS"/>
                  </w:rPr>
                  <w:t>Í fjármálaáætlun og fjárlögum liggja fyrir mælikvarðar og aðgerðir sem lúta að eigna- og framkvæmdamálum ríkisins sem taka þarf mið af.</w:t>
                </w:r>
              </w:p>
              <w:p w14:paraId="0915A8AE" w14:textId="77777777" w:rsidR="00936E30"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0F571055" w14:textId="1FCB2DE0" w:rsidR="009941D2" w:rsidRPr="00936E30" w:rsidRDefault="00426473" w:rsidP="00936E30">
                <w:pPr>
                  <w:spacing w:before="60" w:after="60"/>
                  <w:ind w:left="714"/>
                  <w:rPr>
                    <w:rFonts w:ascii="Times New Roman" w:hAnsi="Times New Roman" w:cs="Times New Roman"/>
                    <w:lang w:val="is-IS"/>
                  </w:rPr>
                </w:pPr>
                <w:r>
                  <w:rPr>
                    <w:rFonts w:ascii="Times New Roman" w:hAnsi="Times New Roman" w:cs="Times New Roman"/>
                    <w:lang w:val="is-IS"/>
                  </w:rPr>
                  <w:t>Stefnt er að því að afla frekari gagna á síðari stigum vinnunnar.</w:t>
                </w:r>
              </w:p>
            </w:sdtContent>
          </w:sdt>
        </w:tc>
      </w:tr>
      <w:permEnd w:id="1205485827"/>
      <w:tr w:rsidR="00E34B42" w:rsidRPr="00E34B42" w14:paraId="5B21DBB8" w14:textId="77777777" w:rsidTr="5C6DF75F">
        <w:trPr>
          <w:trHeight w:val="312"/>
        </w:trPr>
        <w:tc>
          <w:tcPr>
            <w:tcW w:w="9288" w:type="dxa"/>
            <w:shd w:val="clear" w:color="auto" w:fill="92CDDC" w:themeFill="accent5" w:themeFillTint="99"/>
          </w:tcPr>
          <w:p w14:paraId="7DF27FE8" w14:textId="77777777" w:rsidR="00E34B42" w:rsidRPr="00E34B42"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1164641611" w:edGrp="everyone" w:colFirst="0" w:colLast="0"/>
      <w:tr w:rsidR="00E34B42" w:rsidRPr="00E34B42" w14:paraId="6BB4A823" w14:textId="77777777" w:rsidTr="5C6DF75F">
        <w:trPr>
          <w:trHeight w:val="300"/>
        </w:trPr>
        <w:tc>
          <w:tcPr>
            <w:tcW w:w="9288" w:type="dxa"/>
          </w:tcPr>
          <w:p w14:paraId="3CF7062C" w14:textId="77777777" w:rsidR="00E34B42" w:rsidRPr="00E34B42" w:rsidRDefault="003E2BC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164641611"/>
      <w:tr w:rsidR="00E34B42" w:rsidRPr="00E34B42" w14:paraId="6E99BA7A" w14:textId="77777777" w:rsidTr="5C6DF75F">
        <w:trPr>
          <w:trHeight w:val="312"/>
        </w:trPr>
        <w:tc>
          <w:tcPr>
            <w:tcW w:w="9288" w:type="dxa"/>
            <w:shd w:val="clear" w:color="auto" w:fill="92CDDC" w:themeFill="accent5" w:themeFillTint="99"/>
          </w:tcPr>
          <w:p w14:paraId="0CA344F9" w14:textId="77777777" w:rsidR="00000C39" w:rsidRPr="00E34B42"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55003229" w14:textId="77777777" w:rsidTr="5C6DF75F">
        <w:trPr>
          <w:trHeight w:val="300"/>
        </w:trPr>
        <w:tc>
          <w:tcPr>
            <w:tcW w:w="9288" w:type="dxa"/>
          </w:tcPr>
          <w:permStart w:id="929982361" w:edGrp="everyone" w:colFirst="0" w:colLast="0" w:displacedByCustomXml="next"/>
          <w:sdt>
            <w:sdtPr>
              <w:rPr>
                <w:lang w:val="is-IS"/>
              </w:rPr>
              <w:id w:val="1543943641"/>
            </w:sdtPr>
            <w:sdtEndPr/>
            <w:sdtContent>
              <w:p w14:paraId="1A93D91A" w14:textId="51442426" w:rsidR="00E34B42"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r w:rsidR="00936E30">
                  <w:rPr>
                    <w:rFonts w:ascii="Times New Roman" w:hAnsi="Times New Roman" w:cs="Times New Roman"/>
                    <w:b/>
                    <w:lang w:val="is-IS"/>
                  </w:rPr>
                  <w:t>.</w:t>
                </w:r>
              </w:p>
              <w:p w14:paraId="34FC7ACF" w14:textId="3E2BB586" w:rsidR="00000C39"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r w:rsidR="00936E30">
                  <w:rPr>
                    <w:rFonts w:ascii="Times New Roman" w:hAnsi="Times New Roman" w:cs="Times New Roman"/>
                    <w:b/>
                    <w:lang w:val="is-IS"/>
                  </w:rPr>
                  <w:t>.</w:t>
                </w:r>
              </w:p>
            </w:sdtContent>
          </w:sdt>
        </w:tc>
      </w:tr>
      <w:permEnd w:id="929982361"/>
    </w:tbl>
    <w:p w14:paraId="03913C5E" w14:textId="77777777" w:rsidR="00263F72" w:rsidRPr="00E34B42" w:rsidRDefault="00263F72">
      <w:pPr>
        <w:rPr>
          <w:rFonts w:ascii="Times New Roman" w:hAnsi="Times New Roman" w:cs="Times New Roman"/>
          <w:lang w:val="is-IS"/>
        </w:rPr>
      </w:pPr>
    </w:p>
    <w:sectPr w:rsidR="00263F72" w:rsidRPr="00E34B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7729" w14:textId="77777777" w:rsidR="00364D55" w:rsidRDefault="00364D55" w:rsidP="007478E0">
      <w:pPr>
        <w:spacing w:after="0" w:line="240" w:lineRule="auto"/>
      </w:pPr>
      <w:r>
        <w:separator/>
      </w:r>
    </w:p>
  </w:endnote>
  <w:endnote w:type="continuationSeparator" w:id="0">
    <w:p w14:paraId="40D5C6CC" w14:textId="77777777" w:rsidR="00364D55" w:rsidRDefault="00364D55" w:rsidP="007478E0">
      <w:pPr>
        <w:spacing w:after="0" w:line="240" w:lineRule="auto"/>
      </w:pPr>
      <w:r>
        <w:continuationSeparator/>
      </w:r>
    </w:p>
  </w:endnote>
  <w:endnote w:type="continuationNotice" w:id="1">
    <w:p w14:paraId="5F3EC3B3" w14:textId="77777777" w:rsidR="00364D55" w:rsidRDefault="00364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Suftu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5828" w14:textId="77777777" w:rsidR="00364D55" w:rsidRDefault="00364D55" w:rsidP="007478E0">
      <w:pPr>
        <w:spacing w:after="0" w:line="240" w:lineRule="auto"/>
      </w:pPr>
      <w:r>
        <w:separator/>
      </w:r>
    </w:p>
  </w:footnote>
  <w:footnote w:type="continuationSeparator" w:id="0">
    <w:p w14:paraId="70701852" w14:textId="77777777" w:rsidR="00364D55" w:rsidRDefault="00364D55" w:rsidP="007478E0">
      <w:pPr>
        <w:spacing w:after="0" w:line="240" w:lineRule="auto"/>
      </w:pPr>
      <w:r>
        <w:continuationSeparator/>
      </w:r>
    </w:p>
  </w:footnote>
  <w:footnote w:type="continuationNotice" w:id="1">
    <w:p w14:paraId="25272821" w14:textId="77777777" w:rsidR="00364D55" w:rsidRDefault="00364D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6817837"/>
    <w:multiLevelType w:val="hybridMultilevel"/>
    <w:tmpl w:val="3654C256"/>
    <w:lvl w:ilvl="0" w:tplc="A6743344">
      <w:start w:val="27"/>
      <w:numFmt w:val="bullet"/>
      <w:lvlText w:val="-"/>
      <w:lvlJc w:val="left"/>
      <w:pPr>
        <w:ind w:left="1080" w:hanging="360"/>
      </w:pPr>
      <w:rPr>
        <w:rFonts w:ascii="Times New Roman" w:eastAsiaTheme="minorHAnsi"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D7156"/>
    <w:multiLevelType w:val="hybridMultilevel"/>
    <w:tmpl w:val="98CC3DC6"/>
    <w:lvl w:ilvl="0" w:tplc="10000001">
      <w:start w:val="1"/>
      <w:numFmt w:val="bullet"/>
      <w:lvlText w:val=""/>
      <w:lvlJc w:val="left"/>
      <w:pPr>
        <w:ind w:left="1434" w:hanging="360"/>
      </w:pPr>
      <w:rPr>
        <w:rFonts w:ascii="Symbol" w:hAnsi="Symbol" w:hint="default"/>
      </w:rPr>
    </w:lvl>
    <w:lvl w:ilvl="1" w:tplc="10000003">
      <w:start w:val="1"/>
      <w:numFmt w:val="bullet"/>
      <w:lvlText w:val="o"/>
      <w:lvlJc w:val="left"/>
      <w:pPr>
        <w:ind w:left="2154" w:hanging="360"/>
      </w:pPr>
      <w:rPr>
        <w:rFonts w:ascii="Courier New" w:hAnsi="Courier New" w:cs="Courier New" w:hint="default"/>
      </w:rPr>
    </w:lvl>
    <w:lvl w:ilvl="2" w:tplc="10000005" w:tentative="1">
      <w:start w:val="1"/>
      <w:numFmt w:val="bullet"/>
      <w:lvlText w:val=""/>
      <w:lvlJc w:val="left"/>
      <w:pPr>
        <w:ind w:left="2874" w:hanging="360"/>
      </w:pPr>
      <w:rPr>
        <w:rFonts w:ascii="Wingdings" w:hAnsi="Wingdings" w:hint="default"/>
      </w:rPr>
    </w:lvl>
    <w:lvl w:ilvl="3" w:tplc="10000001" w:tentative="1">
      <w:start w:val="1"/>
      <w:numFmt w:val="bullet"/>
      <w:lvlText w:val=""/>
      <w:lvlJc w:val="left"/>
      <w:pPr>
        <w:ind w:left="3594" w:hanging="360"/>
      </w:pPr>
      <w:rPr>
        <w:rFonts w:ascii="Symbol" w:hAnsi="Symbol" w:hint="default"/>
      </w:rPr>
    </w:lvl>
    <w:lvl w:ilvl="4" w:tplc="10000003" w:tentative="1">
      <w:start w:val="1"/>
      <w:numFmt w:val="bullet"/>
      <w:lvlText w:val="o"/>
      <w:lvlJc w:val="left"/>
      <w:pPr>
        <w:ind w:left="4314" w:hanging="360"/>
      </w:pPr>
      <w:rPr>
        <w:rFonts w:ascii="Courier New" w:hAnsi="Courier New" w:cs="Courier New" w:hint="default"/>
      </w:rPr>
    </w:lvl>
    <w:lvl w:ilvl="5" w:tplc="10000005" w:tentative="1">
      <w:start w:val="1"/>
      <w:numFmt w:val="bullet"/>
      <w:lvlText w:val=""/>
      <w:lvlJc w:val="left"/>
      <w:pPr>
        <w:ind w:left="5034" w:hanging="360"/>
      </w:pPr>
      <w:rPr>
        <w:rFonts w:ascii="Wingdings" w:hAnsi="Wingdings" w:hint="default"/>
      </w:rPr>
    </w:lvl>
    <w:lvl w:ilvl="6" w:tplc="10000001" w:tentative="1">
      <w:start w:val="1"/>
      <w:numFmt w:val="bullet"/>
      <w:lvlText w:val=""/>
      <w:lvlJc w:val="left"/>
      <w:pPr>
        <w:ind w:left="5754" w:hanging="360"/>
      </w:pPr>
      <w:rPr>
        <w:rFonts w:ascii="Symbol" w:hAnsi="Symbol" w:hint="default"/>
      </w:rPr>
    </w:lvl>
    <w:lvl w:ilvl="7" w:tplc="10000003" w:tentative="1">
      <w:start w:val="1"/>
      <w:numFmt w:val="bullet"/>
      <w:lvlText w:val="o"/>
      <w:lvlJc w:val="left"/>
      <w:pPr>
        <w:ind w:left="6474" w:hanging="360"/>
      </w:pPr>
      <w:rPr>
        <w:rFonts w:ascii="Courier New" w:hAnsi="Courier New" w:cs="Courier New" w:hint="default"/>
      </w:rPr>
    </w:lvl>
    <w:lvl w:ilvl="8" w:tplc="10000005" w:tentative="1">
      <w:start w:val="1"/>
      <w:numFmt w:val="bullet"/>
      <w:lvlText w:val=""/>
      <w:lvlJc w:val="left"/>
      <w:pPr>
        <w:ind w:left="7194" w:hanging="360"/>
      </w:pPr>
      <w:rPr>
        <w:rFonts w:ascii="Wingdings" w:hAnsi="Wingdings" w:hint="default"/>
      </w:rPr>
    </w:lvl>
  </w:abstractNum>
  <w:abstractNum w:abstractNumId="12" w15:restartNumberingAfterBreak="0">
    <w:nsid w:val="4561691E"/>
    <w:multiLevelType w:val="hybridMultilevel"/>
    <w:tmpl w:val="C246A5E0"/>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3"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1AC0"/>
    <w:multiLevelType w:val="hybridMultilevel"/>
    <w:tmpl w:val="243A22D6"/>
    <w:lvl w:ilvl="0" w:tplc="89900174">
      <w:start w:val="1"/>
      <w:numFmt w:val="upperLetter"/>
      <w:lvlText w:val="%1."/>
      <w:lvlJc w:val="left"/>
      <w:pPr>
        <w:ind w:left="720" w:hanging="360"/>
      </w:pPr>
      <w:rPr>
        <w:rFonts w:hint="default"/>
        <w:color w:val="auto"/>
      </w:rPr>
    </w:lvl>
    <w:lvl w:ilvl="1" w:tplc="F1D28CBE">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16cid:durableId="1800606083">
    <w:abstractNumId w:val="16"/>
  </w:num>
  <w:num w:numId="2" w16cid:durableId="1361084164">
    <w:abstractNumId w:val="19"/>
  </w:num>
  <w:num w:numId="3" w16cid:durableId="410931839">
    <w:abstractNumId w:val="1"/>
  </w:num>
  <w:num w:numId="4" w16cid:durableId="258610993">
    <w:abstractNumId w:val="22"/>
  </w:num>
  <w:num w:numId="5" w16cid:durableId="271978343">
    <w:abstractNumId w:val="18"/>
  </w:num>
  <w:num w:numId="6" w16cid:durableId="1246845028">
    <w:abstractNumId w:val="10"/>
  </w:num>
  <w:num w:numId="7" w16cid:durableId="1692490498">
    <w:abstractNumId w:val="8"/>
  </w:num>
  <w:num w:numId="8" w16cid:durableId="1969046106">
    <w:abstractNumId w:val="6"/>
  </w:num>
  <w:num w:numId="9" w16cid:durableId="327711231">
    <w:abstractNumId w:val="13"/>
  </w:num>
  <w:num w:numId="10" w16cid:durableId="420294447">
    <w:abstractNumId w:val="15"/>
  </w:num>
  <w:num w:numId="11" w16cid:durableId="1469467732">
    <w:abstractNumId w:val="20"/>
  </w:num>
  <w:num w:numId="12" w16cid:durableId="1176770174">
    <w:abstractNumId w:val="21"/>
  </w:num>
  <w:num w:numId="13" w16cid:durableId="885488658">
    <w:abstractNumId w:val="2"/>
  </w:num>
  <w:num w:numId="14" w16cid:durableId="1299653023">
    <w:abstractNumId w:val="3"/>
  </w:num>
  <w:num w:numId="15" w16cid:durableId="1870335111">
    <w:abstractNumId w:val="23"/>
  </w:num>
  <w:num w:numId="16" w16cid:durableId="1311789755">
    <w:abstractNumId w:val="0"/>
  </w:num>
  <w:num w:numId="17" w16cid:durableId="2125953351">
    <w:abstractNumId w:val="7"/>
  </w:num>
  <w:num w:numId="18" w16cid:durableId="424882666">
    <w:abstractNumId w:val="17"/>
  </w:num>
  <w:num w:numId="19" w16cid:durableId="1818716881">
    <w:abstractNumId w:val="14"/>
  </w:num>
  <w:num w:numId="20" w16cid:durableId="1710492555">
    <w:abstractNumId w:val="5"/>
  </w:num>
  <w:num w:numId="21" w16cid:durableId="1133401256">
    <w:abstractNumId w:val="9"/>
  </w:num>
  <w:num w:numId="22" w16cid:durableId="1583442648">
    <w:abstractNumId w:val="12"/>
  </w:num>
  <w:num w:numId="23" w16cid:durableId="207762941">
    <w:abstractNumId w:val="11"/>
  </w:num>
  <w:num w:numId="24" w16cid:durableId="724181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C30"/>
    <w:rsid w:val="0001015D"/>
    <w:rsid w:val="00013991"/>
    <w:rsid w:val="00013CF1"/>
    <w:rsid w:val="00016FCD"/>
    <w:rsid w:val="00021A7E"/>
    <w:rsid w:val="00023F37"/>
    <w:rsid w:val="000256D1"/>
    <w:rsid w:val="00030E35"/>
    <w:rsid w:val="00030EDC"/>
    <w:rsid w:val="00036CC6"/>
    <w:rsid w:val="00040203"/>
    <w:rsid w:val="0004024C"/>
    <w:rsid w:val="000431FE"/>
    <w:rsid w:val="00043E61"/>
    <w:rsid w:val="00050DAE"/>
    <w:rsid w:val="00051DC6"/>
    <w:rsid w:val="000535EF"/>
    <w:rsid w:val="00054DDB"/>
    <w:rsid w:val="000626DB"/>
    <w:rsid w:val="00063800"/>
    <w:rsid w:val="00063E97"/>
    <w:rsid w:val="00064D48"/>
    <w:rsid w:val="000667F0"/>
    <w:rsid w:val="00066AA1"/>
    <w:rsid w:val="000675D8"/>
    <w:rsid w:val="00067B21"/>
    <w:rsid w:val="00077462"/>
    <w:rsid w:val="0007789E"/>
    <w:rsid w:val="00081ED8"/>
    <w:rsid w:val="000829E4"/>
    <w:rsid w:val="000839B6"/>
    <w:rsid w:val="0008494B"/>
    <w:rsid w:val="00090A2F"/>
    <w:rsid w:val="00092E3A"/>
    <w:rsid w:val="000949FD"/>
    <w:rsid w:val="00095C01"/>
    <w:rsid w:val="00096B1D"/>
    <w:rsid w:val="000A15A9"/>
    <w:rsid w:val="000A7176"/>
    <w:rsid w:val="000B1D1B"/>
    <w:rsid w:val="000B2F2C"/>
    <w:rsid w:val="000C58BD"/>
    <w:rsid w:val="000D6E33"/>
    <w:rsid w:val="000E1312"/>
    <w:rsid w:val="000E1889"/>
    <w:rsid w:val="000E30E3"/>
    <w:rsid w:val="000E34DF"/>
    <w:rsid w:val="000E3F11"/>
    <w:rsid w:val="000E42DE"/>
    <w:rsid w:val="000E53B5"/>
    <w:rsid w:val="000E61F8"/>
    <w:rsid w:val="000E7139"/>
    <w:rsid w:val="000F17BF"/>
    <w:rsid w:val="000F75F4"/>
    <w:rsid w:val="00100138"/>
    <w:rsid w:val="00111639"/>
    <w:rsid w:val="001167CE"/>
    <w:rsid w:val="0012088F"/>
    <w:rsid w:val="001258FA"/>
    <w:rsid w:val="0012646E"/>
    <w:rsid w:val="00126525"/>
    <w:rsid w:val="00126915"/>
    <w:rsid w:val="0013037E"/>
    <w:rsid w:val="001304A3"/>
    <w:rsid w:val="00133146"/>
    <w:rsid w:val="00134593"/>
    <w:rsid w:val="00135B40"/>
    <w:rsid w:val="0013710B"/>
    <w:rsid w:val="00143B7A"/>
    <w:rsid w:val="001600B2"/>
    <w:rsid w:val="00164351"/>
    <w:rsid w:val="001648AB"/>
    <w:rsid w:val="00164F0F"/>
    <w:rsid w:val="001662DF"/>
    <w:rsid w:val="00170EB1"/>
    <w:rsid w:val="001728A8"/>
    <w:rsid w:val="00176909"/>
    <w:rsid w:val="00176943"/>
    <w:rsid w:val="00185F7D"/>
    <w:rsid w:val="00187E36"/>
    <w:rsid w:val="0019259D"/>
    <w:rsid w:val="001928E6"/>
    <w:rsid w:val="00193278"/>
    <w:rsid w:val="001972B9"/>
    <w:rsid w:val="001A14D5"/>
    <w:rsid w:val="001A24D2"/>
    <w:rsid w:val="001A7A0C"/>
    <w:rsid w:val="001A7F4B"/>
    <w:rsid w:val="001B0025"/>
    <w:rsid w:val="001B34BD"/>
    <w:rsid w:val="001C4FF3"/>
    <w:rsid w:val="001D0018"/>
    <w:rsid w:val="001D117E"/>
    <w:rsid w:val="001D5269"/>
    <w:rsid w:val="001D5BCE"/>
    <w:rsid w:val="001E2499"/>
    <w:rsid w:val="001E2EC7"/>
    <w:rsid w:val="001E2ECF"/>
    <w:rsid w:val="001E38F4"/>
    <w:rsid w:val="001E3CC8"/>
    <w:rsid w:val="001E4037"/>
    <w:rsid w:val="001E6A64"/>
    <w:rsid w:val="001E7950"/>
    <w:rsid w:val="001F1687"/>
    <w:rsid w:val="001F17C6"/>
    <w:rsid w:val="001F2301"/>
    <w:rsid w:val="001F7268"/>
    <w:rsid w:val="00200297"/>
    <w:rsid w:val="00203C5B"/>
    <w:rsid w:val="00204F97"/>
    <w:rsid w:val="002115DF"/>
    <w:rsid w:val="002115E6"/>
    <w:rsid w:val="0021293B"/>
    <w:rsid w:val="00212F02"/>
    <w:rsid w:val="00214B49"/>
    <w:rsid w:val="00217B07"/>
    <w:rsid w:val="0022318F"/>
    <w:rsid w:val="00223E63"/>
    <w:rsid w:val="00231829"/>
    <w:rsid w:val="002410DB"/>
    <w:rsid w:val="00242342"/>
    <w:rsid w:val="00244F3D"/>
    <w:rsid w:val="00251D26"/>
    <w:rsid w:val="002551E1"/>
    <w:rsid w:val="00262EB6"/>
    <w:rsid w:val="00263F72"/>
    <w:rsid w:val="0026420F"/>
    <w:rsid w:val="002666DE"/>
    <w:rsid w:val="00266E93"/>
    <w:rsid w:val="002704D7"/>
    <w:rsid w:val="002806CB"/>
    <w:rsid w:val="002810F9"/>
    <w:rsid w:val="00281B83"/>
    <w:rsid w:val="00281D86"/>
    <w:rsid w:val="00282BC4"/>
    <w:rsid w:val="00283980"/>
    <w:rsid w:val="00283E96"/>
    <w:rsid w:val="00290FD0"/>
    <w:rsid w:val="00293D45"/>
    <w:rsid w:val="00294373"/>
    <w:rsid w:val="002A31D0"/>
    <w:rsid w:val="002A4788"/>
    <w:rsid w:val="002A54E0"/>
    <w:rsid w:val="002B2EFE"/>
    <w:rsid w:val="002B70B7"/>
    <w:rsid w:val="002B717D"/>
    <w:rsid w:val="002C0A4B"/>
    <w:rsid w:val="002C27B2"/>
    <w:rsid w:val="002C54D0"/>
    <w:rsid w:val="002C573F"/>
    <w:rsid w:val="002C7337"/>
    <w:rsid w:val="002C76B6"/>
    <w:rsid w:val="002D000E"/>
    <w:rsid w:val="002D4FA8"/>
    <w:rsid w:val="002E1C90"/>
    <w:rsid w:val="002E37CD"/>
    <w:rsid w:val="00301837"/>
    <w:rsid w:val="00301E60"/>
    <w:rsid w:val="003025EB"/>
    <w:rsid w:val="00311838"/>
    <w:rsid w:val="00314679"/>
    <w:rsid w:val="003160EE"/>
    <w:rsid w:val="00321841"/>
    <w:rsid w:val="00321CEA"/>
    <w:rsid w:val="003260A9"/>
    <w:rsid w:val="003328DB"/>
    <w:rsid w:val="00335A2A"/>
    <w:rsid w:val="00341E97"/>
    <w:rsid w:val="00342097"/>
    <w:rsid w:val="00343876"/>
    <w:rsid w:val="00350342"/>
    <w:rsid w:val="00350CD3"/>
    <w:rsid w:val="003515C2"/>
    <w:rsid w:val="0035270D"/>
    <w:rsid w:val="00356A4D"/>
    <w:rsid w:val="00360301"/>
    <w:rsid w:val="0036459E"/>
    <w:rsid w:val="00364D55"/>
    <w:rsid w:val="00364D97"/>
    <w:rsid w:val="00373148"/>
    <w:rsid w:val="003761A9"/>
    <w:rsid w:val="00382098"/>
    <w:rsid w:val="003821A7"/>
    <w:rsid w:val="003838CF"/>
    <w:rsid w:val="00392CD9"/>
    <w:rsid w:val="003A1821"/>
    <w:rsid w:val="003A4619"/>
    <w:rsid w:val="003A5BB8"/>
    <w:rsid w:val="003A77D6"/>
    <w:rsid w:val="003B1BAF"/>
    <w:rsid w:val="003B313D"/>
    <w:rsid w:val="003B4070"/>
    <w:rsid w:val="003B784E"/>
    <w:rsid w:val="003C08A9"/>
    <w:rsid w:val="003C3549"/>
    <w:rsid w:val="003C59FA"/>
    <w:rsid w:val="003D01BF"/>
    <w:rsid w:val="003D1515"/>
    <w:rsid w:val="003D388F"/>
    <w:rsid w:val="003D4092"/>
    <w:rsid w:val="003D5844"/>
    <w:rsid w:val="003D76EC"/>
    <w:rsid w:val="003E270A"/>
    <w:rsid w:val="003E2BCE"/>
    <w:rsid w:val="003E611E"/>
    <w:rsid w:val="003F3D24"/>
    <w:rsid w:val="003F6C1F"/>
    <w:rsid w:val="00403139"/>
    <w:rsid w:val="00403CAF"/>
    <w:rsid w:val="00410B4E"/>
    <w:rsid w:val="00412841"/>
    <w:rsid w:val="00414360"/>
    <w:rsid w:val="00416234"/>
    <w:rsid w:val="00417B45"/>
    <w:rsid w:val="00420D90"/>
    <w:rsid w:val="00426473"/>
    <w:rsid w:val="00427680"/>
    <w:rsid w:val="004301C2"/>
    <w:rsid w:val="0043227F"/>
    <w:rsid w:val="00434503"/>
    <w:rsid w:val="00437C39"/>
    <w:rsid w:val="00441AD0"/>
    <w:rsid w:val="00444217"/>
    <w:rsid w:val="00450029"/>
    <w:rsid w:val="00454499"/>
    <w:rsid w:val="00454757"/>
    <w:rsid w:val="004566A0"/>
    <w:rsid w:val="0045692A"/>
    <w:rsid w:val="0045748D"/>
    <w:rsid w:val="00457B59"/>
    <w:rsid w:val="0047574D"/>
    <w:rsid w:val="0047580A"/>
    <w:rsid w:val="00476588"/>
    <w:rsid w:val="00480597"/>
    <w:rsid w:val="00480BB0"/>
    <w:rsid w:val="004978E5"/>
    <w:rsid w:val="004A4ECA"/>
    <w:rsid w:val="004A515F"/>
    <w:rsid w:val="004A57CD"/>
    <w:rsid w:val="004B108E"/>
    <w:rsid w:val="004B74A0"/>
    <w:rsid w:val="004B7B27"/>
    <w:rsid w:val="004C0890"/>
    <w:rsid w:val="004C35D1"/>
    <w:rsid w:val="004C604A"/>
    <w:rsid w:val="004C71A4"/>
    <w:rsid w:val="004C7E73"/>
    <w:rsid w:val="004E0322"/>
    <w:rsid w:val="004E404E"/>
    <w:rsid w:val="004E4E63"/>
    <w:rsid w:val="004E4F53"/>
    <w:rsid w:val="004E51F7"/>
    <w:rsid w:val="004F0024"/>
    <w:rsid w:val="004F142F"/>
    <w:rsid w:val="004F18F3"/>
    <w:rsid w:val="004F1C38"/>
    <w:rsid w:val="004F5331"/>
    <w:rsid w:val="004F6477"/>
    <w:rsid w:val="00500C46"/>
    <w:rsid w:val="005037E8"/>
    <w:rsid w:val="00515E49"/>
    <w:rsid w:val="005160E6"/>
    <w:rsid w:val="00516635"/>
    <w:rsid w:val="005206FC"/>
    <w:rsid w:val="00522AC6"/>
    <w:rsid w:val="00523560"/>
    <w:rsid w:val="00530B6A"/>
    <w:rsid w:val="00532D45"/>
    <w:rsid w:val="00534958"/>
    <w:rsid w:val="00535EC4"/>
    <w:rsid w:val="005375D2"/>
    <w:rsid w:val="00537B90"/>
    <w:rsid w:val="00540C9C"/>
    <w:rsid w:val="00543DD7"/>
    <w:rsid w:val="00545595"/>
    <w:rsid w:val="00556188"/>
    <w:rsid w:val="00557C5D"/>
    <w:rsid w:val="0056188E"/>
    <w:rsid w:val="005641B1"/>
    <w:rsid w:val="00564856"/>
    <w:rsid w:val="005652C6"/>
    <w:rsid w:val="0056543D"/>
    <w:rsid w:val="00565EEB"/>
    <w:rsid w:val="0057143C"/>
    <w:rsid w:val="00572636"/>
    <w:rsid w:val="00573020"/>
    <w:rsid w:val="00580B0E"/>
    <w:rsid w:val="00583E29"/>
    <w:rsid w:val="0058474B"/>
    <w:rsid w:val="00591725"/>
    <w:rsid w:val="00592E19"/>
    <w:rsid w:val="005A4BB5"/>
    <w:rsid w:val="005A4FA0"/>
    <w:rsid w:val="005B46C8"/>
    <w:rsid w:val="005B473F"/>
    <w:rsid w:val="005C057C"/>
    <w:rsid w:val="005C123A"/>
    <w:rsid w:val="005C1415"/>
    <w:rsid w:val="005C1678"/>
    <w:rsid w:val="005C5DEB"/>
    <w:rsid w:val="005C738C"/>
    <w:rsid w:val="005D1A16"/>
    <w:rsid w:val="005D2F59"/>
    <w:rsid w:val="005D3A02"/>
    <w:rsid w:val="005D4918"/>
    <w:rsid w:val="005D6962"/>
    <w:rsid w:val="005D704F"/>
    <w:rsid w:val="005D728E"/>
    <w:rsid w:val="005E3FFF"/>
    <w:rsid w:val="005E51EA"/>
    <w:rsid w:val="005E66B7"/>
    <w:rsid w:val="005E6791"/>
    <w:rsid w:val="005F15ED"/>
    <w:rsid w:val="005F2823"/>
    <w:rsid w:val="005F599E"/>
    <w:rsid w:val="005F68F0"/>
    <w:rsid w:val="005F7346"/>
    <w:rsid w:val="005F7F92"/>
    <w:rsid w:val="0060306A"/>
    <w:rsid w:val="00607A99"/>
    <w:rsid w:val="00607EDD"/>
    <w:rsid w:val="006126D3"/>
    <w:rsid w:val="006126EB"/>
    <w:rsid w:val="00614066"/>
    <w:rsid w:val="00614FAD"/>
    <w:rsid w:val="0062196E"/>
    <w:rsid w:val="006227DB"/>
    <w:rsid w:val="00627CA6"/>
    <w:rsid w:val="00631C8F"/>
    <w:rsid w:val="0063533F"/>
    <w:rsid w:val="00645781"/>
    <w:rsid w:val="00647BAB"/>
    <w:rsid w:val="00653AA3"/>
    <w:rsid w:val="00657071"/>
    <w:rsid w:val="006608A5"/>
    <w:rsid w:val="00662261"/>
    <w:rsid w:val="0066279E"/>
    <w:rsid w:val="00664821"/>
    <w:rsid w:val="00670F44"/>
    <w:rsid w:val="006747D5"/>
    <w:rsid w:val="00675572"/>
    <w:rsid w:val="00676A80"/>
    <w:rsid w:val="00677377"/>
    <w:rsid w:val="00677DBA"/>
    <w:rsid w:val="0068140B"/>
    <w:rsid w:val="00683957"/>
    <w:rsid w:val="00685725"/>
    <w:rsid w:val="00685F12"/>
    <w:rsid w:val="00690A0E"/>
    <w:rsid w:val="00690E36"/>
    <w:rsid w:val="00692C17"/>
    <w:rsid w:val="00694183"/>
    <w:rsid w:val="006960C1"/>
    <w:rsid w:val="00697B19"/>
    <w:rsid w:val="006A2189"/>
    <w:rsid w:val="006A4BD8"/>
    <w:rsid w:val="006B107B"/>
    <w:rsid w:val="006B24D8"/>
    <w:rsid w:val="006B3975"/>
    <w:rsid w:val="006B50D7"/>
    <w:rsid w:val="006B7537"/>
    <w:rsid w:val="006B794E"/>
    <w:rsid w:val="006B79C1"/>
    <w:rsid w:val="006C0C45"/>
    <w:rsid w:val="006C5CA8"/>
    <w:rsid w:val="006C6EA3"/>
    <w:rsid w:val="006C7E9F"/>
    <w:rsid w:val="006D2C9C"/>
    <w:rsid w:val="006D2DF3"/>
    <w:rsid w:val="006D2F62"/>
    <w:rsid w:val="006D4D7F"/>
    <w:rsid w:val="006D5876"/>
    <w:rsid w:val="006D64C0"/>
    <w:rsid w:val="006D76C1"/>
    <w:rsid w:val="006E34CA"/>
    <w:rsid w:val="006E50B0"/>
    <w:rsid w:val="006F0215"/>
    <w:rsid w:val="006F03E2"/>
    <w:rsid w:val="006F1890"/>
    <w:rsid w:val="006F2486"/>
    <w:rsid w:val="006F2947"/>
    <w:rsid w:val="006F5CD6"/>
    <w:rsid w:val="006F7E69"/>
    <w:rsid w:val="00700AB1"/>
    <w:rsid w:val="00701D30"/>
    <w:rsid w:val="00704B91"/>
    <w:rsid w:val="007057C3"/>
    <w:rsid w:val="0070586C"/>
    <w:rsid w:val="007118D8"/>
    <w:rsid w:val="0071787D"/>
    <w:rsid w:val="00722A60"/>
    <w:rsid w:val="00730F7B"/>
    <w:rsid w:val="00731AD2"/>
    <w:rsid w:val="007321A3"/>
    <w:rsid w:val="00734804"/>
    <w:rsid w:val="007365C0"/>
    <w:rsid w:val="00740A6D"/>
    <w:rsid w:val="007414CB"/>
    <w:rsid w:val="007464B4"/>
    <w:rsid w:val="00747186"/>
    <w:rsid w:val="007478E0"/>
    <w:rsid w:val="00754092"/>
    <w:rsid w:val="00754E90"/>
    <w:rsid w:val="00771C7D"/>
    <w:rsid w:val="00774F1C"/>
    <w:rsid w:val="007822E4"/>
    <w:rsid w:val="0078460B"/>
    <w:rsid w:val="007847C5"/>
    <w:rsid w:val="00784BD0"/>
    <w:rsid w:val="00784BEF"/>
    <w:rsid w:val="00787493"/>
    <w:rsid w:val="00795B16"/>
    <w:rsid w:val="007966FE"/>
    <w:rsid w:val="00796BF0"/>
    <w:rsid w:val="00796FBB"/>
    <w:rsid w:val="007A02FD"/>
    <w:rsid w:val="007A634D"/>
    <w:rsid w:val="007A68E1"/>
    <w:rsid w:val="007B18E1"/>
    <w:rsid w:val="007B5E3F"/>
    <w:rsid w:val="007B71B2"/>
    <w:rsid w:val="007C0039"/>
    <w:rsid w:val="007C0859"/>
    <w:rsid w:val="007C2A92"/>
    <w:rsid w:val="007C7454"/>
    <w:rsid w:val="007C79F2"/>
    <w:rsid w:val="007D2824"/>
    <w:rsid w:val="007D3115"/>
    <w:rsid w:val="007D4E75"/>
    <w:rsid w:val="007D5C41"/>
    <w:rsid w:val="007D5CA5"/>
    <w:rsid w:val="007E0C56"/>
    <w:rsid w:val="007E0D8F"/>
    <w:rsid w:val="007E1336"/>
    <w:rsid w:val="007E2295"/>
    <w:rsid w:val="007E424E"/>
    <w:rsid w:val="007E47AC"/>
    <w:rsid w:val="007E6F31"/>
    <w:rsid w:val="007F1C75"/>
    <w:rsid w:val="007F3B85"/>
    <w:rsid w:val="007F64AB"/>
    <w:rsid w:val="00802D9C"/>
    <w:rsid w:val="00803016"/>
    <w:rsid w:val="00804C66"/>
    <w:rsid w:val="00807353"/>
    <w:rsid w:val="00811C11"/>
    <w:rsid w:val="008146D7"/>
    <w:rsid w:val="00817AE6"/>
    <w:rsid w:val="00820DCE"/>
    <w:rsid w:val="008210FC"/>
    <w:rsid w:val="008218F2"/>
    <w:rsid w:val="00823C70"/>
    <w:rsid w:val="00826B1C"/>
    <w:rsid w:val="00830F27"/>
    <w:rsid w:val="00833AF0"/>
    <w:rsid w:val="00835B69"/>
    <w:rsid w:val="00843AFA"/>
    <w:rsid w:val="008457CC"/>
    <w:rsid w:val="00845F6B"/>
    <w:rsid w:val="0085186B"/>
    <w:rsid w:val="00851A99"/>
    <w:rsid w:val="0085740D"/>
    <w:rsid w:val="0085776D"/>
    <w:rsid w:val="00862FB9"/>
    <w:rsid w:val="00863A26"/>
    <w:rsid w:val="00863BC9"/>
    <w:rsid w:val="00863FD1"/>
    <w:rsid w:val="00864388"/>
    <w:rsid w:val="008648AE"/>
    <w:rsid w:val="00864F3D"/>
    <w:rsid w:val="00867F1F"/>
    <w:rsid w:val="00872634"/>
    <w:rsid w:val="0087341F"/>
    <w:rsid w:val="00874D60"/>
    <w:rsid w:val="00877E74"/>
    <w:rsid w:val="00883508"/>
    <w:rsid w:val="00886AC9"/>
    <w:rsid w:val="00892071"/>
    <w:rsid w:val="00892217"/>
    <w:rsid w:val="00893649"/>
    <w:rsid w:val="0089481F"/>
    <w:rsid w:val="008948DC"/>
    <w:rsid w:val="008965AA"/>
    <w:rsid w:val="0089744A"/>
    <w:rsid w:val="008A27A2"/>
    <w:rsid w:val="008A2C75"/>
    <w:rsid w:val="008B1426"/>
    <w:rsid w:val="008B1DAF"/>
    <w:rsid w:val="008B330A"/>
    <w:rsid w:val="008B6B66"/>
    <w:rsid w:val="008B717D"/>
    <w:rsid w:val="008C093E"/>
    <w:rsid w:val="008C67F6"/>
    <w:rsid w:val="008D09FC"/>
    <w:rsid w:val="008D3EC1"/>
    <w:rsid w:val="008D50D8"/>
    <w:rsid w:val="008D7291"/>
    <w:rsid w:val="008D73B0"/>
    <w:rsid w:val="008E14CF"/>
    <w:rsid w:val="008F14F0"/>
    <w:rsid w:val="008F1771"/>
    <w:rsid w:val="008F6E94"/>
    <w:rsid w:val="008F7061"/>
    <w:rsid w:val="009041A5"/>
    <w:rsid w:val="009059B1"/>
    <w:rsid w:val="00914F1F"/>
    <w:rsid w:val="0091519C"/>
    <w:rsid w:val="009174FD"/>
    <w:rsid w:val="00921012"/>
    <w:rsid w:val="00923554"/>
    <w:rsid w:val="0092451A"/>
    <w:rsid w:val="00924548"/>
    <w:rsid w:val="0092482E"/>
    <w:rsid w:val="0092759D"/>
    <w:rsid w:val="0093088B"/>
    <w:rsid w:val="00932BC6"/>
    <w:rsid w:val="00933946"/>
    <w:rsid w:val="00934B43"/>
    <w:rsid w:val="00934EA2"/>
    <w:rsid w:val="00936E30"/>
    <w:rsid w:val="00941142"/>
    <w:rsid w:val="009439F8"/>
    <w:rsid w:val="00944199"/>
    <w:rsid w:val="009449CA"/>
    <w:rsid w:val="0094769B"/>
    <w:rsid w:val="00947C55"/>
    <w:rsid w:val="00951F81"/>
    <w:rsid w:val="00952822"/>
    <w:rsid w:val="00956823"/>
    <w:rsid w:val="00956B33"/>
    <w:rsid w:val="009577C8"/>
    <w:rsid w:val="00960D10"/>
    <w:rsid w:val="009618C3"/>
    <w:rsid w:val="00962B50"/>
    <w:rsid w:val="009662D2"/>
    <w:rsid w:val="00967185"/>
    <w:rsid w:val="00973C8F"/>
    <w:rsid w:val="00980C2A"/>
    <w:rsid w:val="00982D02"/>
    <w:rsid w:val="00993115"/>
    <w:rsid w:val="00994012"/>
    <w:rsid w:val="009941D2"/>
    <w:rsid w:val="00997B70"/>
    <w:rsid w:val="009A0788"/>
    <w:rsid w:val="009A1B4A"/>
    <w:rsid w:val="009A1D00"/>
    <w:rsid w:val="009A4149"/>
    <w:rsid w:val="009B0215"/>
    <w:rsid w:val="009B7A52"/>
    <w:rsid w:val="009B7F70"/>
    <w:rsid w:val="009C1771"/>
    <w:rsid w:val="009C2DA3"/>
    <w:rsid w:val="009C3565"/>
    <w:rsid w:val="009C3D7F"/>
    <w:rsid w:val="009C460A"/>
    <w:rsid w:val="009C4C06"/>
    <w:rsid w:val="009C4CF0"/>
    <w:rsid w:val="009D06CA"/>
    <w:rsid w:val="009D1B44"/>
    <w:rsid w:val="009D4489"/>
    <w:rsid w:val="009D4963"/>
    <w:rsid w:val="009D4FBC"/>
    <w:rsid w:val="009E1F87"/>
    <w:rsid w:val="009E6E35"/>
    <w:rsid w:val="009E7D76"/>
    <w:rsid w:val="009F01D2"/>
    <w:rsid w:val="009F4876"/>
    <w:rsid w:val="009F64EA"/>
    <w:rsid w:val="009F68C8"/>
    <w:rsid w:val="00A001EA"/>
    <w:rsid w:val="00A0373B"/>
    <w:rsid w:val="00A0558C"/>
    <w:rsid w:val="00A17106"/>
    <w:rsid w:val="00A17744"/>
    <w:rsid w:val="00A21211"/>
    <w:rsid w:val="00A25663"/>
    <w:rsid w:val="00A2799D"/>
    <w:rsid w:val="00A30C51"/>
    <w:rsid w:val="00A337AA"/>
    <w:rsid w:val="00A35C71"/>
    <w:rsid w:val="00A36259"/>
    <w:rsid w:val="00A37065"/>
    <w:rsid w:val="00A40C5B"/>
    <w:rsid w:val="00A46E5A"/>
    <w:rsid w:val="00A51298"/>
    <w:rsid w:val="00A54210"/>
    <w:rsid w:val="00A63FDC"/>
    <w:rsid w:val="00A65F3E"/>
    <w:rsid w:val="00A6722A"/>
    <w:rsid w:val="00A74DC2"/>
    <w:rsid w:val="00A77160"/>
    <w:rsid w:val="00A83627"/>
    <w:rsid w:val="00A85240"/>
    <w:rsid w:val="00A906CB"/>
    <w:rsid w:val="00A92B9B"/>
    <w:rsid w:val="00A92F9D"/>
    <w:rsid w:val="00A97328"/>
    <w:rsid w:val="00A974A5"/>
    <w:rsid w:val="00A975CC"/>
    <w:rsid w:val="00AA100D"/>
    <w:rsid w:val="00AA2EFD"/>
    <w:rsid w:val="00AA472D"/>
    <w:rsid w:val="00AA72C7"/>
    <w:rsid w:val="00AA77F4"/>
    <w:rsid w:val="00AB35CD"/>
    <w:rsid w:val="00AB6474"/>
    <w:rsid w:val="00AB7771"/>
    <w:rsid w:val="00AB7B39"/>
    <w:rsid w:val="00AB7DCB"/>
    <w:rsid w:val="00AC140E"/>
    <w:rsid w:val="00AC1AE9"/>
    <w:rsid w:val="00AC4540"/>
    <w:rsid w:val="00AC47A3"/>
    <w:rsid w:val="00AD1E5E"/>
    <w:rsid w:val="00AD631E"/>
    <w:rsid w:val="00AE0C3B"/>
    <w:rsid w:val="00AE215E"/>
    <w:rsid w:val="00AE27C5"/>
    <w:rsid w:val="00AE50E5"/>
    <w:rsid w:val="00AF1705"/>
    <w:rsid w:val="00AF2899"/>
    <w:rsid w:val="00AF3CE1"/>
    <w:rsid w:val="00AF4320"/>
    <w:rsid w:val="00AF6D98"/>
    <w:rsid w:val="00B018DC"/>
    <w:rsid w:val="00B01FF3"/>
    <w:rsid w:val="00B15996"/>
    <w:rsid w:val="00B26AF3"/>
    <w:rsid w:val="00B339AF"/>
    <w:rsid w:val="00B34034"/>
    <w:rsid w:val="00B35639"/>
    <w:rsid w:val="00B3771A"/>
    <w:rsid w:val="00B439A6"/>
    <w:rsid w:val="00B50990"/>
    <w:rsid w:val="00B56C3C"/>
    <w:rsid w:val="00B626DE"/>
    <w:rsid w:val="00B65214"/>
    <w:rsid w:val="00B72C51"/>
    <w:rsid w:val="00B73959"/>
    <w:rsid w:val="00B75F8E"/>
    <w:rsid w:val="00B763C5"/>
    <w:rsid w:val="00B82DA4"/>
    <w:rsid w:val="00B82EA1"/>
    <w:rsid w:val="00B863E2"/>
    <w:rsid w:val="00B934A5"/>
    <w:rsid w:val="00B93CAD"/>
    <w:rsid w:val="00B944AB"/>
    <w:rsid w:val="00B97079"/>
    <w:rsid w:val="00BA1F90"/>
    <w:rsid w:val="00BA3449"/>
    <w:rsid w:val="00BA4BB1"/>
    <w:rsid w:val="00BA5089"/>
    <w:rsid w:val="00BA6152"/>
    <w:rsid w:val="00BA774D"/>
    <w:rsid w:val="00BB128F"/>
    <w:rsid w:val="00BB2B30"/>
    <w:rsid w:val="00BC1889"/>
    <w:rsid w:val="00BD0466"/>
    <w:rsid w:val="00BD1251"/>
    <w:rsid w:val="00BE1D1C"/>
    <w:rsid w:val="00BE7274"/>
    <w:rsid w:val="00BF3B4A"/>
    <w:rsid w:val="00BF420F"/>
    <w:rsid w:val="00BF5ACD"/>
    <w:rsid w:val="00BF7F4D"/>
    <w:rsid w:val="00C0144C"/>
    <w:rsid w:val="00C023D0"/>
    <w:rsid w:val="00C03952"/>
    <w:rsid w:val="00C03B6C"/>
    <w:rsid w:val="00C10C94"/>
    <w:rsid w:val="00C11E1E"/>
    <w:rsid w:val="00C145D4"/>
    <w:rsid w:val="00C14843"/>
    <w:rsid w:val="00C15BD8"/>
    <w:rsid w:val="00C171B2"/>
    <w:rsid w:val="00C209C4"/>
    <w:rsid w:val="00C22E8B"/>
    <w:rsid w:val="00C24145"/>
    <w:rsid w:val="00C27A2D"/>
    <w:rsid w:val="00C30375"/>
    <w:rsid w:val="00C412C9"/>
    <w:rsid w:val="00C43B96"/>
    <w:rsid w:val="00C454D6"/>
    <w:rsid w:val="00C47D1A"/>
    <w:rsid w:val="00C5002F"/>
    <w:rsid w:val="00C5037E"/>
    <w:rsid w:val="00C5734F"/>
    <w:rsid w:val="00C57E46"/>
    <w:rsid w:val="00C605D2"/>
    <w:rsid w:val="00C61306"/>
    <w:rsid w:val="00C63318"/>
    <w:rsid w:val="00C66350"/>
    <w:rsid w:val="00C67F5E"/>
    <w:rsid w:val="00C7397C"/>
    <w:rsid w:val="00C80859"/>
    <w:rsid w:val="00C83622"/>
    <w:rsid w:val="00CA3381"/>
    <w:rsid w:val="00CA376A"/>
    <w:rsid w:val="00CA3FC8"/>
    <w:rsid w:val="00CA437E"/>
    <w:rsid w:val="00CB199B"/>
    <w:rsid w:val="00CB4902"/>
    <w:rsid w:val="00CB5616"/>
    <w:rsid w:val="00CB67E9"/>
    <w:rsid w:val="00CB78DB"/>
    <w:rsid w:val="00CC6B66"/>
    <w:rsid w:val="00CC774F"/>
    <w:rsid w:val="00CD1F8C"/>
    <w:rsid w:val="00CD60E4"/>
    <w:rsid w:val="00CE0B5E"/>
    <w:rsid w:val="00CE10BD"/>
    <w:rsid w:val="00CE190D"/>
    <w:rsid w:val="00CE3683"/>
    <w:rsid w:val="00CF477F"/>
    <w:rsid w:val="00CF5F8E"/>
    <w:rsid w:val="00D0300A"/>
    <w:rsid w:val="00D03D46"/>
    <w:rsid w:val="00D03E7A"/>
    <w:rsid w:val="00D0424B"/>
    <w:rsid w:val="00D04F1F"/>
    <w:rsid w:val="00D121DE"/>
    <w:rsid w:val="00D130EB"/>
    <w:rsid w:val="00D148DB"/>
    <w:rsid w:val="00D15887"/>
    <w:rsid w:val="00D172A9"/>
    <w:rsid w:val="00D2039D"/>
    <w:rsid w:val="00D21C41"/>
    <w:rsid w:val="00D23EAD"/>
    <w:rsid w:val="00D25236"/>
    <w:rsid w:val="00D25514"/>
    <w:rsid w:val="00D30286"/>
    <w:rsid w:val="00D3149A"/>
    <w:rsid w:val="00D32E72"/>
    <w:rsid w:val="00D44926"/>
    <w:rsid w:val="00D46483"/>
    <w:rsid w:val="00D46997"/>
    <w:rsid w:val="00D47491"/>
    <w:rsid w:val="00D503AC"/>
    <w:rsid w:val="00D61890"/>
    <w:rsid w:val="00D62AAC"/>
    <w:rsid w:val="00D62CC3"/>
    <w:rsid w:val="00D636C7"/>
    <w:rsid w:val="00D63CBD"/>
    <w:rsid w:val="00D63ED7"/>
    <w:rsid w:val="00D65E4F"/>
    <w:rsid w:val="00D7490F"/>
    <w:rsid w:val="00D77F0F"/>
    <w:rsid w:val="00D822FD"/>
    <w:rsid w:val="00D86169"/>
    <w:rsid w:val="00D87B33"/>
    <w:rsid w:val="00D87DF4"/>
    <w:rsid w:val="00D9105F"/>
    <w:rsid w:val="00D913A8"/>
    <w:rsid w:val="00DA26C3"/>
    <w:rsid w:val="00DA4633"/>
    <w:rsid w:val="00DA5A0C"/>
    <w:rsid w:val="00DB274B"/>
    <w:rsid w:val="00DB645F"/>
    <w:rsid w:val="00DB7853"/>
    <w:rsid w:val="00DC4376"/>
    <w:rsid w:val="00DC43FB"/>
    <w:rsid w:val="00DC4A56"/>
    <w:rsid w:val="00DD00EE"/>
    <w:rsid w:val="00DD3D34"/>
    <w:rsid w:val="00DD43CE"/>
    <w:rsid w:val="00DD529E"/>
    <w:rsid w:val="00DD54F6"/>
    <w:rsid w:val="00DD7EA1"/>
    <w:rsid w:val="00DE0B1F"/>
    <w:rsid w:val="00DE3972"/>
    <w:rsid w:val="00DF25DB"/>
    <w:rsid w:val="00DF2AA7"/>
    <w:rsid w:val="00DF4F9B"/>
    <w:rsid w:val="00E00A7E"/>
    <w:rsid w:val="00E0169C"/>
    <w:rsid w:val="00E01964"/>
    <w:rsid w:val="00E02D04"/>
    <w:rsid w:val="00E03659"/>
    <w:rsid w:val="00E052C6"/>
    <w:rsid w:val="00E05ED5"/>
    <w:rsid w:val="00E10F2F"/>
    <w:rsid w:val="00E1392A"/>
    <w:rsid w:val="00E1614D"/>
    <w:rsid w:val="00E17DA4"/>
    <w:rsid w:val="00E21DD8"/>
    <w:rsid w:val="00E231B6"/>
    <w:rsid w:val="00E27A29"/>
    <w:rsid w:val="00E30E89"/>
    <w:rsid w:val="00E31C26"/>
    <w:rsid w:val="00E34B42"/>
    <w:rsid w:val="00E37AA3"/>
    <w:rsid w:val="00E403A1"/>
    <w:rsid w:val="00E40824"/>
    <w:rsid w:val="00E40F6A"/>
    <w:rsid w:val="00E446CE"/>
    <w:rsid w:val="00E55D8B"/>
    <w:rsid w:val="00E57920"/>
    <w:rsid w:val="00E63D98"/>
    <w:rsid w:val="00E664C8"/>
    <w:rsid w:val="00E674F3"/>
    <w:rsid w:val="00E67F09"/>
    <w:rsid w:val="00E71099"/>
    <w:rsid w:val="00E7549B"/>
    <w:rsid w:val="00E832C9"/>
    <w:rsid w:val="00E8379D"/>
    <w:rsid w:val="00E9155E"/>
    <w:rsid w:val="00E917D5"/>
    <w:rsid w:val="00E9307B"/>
    <w:rsid w:val="00EA3C7B"/>
    <w:rsid w:val="00EA460C"/>
    <w:rsid w:val="00EB3800"/>
    <w:rsid w:val="00EB4A4F"/>
    <w:rsid w:val="00EB79FF"/>
    <w:rsid w:val="00EC19E2"/>
    <w:rsid w:val="00EC1F51"/>
    <w:rsid w:val="00ED173B"/>
    <w:rsid w:val="00ED25AB"/>
    <w:rsid w:val="00ED35DF"/>
    <w:rsid w:val="00ED67DA"/>
    <w:rsid w:val="00EE5480"/>
    <w:rsid w:val="00EF1EB6"/>
    <w:rsid w:val="00EF73E4"/>
    <w:rsid w:val="00F00F52"/>
    <w:rsid w:val="00F03852"/>
    <w:rsid w:val="00F0699C"/>
    <w:rsid w:val="00F10749"/>
    <w:rsid w:val="00F20B9A"/>
    <w:rsid w:val="00F21758"/>
    <w:rsid w:val="00F34C2A"/>
    <w:rsid w:val="00F37F37"/>
    <w:rsid w:val="00F4045B"/>
    <w:rsid w:val="00F47252"/>
    <w:rsid w:val="00F50470"/>
    <w:rsid w:val="00F51F2D"/>
    <w:rsid w:val="00F60EE8"/>
    <w:rsid w:val="00F64FFA"/>
    <w:rsid w:val="00F656C4"/>
    <w:rsid w:val="00F7438A"/>
    <w:rsid w:val="00F7457F"/>
    <w:rsid w:val="00F841D8"/>
    <w:rsid w:val="00F846D4"/>
    <w:rsid w:val="00F849A4"/>
    <w:rsid w:val="00F877B1"/>
    <w:rsid w:val="00F927BB"/>
    <w:rsid w:val="00F92FD7"/>
    <w:rsid w:val="00F93B5C"/>
    <w:rsid w:val="00F9608F"/>
    <w:rsid w:val="00FA6713"/>
    <w:rsid w:val="00FA7664"/>
    <w:rsid w:val="00FB0DC6"/>
    <w:rsid w:val="00FB363B"/>
    <w:rsid w:val="00FB54AA"/>
    <w:rsid w:val="00FB5589"/>
    <w:rsid w:val="00FB6216"/>
    <w:rsid w:val="00FC7842"/>
    <w:rsid w:val="00FD0FCD"/>
    <w:rsid w:val="00FD2097"/>
    <w:rsid w:val="00FD7031"/>
    <w:rsid w:val="00FE03BB"/>
    <w:rsid w:val="00FE119E"/>
    <w:rsid w:val="00FE2816"/>
    <w:rsid w:val="00FE3011"/>
    <w:rsid w:val="00FE4489"/>
    <w:rsid w:val="00FF1EF0"/>
    <w:rsid w:val="00FF37DE"/>
    <w:rsid w:val="00FF3899"/>
    <w:rsid w:val="00FF3AAB"/>
    <w:rsid w:val="00FF65D9"/>
    <w:rsid w:val="00FF716F"/>
    <w:rsid w:val="5C6DF75F"/>
    <w:rsid w:val="79F2D9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79E0"/>
  <w15:docId w15:val="{48DBA356-CF3B-42A2-BBF4-42DF992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02637">
      <w:bodyDiv w:val="1"/>
      <w:marLeft w:val="0"/>
      <w:marRight w:val="0"/>
      <w:marTop w:val="0"/>
      <w:marBottom w:val="0"/>
      <w:divBdr>
        <w:top w:val="none" w:sz="0" w:space="0" w:color="auto"/>
        <w:left w:val="none" w:sz="0" w:space="0" w:color="auto"/>
        <w:bottom w:val="none" w:sz="0" w:space="0" w:color="auto"/>
        <w:right w:val="none" w:sz="0" w:space="0" w:color="auto"/>
      </w:divBdr>
    </w:div>
    <w:div w:id="797264344">
      <w:bodyDiv w:val="1"/>
      <w:marLeft w:val="0"/>
      <w:marRight w:val="0"/>
      <w:marTop w:val="0"/>
      <w:marBottom w:val="0"/>
      <w:divBdr>
        <w:top w:val="none" w:sz="0" w:space="0" w:color="auto"/>
        <w:left w:val="none" w:sz="0" w:space="0" w:color="auto"/>
        <w:bottom w:val="none" w:sz="0" w:space="0" w:color="auto"/>
        <w:right w:val="none" w:sz="0" w:space="0" w:color="auto"/>
      </w:divBdr>
    </w:div>
    <w:div w:id="876117471">
      <w:bodyDiv w:val="1"/>
      <w:marLeft w:val="0"/>
      <w:marRight w:val="0"/>
      <w:marTop w:val="0"/>
      <w:marBottom w:val="0"/>
      <w:divBdr>
        <w:top w:val="none" w:sz="0" w:space="0" w:color="auto"/>
        <w:left w:val="none" w:sz="0" w:space="0" w:color="auto"/>
        <w:bottom w:val="none" w:sz="0" w:space="0" w:color="auto"/>
        <w:right w:val="none" w:sz="0" w:space="0" w:color="auto"/>
      </w:divBdr>
    </w:div>
    <w:div w:id="1403068081">
      <w:bodyDiv w:val="1"/>
      <w:marLeft w:val="0"/>
      <w:marRight w:val="0"/>
      <w:marTop w:val="0"/>
      <w:marBottom w:val="0"/>
      <w:divBdr>
        <w:top w:val="none" w:sz="0" w:space="0" w:color="auto"/>
        <w:left w:val="none" w:sz="0" w:space="0" w:color="auto"/>
        <w:bottom w:val="none" w:sz="0" w:space="0" w:color="auto"/>
        <w:right w:val="none" w:sz="0" w:space="0" w:color="auto"/>
      </w:divBdr>
    </w:div>
    <w:div w:id="1672441210">
      <w:bodyDiv w:val="1"/>
      <w:marLeft w:val="0"/>
      <w:marRight w:val="0"/>
      <w:marTop w:val="0"/>
      <w:marBottom w:val="0"/>
      <w:divBdr>
        <w:top w:val="none" w:sz="0" w:space="0" w:color="auto"/>
        <w:left w:val="none" w:sz="0" w:space="0" w:color="auto"/>
        <w:bottom w:val="none" w:sz="0" w:space="0" w:color="auto"/>
        <w:right w:val="none" w:sz="0" w:space="0" w:color="auto"/>
      </w:divBdr>
    </w:div>
    <w:div w:id="1843205730">
      <w:bodyDiv w:val="1"/>
      <w:marLeft w:val="0"/>
      <w:marRight w:val="0"/>
      <w:marTop w:val="0"/>
      <w:marBottom w:val="0"/>
      <w:divBdr>
        <w:top w:val="none" w:sz="0" w:space="0" w:color="auto"/>
        <w:left w:val="none" w:sz="0" w:space="0" w:color="auto"/>
        <w:bottom w:val="none" w:sz="0" w:space="0" w:color="auto"/>
        <w:right w:val="none" w:sz="0" w:space="0" w:color="auto"/>
      </w:divBdr>
    </w:div>
    <w:div w:id="1874657913">
      <w:bodyDiv w:val="1"/>
      <w:marLeft w:val="0"/>
      <w:marRight w:val="0"/>
      <w:marTop w:val="0"/>
      <w:marBottom w:val="0"/>
      <w:divBdr>
        <w:top w:val="none" w:sz="0" w:space="0" w:color="auto"/>
        <w:left w:val="none" w:sz="0" w:space="0" w:color="auto"/>
        <w:bottom w:val="none" w:sz="0" w:space="0" w:color="auto"/>
        <w:right w:val="none" w:sz="0" w:space="0" w:color="auto"/>
      </w:divBdr>
    </w:div>
    <w:div w:id="21227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54DDB"/>
    <w:rsid w:val="000D2969"/>
    <w:rsid w:val="001167CE"/>
    <w:rsid w:val="0013037E"/>
    <w:rsid w:val="001304A3"/>
    <w:rsid w:val="0014208B"/>
    <w:rsid w:val="001525B0"/>
    <w:rsid w:val="00176909"/>
    <w:rsid w:val="00196F27"/>
    <w:rsid w:val="001A3FD6"/>
    <w:rsid w:val="001C5BB7"/>
    <w:rsid w:val="001F46D7"/>
    <w:rsid w:val="00227D39"/>
    <w:rsid w:val="002550CD"/>
    <w:rsid w:val="00261327"/>
    <w:rsid w:val="00261A33"/>
    <w:rsid w:val="00262EB6"/>
    <w:rsid w:val="002806CB"/>
    <w:rsid w:val="00286EC5"/>
    <w:rsid w:val="002A3015"/>
    <w:rsid w:val="002C7EC4"/>
    <w:rsid w:val="002D7A55"/>
    <w:rsid w:val="002F2D4B"/>
    <w:rsid w:val="002F7912"/>
    <w:rsid w:val="003044D5"/>
    <w:rsid w:val="003160EE"/>
    <w:rsid w:val="003742E6"/>
    <w:rsid w:val="00385638"/>
    <w:rsid w:val="00403CAF"/>
    <w:rsid w:val="00453049"/>
    <w:rsid w:val="004A4CCF"/>
    <w:rsid w:val="004C75CC"/>
    <w:rsid w:val="004E7E94"/>
    <w:rsid w:val="00527B97"/>
    <w:rsid w:val="005375D2"/>
    <w:rsid w:val="0057537A"/>
    <w:rsid w:val="005D1A16"/>
    <w:rsid w:val="0062144B"/>
    <w:rsid w:val="00640000"/>
    <w:rsid w:val="00651AC2"/>
    <w:rsid w:val="006B17C6"/>
    <w:rsid w:val="006F1B63"/>
    <w:rsid w:val="0070759F"/>
    <w:rsid w:val="00754E90"/>
    <w:rsid w:val="00757EF8"/>
    <w:rsid w:val="007679FF"/>
    <w:rsid w:val="007D2824"/>
    <w:rsid w:val="007F3B85"/>
    <w:rsid w:val="00805AC3"/>
    <w:rsid w:val="00860480"/>
    <w:rsid w:val="00867F1F"/>
    <w:rsid w:val="008C093E"/>
    <w:rsid w:val="008E61E5"/>
    <w:rsid w:val="00940263"/>
    <w:rsid w:val="009834FB"/>
    <w:rsid w:val="009F53A8"/>
    <w:rsid w:val="00AF12E0"/>
    <w:rsid w:val="00AF4320"/>
    <w:rsid w:val="00B33997"/>
    <w:rsid w:val="00BA6D02"/>
    <w:rsid w:val="00BB2148"/>
    <w:rsid w:val="00C60968"/>
    <w:rsid w:val="00D366EC"/>
    <w:rsid w:val="00DE4646"/>
    <w:rsid w:val="00DE681D"/>
    <w:rsid w:val="00E424E4"/>
    <w:rsid w:val="00E641C6"/>
    <w:rsid w:val="00EC19E2"/>
    <w:rsid w:val="00F10749"/>
    <w:rsid w:val="00F10F47"/>
    <w:rsid w:val="00F542A3"/>
    <w:rsid w:val="00F900B3"/>
    <w:rsid w:val="00FD443E"/>
    <w:rsid w:val="00FF65D9"/>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31A20639C984BA9BB9BF0671B5E9B" ma:contentTypeVersion="3" ma:contentTypeDescription="Create a new document." ma:contentTypeScope="" ma:versionID="5f20bc01a62c1299ef847a1731ca390d">
  <xsd:schema xmlns:xsd="http://www.w3.org/2001/XMLSchema" xmlns:xs="http://www.w3.org/2001/XMLSchema" xmlns:p="http://schemas.microsoft.com/office/2006/metadata/properties" xmlns:ns2="68b06815-2c84-4ee4-b547-cf71e3a1ad8c" targetNamespace="http://schemas.microsoft.com/office/2006/metadata/properties" ma:root="true" ma:fieldsID="6f64df52fd15ff766ffe0dd695871585" ns2:_="">
    <xsd:import namespace="68b06815-2c84-4ee4-b547-cf71e3a1ad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06815-2c84-4ee4-b547-cf71e3a1a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F2F87-20A0-4E56-8669-0B3725B22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06815-2c84-4ee4-b547-cf71e3a1a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customXml/itemProps3.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4.xml><?xml version="1.0" encoding="utf-8"?>
<ds:datastoreItem xmlns:ds="http://schemas.openxmlformats.org/officeDocument/2006/customXml" ds:itemID="{7AAF2F5E-FCD0-46B3-9A97-0195CE75F46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8b06815-2c84-4ee4-b547-cf71e3a1ad8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2902</Words>
  <Characters>16546</Characters>
  <Application>Microsoft Office Word</Application>
  <DocSecurity>0</DocSecurity>
  <Lines>137</Lines>
  <Paragraphs>38</Paragraphs>
  <ScaleCrop>false</ScaleCrop>
  <HeadingPairs>
    <vt:vector size="2" baseType="variant">
      <vt:variant>
        <vt:lpstr>Titill</vt:lpstr>
      </vt:variant>
      <vt:variant>
        <vt:i4>1</vt:i4>
      </vt:variant>
    </vt:vector>
  </HeadingPairs>
  <TitlesOfParts>
    <vt:vector size="1" baseType="lpstr">
      <vt:lpstr/>
    </vt:vector>
  </TitlesOfParts>
  <Company>HBR</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Páll Þórhallsson</dc:creator>
  <cp:keywords/>
  <cp:lastModifiedBy>Hrafn Hlynsson</cp:lastModifiedBy>
  <cp:revision>3</cp:revision>
  <cp:lastPrinted>2023-07-27T13:12:00Z</cp:lastPrinted>
  <dcterms:created xsi:type="dcterms:W3CDTF">2025-12-23T08:21:00Z</dcterms:created>
  <dcterms:modified xsi:type="dcterms:W3CDTF">2025-12-23T08:22:00Z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0x010100B8931A20639C984BA9BB9BF0671B5E9B</vt:lpwstr>
  </property>
  <property fmtid="{D5CDD505-2E9C-101B-9397-08002B2CF9AE}" pid="3" name="Order">
    <vt:r8>46700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d8b67f9-f4c8-4356-80b8-97d601b9597d_Enabled">
    <vt:lpwstr>true</vt:lpwstr>
  </property>
  <property fmtid="{D5CDD505-2E9C-101B-9397-08002B2CF9AE}" pid="11" name="MSIP_Label_4d8b67f9-f4c8-4356-80b8-97d601b9597d_SetDate">
    <vt:lpwstr>2025-11-20T12:29:59Z</vt:lpwstr>
  </property>
  <property fmtid="{D5CDD505-2E9C-101B-9397-08002B2CF9AE}" pid="12" name="MSIP_Label_4d8b67f9-f4c8-4356-80b8-97d601b9597d_Method">
    <vt:lpwstr>Standard</vt:lpwstr>
  </property>
  <property fmtid="{D5CDD505-2E9C-101B-9397-08002B2CF9AE}" pid="13" name="MSIP_Label_4d8b67f9-f4c8-4356-80b8-97d601b9597d_Name">
    <vt:lpwstr>Varin</vt:lpwstr>
  </property>
  <property fmtid="{D5CDD505-2E9C-101B-9397-08002B2CF9AE}" pid="14" name="MSIP_Label_4d8b67f9-f4c8-4356-80b8-97d601b9597d_SiteId">
    <vt:lpwstr>bc14a44e-e0fb-4e0b-a535-100579d41b65</vt:lpwstr>
  </property>
  <property fmtid="{D5CDD505-2E9C-101B-9397-08002B2CF9AE}" pid="15" name="MSIP_Label_4d8b67f9-f4c8-4356-80b8-97d601b9597d_ActionId">
    <vt:lpwstr>c7c7b4f8-0113-45ff-8711-373db5d3e147</vt:lpwstr>
  </property>
  <property fmtid="{D5CDD505-2E9C-101B-9397-08002B2CF9AE}" pid="16" name="MSIP_Label_4d8b67f9-f4c8-4356-80b8-97d601b9597d_ContentBits">
    <vt:lpwstr>0</vt:lpwstr>
  </property>
  <property fmtid="{D5CDD505-2E9C-101B-9397-08002B2CF9AE}" pid="17" name="MSIP_Label_4d8b67f9-f4c8-4356-80b8-97d601b9597d_Tag">
    <vt:lpwstr>10, 3, 0, 1</vt:lpwstr>
  </property>
</Properties>
</file>