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C20C5A0" w:rsidR="00E71F27" w:rsidRDefault="00E71F27" w:rsidP="00E71F27">
      <w:pPr>
        <w:pStyle w:val="Nmeringsskjalsmls"/>
      </w:pPr>
      <w:bookmarkStart w:id="0" w:name="_Toc303616026"/>
      <w:bookmarkStart w:id="1" w:name="_Toc303616027"/>
      <w:r>
        <w:t>1</w:t>
      </w:r>
      <w:r w:rsidR="00301215">
        <w:t>5</w:t>
      </w:r>
      <w:r w:rsidR="003D26E9">
        <w:t>4</w:t>
      </w:r>
      <w:r>
        <w:t>. löggjafarþing 20</w:t>
      </w:r>
      <w:bookmarkEnd w:id="0"/>
      <w:r w:rsidR="004B088E">
        <w:t>2</w:t>
      </w:r>
      <w:r w:rsidR="003D26E9">
        <w:t>3</w:t>
      </w:r>
      <w:r>
        <w:t>–20</w:t>
      </w:r>
      <w:r w:rsidR="00301215">
        <w:t>2</w:t>
      </w:r>
      <w:r w:rsidR="003D26E9">
        <w:t>4</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2A19E42" w:rsidR="00E71F27" w:rsidRPr="002675EE" w:rsidRDefault="00E71F27" w:rsidP="002675EE">
      <w:pPr>
        <w:pStyle w:val="Fyrirsgn-undirfyrirsgn"/>
      </w:pPr>
      <w:r w:rsidRPr="002675EE">
        <w:t xml:space="preserve">um </w:t>
      </w:r>
      <w:r w:rsidR="00B962CB">
        <w:t xml:space="preserve">ramma um frjálst flæði </w:t>
      </w:r>
      <w:r w:rsidR="0065113D">
        <w:t xml:space="preserve">gagna, annarra en </w:t>
      </w:r>
      <w:r w:rsidR="00B962CB">
        <w:t>persónuupplýsinga</w:t>
      </w:r>
      <w:r w:rsidR="0065113D">
        <w:t>,</w:t>
      </w:r>
      <w:r w:rsidR="00B962CB">
        <w:t xml:space="preserve"> </w:t>
      </w:r>
      <w:r w:rsidR="004F1A0A">
        <w:t>innan Evrópska efnahagssvæðisins</w:t>
      </w:r>
    </w:p>
    <w:p w14:paraId="1A2DC9F1" w14:textId="77777777" w:rsidR="005D5AEE" w:rsidRPr="005D5AEE" w:rsidRDefault="005D5AEE" w:rsidP="005D5AEE"/>
    <w:p w14:paraId="69A8EA8E" w14:textId="63D0F4A8" w:rsidR="00E71F27" w:rsidRDefault="00E71F27" w:rsidP="00E71F27">
      <w:pPr>
        <w:pStyle w:val="Frrherra"/>
      </w:pPr>
      <w:r>
        <w:t xml:space="preserve">Frá </w:t>
      </w:r>
      <w:r w:rsidR="00427E67">
        <w:t>háskóla-, iðnaðar</w:t>
      </w:r>
      <w:r w:rsidR="247B9B3A">
        <w:t>-</w:t>
      </w:r>
      <w:r w:rsidR="00427E67">
        <w:t xml:space="preserve"> og nýsköpunar</w:t>
      </w:r>
      <w:r>
        <w:t xml:space="preserve">ráðherra. </w:t>
      </w:r>
    </w:p>
    <w:p w14:paraId="103B38C8" w14:textId="77777777" w:rsidR="00E71F27" w:rsidRPr="005B08E3" w:rsidRDefault="00E71F27" w:rsidP="00E71F27"/>
    <w:p w14:paraId="690CD9D9" w14:textId="77777777" w:rsidR="00C35574" w:rsidRDefault="00C35574" w:rsidP="00943B67">
      <w:pPr>
        <w:pStyle w:val="Greinarnmer"/>
      </w:pPr>
      <w:r>
        <w:t>1. gr.</w:t>
      </w:r>
    </w:p>
    <w:p w14:paraId="2D0E4940" w14:textId="4286544E" w:rsidR="00C35574" w:rsidRDefault="001F5E1E" w:rsidP="00943B67">
      <w:pPr>
        <w:pStyle w:val="Greinarfyrirsgn"/>
      </w:pPr>
      <w:r>
        <w:t>Markmið</w:t>
      </w:r>
      <w:r w:rsidR="00C35574">
        <w:t>.</w:t>
      </w:r>
    </w:p>
    <w:p w14:paraId="181CF9EA" w14:textId="24D6AC08" w:rsidR="00C35574" w:rsidRDefault="001F5E1E" w:rsidP="00943B67">
      <w:r>
        <w:t>Markmið laga þessara er að</w:t>
      </w:r>
      <w:r w:rsidR="006C4744">
        <w:t xml:space="preserve"> tryggja frjálst flæði gagna</w:t>
      </w:r>
      <w:r w:rsidR="00061EF4">
        <w:t>,</w:t>
      </w:r>
      <w:r w:rsidR="006C4744">
        <w:t xml:space="preserve"> annarra en persónuupplýsinga</w:t>
      </w:r>
      <w:r w:rsidR="00061EF4">
        <w:t>,</w:t>
      </w:r>
      <w:r w:rsidR="00436E07">
        <w:t xml:space="preserve"> innan Evrópska efnahagssvæðisins.</w:t>
      </w:r>
    </w:p>
    <w:p w14:paraId="586CD591" w14:textId="77777777" w:rsidR="00DC2AFD" w:rsidRDefault="00DC2AFD" w:rsidP="00943B67"/>
    <w:p w14:paraId="4735B786" w14:textId="2D8938B2" w:rsidR="001F5E1E" w:rsidRDefault="001F5E1E" w:rsidP="001F5E1E">
      <w:pPr>
        <w:pStyle w:val="Greinarnmer"/>
      </w:pPr>
      <w:r>
        <w:t>2. gr.</w:t>
      </w:r>
    </w:p>
    <w:p w14:paraId="72CE6864" w14:textId="4C6621D1" w:rsidR="001F5E1E" w:rsidRDefault="002F3FD5" w:rsidP="001F5E1E">
      <w:pPr>
        <w:pStyle w:val="Greinarfyrirsgn"/>
      </w:pPr>
      <w:r>
        <w:t>Lögfesting</w:t>
      </w:r>
      <w:r w:rsidR="001F5E1E">
        <w:t>.</w:t>
      </w:r>
    </w:p>
    <w:p w14:paraId="0CD6B51D" w14:textId="4BA57D40" w:rsidR="00FD6793" w:rsidRDefault="00E67807" w:rsidP="001F5E1E">
      <w:r>
        <w:t xml:space="preserve">Ákvæði reglugerðar Evrópuþingsins og ráðsins (ESB) 2018/1807 </w:t>
      </w:r>
      <w:r w:rsidR="001328FB">
        <w:t xml:space="preserve">frá 14. nóvember 2018 </w:t>
      </w:r>
      <w:r>
        <w:t>um ramma um frjálst flæði ópersónulegra upplýsinga í Evrópusambandinu</w:t>
      </w:r>
      <w:r w:rsidR="00FD6793">
        <w:t xml:space="preserve">, sem er birt í EES-viðbæti við Stjórnartíðindi Evrópusambandsins </w:t>
      </w:r>
      <w:r w:rsidR="00FD6793" w:rsidRPr="2809091B">
        <w:rPr>
          <w:color w:val="FF0000"/>
        </w:rPr>
        <w:t>nr.</w:t>
      </w:r>
      <w:r w:rsidR="00F75ACD" w:rsidRPr="2809091B">
        <w:rPr>
          <w:color w:val="FF0000"/>
        </w:rPr>
        <w:t xml:space="preserve"> </w:t>
      </w:r>
      <w:r w:rsidR="00CC4E37" w:rsidRPr="2809091B">
        <w:rPr>
          <w:color w:val="FF0000"/>
        </w:rPr>
        <w:t>_</w:t>
      </w:r>
      <w:r w:rsidR="00DA46BA" w:rsidRPr="2809091B">
        <w:rPr>
          <w:color w:val="FF0000"/>
        </w:rPr>
        <w:t xml:space="preserve"> </w:t>
      </w:r>
      <w:r w:rsidR="009F63E4" w:rsidRPr="2809091B">
        <w:rPr>
          <w:color w:val="FF0000"/>
        </w:rPr>
        <w:t>frá</w:t>
      </w:r>
      <w:r w:rsidR="00F75ACD" w:rsidRPr="2809091B">
        <w:rPr>
          <w:color w:val="FF0000"/>
        </w:rPr>
        <w:t xml:space="preserve"> </w:t>
      </w:r>
      <w:r w:rsidR="00F6364C" w:rsidRPr="2809091B">
        <w:rPr>
          <w:color w:val="FF0000"/>
        </w:rPr>
        <w:t>_</w:t>
      </w:r>
      <w:r w:rsidR="009F63E4" w:rsidRPr="2809091B">
        <w:rPr>
          <w:color w:val="FF0000"/>
        </w:rPr>
        <w:t>, bls</w:t>
      </w:r>
      <w:r w:rsidR="00233CE3" w:rsidRPr="2809091B">
        <w:rPr>
          <w:color w:val="FF0000"/>
        </w:rPr>
        <w:t xml:space="preserve">. </w:t>
      </w:r>
      <w:r w:rsidR="00F6364C" w:rsidRPr="2809091B">
        <w:rPr>
          <w:color w:val="FF0000"/>
        </w:rPr>
        <w:t>_</w:t>
      </w:r>
      <w:r w:rsidR="009F63E4">
        <w:t xml:space="preserve">, skal hafa lagagildi hér á landi með þeim aðlögunum sem leiðir af ákvörðun sameiginlegu EES-nefndarinnar nr. </w:t>
      </w:r>
      <w:r w:rsidR="000F6C71">
        <w:t>240/2023 frá 22. september 2023</w:t>
      </w:r>
      <w:r w:rsidR="3787F946">
        <w:t xml:space="preserve">, sbr. einnig bókun 1 um altæka aðlögun við samninginn um Evrópska efnahagssvæðisins, sbr. </w:t>
      </w:r>
      <w:r w:rsidR="00C903A7">
        <w:t>l</w:t>
      </w:r>
      <w:r w:rsidR="3787F946">
        <w:t>ög um Evrópska efnahagssvæðið, nr. 2/1993, þar sem bókunin er lögfest</w:t>
      </w:r>
      <w:r w:rsidR="009C4DD8">
        <w:t>.</w:t>
      </w:r>
      <w:r w:rsidR="005F2738">
        <w:t xml:space="preserve"> </w:t>
      </w:r>
    </w:p>
    <w:p w14:paraId="4A59BAC1" w14:textId="4F092224" w:rsidR="00DC2AFD" w:rsidRDefault="00DC2AFD" w:rsidP="005A04D8">
      <w:pPr>
        <w:pStyle w:val="Greinarnmer"/>
      </w:pPr>
    </w:p>
    <w:p w14:paraId="4EF15090" w14:textId="1DDF9C68" w:rsidR="00081F76" w:rsidRDefault="00081F76" w:rsidP="00081F76">
      <w:pPr>
        <w:pStyle w:val="Greinarnmer"/>
      </w:pPr>
      <w:r>
        <w:t>3. gr.</w:t>
      </w:r>
    </w:p>
    <w:p w14:paraId="1AAC7982" w14:textId="4B4AA4F1" w:rsidR="00081F76" w:rsidRDefault="00081F76" w:rsidP="00081F76">
      <w:pPr>
        <w:pStyle w:val="Greinarfyrirsgn"/>
      </w:pPr>
      <w:r>
        <w:t>Orðskýring</w:t>
      </w:r>
      <w:r w:rsidR="00F54F66">
        <w:t>ar</w:t>
      </w:r>
      <w:r>
        <w:t>.</w:t>
      </w:r>
    </w:p>
    <w:p w14:paraId="2C6F8FED" w14:textId="72015F33" w:rsidR="00081F76" w:rsidRDefault="003F6F14" w:rsidP="00081F76">
      <w:r>
        <w:t>Merking orða í lögum þessum er sem hér segir:</w:t>
      </w:r>
    </w:p>
    <w:p w14:paraId="24A93E4D" w14:textId="145EDE8B" w:rsidR="00DA656A" w:rsidRDefault="0EC80577" w:rsidP="00DA656A">
      <w:r>
        <w:t xml:space="preserve">1. </w:t>
      </w:r>
      <w:r w:rsidRPr="10B61218">
        <w:rPr>
          <w:i/>
          <w:iCs/>
        </w:rPr>
        <w:t>Gögn</w:t>
      </w:r>
      <w:r>
        <w:t>: gögn önnur en persónuupplýsingar eins og þær eru skilgreindar í 1. tölul. 1. mgr. 3. gr. laga nr. 90/2018 um persónuvernd og vinnslu persónuupplýsinga.</w:t>
      </w:r>
    </w:p>
    <w:p w14:paraId="1B1FB01E" w14:textId="2B6D2FBF" w:rsidR="00DA656A" w:rsidRDefault="0EC80577" w:rsidP="00DA656A">
      <w:r>
        <w:t xml:space="preserve">2. </w:t>
      </w:r>
      <w:r w:rsidRPr="10B61218">
        <w:rPr>
          <w:i/>
          <w:iCs/>
        </w:rPr>
        <w:t>Krafa um staðsetningu gagna</w:t>
      </w:r>
      <w:r>
        <w:t xml:space="preserve">: hver sú skuldbinding, bann, skilyrði, takmörkun eða önnur krafa, sem kveðið er á um í lögum eða stjórnvaldsfyrirmælum eða byggist á stjórnsýsluvenjum opinberra aðila sem áskilur að vinnsla gagna fari fram á yfirráðasvæði tiltekins aðildarríkis eða hindrar vinnslu gagna í einhverju öðru EES-aðildarríki. </w:t>
      </w:r>
    </w:p>
    <w:p w14:paraId="13BE8DF9" w14:textId="2D8690FE" w:rsidR="00DA656A" w:rsidRDefault="0EC80577" w:rsidP="00DA656A">
      <w:r>
        <w:t>3</w:t>
      </w:r>
      <w:r w:rsidR="00DA656A">
        <w:t xml:space="preserve">. </w:t>
      </w:r>
      <w:r w:rsidR="00DA656A" w:rsidRPr="2809091B">
        <w:rPr>
          <w:i/>
          <w:iCs/>
        </w:rPr>
        <w:t>Reglugerðin</w:t>
      </w:r>
      <w:r w:rsidR="00DA656A">
        <w:t>: reglugerð Evrópuþingsins og ráðsins (ESB) 2018/1807 frá 14. nóvember 2018 um ramma um frjálst flæði ópersónulegra upplýsinga í Evrópusambandinu</w:t>
      </w:r>
      <w:r w:rsidR="198D96BB">
        <w:t>.</w:t>
      </w:r>
    </w:p>
    <w:p w14:paraId="63E28F38" w14:textId="1A905446" w:rsidR="002F53FE" w:rsidRDefault="00DA656A" w:rsidP="00081F76">
      <w:r>
        <w:t>4</w:t>
      </w:r>
      <w:r w:rsidR="002F53FE">
        <w:t xml:space="preserve">. </w:t>
      </w:r>
      <w:r w:rsidR="002F53FE" w:rsidRPr="00A24622">
        <w:rPr>
          <w:i/>
          <w:iCs/>
        </w:rPr>
        <w:t>Vinnsla</w:t>
      </w:r>
      <w:r w:rsidR="002F53FE">
        <w:t xml:space="preserve">: aðgerð eða röð aðgerða þar sem unnið er með gögn eða </w:t>
      </w:r>
      <w:proofErr w:type="spellStart"/>
      <w:r w:rsidR="002F53FE">
        <w:t>gagnamengi</w:t>
      </w:r>
      <w:proofErr w:type="spellEnd"/>
      <w:r w:rsidR="002F53FE">
        <w:t xml:space="preserve"> á rafrænu formi, hvort sem vinnslan er sjálfvirk eða ekki, s</w:t>
      </w:r>
      <w:r w:rsidR="00EC55FB">
        <w:t>vo sem</w:t>
      </w:r>
      <w:r w:rsidR="002F53FE">
        <w:t xml:space="preserve"> söfnun, skráning, flokkun, kerfisbinding, varðveisla, aðlögun eða breyting, heimt, skoðun, notkun, miðlun um framsendingu, dreifing eða aðrar aðferðir til að gera upplýsingarnar tiltækar, samtenging eða samkeyrsla, </w:t>
      </w:r>
      <w:r w:rsidR="00A24622">
        <w:t>aðgangsstakmö</w:t>
      </w:r>
      <w:r w:rsidR="00527CE6">
        <w:t>r</w:t>
      </w:r>
      <w:r w:rsidR="00A24622">
        <w:t>kun, ey</w:t>
      </w:r>
      <w:r w:rsidR="00527CE6">
        <w:t>ð</w:t>
      </w:r>
      <w:r w:rsidR="00A24622">
        <w:t>ing eða eyðilegging.</w:t>
      </w:r>
    </w:p>
    <w:p w14:paraId="298622EF" w14:textId="77777777" w:rsidR="00A24622" w:rsidRPr="00081F76" w:rsidRDefault="00A24622" w:rsidP="00081F76"/>
    <w:p w14:paraId="06440D2A" w14:textId="34BFBC54" w:rsidR="005A04D8" w:rsidRDefault="00A24622" w:rsidP="005A04D8">
      <w:pPr>
        <w:pStyle w:val="Greinarnmer"/>
      </w:pPr>
      <w:r>
        <w:t>4</w:t>
      </w:r>
      <w:r w:rsidR="005A04D8">
        <w:t>. gr.</w:t>
      </w:r>
    </w:p>
    <w:p w14:paraId="7BB9BACD" w14:textId="014E4B56" w:rsidR="005A04D8" w:rsidRDefault="00D236A3" w:rsidP="005A04D8">
      <w:pPr>
        <w:pStyle w:val="Greinarfyrirsgn"/>
      </w:pPr>
      <w:r>
        <w:t xml:space="preserve">Kröfur um </w:t>
      </w:r>
      <w:r w:rsidR="000A14B0">
        <w:t>staðsetningu</w:t>
      </w:r>
      <w:r w:rsidR="00B27A56">
        <w:t>.</w:t>
      </w:r>
    </w:p>
    <w:p w14:paraId="40E095D8" w14:textId="7BC53927" w:rsidR="001453F7" w:rsidRDefault="00DB45A6" w:rsidP="00375966">
      <w:r>
        <w:lastRenderedPageBreak/>
        <w:t xml:space="preserve">Kröfur um </w:t>
      </w:r>
      <w:r w:rsidR="000A14B0">
        <w:t>staðsetningu</w:t>
      </w:r>
      <w:r>
        <w:t xml:space="preserve"> gagna skulu bannaðar nema þær séu rökstuddar á grundvelli almannaöryggis í samræmi við meðalhófsregluna</w:t>
      </w:r>
      <w:r w:rsidR="00CF2009">
        <w:t>, með þeim undantekningum sem kveðið er á</w:t>
      </w:r>
      <w:r w:rsidR="0FEC9898">
        <w:t xml:space="preserve"> um í</w:t>
      </w:r>
      <w:r w:rsidR="00496F8F">
        <w:t xml:space="preserve"> reglugerðinni.</w:t>
      </w:r>
    </w:p>
    <w:p w14:paraId="76352A34" w14:textId="77777777" w:rsidR="00394FE6" w:rsidRDefault="00394FE6" w:rsidP="00375966"/>
    <w:p w14:paraId="592CD148" w14:textId="58AC05DF" w:rsidR="00641B44" w:rsidRDefault="00D236A3" w:rsidP="00641B44">
      <w:pPr>
        <w:pStyle w:val="Greinarnmer"/>
      </w:pPr>
      <w:r>
        <w:t>5</w:t>
      </w:r>
      <w:r w:rsidR="00641B44">
        <w:t>. gr.</w:t>
      </w:r>
    </w:p>
    <w:p w14:paraId="27659B0A" w14:textId="0380F55D" w:rsidR="00641B44" w:rsidRDefault="00641B44" w:rsidP="00641B44">
      <w:pPr>
        <w:pStyle w:val="Greinarfyrirsgn"/>
      </w:pPr>
      <w:r>
        <w:t xml:space="preserve">Aðgangur </w:t>
      </w:r>
      <w:r w:rsidR="00E662DD">
        <w:t xml:space="preserve">yfirvalda </w:t>
      </w:r>
      <w:r>
        <w:t>að gögnum.</w:t>
      </w:r>
    </w:p>
    <w:p w14:paraId="0EC71382" w14:textId="288ACC36" w:rsidR="005A04D8" w:rsidRDefault="00B27A56" w:rsidP="00375966">
      <w:r>
        <w:t xml:space="preserve">Lög þessi hafa ekki áhrif á heimildir íslenskra yfirvalda til að óska eftir eða fá aðgang að gögnum við framkvæmd opinberra skyldustarfa sinna. Ekki er heimilt að synja </w:t>
      </w:r>
      <w:proofErr w:type="spellStart"/>
      <w:r>
        <w:t>lögbærum</w:t>
      </w:r>
      <w:proofErr w:type="spellEnd"/>
      <w:r>
        <w:t xml:space="preserve"> yfirvöldum um aðgang að gögnum með vísan til þess að gögnin séu unnin í öðru aðildarríki E</w:t>
      </w:r>
      <w:r w:rsidR="00210035">
        <w:t>ES-samningsins.</w:t>
      </w:r>
    </w:p>
    <w:p w14:paraId="2B9B0599" w14:textId="58F639CC" w:rsidR="00F37BD5" w:rsidRDefault="00B53656" w:rsidP="00375966">
      <w:r>
        <w:t xml:space="preserve">Ef </w:t>
      </w:r>
      <w:proofErr w:type="spellStart"/>
      <w:r>
        <w:t>lögbært</w:t>
      </w:r>
      <w:proofErr w:type="spellEnd"/>
      <w:r>
        <w:t xml:space="preserve"> yfirvald fær ekki aðgang að gögnum notanda eftir að hafa óskað eftir því og ef sérstakt samstarfsfyrirkomulag er ekki fyrir hendi</w:t>
      </w:r>
      <w:r w:rsidR="00F174D8">
        <w:t xml:space="preserve"> er því heimilt að óska eftir aðstoð </w:t>
      </w:r>
      <w:proofErr w:type="spellStart"/>
      <w:r w:rsidR="00F174D8">
        <w:t>lögbærs</w:t>
      </w:r>
      <w:proofErr w:type="spellEnd"/>
      <w:r w:rsidR="00F174D8">
        <w:t xml:space="preserve"> yfirvalds í því EES </w:t>
      </w:r>
      <w:r w:rsidR="21494783">
        <w:t>ríki</w:t>
      </w:r>
      <w:r w:rsidR="00F174D8">
        <w:t xml:space="preserve"> sem gögnin eru unnin</w:t>
      </w:r>
      <w:r w:rsidR="00A838CF">
        <w:t xml:space="preserve"> í gegnum sérstakan tengilið, sbr. 1. mgr. 7. gr. reglugerðarinnar.</w:t>
      </w:r>
    </w:p>
    <w:p w14:paraId="6D9CEFCF" w14:textId="77777777" w:rsidR="00394FE6" w:rsidRDefault="00394FE6" w:rsidP="00375966"/>
    <w:p w14:paraId="3EE34376" w14:textId="34FA252B" w:rsidR="00DC2AFD" w:rsidRDefault="00D236A3" w:rsidP="00DC2AFD">
      <w:pPr>
        <w:pStyle w:val="Greinarnmer"/>
      </w:pPr>
      <w:r>
        <w:t>6</w:t>
      </w:r>
      <w:r w:rsidR="00DC2AFD">
        <w:t>. gr.</w:t>
      </w:r>
    </w:p>
    <w:p w14:paraId="2F9FE600" w14:textId="77777777" w:rsidR="00DC2AFD" w:rsidRDefault="00DC2AFD" w:rsidP="00DC2AFD">
      <w:pPr>
        <w:pStyle w:val="Greinarfyrirsgn"/>
      </w:pPr>
      <w:r>
        <w:t>Tengiliður.</w:t>
      </w:r>
    </w:p>
    <w:p w14:paraId="24476990" w14:textId="41D4EB50" w:rsidR="00DC2AFD" w:rsidRDefault="00DC2AFD" w:rsidP="00DC2AFD">
      <w:r>
        <w:t xml:space="preserve">Ráðherra gegnir hlutverki tengiliðs samkvæmt 1. mgr. 7. gr. reglugerðarinnar og tekur á móti beiðni tilnefnds sameiginlegs tengiliðar frá aðildarríki. Ráðherra framsendir beiðni til viðeigandi </w:t>
      </w:r>
      <w:proofErr w:type="spellStart"/>
      <w:r>
        <w:t>lögbærs</w:t>
      </w:r>
      <w:proofErr w:type="spellEnd"/>
      <w:r>
        <w:t xml:space="preserve"> yfirvalds. Ráðherra er heimilt að tilnefna annan aðila sem tengilið.</w:t>
      </w:r>
    </w:p>
    <w:p w14:paraId="115897CD" w14:textId="0665FC23" w:rsidR="007828AF" w:rsidRDefault="00984CD8" w:rsidP="007828AF">
      <w:r>
        <w:t xml:space="preserve">Ráðherra skal birta </w:t>
      </w:r>
      <w:r w:rsidR="00BD7934">
        <w:t xml:space="preserve">rafrænt upplýsingar um allar kröfur um </w:t>
      </w:r>
      <w:r w:rsidR="00020D32">
        <w:t>staðsetningu</w:t>
      </w:r>
      <w:r w:rsidR="00BD7934">
        <w:t xml:space="preserve"> gagna, sem mælt er fyrir um í almennum lögum eða stjórnsýslufyrirmælum</w:t>
      </w:r>
      <w:r w:rsidR="04EECE09">
        <w:t>,</w:t>
      </w:r>
      <w:r w:rsidR="0099229E">
        <w:t xml:space="preserve"> og tilkynna tímabundna ráðstöfun sem krefst </w:t>
      </w:r>
      <w:r w:rsidR="005E7668">
        <w:t>staðsetning</w:t>
      </w:r>
      <w:r w:rsidR="00DF7C30">
        <w:t>ar</w:t>
      </w:r>
      <w:r w:rsidR="0099229E">
        <w:t xml:space="preserve"> gagna </w:t>
      </w:r>
      <w:r w:rsidR="1CC06724">
        <w:t>hér á landi</w:t>
      </w:r>
      <w:r w:rsidR="73731F11">
        <w:t xml:space="preserve"> </w:t>
      </w:r>
      <w:r w:rsidR="6297D4A6">
        <w:t xml:space="preserve">lengur </w:t>
      </w:r>
      <w:r w:rsidR="0099229E">
        <w:t xml:space="preserve">en </w:t>
      </w:r>
      <w:r w:rsidR="3A2CB0F3">
        <w:t xml:space="preserve">í </w:t>
      </w:r>
      <w:r w:rsidR="0099229E">
        <w:t>180 daga</w:t>
      </w:r>
      <w:r w:rsidR="0083619A">
        <w:t xml:space="preserve"> í samræmi við 4. mgr. 5. gr. reglugerðarinnar</w:t>
      </w:r>
      <w:r w:rsidR="00BD7934">
        <w:t>.</w:t>
      </w:r>
      <w:r w:rsidR="00F82AC8">
        <w:t xml:space="preserve"> </w:t>
      </w:r>
    </w:p>
    <w:p w14:paraId="205421E6" w14:textId="7ADDDE9E" w:rsidR="00984CD8" w:rsidRDefault="007828AF" w:rsidP="007165FB">
      <w:r>
        <w:t xml:space="preserve">Ráðherra setur reglugerð um nánari framkvæmd reglugerðar (ESB) nr. 2018/1807 um þau atriði sem koma fram </w:t>
      </w:r>
      <w:r w:rsidR="007E1CD5">
        <w:t>um</w:t>
      </w:r>
      <w:r w:rsidR="001D34D2">
        <w:t xml:space="preserve"> samstarf stjórnvalda og tilkynningar</w:t>
      </w:r>
      <w:r w:rsidR="007E1CD5">
        <w:t xml:space="preserve"> í 5. gr. og </w:t>
      </w:r>
      <w:r w:rsidR="007165FB">
        <w:t>7. gr.</w:t>
      </w:r>
      <w:r>
        <w:t xml:space="preserve"> </w:t>
      </w:r>
      <w:r w:rsidR="7949FCF8">
        <w:t>reglugerðarinnar.</w:t>
      </w:r>
    </w:p>
    <w:p w14:paraId="3A4C58D4" w14:textId="38A8B809" w:rsidR="00A40088" w:rsidRDefault="00A40088" w:rsidP="001F5E1E">
      <w:pPr>
        <w:pStyle w:val="Greinarfyrirsgn"/>
      </w:pPr>
    </w:p>
    <w:p w14:paraId="5B95ADB0" w14:textId="77777777" w:rsidR="00295C40" w:rsidRPr="00E048DD" w:rsidRDefault="00295C40" w:rsidP="00295C40">
      <w:pPr>
        <w:pStyle w:val="Greinarnmer"/>
      </w:pPr>
      <w:r w:rsidRPr="00E048DD">
        <w:t>7. gr.</w:t>
      </w:r>
    </w:p>
    <w:p w14:paraId="18353193" w14:textId="3FECE411" w:rsidR="00295C40" w:rsidRPr="00E048DD" w:rsidRDefault="00E048DD" w:rsidP="00295C40">
      <w:pPr>
        <w:pStyle w:val="Greinarfyrirsgn"/>
      </w:pPr>
      <w:r w:rsidRPr="00E048DD">
        <w:t>Gildistaka</w:t>
      </w:r>
      <w:r w:rsidR="00295C40" w:rsidRPr="00E048DD">
        <w:t>.</w:t>
      </w:r>
    </w:p>
    <w:p w14:paraId="4BBB98D0" w14:textId="214672A7" w:rsidR="00295C40" w:rsidRDefault="00295C40" w:rsidP="00295C40">
      <w:r w:rsidRPr="00E048DD">
        <w:t>Lög þessi öðlast þegar gildi.</w:t>
      </w:r>
      <w:r w:rsidR="00DF20FD">
        <w:t xml:space="preserve"> </w:t>
      </w:r>
    </w:p>
    <w:p w14:paraId="3BA8F109" w14:textId="77777777" w:rsidR="00394FE6" w:rsidRPr="00394FE6" w:rsidRDefault="00394FE6" w:rsidP="00394FE6"/>
    <w:p w14:paraId="2E49B9EA" w14:textId="44E7DF9F" w:rsidR="00D92F51" w:rsidRDefault="00D92F51" w:rsidP="00943B67"/>
    <w:p w14:paraId="1F87D538" w14:textId="77777777" w:rsidR="00034EE3" w:rsidRDefault="00034EE3" w:rsidP="00034EE3">
      <w:pPr>
        <w:ind w:firstLine="0"/>
      </w:pPr>
      <w:r>
        <w:t>Fylgiskjal.</w:t>
      </w:r>
    </w:p>
    <w:p w14:paraId="390B96DE" w14:textId="77777777" w:rsidR="00034EE3" w:rsidRPr="00CF6AC0" w:rsidRDefault="00034EE3" w:rsidP="00034EE3">
      <w:pPr>
        <w:ind w:firstLine="0"/>
        <w:rPr>
          <w:b/>
        </w:rPr>
      </w:pPr>
      <w:r w:rsidRPr="00CF6AC0">
        <w:rPr>
          <w:b/>
        </w:rPr>
        <w:t>Reglugerð Evrópuþingsins og ráðsins (ESB) 2018/1807</w:t>
      </w:r>
    </w:p>
    <w:p w14:paraId="0CA78E1B" w14:textId="77777777" w:rsidR="00034EE3" w:rsidRPr="00CF6AC0" w:rsidRDefault="00034EE3" w:rsidP="00034EE3">
      <w:pPr>
        <w:ind w:firstLine="0"/>
        <w:rPr>
          <w:b/>
        </w:rPr>
      </w:pPr>
      <w:r w:rsidRPr="00CF6AC0">
        <w:rPr>
          <w:b/>
        </w:rPr>
        <w:t>frá 14. nóvember 2018</w:t>
      </w:r>
    </w:p>
    <w:p w14:paraId="130351EA" w14:textId="77777777" w:rsidR="00034EE3" w:rsidRPr="00CF6AC0" w:rsidRDefault="00034EE3" w:rsidP="00034EE3">
      <w:pPr>
        <w:ind w:firstLine="0"/>
        <w:rPr>
          <w:b/>
        </w:rPr>
      </w:pPr>
      <w:r w:rsidRPr="00CF6AC0">
        <w:rPr>
          <w:b/>
        </w:rPr>
        <w:t>um ramma um frjálst flæði ópersónulegra upplýsinga í Evrópusambandinu</w:t>
      </w:r>
    </w:p>
    <w:p w14:paraId="0E7AA1EB" w14:textId="77777777" w:rsidR="00034EE3" w:rsidRDefault="00034EE3" w:rsidP="00943B67"/>
    <w:p w14:paraId="36C4FC5F" w14:textId="77777777" w:rsidR="00D92F51" w:rsidRDefault="00D92F51" w:rsidP="00943B67"/>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4573D71D" w14:textId="79C42E7A" w:rsidR="0020433C" w:rsidRDefault="00B1770C" w:rsidP="00625074">
      <w:r>
        <w:t xml:space="preserve">Frumvarp þetta er samið í háskóla-, iðnaðar- og nýsköpunarráðuneyti. </w:t>
      </w:r>
      <w:r w:rsidR="00793160">
        <w:t>Með frumvarpinu</w:t>
      </w:r>
      <w:r w:rsidR="00625074">
        <w:t xml:space="preserve"> </w:t>
      </w:r>
      <w:r>
        <w:t>er lagt til að reglugerð (ESB</w:t>
      </w:r>
      <w:r w:rsidR="00D76E55">
        <w:t>) 2018/1807</w:t>
      </w:r>
      <w:r w:rsidR="00D6414A">
        <w:t xml:space="preserve"> frá 14. nóvember 2018 um ramma um frjálst flæði ópersónulegra upplýsinga </w:t>
      </w:r>
      <w:r w:rsidR="00E91BDE">
        <w:t>í Evrópusambandinu</w:t>
      </w:r>
      <w:r w:rsidR="0018656A">
        <w:t xml:space="preserve"> verði tekin upp í íslenskan rétt með </w:t>
      </w:r>
      <w:r w:rsidR="0018656A">
        <w:lastRenderedPageBreak/>
        <w:t xml:space="preserve">tilvísunaraðferð á grundvelli sérlaga. Reglugerðin var tekin upp í EES-samninginn með ákvörðun sameiginlegu EES-nefndarinnar nr. </w:t>
      </w:r>
      <w:r w:rsidR="00DE614C">
        <w:t>240/2023 þann 22. september 2023</w:t>
      </w:r>
      <w:r w:rsidR="000D1E10">
        <w:t>.</w:t>
      </w:r>
    </w:p>
    <w:p w14:paraId="7637F348" w14:textId="77777777" w:rsidR="00BF1F02" w:rsidRDefault="00BF1F02" w:rsidP="00625074"/>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6B88CCD4" w14:textId="270747E6" w:rsidR="00DE0BA2" w:rsidRDefault="00A95F14" w:rsidP="00DD407E">
      <w:r>
        <w:t xml:space="preserve">Markmiðið með reglugerðinni </w:t>
      </w:r>
      <w:r w:rsidR="00D84BC1">
        <w:t xml:space="preserve">sem hér er innleidd </w:t>
      </w:r>
      <w:r>
        <w:t xml:space="preserve">er að </w:t>
      </w:r>
      <w:r w:rsidR="006C2A6E">
        <w:t>staðfesta meginregluna um frjálst flæði gagna, annarra en persónupplýsinga, innan E</w:t>
      </w:r>
      <w:r w:rsidR="003400FC">
        <w:t>SB</w:t>
      </w:r>
      <w:r w:rsidR="00DD407E">
        <w:t xml:space="preserve">. </w:t>
      </w:r>
      <w:r w:rsidR="00BF1F02" w:rsidRPr="00BF1F02">
        <w:t>Frjálst flæði persónuupplýsinga innan ESB var tryggt með reglugerð (ESB) 2016/679, sem innleidd var með lögum um persónuvernd og vinnslu persónuupplýsinga, nr. 90/2018, en sambærilegar reglur gilda ekki um ópersónulegar upplýsingar</w:t>
      </w:r>
    </w:p>
    <w:p w14:paraId="258D106A" w14:textId="43D8ADF7" w:rsidR="005605B6" w:rsidRDefault="00DE0BA2" w:rsidP="00974A5F">
      <w:r>
        <w:t>Lagasetningin  miða</w:t>
      </w:r>
      <w:r w:rsidR="00D84BC1">
        <w:t>r</w:t>
      </w:r>
      <w:r>
        <w:t xml:space="preserve"> að því að auðvelda viðskipti þvert á landamæri innan Evrópska efnahagssvæðisins og skapa einn gagnamarkað í samræmi við frelsi til að veita þjónustu samkvæmt EES-samningnum. Í þeim tilgangi þarf að tryggja frjálst flæði upplýsinga, annarra en persónuupplýsinga, innan Evrópska efnahagssvæðisins með því að takmarka reglur sem fela í sér beinar eða óbeinar hindranir á flutningi ópersónulegra upplýsinga á milli aðildarríkja. </w:t>
      </w:r>
    </w:p>
    <w:p w14:paraId="444F9A31" w14:textId="73EC5F02" w:rsidR="005605B6" w:rsidRDefault="00510455" w:rsidP="00DE0BA2">
      <w:r w:rsidRPr="00510455">
        <w:t>Það eru einkum tvenns konar hindranir sem standa í vegi fyrir hreyfanleika gagna á innri markaði Evrópska efnahagssvæðisins. Í fyrsta lagi kröfur sem aðildarríki hafa sett um staðsetningu gagna á tilteknu landsvæði eða yfirráðasvæði. Í öðru lagi lagaleg, samningsbundin og tæknileg atriði sem hindra eða koma í veg fyrir að notendur gagnavinnsluþjónustu flytji eigin gögn frá einum þjónustuveitanda til annars.</w:t>
      </w:r>
    </w:p>
    <w:p w14:paraId="7E85572D" w14:textId="63C0CBAE" w:rsidR="00DE0BA2" w:rsidRDefault="00DE0BA2" w:rsidP="00FA6D53">
      <w:r>
        <w:t>Þá miðar reglugerðin sem verður innleidd að því að efla samkeppni á skýjaþjónustumarkaði með því að auðvelda notendum að skipta um þjónustuveitendur, sem jafnframt eru hvattir til þess að setja hátternisreglur til þess að auðvelda flutning á gögnum</w:t>
      </w:r>
    </w:p>
    <w:p w14:paraId="263D290C" w14:textId="2C2ED51A" w:rsidR="00DD407E" w:rsidRDefault="00DD407E" w:rsidP="00DD407E">
      <w:r>
        <w:t>Lagt er til að reglugerð (ESB) 2018/1807 verði tekin upp í íslenskan rétt með svokallaðri tilvísunar</w:t>
      </w:r>
      <w:r w:rsidR="00085F77">
        <w:t>a</w:t>
      </w:r>
      <w:r>
        <w:t xml:space="preserve">ðferð og hún þá að fullu innleidd samkvæmt orðanna hljóðan í samræmi við a-lið 7. gr. EES-samningsins, sbr. lög um Evrópska efnahagssvæðið, nr. 2/1993.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1BA13845" w14:textId="79F042E3" w:rsidR="00C3442D" w:rsidRPr="00837091" w:rsidRDefault="001601D9" w:rsidP="00837091">
      <w:pPr>
        <w:rPr>
          <w:highlight w:val="yellow"/>
        </w:rPr>
      </w:pPr>
      <w:r>
        <w:t>Frumvarpið felur í sér innleiðingu á</w:t>
      </w:r>
      <w:r w:rsidR="006E68CD">
        <w:t xml:space="preserve"> reglugerð um</w:t>
      </w:r>
      <w:r w:rsidR="00ED3156">
        <w:t xml:space="preserve"> ramma um frjálst flæði </w:t>
      </w:r>
      <w:r w:rsidR="00D71EBD">
        <w:t>annarra upplýsinga en persónuupplýsinga.</w:t>
      </w:r>
      <w:r w:rsidR="00CF78FF">
        <w:t xml:space="preserve"> </w:t>
      </w:r>
      <w:r w:rsidR="00D71EBD">
        <w:t>Meginefni frumvarpsins er því lögfestin</w:t>
      </w:r>
      <w:r w:rsidR="00CF78FF">
        <w:t>g reglugerðarinnar</w:t>
      </w:r>
      <w:r w:rsidR="00B504C6">
        <w:t xml:space="preserve"> og nauðsynlegra ákvæða þar að lútandi</w:t>
      </w:r>
      <w:r w:rsidR="00940927">
        <w:t>.</w:t>
      </w:r>
      <w:r w:rsidR="000948C7">
        <w:t xml:space="preserve"> </w:t>
      </w:r>
      <w:r w:rsidR="00837091">
        <w:t xml:space="preserve">Reglugerðin gildir um vinnslu gagna, annarra en persónuupplýsinga, sem veitt er sem þjónusta við notendur innan EES eða </w:t>
      </w:r>
      <w:r w:rsidR="00251750">
        <w:t xml:space="preserve">sem </w:t>
      </w:r>
      <w:r w:rsidR="00837091">
        <w:t>einstaklingur, fyrirtæki eða stofnun í EES framkvæmir vegna eigin þarfa.</w:t>
      </w:r>
      <w:r w:rsidR="00272A74">
        <w:t xml:space="preserve"> </w:t>
      </w:r>
      <w:r w:rsidR="000F1F80">
        <w:t>Reglugerðin gildir ekki um starfsemi sem fellur utan gildissviðs EES-samningsins</w:t>
      </w:r>
      <w:r w:rsidR="00C84D01">
        <w:t>.</w:t>
      </w:r>
    </w:p>
    <w:p w14:paraId="2067BB4E" w14:textId="2CEA4D74" w:rsidR="00940927" w:rsidRPr="00B43606" w:rsidRDefault="00940927" w:rsidP="00D0740D">
      <w:r w:rsidRPr="00B43606">
        <w:t>Meginefni reglugerðar (ESB) 2018/1807 er eftirfarandi:</w:t>
      </w:r>
    </w:p>
    <w:p w14:paraId="59D51906" w14:textId="0D68994B" w:rsidR="630FBE0B" w:rsidRDefault="630FBE0B" w:rsidP="10B61218">
      <w:pPr>
        <w:pStyle w:val="Mlsgreinlista"/>
        <w:numPr>
          <w:ilvl w:val="0"/>
          <w:numId w:val="16"/>
        </w:numPr>
      </w:pPr>
      <w:r>
        <w:t xml:space="preserve">Reglugerðin </w:t>
      </w:r>
      <w:r w:rsidR="0EE6C39D">
        <w:t xml:space="preserve">setur fram þá meginreglu að </w:t>
      </w:r>
      <w:r w:rsidR="7BDF6516">
        <w:t xml:space="preserve">kröfur </w:t>
      </w:r>
      <w:r w:rsidR="652AA34E">
        <w:t xml:space="preserve">í lögum eða stjórnvaldsfyrirmælum </w:t>
      </w:r>
      <w:r w:rsidR="7BDF6516">
        <w:t xml:space="preserve">um að </w:t>
      </w:r>
      <w:r w:rsidR="0B695EFF">
        <w:t>vinnsla gagna sé takmörkuð</w:t>
      </w:r>
      <w:r>
        <w:t xml:space="preserve"> við tiltekið svæði innan </w:t>
      </w:r>
      <w:r w:rsidR="0B695EFF">
        <w:t>EES</w:t>
      </w:r>
      <w:r w:rsidR="5F234CBB">
        <w:t xml:space="preserve"> séu óheimilar</w:t>
      </w:r>
      <w:r>
        <w:t xml:space="preserve">, nema </w:t>
      </w:r>
      <w:r w:rsidR="6B0D0790">
        <w:t>slíkar kröfur séu rökstuddar á grundvelli almannaöryggis og í samræmi við meðalhófsreglu. Meginreglan</w:t>
      </w:r>
      <w:r w:rsidR="57B9BB46">
        <w:t xml:space="preserve"> er með fyrirvara um þær kröfur um staðsetningu gagna sem þegar mælt er fyrir um á grundvelli gildandi EES-löggjafar sem og annarra undanþága sem fram koma í reglugerðinn</w:t>
      </w:r>
      <w:r w:rsidR="0BD91FB1">
        <w:t>i.</w:t>
      </w:r>
    </w:p>
    <w:p w14:paraId="74063321" w14:textId="78AEDF4D" w:rsidR="00B43606" w:rsidRPr="00B43606" w:rsidRDefault="00A62972" w:rsidP="00A62972">
      <w:pPr>
        <w:pStyle w:val="Mlsgreinlista"/>
        <w:numPr>
          <w:ilvl w:val="0"/>
          <w:numId w:val="16"/>
        </w:numPr>
      </w:pPr>
      <w:r w:rsidRPr="00B43606">
        <w:t>Stjórnvöld skulu</w:t>
      </w:r>
      <w:r w:rsidR="00B43606" w:rsidRPr="00B43606">
        <w:t>;</w:t>
      </w:r>
      <w:r w:rsidRPr="00B43606">
        <w:t xml:space="preserve"> </w:t>
      </w:r>
    </w:p>
    <w:p w14:paraId="1957D469" w14:textId="5F41C8F0" w:rsidR="00B43606" w:rsidRPr="00B43606" w:rsidRDefault="00A62972" w:rsidP="00B43606">
      <w:pPr>
        <w:pStyle w:val="Mlsgreinlista"/>
        <w:numPr>
          <w:ilvl w:val="1"/>
          <w:numId w:val="16"/>
        </w:numPr>
      </w:pPr>
      <w:r>
        <w:t>fella úr gildi kröfur um staðsetningu gagna, sem ekki eiga við rök að styðjast</w:t>
      </w:r>
      <w:r w:rsidR="613C7B08">
        <w:t>,</w:t>
      </w:r>
      <w:r>
        <w:t xml:space="preserve"> </w:t>
      </w:r>
      <w:r w:rsidR="18BB860F">
        <w:t xml:space="preserve">og </w:t>
      </w:r>
      <w:r>
        <w:t xml:space="preserve">tilkynna Eftirlitsstofnun EFTA um þær kröfur sem </w:t>
      </w:r>
      <w:r w:rsidR="00754229">
        <w:t>stjórnvöld telja</w:t>
      </w:r>
      <w:r>
        <w:t xml:space="preserve"> eigi við rök að styðjast</w:t>
      </w:r>
      <w:r w:rsidR="00B43606">
        <w:t>,</w:t>
      </w:r>
    </w:p>
    <w:p w14:paraId="4C910E77" w14:textId="55A817C9" w:rsidR="00B43606" w:rsidRPr="00B43606" w:rsidRDefault="00702B70" w:rsidP="00B43606">
      <w:pPr>
        <w:pStyle w:val="Mlsgreinlista"/>
        <w:numPr>
          <w:ilvl w:val="1"/>
          <w:numId w:val="16"/>
        </w:numPr>
      </w:pPr>
      <w:r>
        <w:t>upplýsa</w:t>
      </w:r>
      <w:r w:rsidR="00383324">
        <w:t xml:space="preserve"> Eftirlitsstofnun EFTA um</w:t>
      </w:r>
      <w:r w:rsidR="00A62972">
        <w:t xml:space="preserve"> </w:t>
      </w:r>
      <w:r w:rsidR="00E72409">
        <w:t xml:space="preserve">hugsanlega nýja kröfu </w:t>
      </w:r>
      <w:r w:rsidR="630FBE0B">
        <w:t>um</w:t>
      </w:r>
      <w:r w:rsidR="00E72409">
        <w:t xml:space="preserve"> staðsetningu gagna, </w:t>
      </w:r>
    </w:p>
    <w:p w14:paraId="30424070" w14:textId="40CE385D" w:rsidR="00B43606" w:rsidRPr="00B43606" w:rsidRDefault="00A62972" w:rsidP="00B43606">
      <w:pPr>
        <w:pStyle w:val="Mlsgreinlista"/>
        <w:numPr>
          <w:ilvl w:val="1"/>
          <w:numId w:val="16"/>
        </w:numPr>
      </w:pPr>
      <w:r w:rsidRPr="00B43606">
        <w:lastRenderedPageBreak/>
        <w:t xml:space="preserve">hafa aðgengilegt </w:t>
      </w:r>
      <w:r w:rsidR="004626E0" w:rsidRPr="00B43606">
        <w:t xml:space="preserve">yfirlit </w:t>
      </w:r>
      <w:r w:rsidR="00B43606" w:rsidRPr="00B43606">
        <w:t>yfir þær kröfur um staðsetningu gagna sem eru í gildi</w:t>
      </w:r>
      <w:r w:rsidR="005B7B7B">
        <w:t xml:space="preserve"> í lögum eða stjórnvaldsfyrirmælum</w:t>
      </w:r>
      <w:r w:rsidR="00B43606" w:rsidRPr="00B43606">
        <w:t>,</w:t>
      </w:r>
    </w:p>
    <w:p w14:paraId="08AFBE4F" w14:textId="2B3C6828" w:rsidR="006B565D" w:rsidRPr="00B43606" w:rsidRDefault="00E72409" w:rsidP="00B43606">
      <w:pPr>
        <w:pStyle w:val="Mlsgreinlista"/>
        <w:numPr>
          <w:ilvl w:val="1"/>
          <w:numId w:val="16"/>
        </w:numPr>
      </w:pPr>
      <w:r w:rsidRPr="00B43606">
        <w:t xml:space="preserve">tilnefna einn tengilið til að hafa samskipti og samstarf við mótaðila í öðrum </w:t>
      </w:r>
      <w:r w:rsidR="004626E0" w:rsidRPr="00B43606">
        <w:t>EES-ríkjum</w:t>
      </w:r>
      <w:r w:rsidR="00B43606" w:rsidRPr="00B43606">
        <w:t>.</w:t>
      </w:r>
    </w:p>
    <w:p w14:paraId="28D4FC83" w14:textId="43931ED2" w:rsidR="00E72409" w:rsidRPr="00B43606" w:rsidRDefault="006B565D" w:rsidP="00272A74">
      <w:pPr>
        <w:pStyle w:val="Mlsgreinlista"/>
        <w:numPr>
          <w:ilvl w:val="0"/>
          <w:numId w:val="16"/>
        </w:numPr>
      </w:pPr>
      <w:r>
        <w:t>Lögbær</w:t>
      </w:r>
      <w:r w:rsidR="00E72409">
        <w:t xml:space="preserve"> yfirvöld</w:t>
      </w:r>
      <w:r w:rsidR="630FBE0B">
        <w:t xml:space="preserve"> </w:t>
      </w:r>
      <w:r w:rsidR="04C1FD6A">
        <w:t xml:space="preserve">í </w:t>
      </w:r>
      <w:r w:rsidR="7A0C37D3">
        <w:t>EES-ríkj</w:t>
      </w:r>
      <w:r w:rsidR="0A7197C8">
        <w:t>um</w:t>
      </w:r>
      <w:r w:rsidR="00E72409">
        <w:t xml:space="preserve"> geta óskað eftir aðgangi að gögnum sem eru staðsett í öðru </w:t>
      </w:r>
      <w:r>
        <w:t>EES-ríki</w:t>
      </w:r>
      <w:r w:rsidR="00E72409">
        <w:t xml:space="preserve">, eða geymd eða unnin í skýinu, og krafist er vegna opinberra starfa þeirra. </w:t>
      </w:r>
    </w:p>
    <w:p w14:paraId="299A915A" w14:textId="204E8EC3" w:rsidR="00E72409" w:rsidRPr="00E74F96" w:rsidRDefault="00E72409" w:rsidP="00757B72">
      <w:pPr>
        <w:pStyle w:val="Mlsgreinlista"/>
        <w:numPr>
          <w:ilvl w:val="0"/>
          <w:numId w:val="16"/>
        </w:numPr>
      </w:pPr>
      <w:r w:rsidRPr="00E74F96">
        <w:t>Framkvæmdastjórn</w:t>
      </w:r>
      <w:r w:rsidR="004F67B2" w:rsidRPr="00E74F96">
        <w:t xml:space="preserve"> ESB</w:t>
      </w:r>
      <w:r w:rsidRPr="00E74F96">
        <w:t xml:space="preserve"> </w:t>
      </w:r>
      <w:r w:rsidR="002174ED" w:rsidRPr="00E74F96">
        <w:t>skal hvetja til og greiða fyrir þróun hátternisreglna</w:t>
      </w:r>
      <w:r w:rsidR="004D6B73" w:rsidRPr="00E74F96">
        <w:t xml:space="preserve"> til þess að stuðla að samkeppnishæfu gagnakerfi</w:t>
      </w:r>
      <w:r w:rsidR="00C07134" w:rsidRPr="00E74F96">
        <w:t>.</w:t>
      </w:r>
      <w:r w:rsidRPr="00E74F96">
        <w:t xml:space="preserve"> </w:t>
      </w:r>
      <w:r w:rsidR="00C07134" w:rsidRPr="00E74F96">
        <w:t>Reglurnar</w:t>
      </w:r>
      <w:r w:rsidRPr="00E74F96">
        <w:t xml:space="preserve"> skulu: </w:t>
      </w:r>
    </w:p>
    <w:p w14:paraId="29C7052F" w14:textId="77777777" w:rsidR="00E72409" w:rsidRPr="00E74F96" w:rsidRDefault="00E72409" w:rsidP="00B43606">
      <w:pPr>
        <w:pStyle w:val="Mlsgreinlista"/>
        <w:numPr>
          <w:ilvl w:val="1"/>
          <w:numId w:val="16"/>
        </w:numPr>
      </w:pPr>
      <w:r w:rsidRPr="00E74F96">
        <w:t xml:space="preserve">þróaðar í nánu samstarfi við hagsmunaaðila, s.s. samtök lítilla og meðalstórra fyrirtækja, sprotafyrirtæki, notendur og skýjaþjónustuaðila, </w:t>
      </w:r>
    </w:p>
    <w:p w14:paraId="531EAD98" w14:textId="3114715F" w:rsidR="00E72409" w:rsidRPr="00E74F96" w:rsidRDefault="004D6B73" w:rsidP="00B43606">
      <w:pPr>
        <w:pStyle w:val="Mlsgreinlista"/>
        <w:numPr>
          <w:ilvl w:val="1"/>
          <w:numId w:val="16"/>
        </w:numPr>
      </w:pPr>
      <w:r w:rsidRPr="00E74F96">
        <w:t>gefnar út</w:t>
      </w:r>
      <w:r w:rsidR="00E72409" w:rsidRPr="00E74F96">
        <w:t xml:space="preserve"> eigi síðar en 29. nóvember 2019 svo hægt sé að hrinda þeim í framkvæmd eigi síðar en 29. maí 2020, </w:t>
      </w:r>
    </w:p>
    <w:p w14:paraId="5AF69209" w14:textId="69E62A97" w:rsidR="00E72409" w:rsidRPr="00E74F96" w:rsidRDefault="00B74AD0" w:rsidP="00B43606">
      <w:pPr>
        <w:pStyle w:val="Mlsgreinlista"/>
        <w:numPr>
          <w:ilvl w:val="1"/>
          <w:numId w:val="16"/>
        </w:numPr>
      </w:pPr>
      <w:r w:rsidRPr="00E74F96">
        <w:t>fela í sér:</w:t>
      </w:r>
      <w:r w:rsidR="00E72409" w:rsidRPr="00E74F96">
        <w:t xml:space="preserve"> </w:t>
      </w:r>
    </w:p>
    <w:p w14:paraId="404D39BD" w14:textId="0F024F7B" w:rsidR="00E72409" w:rsidRPr="00E74F96" w:rsidRDefault="00E72409" w:rsidP="00B43606">
      <w:pPr>
        <w:pStyle w:val="Mlsgreinlista"/>
        <w:numPr>
          <w:ilvl w:val="2"/>
          <w:numId w:val="16"/>
        </w:numPr>
      </w:pPr>
      <w:r w:rsidRPr="00E74F96">
        <w:t>bestu starfsvenjur við að skipta um þjónustuaðila eða flytja gögn</w:t>
      </w:r>
      <w:r w:rsidR="00DE68E0" w:rsidRPr="00E74F96">
        <w:t>,</w:t>
      </w:r>
    </w:p>
    <w:p w14:paraId="6DACD2A9" w14:textId="66AFDA1A" w:rsidR="00E72409" w:rsidRPr="00E74F96" w:rsidRDefault="00E72409" w:rsidP="00B43606">
      <w:pPr>
        <w:pStyle w:val="Mlsgreinlista"/>
        <w:numPr>
          <w:ilvl w:val="2"/>
          <w:numId w:val="16"/>
        </w:numPr>
      </w:pPr>
      <w:r w:rsidRPr="00E74F96">
        <w:t>lágmarksupplýsingakröfur til fagaðila áður en skrifað er undir samning um gagnavinnslu</w:t>
      </w:r>
      <w:r w:rsidR="00DE68E0" w:rsidRPr="00E74F96">
        <w:t>,</w:t>
      </w:r>
      <w:r w:rsidRPr="00E74F96">
        <w:t xml:space="preserve"> </w:t>
      </w:r>
    </w:p>
    <w:p w14:paraId="1A1A96C8" w14:textId="3A93C717" w:rsidR="00E72409" w:rsidRPr="00E74F96" w:rsidRDefault="00E72409" w:rsidP="00B43606">
      <w:pPr>
        <w:pStyle w:val="Mlsgreinlista"/>
        <w:numPr>
          <w:ilvl w:val="2"/>
          <w:numId w:val="16"/>
        </w:numPr>
      </w:pPr>
      <w:r w:rsidRPr="00E74F96">
        <w:t>vottunarkerfi til að gera samanburð á vörum og þjónustu við gagnavinnslu fyrir fagfólk mögulegan</w:t>
      </w:r>
      <w:r w:rsidR="00DE68E0" w:rsidRPr="00E74F96">
        <w:t xml:space="preserve"> og</w:t>
      </w:r>
      <w:r w:rsidRPr="00E74F96">
        <w:t xml:space="preserve"> </w:t>
      </w:r>
    </w:p>
    <w:p w14:paraId="1DA52274" w14:textId="3EB79B47" w:rsidR="00940927" w:rsidRPr="00E74F96" w:rsidRDefault="00E74F96" w:rsidP="00B43606">
      <w:pPr>
        <w:pStyle w:val="Mlsgreinlista"/>
        <w:numPr>
          <w:ilvl w:val="2"/>
          <w:numId w:val="16"/>
        </w:numPr>
      </w:pPr>
      <w:r w:rsidRPr="00E74F96">
        <w:t>samskiptavegvísa</w:t>
      </w:r>
      <w:r w:rsidR="00E72409" w:rsidRPr="00E74F96">
        <w:t xml:space="preserve"> til að </w:t>
      </w:r>
      <w:r w:rsidRPr="00E74F96">
        <w:t>auka vitund</w:t>
      </w:r>
      <w:r w:rsidR="00E72409" w:rsidRPr="00E74F96">
        <w:t xml:space="preserve"> á </w:t>
      </w:r>
      <w:r w:rsidRPr="00E74F96">
        <w:t>hátternisreglunum</w:t>
      </w:r>
      <w:r w:rsidR="00E72409" w:rsidRPr="00E74F96">
        <w:t>.</w:t>
      </w:r>
    </w:p>
    <w:p w14:paraId="19FAB002" w14:textId="4121F39E" w:rsidR="00D0740D" w:rsidRDefault="005B6782" w:rsidP="006F6C15">
      <w:r>
        <w:t>Ljóst er að skv. 7. gr. EES-samningsins ber ríkjum að leiða texta reglugerða inn í landslög í heild sinni og meginreglan er því að óheimilt sé að umorða eða breyta texta þeirra í innlendum lagatext</w:t>
      </w:r>
      <w:r w:rsidR="0089248B">
        <w:t>a. Þar sem um er að ræða ný</w:t>
      </w:r>
      <w:r w:rsidR="0021414D">
        <w:t>ja lagasetningu er sú leið farin að setja inn í frumvarpið</w:t>
      </w:r>
      <w:r w:rsidR="003C1ADC">
        <w:t xml:space="preserve"> efni nokkurra kjarnaákvæða reglugerðarinnar til þess að gera hana aðgengilega, auk </w:t>
      </w:r>
      <w:r w:rsidR="006F6CC7">
        <w:t>sérákvæða um tengilið og reglugerðarheimild</w:t>
      </w:r>
      <w:r w:rsidR="000D2ED2">
        <w:t xml:space="preserve"> til að kveða nánar á um framkvæmd laganna.</w:t>
      </w:r>
      <w:r w:rsidR="00582D98">
        <w:t xml:space="preserve"> </w:t>
      </w:r>
      <w:r w:rsidR="003F5BFD">
        <w:t>Leitast er við að fylgja orðalag ákvæða reglugerðarinnar svo ekki komi upp misræmi</w:t>
      </w:r>
      <w:r w:rsidR="00872CF0">
        <w:t xml:space="preserve">. Til þess að allar reglur um efnið og skýringar á meginefni þeirra sé aðgengilegar á einum stað </w:t>
      </w:r>
      <w:r w:rsidR="006F6C15">
        <w:t>er reglugerðin birt sem fylgiskjal með frumvarpinu.</w:t>
      </w:r>
    </w:p>
    <w:p w14:paraId="64A985EF" w14:textId="77777777" w:rsidR="00F37CD6" w:rsidRDefault="00F37CD6" w:rsidP="004D0238">
      <w:pPr>
        <w:ind w:firstLine="0"/>
      </w:pPr>
    </w:p>
    <w:p w14:paraId="413EE9C2" w14:textId="0EE0E699" w:rsidR="00D0740D" w:rsidRDefault="00E71F27" w:rsidP="00921A4D">
      <w:pPr>
        <w:pStyle w:val="Millifyrirsgn1"/>
        <w:keepNext/>
      </w:pPr>
      <w:r>
        <w:t>4</w:t>
      </w:r>
      <w:r w:rsidR="00D0740D">
        <w:t xml:space="preserve">. Samræmi við stjórnarskrá og alþjóðlegar skuldbindingar. </w:t>
      </w:r>
    </w:p>
    <w:p w14:paraId="406F4C4B" w14:textId="77777777" w:rsidR="00E66F95" w:rsidRDefault="00D44FBB" w:rsidP="00D0740D">
      <w:r>
        <w:t>Frumvarpið felur ekki í sér framsal valdheimilda til Eftirlitstofnun EFTA</w:t>
      </w:r>
      <w:r w:rsidR="00E66F95">
        <w:t xml:space="preserve"> og ekki eru álitamál um samræmi við stjórnarskrá. </w:t>
      </w:r>
      <w:r w:rsidR="00152BD8">
        <w:t>Frumvarpið er lagt fram til að uppfylla skyldur Íslands samkvæmt EES-samningnum</w:t>
      </w:r>
      <w:r w:rsidR="000512E2">
        <w:t xml:space="preserve">. </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1606A9FE" w14:textId="3F08B9FB" w:rsidR="00833C03" w:rsidRPr="00DD20F6" w:rsidRDefault="007973A9" w:rsidP="007973A9">
      <w:pPr>
        <w:rPr>
          <w:color w:val="FF0000"/>
        </w:rPr>
      </w:pPr>
      <w:r w:rsidRPr="00DD20F6">
        <w:rPr>
          <w:color w:val="FF0000"/>
        </w:rPr>
        <w:t>Í vinnslu.</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3C47F496" w14:textId="77777777" w:rsidR="0041799D" w:rsidRPr="0041799D" w:rsidRDefault="0041799D" w:rsidP="2809091B">
      <w:pPr>
        <w:rPr>
          <w:i/>
          <w:iCs/>
        </w:rPr>
      </w:pPr>
      <w:r w:rsidRPr="2809091B">
        <w:rPr>
          <w:i/>
          <w:iCs/>
        </w:rPr>
        <w:t>6.1. Opinberir aðilar</w:t>
      </w:r>
    </w:p>
    <w:p w14:paraId="3A5FF253" w14:textId="0C53DF54" w:rsidR="00744322" w:rsidRDefault="1B51E0F9" w:rsidP="009A4EF3">
      <w:r>
        <w:t>Samkvæmt frumvarpinu skuldbindur ríkið sig til þess að koma upp vefsíðu sem hefur að geyma upplýsingar um kröfur til staðsetningu gagna samkvæmt íslenskum lögum. Gert er ráð fyrir að upplýsingarnar yrðu á Ísland.is.</w:t>
      </w:r>
    </w:p>
    <w:p w14:paraId="196ED81A" w14:textId="4F86E01F" w:rsidR="00744322" w:rsidRDefault="1B51E0F9" w:rsidP="009A4EF3">
      <w:r>
        <w:t xml:space="preserve">Opinberum aðilum verður við kaup á gagnavinnsluþjónustu ekki heimilt að setja kröfur um </w:t>
      </w:r>
      <w:proofErr w:type="spellStart"/>
      <w:r>
        <w:t>staðsetningau</w:t>
      </w:r>
      <w:proofErr w:type="spellEnd"/>
      <w:r>
        <w:t xml:space="preserve"> gagna á tilteknu landsvæði eða yfirráðasvæði, nema þær séu rökstuddar á grundvelli almannaöryggis og að meðalhófs sé gætt. Eftir sem áður er heimilt að gera kröfu um staðsetningu gagna innan EES-svæðisins. </w:t>
      </w:r>
    </w:p>
    <w:p w14:paraId="11C8FA6A" w14:textId="60403DB8" w:rsidR="00744322" w:rsidRDefault="00642EF5" w:rsidP="009A4EF3">
      <w:r>
        <w:lastRenderedPageBreak/>
        <w:t>Gert er ráð fyrir tilnefningu tengiliðar sem lögbær yfirvöld EES-ríkja geti leitað til ef einstaklingur eða lögaðili í öðru landi sinnir ekki skyldu sinni til að láta í té gögn sem vistuð eru á Íslandi. Þetta á eingöngu við í þeim tilvikum þegar ekki er fyrir hendi samstarf við önnur lögbær yfirvöld innan EES-svæði</w:t>
      </w:r>
      <w:r w:rsidR="00361ACE">
        <w:t>sins</w:t>
      </w:r>
      <w:r>
        <w:t xml:space="preserve">. Að sama skapi geta lögbær yfirvöld á Íslandi leitað til tilnefnds tengiliðar í EES-ríki, afhendi einstaklingur eða lögaðili hér á landi ekki gögn sem vistuð eru í viðkomandi EES-ríki. Í dag er eingöngu um að ræða </w:t>
      </w:r>
      <w:r w:rsidR="005E7668">
        <w:t>kröfu um staðsetningu bókhaldsgagna</w:t>
      </w:r>
      <w:r w:rsidR="00623951">
        <w:t xml:space="preserve"> í íslenskum lögum.</w:t>
      </w:r>
      <w:r>
        <w:t xml:space="preserve"> Skattyfirvöld og löggæsluyfirvöld eru nú þegar þátttakendur í alþjóðlegu samstarfi við EES-ríki m.a. á grundvelli Samnings um gagnkvæma stjórnsýsluaðstoð í skattamálum og þátttöku í Europol, þannig ekki er gert ráð fyrir að tilnefning tengiliðar hafi í för með sér kostnað</w:t>
      </w:r>
      <w:r w:rsidR="0041799D">
        <w:t>.</w:t>
      </w:r>
      <w:r w:rsidR="00744322">
        <w:t xml:space="preserve"> </w:t>
      </w:r>
    </w:p>
    <w:p w14:paraId="4FAD8694" w14:textId="77777777" w:rsidR="00D97C53" w:rsidRDefault="00D97C53" w:rsidP="00D97C53">
      <w:r>
        <w:t>Í ljósi ofangreinds er ekki gert ráð fyrir að frumvarpið hafi áhrif á fjárhag ríkissjóðs.</w:t>
      </w:r>
    </w:p>
    <w:p w14:paraId="150D3A57" w14:textId="77777777" w:rsidR="00D97C53" w:rsidRDefault="00D97C53" w:rsidP="00D97C53">
      <w:pPr>
        <w:rPr>
          <w:i/>
          <w:iCs/>
        </w:rPr>
      </w:pPr>
    </w:p>
    <w:p w14:paraId="506F9D55" w14:textId="1E0A7AA0" w:rsidR="00D97C53" w:rsidRPr="0041799D" w:rsidRDefault="00D97C53" w:rsidP="2809091B">
      <w:pPr>
        <w:rPr>
          <w:i/>
          <w:iCs/>
        </w:rPr>
      </w:pPr>
      <w:r w:rsidRPr="2809091B">
        <w:rPr>
          <w:i/>
          <w:iCs/>
        </w:rPr>
        <w:t>6.</w:t>
      </w:r>
      <w:r w:rsidR="11B0E2D6" w:rsidRPr="2809091B">
        <w:rPr>
          <w:i/>
          <w:iCs/>
        </w:rPr>
        <w:t>2</w:t>
      </w:r>
      <w:r w:rsidRPr="2809091B">
        <w:rPr>
          <w:i/>
          <w:iCs/>
        </w:rPr>
        <w:t xml:space="preserve">. </w:t>
      </w:r>
      <w:r w:rsidR="002623F1" w:rsidRPr="2809091B">
        <w:rPr>
          <w:i/>
          <w:iCs/>
        </w:rPr>
        <w:t>Þjónustuveitendur</w:t>
      </w:r>
    </w:p>
    <w:p w14:paraId="169D7493" w14:textId="50B57FDB" w:rsidR="002623F1" w:rsidRDefault="00AB5EED" w:rsidP="007F5F24">
      <w:r w:rsidRPr="00AB5EED">
        <w:t>Fyrirtæki sem bjóða upp á gagnavinnsluþjónustu eru hvött til að setja sér hátternisreglur til að auðvelda viðskiptavinum að flytja eigin gögn á milli þjónustuaðila</w:t>
      </w:r>
      <w:r w:rsidR="000A5F33">
        <w:t xml:space="preserve"> en ekki er um að ræða skyldu. </w:t>
      </w:r>
      <w:r w:rsidR="000A5F33" w:rsidRPr="00DD20F6">
        <w:rPr>
          <w:color w:val="FF0000"/>
        </w:rPr>
        <w:t>Í vinnslu.</w:t>
      </w:r>
    </w:p>
    <w:p w14:paraId="2CFF34A4" w14:textId="77777777" w:rsidR="002623F1" w:rsidRDefault="002623F1" w:rsidP="007F5F24"/>
    <w:p w14:paraId="1FEF7260" w14:textId="24657261" w:rsidR="0006551E" w:rsidRPr="0041799D" w:rsidRDefault="0006551E" w:rsidP="2809091B">
      <w:pPr>
        <w:rPr>
          <w:i/>
          <w:iCs/>
        </w:rPr>
      </w:pPr>
      <w:r w:rsidRPr="2809091B">
        <w:rPr>
          <w:i/>
          <w:iCs/>
        </w:rPr>
        <w:t>6.</w:t>
      </w:r>
      <w:r w:rsidR="329223CF" w:rsidRPr="2809091B">
        <w:rPr>
          <w:i/>
          <w:iCs/>
        </w:rPr>
        <w:t>3</w:t>
      </w:r>
      <w:r w:rsidRPr="2809091B">
        <w:rPr>
          <w:i/>
          <w:iCs/>
        </w:rPr>
        <w:t>. Fyrirtæki og almenningur</w:t>
      </w:r>
    </w:p>
    <w:p w14:paraId="1C1C0D90" w14:textId="344D35E7" w:rsidR="00CD12DF" w:rsidRDefault="00CD12DF" w:rsidP="007F5F24">
      <w:r>
        <w:t>Frumvarpið</w:t>
      </w:r>
      <w:r w:rsidRPr="00CD12DF">
        <w:t xml:space="preserve"> takmarka</w:t>
      </w:r>
      <w:r>
        <w:t>r</w:t>
      </w:r>
      <w:r w:rsidRPr="00CD12DF">
        <w:t xml:space="preserve"> ekki frelsi fyrirtækja til að gera samninga þar sem tilgreint er hvar gögn skuli vera staðsett, heldur er</w:t>
      </w:r>
      <w:r w:rsidR="00DD20F6">
        <w:t xml:space="preserve"> því</w:t>
      </w:r>
      <w:r w:rsidRPr="00CD12DF">
        <w:t xml:space="preserve"> einungis ætlað að tryggja frelsi til að velja staðsetningu hvar sem er innan EES-svæðisins. </w:t>
      </w:r>
      <w:r w:rsidR="005B7BD4">
        <w:t>Það</w:t>
      </w:r>
      <w:r w:rsidRPr="00CD12DF">
        <w:t xml:space="preserve"> miða</w:t>
      </w:r>
      <w:r w:rsidR="005B7BD4">
        <w:t>r</w:t>
      </w:r>
      <w:r w:rsidRPr="00CD12DF">
        <w:t xml:space="preserve"> einnig að því að auka samkeppni um gagnavinnsluþjónustu.</w:t>
      </w:r>
    </w:p>
    <w:p w14:paraId="21C95046" w14:textId="77777777" w:rsidR="000E182F" w:rsidRDefault="00F10EAD" w:rsidP="007F5F24">
      <w:r w:rsidRPr="00F10EAD">
        <w:t xml:space="preserve">Einstaklingar og fyrirtæki sem hafa skyldu til að láta </w:t>
      </w:r>
      <w:proofErr w:type="spellStart"/>
      <w:r w:rsidRPr="00F10EAD">
        <w:t>lögbærum</w:t>
      </w:r>
      <w:proofErr w:type="spellEnd"/>
      <w:r w:rsidRPr="00F10EAD">
        <w:t xml:space="preserve"> yfirvöldum í té gögn, geta uppfyllt þær skyldur með því að veita og tryggja þeim skilvirkan og tímanlegan rafrænan aðgang að gögnunum óháð því í hvaða aðildarríki gagnavinnslan fer fram. </w:t>
      </w:r>
    </w:p>
    <w:p w14:paraId="1DEBFFCA" w14:textId="6A7421CE" w:rsidR="000E182F" w:rsidRDefault="00F10EAD" w:rsidP="000E182F">
      <w:r>
        <w:t>Ekki er gert ráð fyrir neikvæðum áhrifum á</w:t>
      </w:r>
      <w:r w:rsidR="000E182F">
        <w:t xml:space="preserve"> fyrirtæki og</w:t>
      </w:r>
      <w:r>
        <w:t xml:space="preserve"> almenning</w:t>
      </w:r>
      <w:r w:rsidR="000E182F">
        <w:t xml:space="preserve"> heldur eru k</w:t>
      </w:r>
      <w:r w:rsidR="00AB5EED">
        <w:t xml:space="preserve">röfur um </w:t>
      </w:r>
      <w:r w:rsidR="00070791">
        <w:t>staðsetningu</w:t>
      </w:r>
      <w:r w:rsidR="00AB5EED">
        <w:t xml:space="preserve"> gagna takmarkaðar og á það að leiða til minni reglubyrði</w:t>
      </w:r>
      <w:r w:rsidR="000E182F">
        <w:t>.</w:t>
      </w:r>
    </w:p>
    <w:p w14:paraId="05FCBE03" w14:textId="0055F209" w:rsidR="10B61218" w:rsidRDefault="10B61218" w:rsidP="10B61218"/>
    <w:p w14:paraId="2C451F38" w14:textId="03786451" w:rsidR="00D0740D" w:rsidRDefault="00D0740D" w:rsidP="00A3332D">
      <w:pPr>
        <w:ind w:firstLine="0"/>
      </w:pP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6B8274E" w14:textId="731CF19B" w:rsidR="004404B3" w:rsidRPr="0090302B" w:rsidRDefault="001B4F25" w:rsidP="00A40088">
      <w:r w:rsidRPr="0090302B">
        <w:t>Í greininni kemur fram markmið frumvarpsins sem er að tryggja frjálst flæði gagna, annarra en persónuupplýsinga, innan Evrópska efnahagssvæðisins</w:t>
      </w:r>
      <w:r w:rsidR="00CE588B" w:rsidRPr="0090302B">
        <w:t xml:space="preserve">, með því að mæla fyrir um reglur sem varða kröfur um </w:t>
      </w:r>
      <w:r w:rsidR="00070791">
        <w:t>staðsetningu</w:t>
      </w:r>
      <w:r w:rsidR="00CE588B" w:rsidRPr="0090302B">
        <w:t xml:space="preserve"> gagna, tiltækileika gagna fyrir lögbær stjórnvöld og flutning eigin gagna. </w:t>
      </w:r>
      <w:r w:rsidR="00DB7480" w:rsidRPr="0090302B">
        <w:t>Eftir sem áður er heimilt að kveða á um að gögn séu staðsett innan Evrópska efnahagssvæðisins. Þá gild</w:t>
      </w:r>
      <w:r w:rsidR="00AE4C59" w:rsidRPr="0090302B">
        <w:t>a lögin ekki um starfsemi sem fellur utan gildissviðs EES-samningsins</w:t>
      </w:r>
      <w:r w:rsidR="004B63F5" w:rsidRPr="0090302B">
        <w:t>, sbr. 3. mgr. 2. gr. reglugerðar</w:t>
      </w:r>
      <w:r w:rsidR="0044731D">
        <w:t>innar.</w:t>
      </w:r>
    </w:p>
    <w:p w14:paraId="40AA2450" w14:textId="77777777" w:rsidR="00256A19" w:rsidRDefault="00256A19" w:rsidP="008A74D4">
      <w:pPr>
        <w:pStyle w:val="Greinarnmer"/>
      </w:pPr>
    </w:p>
    <w:p w14:paraId="52ECC3C8" w14:textId="5F3AC793" w:rsidR="008A74D4" w:rsidRDefault="008A74D4" w:rsidP="008A74D4">
      <w:pPr>
        <w:pStyle w:val="Greinarnmer"/>
      </w:pPr>
      <w:r>
        <w:t xml:space="preserve">Um </w:t>
      </w:r>
      <w:r w:rsidR="00256A19">
        <w:t>2</w:t>
      </w:r>
      <w:r>
        <w:t>. gr.</w:t>
      </w:r>
    </w:p>
    <w:p w14:paraId="601FA346" w14:textId="05843B2B" w:rsidR="008A74D4" w:rsidRPr="00012035" w:rsidRDefault="00256A19" w:rsidP="008A74D4">
      <w:r>
        <w:t>Í greininni er lagt til að ákvæði reglugerðar</w:t>
      </w:r>
      <w:r w:rsidR="0044731D">
        <w:t>innar</w:t>
      </w:r>
      <w:r w:rsidR="00F92440">
        <w:t>, eins og hún hefur verið aðlöguð og tekin upp í EES-samninginn með ákvörðun sameiginlegu EES-nefndarinnar nr. 240/2023</w:t>
      </w:r>
      <w:r w:rsidR="00E562EF">
        <w:t>, skuli hafa lagagildi hér á landi</w:t>
      </w:r>
      <w:r w:rsidR="008A74D4">
        <w:t>.</w:t>
      </w:r>
      <w:r w:rsidR="008A74D4" w:rsidRPr="00C13387">
        <w:t xml:space="preserve"> </w:t>
      </w:r>
    </w:p>
    <w:p w14:paraId="4BFCC1B2" w14:textId="4DBBD172" w:rsidR="008A74D4" w:rsidRDefault="008A74D4" w:rsidP="00A40088"/>
    <w:p w14:paraId="092E6487" w14:textId="4C0B2362" w:rsidR="008A74D4" w:rsidRDefault="008A74D4" w:rsidP="008A74D4">
      <w:pPr>
        <w:pStyle w:val="Greinarnmer"/>
      </w:pPr>
      <w:r>
        <w:t xml:space="preserve">Um </w:t>
      </w:r>
      <w:r w:rsidR="00830FF9">
        <w:t>3</w:t>
      </w:r>
      <w:r>
        <w:t>. gr.</w:t>
      </w:r>
    </w:p>
    <w:p w14:paraId="53D345AA" w14:textId="58F13AC1" w:rsidR="008A74D4" w:rsidRPr="00C04D5B" w:rsidRDefault="00A51350" w:rsidP="008A74D4">
      <w:r>
        <w:t xml:space="preserve">Í þessari grein </w:t>
      </w:r>
      <w:r w:rsidR="00911FD1">
        <w:t xml:space="preserve">frumvarpsins eru talin upp í fjórum töluliðum og skilgreind helstu hugtök og orð sem vísað er til í ákvæðum frumvarpsins. Í </w:t>
      </w:r>
      <w:r w:rsidR="00CE0249">
        <w:t xml:space="preserve">3. gr. reglugerðarinnar eru settar fram </w:t>
      </w:r>
      <w:r w:rsidR="00CE0249">
        <w:lastRenderedPageBreak/>
        <w:t>skilgreiningar á fleiri hugtökum eða í</w:t>
      </w:r>
      <w:r w:rsidR="006F2DCF">
        <w:t xml:space="preserve"> átta töluliðum</w:t>
      </w:r>
      <w:r w:rsidR="008A74D4">
        <w:t>.</w:t>
      </w:r>
      <w:r w:rsidR="006F2DCF">
        <w:t xml:space="preserve"> Þessi munur skýrist af því að frumvarpið er talsvert styttra en reglugerði</w:t>
      </w:r>
      <w:r w:rsidR="004D0550">
        <w:t>n</w:t>
      </w:r>
      <w:r w:rsidR="006F2DCF">
        <w:t xml:space="preserve"> og geymir aðeins helstu </w:t>
      </w:r>
      <w:r w:rsidR="00B33087">
        <w:t>ákvæði</w:t>
      </w:r>
      <w:r w:rsidR="006F2DCF">
        <w:t xml:space="preserve"> reglugerðarinnar</w:t>
      </w:r>
      <w:r w:rsidR="00B33087">
        <w:t xml:space="preserve"> um kvaðir á </w:t>
      </w:r>
      <w:r w:rsidR="00674C30">
        <w:t>staðsetningu</w:t>
      </w:r>
      <w:r w:rsidR="00B33087">
        <w:t xml:space="preserve"> gagna og tiltækileika þeirra fyrir lögbær stjórnvöld</w:t>
      </w:r>
      <w:r w:rsidR="006F2DCF">
        <w:t xml:space="preserve">, en að öðru leyti er vísað til ítarlegri ákvæða í texta </w:t>
      </w:r>
      <w:r w:rsidR="006F2DCF" w:rsidRPr="00C04D5B">
        <w:t>reglugerðarinnar þar sem fleiri hugtök birtast.</w:t>
      </w:r>
      <w:r w:rsidR="008A74D4" w:rsidRPr="00C04D5B">
        <w:t xml:space="preserve"> </w:t>
      </w:r>
    </w:p>
    <w:p w14:paraId="0D5EF65A" w14:textId="71FCD979" w:rsidR="00DA656A" w:rsidRDefault="00AE036B" w:rsidP="00DA656A">
      <w:r w:rsidRPr="00C04D5B">
        <w:t>Skilgreiningarnar eru samhljóða samsvarandi skilgreiningum í reglugerðinni</w:t>
      </w:r>
      <w:r w:rsidR="00560B56" w:rsidRPr="00C04D5B">
        <w:t>, að undansk</w:t>
      </w:r>
      <w:r w:rsidR="002154F6">
        <w:t>i</w:t>
      </w:r>
      <w:r w:rsidR="00560B56" w:rsidRPr="00C04D5B">
        <w:t>ldum 2. tölul. 3. gr.</w:t>
      </w:r>
      <w:r w:rsidR="00312883">
        <w:t xml:space="preserve"> frumvarpsins</w:t>
      </w:r>
      <w:r w:rsidR="00560B56" w:rsidRPr="00C04D5B">
        <w:t>, þar sem hugtakið staðsetning er notað í stað</w:t>
      </w:r>
      <w:r w:rsidR="00177647">
        <w:t xml:space="preserve"> </w:t>
      </w:r>
      <w:r w:rsidR="00560B56" w:rsidRPr="00C04D5B">
        <w:t>hugtaksins staðbindingar, sem ekki hefur unnið sér sess í íslensku lagamáli.</w:t>
      </w:r>
      <w:r w:rsidRPr="00C04D5B">
        <w:t xml:space="preserve"> </w:t>
      </w:r>
      <w:r w:rsidR="00560B56" w:rsidRPr="00C04D5B">
        <w:t>M</w:t>
      </w:r>
      <w:r w:rsidRPr="00C04D5B">
        <w:t>ikilvægt er að fullt samræmi sér þar á milli</w:t>
      </w:r>
      <w:r w:rsidR="00D819EC" w:rsidRPr="00C04D5B">
        <w:t>. Í skýringum við hvern og einn tölulið</w:t>
      </w:r>
      <w:r w:rsidR="00D819EC">
        <w:t xml:space="preserve"> verður gerð grein fyrir megininntaki hvers hugtaks.</w:t>
      </w:r>
    </w:p>
    <w:p w14:paraId="7EECD4A4" w14:textId="7EE8C144" w:rsidR="00DA656A" w:rsidRPr="00DA656A" w:rsidRDefault="761667D3" w:rsidP="10B61218">
      <w:pPr>
        <w:pStyle w:val="Mlsgreinlista"/>
        <w:numPr>
          <w:ilvl w:val="0"/>
          <w:numId w:val="17"/>
        </w:numPr>
        <w:rPr>
          <w:szCs w:val="21"/>
        </w:rPr>
      </w:pPr>
      <w:r w:rsidRPr="10B61218">
        <w:rPr>
          <w:i/>
          <w:iCs/>
        </w:rPr>
        <w:t>Gögn</w:t>
      </w:r>
      <w:r>
        <w:t xml:space="preserve">. Hugtakið gögn í skilningu reglugerðarinnar vísar til gagna, annarra en persónuupplýsingar eins og þær eru skilgreindar í 1. lið 4. gr. reglugerðar (ESB) 2016/679, sbr. 1. tölul. 1. mgr. 3. gr. laga nr. 90/2018 um persónuvernd og vinnslu persónuupplýsinga. Þann 29. maí 2019 gaf framkvæmdastjórn ESB út leiðbeinandi upplýsingar um samspilið á milli þessarar reglugerðar og reglugerðar (ESB) 2016/679. Þar er að finna upplýsingar um beitingu reglugerðarinnar þegar um er að ræða </w:t>
      </w:r>
      <w:proofErr w:type="spellStart"/>
      <w:r>
        <w:t>gagnamengi</w:t>
      </w:r>
      <w:proofErr w:type="spellEnd"/>
      <w:r>
        <w:t xml:space="preserve"> sem innihalda bæði persónupplýsingar og ópersónulegar upplýsingar. Þar kemur m.a. fram að upplýsingar teljist persónupplýsingar, þótt þær hafi verið gerðar ópersónugreinanlegar, ef unnt er að gera þær persónugreinanlegar með viðbótarupplýsingum.</w:t>
      </w:r>
    </w:p>
    <w:p w14:paraId="729244E5" w14:textId="082D6102" w:rsidR="00DA656A" w:rsidRPr="00DA656A" w:rsidRDefault="761667D3" w:rsidP="10B61218">
      <w:pPr>
        <w:pStyle w:val="Mlsgreinlista"/>
        <w:numPr>
          <w:ilvl w:val="0"/>
          <w:numId w:val="17"/>
        </w:numPr>
        <w:rPr>
          <w:i/>
          <w:iCs/>
          <w:szCs w:val="21"/>
        </w:rPr>
      </w:pPr>
      <w:r w:rsidRPr="10B61218">
        <w:rPr>
          <w:i/>
          <w:iCs/>
        </w:rPr>
        <w:t>Krafa um staðsetningu gagna</w:t>
      </w:r>
      <w:r>
        <w:t>: Hugtakið er skilgreint í 5. tölul. 3. gr. reglugerðarinnar. Í íslenskum texta reglugerðarinnar er þetta nefnt „krafa um staðbindingu gagna“. Við þýðingu ESB gerða hefur Þýðingamiðstöð utanríkisráðuneytisins notast við samræmdar og staðlaðar þýðingar hugtaka sem ætlað er að vera óháðar landsrétti einstakra ríkja. Í ljósi þess að hugtakið „staðbinding“ hefur ekki unnið sér sess í íslensku lagamáli er orðið „staðsetning“ notað í staðinn og þannig vikið frá opinberri þýðingu reglugerðarinnar. Lög um bókhald, nr. 145/</w:t>
      </w:r>
      <w:r w:rsidR="26DD6F5A">
        <w:t>199</w:t>
      </w:r>
      <w:r>
        <w:t>4, eru einu lögin þar sem fjallað er um kröfu til að ópersónuleg gögn séu staðsett hér á landi. Er það orðað á þann hátt að bókhaldsbækur skulu „vera til staðar hér á landi“. Í reglum fjármála- og efnahagsráðuneytisins um öryggisflokkun gagna íslenska ríkisins er „staðsetningu vistunar“ notað þegar fjallað er um mögulegar kvaðir á staðsetningu gagna. Í því markmiði að frumvarpið sé skiljanlegra og aðgengilegra almenningi er orðið staðsetning því notað í stað staðbindingar, en það felur ekki í sér breytingu á inntaki greinarinnar.</w:t>
      </w:r>
      <w:r w:rsidRPr="10B61218">
        <w:rPr>
          <w:i/>
          <w:iCs/>
        </w:rPr>
        <w:t xml:space="preserve"> </w:t>
      </w:r>
    </w:p>
    <w:p w14:paraId="3386F042" w14:textId="2892F128" w:rsidR="00DA656A" w:rsidRPr="00DA656A" w:rsidRDefault="00DA656A" w:rsidP="009A2570">
      <w:pPr>
        <w:pStyle w:val="Mlsgreinlista"/>
        <w:numPr>
          <w:ilvl w:val="0"/>
          <w:numId w:val="17"/>
        </w:numPr>
      </w:pPr>
      <w:r w:rsidRPr="00DA656A">
        <w:rPr>
          <w:i/>
          <w:iCs/>
        </w:rPr>
        <w:t>Reglugerðin</w:t>
      </w:r>
      <w:r>
        <w:t>: Hér er átt við ESB-reglugerðina sem frumvarpið stefnir að því að lögfesta og vísað er til í frumvarpinu.</w:t>
      </w:r>
    </w:p>
    <w:p w14:paraId="5B3A150F" w14:textId="303671EC" w:rsidR="008D76A1" w:rsidRPr="00012035" w:rsidRDefault="00185744" w:rsidP="002154F6">
      <w:pPr>
        <w:pStyle w:val="Mlsgreinlista"/>
        <w:numPr>
          <w:ilvl w:val="0"/>
          <w:numId w:val="17"/>
        </w:numPr>
      </w:pPr>
      <w:r>
        <w:t xml:space="preserve">Vinnsla: </w:t>
      </w:r>
      <w:r w:rsidR="000C7D62">
        <w:t>Hugtakið vinnsla er víðtækt</w:t>
      </w:r>
      <w:r w:rsidR="00BC26BB">
        <w:t xml:space="preserve"> og ber að túlka rúmt. Vinnsla er skilgreind á </w:t>
      </w:r>
      <w:r w:rsidR="009531B9">
        <w:t>sama</w:t>
      </w:r>
      <w:r w:rsidR="00BC26BB">
        <w:t xml:space="preserve"> hátt og</w:t>
      </w:r>
      <w:r w:rsidR="009B3789">
        <w:t xml:space="preserve"> </w:t>
      </w:r>
      <w:r w:rsidR="003A004F">
        <w:t xml:space="preserve">4. tölul. 3. gr. </w:t>
      </w:r>
      <w:r w:rsidR="00350742">
        <w:t>laga um persónuvernd og vinnslu persónuupplýsinga</w:t>
      </w:r>
      <w:r w:rsidR="00C272A0">
        <w:t xml:space="preserve"> </w:t>
      </w:r>
      <w:r w:rsidR="003A004F">
        <w:t xml:space="preserve">, nr. </w:t>
      </w:r>
      <w:r w:rsidR="00350742">
        <w:t>90/2018</w:t>
      </w:r>
      <w:r w:rsidR="009531B9">
        <w:t xml:space="preserve">, að því frátöldu að það tekur til gagna eða </w:t>
      </w:r>
      <w:proofErr w:type="spellStart"/>
      <w:r w:rsidR="009531B9">
        <w:t>gagnamengja</w:t>
      </w:r>
      <w:proofErr w:type="spellEnd"/>
      <w:r w:rsidR="009531B9">
        <w:t xml:space="preserve"> á rafrænu formi, sem ekki eru persónuupplýsingar</w:t>
      </w:r>
      <w:r w:rsidR="00350742">
        <w:t>.</w:t>
      </w:r>
    </w:p>
    <w:p w14:paraId="395EE971" w14:textId="723E8E15" w:rsidR="008A74D4" w:rsidRDefault="008A74D4" w:rsidP="00A40088"/>
    <w:p w14:paraId="2790222B" w14:textId="7F1EDD1F" w:rsidR="008A74D4" w:rsidRDefault="008A74D4" w:rsidP="008A74D4">
      <w:pPr>
        <w:pStyle w:val="Greinarnmer"/>
      </w:pPr>
      <w:r>
        <w:t xml:space="preserve">Um </w:t>
      </w:r>
      <w:r w:rsidR="00214E53">
        <w:t>4</w:t>
      </w:r>
      <w:r>
        <w:t>. gr.</w:t>
      </w:r>
    </w:p>
    <w:p w14:paraId="77BF016C" w14:textId="032D6A40" w:rsidR="00A010A9" w:rsidRDefault="008055F7" w:rsidP="001054EE">
      <w:r>
        <w:t>Í þessari</w:t>
      </w:r>
      <w:r w:rsidR="00A72D21">
        <w:t xml:space="preserve"> grein er kveðið á um þá meginreglu sem kemur fram í 1. mgr. </w:t>
      </w:r>
      <w:r w:rsidR="00A85C59">
        <w:t xml:space="preserve">4. gr. reglugerðarinnar um </w:t>
      </w:r>
      <w:r w:rsidR="00224348">
        <w:t>bann við</w:t>
      </w:r>
      <w:r w:rsidR="00A85C59">
        <w:t xml:space="preserve"> kröfu</w:t>
      </w:r>
      <w:r w:rsidR="00343ED4">
        <w:t>m</w:t>
      </w:r>
      <w:r w:rsidR="00A85C59">
        <w:t xml:space="preserve"> í lögum eða öðrum stjórnvaldsfyrirmælum um að gögn, </w:t>
      </w:r>
      <w:r w:rsidR="00ED0BD3">
        <w:t>önnur en persónuupplýsingar, skuli staðsett á ákveðnu landsvæði, nema slíkar kröfur séu rökstuddar á grundvelli almannaöryggis og í samræmi við</w:t>
      </w:r>
      <w:r w:rsidR="001054EE">
        <w:t xml:space="preserve"> meðalhófsreglu.</w:t>
      </w:r>
      <w:r w:rsidR="006A2FAE">
        <w:t xml:space="preserve"> </w:t>
      </w:r>
      <w:r w:rsidR="00FA308C">
        <w:t>Ákvæðið er með fyrirvara um</w:t>
      </w:r>
      <w:r w:rsidR="00690B6E">
        <w:t xml:space="preserve"> þær</w:t>
      </w:r>
      <w:r w:rsidR="00FA308C">
        <w:t xml:space="preserve"> kröfur um staðsetningu gagna sem </w:t>
      </w:r>
      <w:r w:rsidR="00690B6E">
        <w:t xml:space="preserve">þegar </w:t>
      </w:r>
      <w:r w:rsidR="00FA308C">
        <w:t>mælt er fyrir um á grundvelli gildandi EES-löggjafar</w:t>
      </w:r>
      <w:r w:rsidR="00FA2DDA">
        <w:t xml:space="preserve"> sem og annarra undanþága sem fram koma í reglugerð</w:t>
      </w:r>
      <w:r w:rsidR="00690B6E">
        <w:t>inni.</w:t>
      </w:r>
      <w:r w:rsidR="00A010A9">
        <w:t xml:space="preserve"> </w:t>
      </w:r>
    </w:p>
    <w:p w14:paraId="5F7B8CCF" w14:textId="02791C2A" w:rsidR="008A74D4" w:rsidRPr="00012035" w:rsidRDefault="00A010A9" w:rsidP="001054EE">
      <w:r>
        <w:lastRenderedPageBreak/>
        <w:t xml:space="preserve">Ákvæðið gildir ekki um gögn sem tengjast starfsemi sem fellur utan </w:t>
      </w:r>
      <w:r w:rsidR="00894339">
        <w:t xml:space="preserve">gildissviðs EES-löggjafar og hefur ekki áhrif </w:t>
      </w:r>
      <w:r w:rsidR="005C127D">
        <w:t>á</w:t>
      </w:r>
      <w:r w:rsidR="00894339">
        <w:t xml:space="preserve"> lög og stjórnvaldsfyrirmæli sem varða innri málefni aðildarríkj</w:t>
      </w:r>
      <w:r w:rsidR="001C6AD7">
        <w:t>a</w:t>
      </w:r>
      <w:r w:rsidR="00FA2DDA">
        <w:t xml:space="preserve">, sbr. </w:t>
      </w:r>
      <w:r w:rsidR="00FB381F">
        <w:t>3. mgr. 2. gr. reglugerðarinnar.</w:t>
      </w:r>
      <w:r w:rsidR="006A2FAE">
        <w:t xml:space="preserve"> </w:t>
      </w:r>
    </w:p>
    <w:p w14:paraId="64DDAF04" w14:textId="2306F614" w:rsidR="008A74D4" w:rsidRDefault="008A74D4" w:rsidP="00A40088"/>
    <w:p w14:paraId="755AB84B" w14:textId="5811AACE" w:rsidR="008A74D4" w:rsidRDefault="008A74D4" w:rsidP="008A74D4">
      <w:pPr>
        <w:pStyle w:val="Greinarnmer"/>
      </w:pPr>
      <w:r>
        <w:t xml:space="preserve">Um </w:t>
      </w:r>
      <w:r w:rsidR="00D51925">
        <w:t>5</w:t>
      </w:r>
      <w:r>
        <w:t>. gr.</w:t>
      </w:r>
    </w:p>
    <w:p w14:paraId="4E9A73AC" w14:textId="0F6D9569" w:rsidR="00C16649" w:rsidRDefault="00722A98" w:rsidP="008A74D4">
      <w:r>
        <w:t>Í</w:t>
      </w:r>
      <w:r w:rsidR="00377E5F">
        <w:t xml:space="preserve"> þessari grein er skýrt kveðið á um að</w:t>
      </w:r>
      <w:r w:rsidR="006B4A54">
        <w:t xml:space="preserve"> frumvarpið hefur ekki áhrif á heimildir íslenskra yfirvalda til að fá aðgang að gögnum.</w:t>
      </w:r>
      <w:r w:rsidR="00F0452C">
        <w:t xml:space="preserve"> </w:t>
      </w:r>
      <w:r w:rsidR="008E2388">
        <w:t>Notendur</w:t>
      </w:r>
      <w:r w:rsidR="003A37F4">
        <w:t xml:space="preserve"> get</w:t>
      </w:r>
      <w:r w:rsidR="008E2388">
        <w:t>a</w:t>
      </w:r>
      <w:r w:rsidR="003A37F4">
        <w:t xml:space="preserve"> þannig ekki borið því við að gögn séu</w:t>
      </w:r>
      <w:r w:rsidR="00C16649">
        <w:t xml:space="preserve"> unnin í öðru EES-ríki til þess að komast hjá afhendingu</w:t>
      </w:r>
      <w:r w:rsidR="003818FD">
        <w:t xml:space="preserve"> gagna til lögbærra yfirvalda</w:t>
      </w:r>
      <w:r w:rsidR="00C16649">
        <w:t>.</w:t>
      </w:r>
      <w:r w:rsidR="008E2388">
        <w:t xml:space="preserve"> Notendur</w:t>
      </w:r>
      <w:r w:rsidR="008E2388" w:rsidRPr="00F10EAD">
        <w:t xml:space="preserve"> geta uppfyllt þær skyldur með því að veita og tryggja þeim skilvirkan og tímanlegan rafrænan aðgang að gögnunum óháð því í hvaða aðildarríki gagnavinnslan fer fram</w:t>
      </w:r>
      <w:r w:rsidR="008E2388">
        <w:t>, nema lög kveði á um annað.</w:t>
      </w:r>
      <w:r w:rsidR="00C16649">
        <w:t xml:space="preserve"> </w:t>
      </w:r>
    </w:p>
    <w:p w14:paraId="345CFEF9" w14:textId="6F6ECBB6" w:rsidR="008A74D4" w:rsidRPr="00012035" w:rsidRDefault="003818FD" w:rsidP="008A74D4">
      <w:r>
        <w:t xml:space="preserve">Ef notandi afhendir </w:t>
      </w:r>
      <w:proofErr w:type="spellStart"/>
      <w:r>
        <w:t>lögbær</w:t>
      </w:r>
      <w:r w:rsidR="005920FE">
        <w:t>um</w:t>
      </w:r>
      <w:proofErr w:type="spellEnd"/>
      <w:r w:rsidR="005920FE">
        <w:t xml:space="preserve"> yfirvöldum ekki gögn og ekki er fyrir hendi sérstakt samstarfsfyrirkomulag er hægt að óska eftir aðstoð</w:t>
      </w:r>
      <w:r w:rsidR="007C03E5">
        <w:t xml:space="preserve"> hjá tengilið í því EES-aðildarríki þar sem gögnin eru unninn.</w:t>
      </w:r>
      <w:r w:rsidR="005B5BAD">
        <w:t xml:space="preserve"> Í </w:t>
      </w:r>
      <w:r w:rsidR="008B052E">
        <w:t xml:space="preserve">athugasemdum með </w:t>
      </w:r>
      <w:r w:rsidR="005B5BAD">
        <w:t xml:space="preserve">3. mgr. 6. gr. er nánar </w:t>
      </w:r>
      <w:r w:rsidR="008B052E">
        <w:t>fjallað</w:t>
      </w:r>
      <w:r w:rsidR="005B5BAD">
        <w:t xml:space="preserve"> u</w:t>
      </w:r>
      <w:r w:rsidR="008B052E">
        <w:t>m samstarf stjórnvalda.</w:t>
      </w:r>
    </w:p>
    <w:p w14:paraId="5D1B24AC" w14:textId="26F4C630" w:rsidR="008A74D4" w:rsidRDefault="008A74D4" w:rsidP="00A40088"/>
    <w:p w14:paraId="6E486E07" w14:textId="3D9F4189" w:rsidR="008A74D4" w:rsidRDefault="008A74D4" w:rsidP="008A74D4">
      <w:pPr>
        <w:pStyle w:val="Greinarnmer"/>
      </w:pPr>
      <w:r>
        <w:t xml:space="preserve">Um </w:t>
      </w:r>
      <w:r w:rsidR="00722A98">
        <w:t>6</w:t>
      </w:r>
      <w:r>
        <w:t>. gr.</w:t>
      </w:r>
    </w:p>
    <w:p w14:paraId="09F4D6DF" w14:textId="5A138931" w:rsidR="00EA04C3" w:rsidRDefault="00BE5496" w:rsidP="008A74D4">
      <w:r>
        <w:t xml:space="preserve">Ráðherra mun gegna hlutverki tengiliðs samkvæmt 1. mgr. 7. gr. reglugerðarinnar </w:t>
      </w:r>
      <w:r w:rsidR="00BA58EF">
        <w:t>ef hann tilnefnir ekki annan aðila með</w:t>
      </w:r>
      <w:r w:rsidR="00263847">
        <w:t xml:space="preserve"> setningu reglugerðar. Ekki er gert ráð fyrir að mikil umsýsla </w:t>
      </w:r>
      <w:r w:rsidR="003325F9">
        <w:t>tengist hlutverkinu þar sem fáar kröfur um staðsetningu eru í íslenskum lögum og</w:t>
      </w:r>
      <w:r w:rsidR="00EA04C3">
        <w:t xml:space="preserve"> Ísland er aðili að</w:t>
      </w:r>
      <w:r w:rsidR="00177647">
        <w:t xml:space="preserve"> víðtæk</w:t>
      </w:r>
      <w:r w:rsidR="00DF35C3">
        <w:t>ri</w:t>
      </w:r>
      <w:r w:rsidR="00177647">
        <w:t xml:space="preserve"> samvinnu við önnur EES-ríki, sbr. kafla 6.1. í greinargerð.</w:t>
      </w:r>
    </w:p>
    <w:p w14:paraId="4CE8B138" w14:textId="1641434A" w:rsidR="00722A98" w:rsidRDefault="00722A98" w:rsidP="008A74D4">
      <w:r>
        <w:t>Gert er ráð fyrir að upplýsingar um kröfur til staðsetningar gagna</w:t>
      </w:r>
      <w:r w:rsidR="00ED517F">
        <w:t xml:space="preserve"> verði birtar á vefnum </w:t>
      </w:r>
      <w:hyperlink r:id="rId7" w:history="1">
        <w:r w:rsidR="006367F1" w:rsidRPr="00FF15F3">
          <w:rPr>
            <w:rStyle w:val="Tengill"/>
          </w:rPr>
          <w:t>www.island.is</w:t>
        </w:r>
      </w:hyperlink>
      <w:r w:rsidR="006367F1">
        <w:t xml:space="preserve"> í samræmi við 2. mgr. 6. gr. </w:t>
      </w:r>
      <w:r w:rsidR="006367F1" w:rsidRPr="005E7988">
        <w:t>frumvarpsins og</w:t>
      </w:r>
      <w:r w:rsidR="0058555B" w:rsidRPr="005E7988">
        <w:t xml:space="preserve"> 5</w:t>
      </w:r>
      <w:r w:rsidR="0058555B">
        <w:t xml:space="preserve">. mgr. </w:t>
      </w:r>
      <w:r w:rsidR="005E7988">
        <w:t>4. gr. reglugerðarinnar.</w:t>
      </w:r>
    </w:p>
    <w:p w14:paraId="25AEDD59" w14:textId="75BE081A" w:rsidR="00785BD5" w:rsidRDefault="00EE7882" w:rsidP="00195D42">
      <w:r>
        <w:t>Í</w:t>
      </w:r>
      <w:r w:rsidR="00B952FB">
        <w:t xml:space="preserve"> </w:t>
      </w:r>
      <w:r w:rsidR="009C6141">
        <w:t>3. mgr. 6. gr.</w:t>
      </w:r>
      <w:r w:rsidR="00B952FB">
        <w:t xml:space="preserve"> er kveðið á um heimild ráðherra til að kveða á um framkvæmd reglugerðarinnar í reglugerð</w:t>
      </w:r>
      <w:r w:rsidR="009435C9">
        <w:t xml:space="preserve">, m.a. til að innleiða </w:t>
      </w:r>
      <w:r w:rsidR="009435C9" w:rsidRPr="009435C9">
        <w:t xml:space="preserve">framkvæmdarákvörðun framkvæmdastjórnarinnar (ESB) 2020/1669 frá 10. nóvember 2020 um tilraunaverkefni til að koma til framkvæmda tilteknum ákvæðum um samvinnu á sviði stjórnsýslu, sem sett eru fram í reglugerð Evrópuþingsins og ráðsins (ESB) 2018/1807 um ramma um frjálst flæði ópersónulegra upplýsinga í Evrópusambandinu, með því að nota upplýsingakerfið fyrir innri markaðinn.  </w:t>
      </w:r>
      <w:r w:rsidR="004067F6">
        <w:t>Upplýsingakerfið</w:t>
      </w:r>
      <w:r w:rsidR="00D87C31">
        <w:t xml:space="preserve"> er ESB-gagnagrunnur vegna upplýsingaskipta milli lögbærra stjórnvalda aðil</w:t>
      </w:r>
      <w:r w:rsidR="006977D6">
        <w:t>darríkja</w:t>
      </w:r>
      <w:r w:rsidR="00D87C31">
        <w:t>.</w:t>
      </w:r>
      <w:r w:rsidR="004067F6">
        <w:t xml:space="preserve"> Reglugerð (ESB) nr. </w:t>
      </w:r>
      <w:r w:rsidR="00E143A4">
        <w:t xml:space="preserve">10/2012 um samvinnu á sviði stjórnsýslu fyrir tilstilli upplýsingakerfisins fyrir innri markaðinn, sem innleidd var </w:t>
      </w:r>
      <w:r w:rsidR="008359E6">
        <w:t>með tilvísunaraðferð í 2. mgr. 10. gr. laga um viðurkenningu á faglegri menntun og hæfi til starfa hér á landi, nr. 26/2010, með breytingalögum nr.</w:t>
      </w:r>
      <w:r w:rsidR="004B1DAA">
        <w:t xml:space="preserve"> 16/2020.</w:t>
      </w:r>
      <w:r w:rsidR="003941E8">
        <w:t xml:space="preserve"> Ráðherra getur einnig með reglugerð falið öðrum aðila að vera tengiliður samkvæmt 1. mgr. 6. gr. frumvarpsins.</w:t>
      </w:r>
    </w:p>
    <w:p w14:paraId="1763E4AD" w14:textId="52FCAB9B" w:rsidR="008A74D4" w:rsidRDefault="008A74D4">
      <w:pPr>
        <w:ind w:firstLine="0"/>
        <w:jc w:val="left"/>
      </w:pPr>
    </w:p>
    <w:p w14:paraId="2B26F281" w14:textId="01ABBE21" w:rsidR="008A74D4" w:rsidRDefault="008A74D4" w:rsidP="008A74D4">
      <w:pPr>
        <w:pStyle w:val="Greinarnmer"/>
      </w:pPr>
      <w:r>
        <w:t xml:space="preserve">Um </w:t>
      </w:r>
      <w:r w:rsidR="003941E8">
        <w:t>7</w:t>
      </w:r>
      <w:r>
        <w:t>. gr.</w:t>
      </w:r>
    </w:p>
    <w:p w14:paraId="1031FC3C" w14:textId="1ABBCE85" w:rsidR="008A74D4" w:rsidRPr="00012035" w:rsidRDefault="00C932F7" w:rsidP="008A74D4">
      <w:r>
        <w:t>Greinin þarfnast ekki skýrin</w:t>
      </w:r>
      <w:r w:rsidR="005A6D6D">
        <w:t>ga</w:t>
      </w:r>
      <w:r w:rsidR="008A74D4">
        <w:t>.</w:t>
      </w:r>
      <w:r w:rsidR="008A74D4" w:rsidRPr="00C13387">
        <w:t xml:space="preserve"> </w:t>
      </w:r>
    </w:p>
    <w:p w14:paraId="02484FB8" w14:textId="638B5976" w:rsidR="008A74D4" w:rsidRDefault="008A74D4" w:rsidP="00A40088"/>
    <w:p w14:paraId="0DF3E3F0" w14:textId="6EC3C8E5" w:rsidR="008A74D4" w:rsidRPr="00012035" w:rsidRDefault="008A74D4" w:rsidP="00A40088"/>
    <w:sectPr w:rsidR="008A74D4"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F80F39" w14:textId="77777777" w:rsidR="004A783A" w:rsidRDefault="004A783A" w:rsidP="006258D7">
      <w:r>
        <w:separator/>
      </w:r>
    </w:p>
    <w:p w14:paraId="186CC245" w14:textId="77777777" w:rsidR="004A783A" w:rsidRDefault="004A783A"/>
  </w:endnote>
  <w:endnote w:type="continuationSeparator" w:id="0">
    <w:p w14:paraId="15C2ACDA" w14:textId="77777777" w:rsidR="004A783A" w:rsidRDefault="004A783A" w:rsidP="006258D7">
      <w:r>
        <w:continuationSeparator/>
      </w:r>
    </w:p>
    <w:p w14:paraId="686DD7BF" w14:textId="77777777" w:rsidR="004A783A" w:rsidRDefault="004A783A"/>
  </w:endnote>
  <w:endnote w:type="continuationNotice" w:id="1">
    <w:p w14:paraId="24201830" w14:textId="77777777" w:rsidR="004A783A" w:rsidRDefault="004A7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1A045E" w14:textId="77777777" w:rsidR="004A783A" w:rsidRDefault="004A783A" w:rsidP="005B4CD6">
      <w:pPr>
        <w:ind w:firstLine="0"/>
      </w:pPr>
      <w:r>
        <w:separator/>
      </w:r>
    </w:p>
    <w:p w14:paraId="46263622" w14:textId="77777777" w:rsidR="004A783A" w:rsidRDefault="004A783A"/>
  </w:footnote>
  <w:footnote w:type="continuationSeparator" w:id="0">
    <w:p w14:paraId="2C38B26F" w14:textId="77777777" w:rsidR="004A783A" w:rsidRDefault="004A783A" w:rsidP="006258D7">
      <w:r>
        <w:continuationSeparator/>
      </w:r>
    </w:p>
    <w:p w14:paraId="16221B74" w14:textId="77777777" w:rsidR="004A783A" w:rsidRDefault="004A783A"/>
  </w:footnote>
  <w:footnote w:type="continuationNotice" w:id="1">
    <w:p w14:paraId="1ED25F7D" w14:textId="77777777" w:rsidR="004A783A" w:rsidRDefault="004A78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06D415D2"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361ACE">
      <w:rPr>
        <w:b/>
        <w:i/>
        <w:noProof/>
        <w:color w:val="7F7F7F"/>
        <w:sz w:val="24"/>
        <w:szCs w:val="24"/>
      </w:rPr>
      <w:t>13. febrúar 2024</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1AF20189"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361ACE">
      <w:rPr>
        <w:b/>
        <w:i/>
        <w:noProof/>
        <w:color w:val="7F7F7F"/>
        <w:sz w:val="24"/>
        <w:szCs w:val="24"/>
      </w:rPr>
      <w:t>13. febrúar 2024</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2E7F7CCF"/>
    <w:multiLevelType w:val="hybridMultilevel"/>
    <w:tmpl w:val="35CACF82"/>
    <w:lvl w:ilvl="0" w:tplc="C8C8276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4971F09"/>
    <w:multiLevelType w:val="hybridMultilevel"/>
    <w:tmpl w:val="9A4CF106"/>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2"/>
  </w:num>
  <w:num w:numId="3">
    <w:abstractNumId w:val="15"/>
  </w:num>
  <w:num w:numId="4">
    <w:abstractNumId w:val="3"/>
  </w:num>
  <w:num w:numId="5">
    <w:abstractNumId w:val="10"/>
  </w:num>
  <w:num w:numId="6">
    <w:abstractNumId w:val="13"/>
  </w:num>
  <w:num w:numId="7">
    <w:abstractNumId w:val="4"/>
  </w:num>
  <w:num w:numId="8">
    <w:abstractNumId w:val="2"/>
  </w:num>
  <w:num w:numId="9">
    <w:abstractNumId w:val="8"/>
  </w:num>
  <w:num w:numId="10">
    <w:abstractNumId w:val="5"/>
  </w:num>
  <w:num w:numId="11">
    <w:abstractNumId w:val="7"/>
  </w:num>
  <w:num w:numId="12">
    <w:abstractNumId w:val="11"/>
  </w:num>
  <w:num w:numId="13">
    <w:abstractNumId w:val="1"/>
  </w:num>
  <w:num w:numId="14">
    <w:abstractNumId w:val="0"/>
  </w:num>
  <w:num w:numId="15">
    <w:abstractNumId w:val="9"/>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28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7B97"/>
    <w:rsid w:val="000145B6"/>
    <w:rsid w:val="00020D32"/>
    <w:rsid w:val="00021FF4"/>
    <w:rsid w:val="000250AF"/>
    <w:rsid w:val="000300CD"/>
    <w:rsid w:val="00030C42"/>
    <w:rsid w:val="000310B8"/>
    <w:rsid w:val="00031B69"/>
    <w:rsid w:val="00034EE3"/>
    <w:rsid w:val="00036FAB"/>
    <w:rsid w:val="0004721B"/>
    <w:rsid w:val="000512E2"/>
    <w:rsid w:val="00055B22"/>
    <w:rsid w:val="00061EF4"/>
    <w:rsid w:val="000635B3"/>
    <w:rsid w:val="0006551E"/>
    <w:rsid w:val="00070791"/>
    <w:rsid w:val="00071DB2"/>
    <w:rsid w:val="00081F76"/>
    <w:rsid w:val="00084B9E"/>
    <w:rsid w:val="00085F77"/>
    <w:rsid w:val="00087408"/>
    <w:rsid w:val="000948C7"/>
    <w:rsid w:val="000A14B0"/>
    <w:rsid w:val="000A5F33"/>
    <w:rsid w:val="000A7096"/>
    <w:rsid w:val="000A76FE"/>
    <w:rsid w:val="000A7848"/>
    <w:rsid w:val="000B0922"/>
    <w:rsid w:val="000B3AB6"/>
    <w:rsid w:val="000B7C9F"/>
    <w:rsid w:val="000C7D62"/>
    <w:rsid w:val="000D1E10"/>
    <w:rsid w:val="000D2808"/>
    <w:rsid w:val="000D2ED2"/>
    <w:rsid w:val="000D40D8"/>
    <w:rsid w:val="000E16E7"/>
    <w:rsid w:val="000E182F"/>
    <w:rsid w:val="000F1AFF"/>
    <w:rsid w:val="000F1F80"/>
    <w:rsid w:val="000F2D14"/>
    <w:rsid w:val="000F46B1"/>
    <w:rsid w:val="000F4D97"/>
    <w:rsid w:val="000F6C71"/>
    <w:rsid w:val="001054EE"/>
    <w:rsid w:val="00117680"/>
    <w:rsid w:val="001222CE"/>
    <w:rsid w:val="00122EE4"/>
    <w:rsid w:val="001328FB"/>
    <w:rsid w:val="00132E7E"/>
    <w:rsid w:val="001363DB"/>
    <w:rsid w:val="001371CD"/>
    <w:rsid w:val="00137C82"/>
    <w:rsid w:val="001408B6"/>
    <w:rsid w:val="00140ED4"/>
    <w:rsid w:val="00142227"/>
    <w:rsid w:val="0014450B"/>
    <w:rsid w:val="001453F7"/>
    <w:rsid w:val="00152BD8"/>
    <w:rsid w:val="0015772E"/>
    <w:rsid w:val="001601D9"/>
    <w:rsid w:val="00177647"/>
    <w:rsid w:val="00181038"/>
    <w:rsid w:val="00185744"/>
    <w:rsid w:val="0018656A"/>
    <w:rsid w:val="00195D42"/>
    <w:rsid w:val="001A2EB0"/>
    <w:rsid w:val="001B1389"/>
    <w:rsid w:val="001B44EF"/>
    <w:rsid w:val="001B4F25"/>
    <w:rsid w:val="001C2672"/>
    <w:rsid w:val="001C6AD7"/>
    <w:rsid w:val="001D34D2"/>
    <w:rsid w:val="001F5A18"/>
    <w:rsid w:val="001F5E1E"/>
    <w:rsid w:val="0020433C"/>
    <w:rsid w:val="00210035"/>
    <w:rsid w:val="0021414D"/>
    <w:rsid w:val="00214E53"/>
    <w:rsid w:val="0021516A"/>
    <w:rsid w:val="002154F6"/>
    <w:rsid w:val="00215649"/>
    <w:rsid w:val="002174ED"/>
    <w:rsid w:val="0022006D"/>
    <w:rsid w:val="002224E3"/>
    <w:rsid w:val="00224348"/>
    <w:rsid w:val="0023310A"/>
    <w:rsid w:val="00233CE3"/>
    <w:rsid w:val="00236C67"/>
    <w:rsid w:val="00241E6D"/>
    <w:rsid w:val="00251750"/>
    <w:rsid w:val="00256A19"/>
    <w:rsid w:val="00260FE0"/>
    <w:rsid w:val="002623F1"/>
    <w:rsid w:val="00263847"/>
    <w:rsid w:val="00266429"/>
    <w:rsid w:val="002675EE"/>
    <w:rsid w:val="00270A34"/>
    <w:rsid w:val="00272A74"/>
    <w:rsid w:val="00274818"/>
    <w:rsid w:val="00281039"/>
    <w:rsid w:val="00285E63"/>
    <w:rsid w:val="00286F79"/>
    <w:rsid w:val="0029101E"/>
    <w:rsid w:val="00293FEE"/>
    <w:rsid w:val="00295C40"/>
    <w:rsid w:val="002A3AC1"/>
    <w:rsid w:val="002B11F0"/>
    <w:rsid w:val="002B1D84"/>
    <w:rsid w:val="002B3385"/>
    <w:rsid w:val="002B4D9B"/>
    <w:rsid w:val="002C30F3"/>
    <w:rsid w:val="002D034E"/>
    <w:rsid w:val="002D0E12"/>
    <w:rsid w:val="002D26BC"/>
    <w:rsid w:val="002D340A"/>
    <w:rsid w:val="002E1720"/>
    <w:rsid w:val="002E3D83"/>
    <w:rsid w:val="002E7193"/>
    <w:rsid w:val="002F3AFA"/>
    <w:rsid w:val="002F3FD5"/>
    <w:rsid w:val="002F53FE"/>
    <w:rsid w:val="002F690C"/>
    <w:rsid w:val="00301215"/>
    <w:rsid w:val="00312455"/>
    <w:rsid w:val="00312883"/>
    <w:rsid w:val="00313B24"/>
    <w:rsid w:val="00322F35"/>
    <w:rsid w:val="0032704C"/>
    <w:rsid w:val="003325F9"/>
    <w:rsid w:val="00335852"/>
    <w:rsid w:val="00335BDA"/>
    <w:rsid w:val="003400FC"/>
    <w:rsid w:val="00343ED4"/>
    <w:rsid w:val="00345F32"/>
    <w:rsid w:val="00350742"/>
    <w:rsid w:val="00357BAF"/>
    <w:rsid w:val="003602D2"/>
    <w:rsid w:val="003605BC"/>
    <w:rsid w:val="00361ACE"/>
    <w:rsid w:val="00367210"/>
    <w:rsid w:val="00375966"/>
    <w:rsid w:val="00377E5F"/>
    <w:rsid w:val="003818FD"/>
    <w:rsid w:val="00381ECF"/>
    <w:rsid w:val="00383324"/>
    <w:rsid w:val="003917F4"/>
    <w:rsid w:val="003941E8"/>
    <w:rsid w:val="00394FE6"/>
    <w:rsid w:val="00397673"/>
    <w:rsid w:val="003A004F"/>
    <w:rsid w:val="003A0A09"/>
    <w:rsid w:val="003A37F4"/>
    <w:rsid w:val="003B4920"/>
    <w:rsid w:val="003B68AB"/>
    <w:rsid w:val="003B7AF5"/>
    <w:rsid w:val="003C1ADC"/>
    <w:rsid w:val="003D26E9"/>
    <w:rsid w:val="003F3BC8"/>
    <w:rsid w:val="003F5449"/>
    <w:rsid w:val="003F5B37"/>
    <w:rsid w:val="003F5BFD"/>
    <w:rsid w:val="003F6F14"/>
    <w:rsid w:val="004024CE"/>
    <w:rsid w:val="00402945"/>
    <w:rsid w:val="004067F6"/>
    <w:rsid w:val="0040692E"/>
    <w:rsid w:val="00410A4D"/>
    <w:rsid w:val="0041799D"/>
    <w:rsid w:val="00427E67"/>
    <w:rsid w:val="00436458"/>
    <w:rsid w:val="00436E07"/>
    <w:rsid w:val="004404B3"/>
    <w:rsid w:val="00441EEF"/>
    <w:rsid w:val="0044714F"/>
    <w:rsid w:val="0044731D"/>
    <w:rsid w:val="00447C5A"/>
    <w:rsid w:val="004626E0"/>
    <w:rsid w:val="00467463"/>
    <w:rsid w:val="004719C5"/>
    <w:rsid w:val="00476D10"/>
    <w:rsid w:val="00486509"/>
    <w:rsid w:val="004935DC"/>
    <w:rsid w:val="0049606B"/>
    <w:rsid w:val="00496F8F"/>
    <w:rsid w:val="004A5B8D"/>
    <w:rsid w:val="004A77B2"/>
    <w:rsid w:val="004A783A"/>
    <w:rsid w:val="004B088E"/>
    <w:rsid w:val="004B1530"/>
    <w:rsid w:val="004B1DAA"/>
    <w:rsid w:val="004B3D9B"/>
    <w:rsid w:val="004B63F5"/>
    <w:rsid w:val="004B6907"/>
    <w:rsid w:val="004C120D"/>
    <w:rsid w:val="004C4D11"/>
    <w:rsid w:val="004C568E"/>
    <w:rsid w:val="004C68B8"/>
    <w:rsid w:val="004D0238"/>
    <w:rsid w:val="004D0550"/>
    <w:rsid w:val="004D5979"/>
    <w:rsid w:val="004D6B73"/>
    <w:rsid w:val="004E7802"/>
    <w:rsid w:val="004F1A0A"/>
    <w:rsid w:val="004F37F2"/>
    <w:rsid w:val="004F3EC7"/>
    <w:rsid w:val="004F67B2"/>
    <w:rsid w:val="005025BE"/>
    <w:rsid w:val="0050458D"/>
    <w:rsid w:val="005053FE"/>
    <w:rsid w:val="00507601"/>
    <w:rsid w:val="00510455"/>
    <w:rsid w:val="00512F62"/>
    <w:rsid w:val="00527CE6"/>
    <w:rsid w:val="005303CF"/>
    <w:rsid w:val="00531CB7"/>
    <w:rsid w:val="005375B7"/>
    <w:rsid w:val="00540322"/>
    <w:rsid w:val="00543BCF"/>
    <w:rsid w:val="00554BDA"/>
    <w:rsid w:val="00554D7D"/>
    <w:rsid w:val="00557041"/>
    <w:rsid w:val="005605B6"/>
    <w:rsid w:val="00560B56"/>
    <w:rsid w:val="00562EB3"/>
    <w:rsid w:val="00562F3D"/>
    <w:rsid w:val="00564348"/>
    <w:rsid w:val="00567454"/>
    <w:rsid w:val="0057228A"/>
    <w:rsid w:val="00581123"/>
    <w:rsid w:val="00582D98"/>
    <w:rsid w:val="0058555B"/>
    <w:rsid w:val="005920FE"/>
    <w:rsid w:val="00597418"/>
    <w:rsid w:val="005A04D8"/>
    <w:rsid w:val="005A6D6D"/>
    <w:rsid w:val="005A7329"/>
    <w:rsid w:val="005B4CD6"/>
    <w:rsid w:val="005B5BAD"/>
    <w:rsid w:val="005B6782"/>
    <w:rsid w:val="005B7B7B"/>
    <w:rsid w:val="005B7BD4"/>
    <w:rsid w:val="005C127D"/>
    <w:rsid w:val="005D41F6"/>
    <w:rsid w:val="005D5A20"/>
    <w:rsid w:val="005D5AEE"/>
    <w:rsid w:val="005D7683"/>
    <w:rsid w:val="005D7863"/>
    <w:rsid w:val="005E7668"/>
    <w:rsid w:val="005E7988"/>
    <w:rsid w:val="005F2738"/>
    <w:rsid w:val="005F57FA"/>
    <w:rsid w:val="006109A8"/>
    <w:rsid w:val="006147E8"/>
    <w:rsid w:val="0061637D"/>
    <w:rsid w:val="00623951"/>
    <w:rsid w:val="00625074"/>
    <w:rsid w:val="006258D7"/>
    <w:rsid w:val="006367F1"/>
    <w:rsid w:val="00641B44"/>
    <w:rsid w:val="00642EF5"/>
    <w:rsid w:val="0065113D"/>
    <w:rsid w:val="006514F9"/>
    <w:rsid w:val="00652C9A"/>
    <w:rsid w:val="006531A1"/>
    <w:rsid w:val="00655AEA"/>
    <w:rsid w:val="00655EE3"/>
    <w:rsid w:val="00660A9A"/>
    <w:rsid w:val="0066420A"/>
    <w:rsid w:val="00664CC5"/>
    <w:rsid w:val="00674C30"/>
    <w:rsid w:val="00676798"/>
    <w:rsid w:val="00682C26"/>
    <w:rsid w:val="00684633"/>
    <w:rsid w:val="00690B6E"/>
    <w:rsid w:val="00693175"/>
    <w:rsid w:val="00694627"/>
    <w:rsid w:val="00696BCE"/>
    <w:rsid w:val="006977D6"/>
    <w:rsid w:val="006A0224"/>
    <w:rsid w:val="006A2B62"/>
    <w:rsid w:val="006A2FAE"/>
    <w:rsid w:val="006A31DF"/>
    <w:rsid w:val="006B4A54"/>
    <w:rsid w:val="006B565D"/>
    <w:rsid w:val="006B6B37"/>
    <w:rsid w:val="006C2A6E"/>
    <w:rsid w:val="006C4744"/>
    <w:rsid w:val="006C66A0"/>
    <w:rsid w:val="006C6CC6"/>
    <w:rsid w:val="006E2727"/>
    <w:rsid w:val="006E661B"/>
    <w:rsid w:val="006E68CD"/>
    <w:rsid w:val="006F069F"/>
    <w:rsid w:val="006F2DCF"/>
    <w:rsid w:val="006F3A7B"/>
    <w:rsid w:val="006F4043"/>
    <w:rsid w:val="006F4D1E"/>
    <w:rsid w:val="006F6C15"/>
    <w:rsid w:val="006F6CC7"/>
    <w:rsid w:val="006F74FF"/>
    <w:rsid w:val="00702B70"/>
    <w:rsid w:val="0070552B"/>
    <w:rsid w:val="00706572"/>
    <w:rsid w:val="00707D37"/>
    <w:rsid w:val="007106B1"/>
    <w:rsid w:val="007112B3"/>
    <w:rsid w:val="007165FB"/>
    <w:rsid w:val="00717106"/>
    <w:rsid w:val="007176DC"/>
    <w:rsid w:val="00717B76"/>
    <w:rsid w:val="00722A98"/>
    <w:rsid w:val="00732801"/>
    <w:rsid w:val="00734008"/>
    <w:rsid w:val="007370D9"/>
    <w:rsid w:val="00744322"/>
    <w:rsid w:val="0075088D"/>
    <w:rsid w:val="00751431"/>
    <w:rsid w:val="00754229"/>
    <w:rsid w:val="007555E3"/>
    <w:rsid w:val="00756691"/>
    <w:rsid w:val="00757B72"/>
    <w:rsid w:val="00761BCF"/>
    <w:rsid w:val="00763FBC"/>
    <w:rsid w:val="007828AF"/>
    <w:rsid w:val="00785BD5"/>
    <w:rsid w:val="007928FB"/>
    <w:rsid w:val="00793160"/>
    <w:rsid w:val="007973A9"/>
    <w:rsid w:val="007A08F8"/>
    <w:rsid w:val="007B6045"/>
    <w:rsid w:val="007B7C4A"/>
    <w:rsid w:val="007C03E5"/>
    <w:rsid w:val="007C75A6"/>
    <w:rsid w:val="007D0721"/>
    <w:rsid w:val="007D0BC6"/>
    <w:rsid w:val="007D4338"/>
    <w:rsid w:val="007E1CD5"/>
    <w:rsid w:val="007F1317"/>
    <w:rsid w:val="007F3B99"/>
    <w:rsid w:val="007F5F24"/>
    <w:rsid w:val="00803FAF"/>
    <w:rsid w:val="008055F7"/>
    <w:rsid w:val="00830FF9"/>
    <w:rsid w:val="00833C03"/>
    <w:rsid w:val="008349A0"/>
    <w:rsid w:val="008359E6"/>
    <w:rsid w:val="0083619A"/>
    <w:rsid w:val="00837091"/>
    <w:rsid w:val="00842F04"/>
    <w:rsid w:val="00852033"/>
    <w:rsid w:val="00852FF3"/>
    <w:rsid w:val="0085649B"/>
    <w:rsid w:val="0085674C"/>
    <w:rsid w:val="0085774A"/>
    <w:rsid w:val="008577B7"/>
    <w:rsid w:val="0086027A"/>
    <w:rsid w:val="00861CB0"/>
    <w:rsid w:val="00872CF0"/>
    <w:rsid w:val="00873E13"/>
    <w:rsid w:val="00874B2F"/>
    <w:rsid w:val="00882D45"/>
    <w:rsid w:val="0089248B"/>
    <w:rsid w:val="00894339"/>
    <w:rsid w:val="00895423"/>
    <w:rsid w:val="008966D9"/>
    <w:rsid w:val="008A54A4"/>
    <w:rsid w:val="008A74D4"/>
    <w:rsid w:val="008B052E"/>
    <w:rsid w:val="008D0068"/>
    <w:rsid w:val="008D76A1"/>
    <w:rsid w:val="008E2388"/>
    <w:rsid w:val="0090302B"/>
    <w:rsid w:val="00906C8A"/>
    <w:rsid w:val="00911D3E"/>
    <w:rsid w:val="00911FD1"/>
    <w:rsid w:val="00912EEA"/>
    <w:rsid w:val="00921A4D"/>
    <w:rsid w:val="00940927"/>
    <w:rsid w:val="009435C9"/>
    <w:rsid w:val="009436FE"/>
    <w:rsid w:val="00943B67"/>
    <w:rsid w:val="00947F0E"/>
    <w:rsid w:val="00948588"/>
    <w:rsid w:val="009524E6"/>
    <w:rsid w:val="009531B9"/>
    <w:rsid w:val="00956676"/>
    <w:rsid w:val="009635D7"/>
    <w:rsid w:val="00967341"/>
    <w:rsid w:val="00971B80"/>
    <w:rsid w:val="00974A5F"/>
    <w:rsid w:val="0098281F"/>
    <w:rsid w:val="00984BEF"/>
    <w:rsid w:val="00984CD8"/>
    <w:rsid w:val="009902B3"/>
    <w:rsid w:val="00990DCE"/>
    <w:rsid w:val="0099229E"/>
    <w:rsid w:val="00995085"/>
    <w:rsid w:val="0099581A"/>
    <w:rsid w:val="009A0235"/>
    <w:rsid w:val="009A2570"/>
    <w:rsid w:val="009A4EF3"/>
    <w:rsid w:val="009B3789"/>
    <w:rsid w:val="009C4DD8"/>
    <w:rsid w:val="009C6141"/>
    <w:rsid w:val="009E0B26"/>
    <w:rsid w:val="009E72BB"/>
    <w:rsid w:val="009F47BA"/>
    <w:rsid w:val="009F63E4"/>
    <w:rsid w:val="00A010A9"/>
    <w:rsid w:val="00A01291"/>
    <w:rsid w:val="00A10AE9"/>
    <w:rsid w:val="00A141B9"/>
    <w:rsid w:val="00A2280D"/>
    <w:rsid w:val="00A24367"/>
    <w:rsid w:val="00A24622"/>
    <w:rsid w:val="00A3332D"/>
    <w:rsid w:val="00A34F3F"/>
    <w:rsid w:val="00A361D7"/>
    <w:rsid w:val="00A366EA"/>
    <w:rsid w:val="00A40088"/>
    <w:rsid w:val="00A41D23"/>
    <w:rsid w:val="00A425DE"/>
    <w:rsid w:val="00A47471"/>
    <w:rsid w:val="00A51350"/>
    <w:rsid w:val="00A62972"/>
    <w:rsid w:val="00A651CC"/>
    <w:rsid w:val="00A72D21"/>
    <w:rsid w:val="00A74357"/>
    <w:rsid w:val="00A7714E"/>
    <w:rsid w:val="00A838CF"/>
    <w:rsid w:val="00A84C9D"/>
    <w:rsid w:val="00A85C59"/>
    <w:rsid w:val="00A90212"/>
    <w:rsid w:val="00A95F14"/>
    <w:rsid w:val="00A95F4E"/>
    <w:rsid w:val="00AA5B44"/>
    <w:rsid w:val="00AB4DB6"/>
    <w:rsid w:val="00AB5EED"/>
    <w:rsid w:val="00AC6A9D"/>
    <w:rsid w:val="00AC7C2A"/>
    <w:rsid w:val="00AD0879"/>
    <w:rsid w:val="00AD48CF"/>
    <w:rsid w:val="00AD4BCB"/>
    <w:rsid w:val="00AE036B"/>
    <w:rsid w:val="00AE4C59"/>
    <w:rsid w:val="00AF581E"/>
    <w:rsid w:val="00AF67FF"/>
    <w:rsid w:val="00AF70F3"/>
    <w:rsid w:val="00B01EAB"/>
    <w:rsid w:val="00B03C6E"/>
    <w:rsid w:val="00B12DA4"/>
    <w:rsid w:val="00B1770C"/>
    <w:rsid w:val="00B203DC"/>
    <w:rsid w:val="00B20E81"/>
    <w:rsid w:val="00B251B1"/>
    <w:rsid w:val="00B27A56"/>
    <w:rsid w:val="00B33087"/>
    <w:rsid w:val="00B43606"/>
    <w:rsid w:val="00B504C6"/>
    <w:rsid w:val="00B5239C"/>
    <w:rsid w:val="00B53656"/>
    <w:rsid w:val="00B56947"/>
    <w:rsid w:val="00B74AD0"/>
    <w:rsid w:val="00B754AA"/>
    <w:rsid w:val="00B93B76"/>
    <w:rsid w:val="00B952FB"/>
    <w:rsid w:val="00B962CB"/>
    <w:rsid w:val="00BA2E91"/>
    <w:rsid w:val="00BA58EF"/>
    <w:rsid w:val="00BC26BB"/>
    <w:rsid w:val="00BC31E7"/>
    <w:rsid w:val="00BC3809"/>
    <w:rsid w:val="00BD7934"/>
    <w:rsid w:val="00BE0D8C"/>
    <w:rsid w:val="00BE2220"/>
    <w:rsid w:val="00BE5496"/>
    <w:rsid w:val="00BF1F02"/>
    <w:rsid w:val="00BF2C1E"/>
    <w:rsid w:val="00BF3D23"/>
    <w:rsid w:val="00C04D5B"/>
    <w:rsid w:val="00C07134"/>
    <w:rsid w:val="00C13387"/>
    <w:rsid w:val="00C13FFD"/>
    <w:rsid w:val="00C16649"/>
    <w:rsid w:val="00C23415"/>
    <w:rsid w:val="00C272A0"/>
    <w:rsid w:val="00C3442D"/>
    <w:rsid w:val="00C34A72"/>
    <w:rsid w:val="00C350BA"/>
    <w:rsid w:val="00C35574"/>
    <w:rsid w:val="00C36086"/>
    <w:rsid w:val="00C41102"/>
    <w:rsid w:val="00C433FF"/>
    <w:rsid w:val="00C43BEE"/>
    <w:rsid w:val="00C52FE0"/>
    <w:rsid w:val="00C710B1"/>
    <w:rsid w:val="00C80E94"/>
    <w:rsid w:val="00C82553"/>
    <w:rsid w:val="00C84D01"/>
    <w:rsid w:val="00C85DDA"/>
    <w:rsid w:val="00C903A7"/>
    <w:rsid w:val="00C932F7"/>
    <w:rsid w:val="00C9646C"/>
    <w:rsid w:val="00C96EAD"/>
    <w:rsid w:val="00CA31D0"/>
    <w:rsid w:val="00CC4302"/>
    <w:rsid w:val="00CC4E37"/>
    <w:rsid w:val="00CC5D59"/>
    <w:rsid w:val="00CC7ED2"/>
    <w:rsid w:val="00CD12DF"/>
    <w:rsid w:val="00CD3347"/>
    <w:rsid w:val="00CD359B"/>
    <w:rsid w:val="00CD54BE"/>
    <w:rsid w:val="00CE0249"/>
    <w:rsid w:val="00CE50A0"/>
    <w:rsid w:val="00CE588B"/>
    <w:rsid w:val="00CF0741"/>
    <w:rsid w:val="00CF2009"/>
    <w:rsid w:val="00CF78FF"/>
    <w:rsid w:val="00D0740D"/>
    <w:rsid w:val="00D1437A"/>
    <w:rsid w:val="00D205B5"/>
    <w:rsid w:val="00D236A3"/>
    <w:rsid w:val="00D25E73"/>
    <w:rsid w:val="00D30781"/>
    <w:rsid w:val="00D337AE"/>
    <w:rsid w:val="00D44B81"/>
    <w:rsid w:val="00D44FBB"/>
    <w:rsid w:val="00D45F78"/>
    <w:rsid w:val="00D512A4"/>
    <w:rsid w:val="00D51925"/>
    <w:rsid w:val="00D5679C"/>
    <w:rsid w:val="00D6414A"/>
    <w:rsid w:val="00D71EBD"/>
    <w:rsid w:val="00D76E55"/>
    <w:rsid w:val="00D819EC"/>
    <w:rsid w:val="00D84BC1"/>
    <w:rsid w:val="00D87C31"/>
    <w:rsid w:val="00D92F51"/>
    <w:rsid w:val="00D93823"/>
    <w:rsid w:val="00D97C53"/>
    <w:rsid w:val="00DA0E37"/>
    <w:rsid w:val="00DA2B4D"/>
    <w:rsid w:val="00DA46BA"/>
    <w:rsid w:val="00DA656A"/>
    <w:rsid w:val="00DB3518"/>
    <w:rsid w:val="00DB45A6"/>
    <w:rsid w:val="00DB7480"/>
    <w:rsid w:val="00DC0BD0"/>
    <w:rsid w:val="00DC2AFD"/>
    <w:rsid w:val="00DC3F3E"/>
    <w:rsid w:val="00DD0264"/>
    <w:rsid w:val="00DD20F6"/>
    <w:rsid w:val="00DD2338"/>
    <w:rsid w:val="00DD303D"/>
    <w:rsid w:val="00DD407E"/>
    <w:rsid w:val="00DE0BA2"/>
    <w:rsid w:val="00DE41CB"/>
    <w:rsid w:val="00DE5E35"/>
    <w:rsid w:val="00DE614C"/>
    <w:rsid w:val="00DE68E0"/>
    <w:rsid w:val="00DF049F"/>
    <w:rsid w:val="00DF20FD"/>
    <w:rsid w:val="00DF35C3"/>
    <w:rsid w:val="00DF7C30"/>
    <w:rsid w:val="00E048DD"/>
    <w:rsid w:val="00E05D05"/>
    <w:rsid w:val="00E11B67"/>
    <w:rsid w:val="00E143A4"/>
    <w:rsid w:val="00E255CC"/>
    <w:rsid w:val="00E40E72"/>
    <w:rsid w:val="00E45CB1"/>
    <w:rsid w:val="00E562EF"/>
    <w:rsid w:val="00E604AB"/>
    <w:rsid w:val="00E61D77"/>
    <w:rsid w:val="00E662DD"/>
    <w:rsid w:val="00E66F95"/>
    <w:rsid w:val="00E67807"/>
    <w:rsid w:val="00E71F27"/>
    <w:rsid w:val="00E72409"/>
    <w:rsid w:val="00E7395A"/>
    <w:rsid w:val="00E74F96"/>
    <w:rsid w:val="00E85219"/>
    <w:rsid w:val="00E91BDE"/>
    <w:rsid w:val="00E92E2D"/>
    <w:rsid w:val="00E94E7D"/>
    <w:rsid w:val="00EA04C3"/>
    <w:rsid w:val="00EA3363"/>
    <w:rsid w:val="00EA4BBC"/>
    <w:rsid w:val="00EB12F6"/>
    <w:rsid w:val="00EB3C39"/>
    <w:rsid w:val="00EB5F2B"/>
    <w:rsid w:val="00EB6E26"/>
    <w:rsid w:val="00EC55FB"/>
    <w:rsid w:val="00ED0BD3"/>
    <w:rsid w:val="00ED0D07"/>
    <w:rsid w:val="00ED1890"/>
    <w:rsid w:val="00ED3156"/>
    <w:rsid w:val="00ED517F"/>
    <w:rsid w:val="00ED5B99"/>
    <w:rsid w:val="00EE7882"/>
    <w:rsid w:val="00EF776B"/>
    <w:rsid w:val="00F0452C"/>
    <w:rsid w:val="00F0592E"/>
    <w:rsid w:val="00F07530"/>
    <w:rsid w:val="00F10EAD"/>
    <w:rsid w:val="00F174D8"/>
    <w:rsid w:val="00F20E3E"/>
    <w:rsid w:val="00F32203"/>
    <w:rsid w:val="00F37BD5"/>
    <w:rsid w:val="00F37CD6"/>
    <w:rsid w:val="00F40DEC"/>
    <w:rsid w:val="00F4117E"/>
    <w:rsid w:val="00F54C9A"/>
    <w:rsid w:val="00F54F66"/>
    <w:rsid w:val="00F553B6"/>
    <w:rsid w:val="00F57006"/>
    <w:rsid w:val="00F6364C"/>
    <w:rsid w:val="00F65DF3"/>
    <w:rsid w:val="00F75ACD"/>
    <w:rsid w:val="00F82AC8"/>
    <w:rsid w:val="00F838F3"/>
    <w:rsid w:val="00F92440"/>
    <w:rsid w:val="00FA2DDA"/>
    <w:rsid w:val="00FA308C"/>
    <w:rsid w:val="00FA6D53"/>
    <w:rsid w:val="00FB381F"/>
    <w:rsid w:val="00FB6100"/>
    <w:rsid w:val="00FC5159"/>
    <w:rsid w:val="00FD6793"/>
    <w:rsid w:val="00FE129C"/>
    <w:rsid w:val="00FE15E8"/>
    <w:rsid w:val="00FF01BA"/>
    <w:rsid w:val="04229D4B"/>
    <w:rsid w:val="0429ED00"/>
    <w:rsid w:val="04C1FD6A"/>
    <w:rsid w:val="04E8BA5F"/>
    <w:rsid w:val="04EECE09"/>
    <w:rsid w:val="0503FEC3"/>
    <w:rsid w:val="05FAA4F0"/>
    <w:rsid w:val="0768A90D"/>
    <w:rsid w:val="077022CC"/>
    <w:rsid w:val="07F7AE2A"/>
    <w:rsid w:val="084EF858"/>
    <w:rsid w:val="0A7197C8"/>
    <w:rsid w:val="0AFB4A2F"/>
    <w:rsid w:val="0B3F43B4"/>
    <w:rsid w:val="0B695EFF"/>
    <w:rsid w:val="0BD91FB1"/>
    <w:rsid w:val="0C5EDEF9"/>
    <w:rsid w:val="0EC80577"/>
    <w:rsid w:val="0EE6C39D"/>
    <w:rsid w:val="0F4AB948"/>
    <w:rsid w:val="0FEC9898"/>
    <w:rsid w:val="1057CEA4"/>
    <w:rsid w:val="10619E5F"/>
    <w:rsid w:val="1078E940"/>
    <w:rsid w:val="10B61218"/>
    <w:rsid w:val="11B0E2D6"/>
    <w:rsid w:val="11D84757"/>
    <w:rsid w:val="1208AF45"/>
    <w:rsid w:val="1333B303"/>
    <w:rsid w:val="161ABB94"/>
    <w:rsid w:val="16C3F53B"/>
    <w:rsid w:val="17A9F4CF"/>
    <w:rsid w:val="18BB860F"/>
    <w:rsid w:val="18EAC569"/>
    <w:rsid w:val="19035743"/>
    <w:rsid w:val="198D96BB"/>
    <w:rsid w:val="19F1334D"/>
    <w:rsid w:val="1B51E0F9"/>
    <w:rsid w:val="1B9C7193"/>
    <w:rsid w:val="1CC06724"/>
    <w:rsid w:val="1CD4FA47"/>
    <w:rsid w:val="1E4E9D16"/>
    <w:rsid w:val="1FA75FCE"/>
    <w:rsid w:val="1FE0C13C"/>
    <w:rsid w:val="21494783"/>
    <w:rsid w:val="214E64E4"/>
    <w:rsid w:val="21DB6609"/>
    <w:rsid w:val="22F240BA"/>
    <w:rsid w:val="230A464A"/>
    <w:rsid w:val="247B9B3A"/>
    <w:rsid w:val="256CA3BA"/>
    <w:rsid w:val="2588D1F0"/>
    <w:rsid w:val="26DD6F5A"/>
    <w:rsid w:val="27DD67A6"/>
    <w:rsid w:val="2809091B"/>
    <w:rsid w:val="28A3933E"/>
    <w:rsid w:val="2B2FAC46"/>
    <w:rsid w:val="2B368AFF"/>
    <w:rsid w:val="2D2553FB"/>
    <w:rsid w:val="2D6E454B"/>
    <w:rsid w:val="2DE1651D"/>
    <w:rsid w:val="2E30C570"/>
    <w:rsid w:val="2E80CA28"/>
    <w:rsid w:val="31803E33"/>
    <w:rsid w:val="31ADCDB1"/>
    <w:rsid w:val="325C0B53"/>
    <w:rsid w:val="329223CF"/>
    <w:rsid w:val="34310886"/>
    <w:rsid w:val="34B76773"/>
    <w:rsid w:val="34B984C3"/>
    <w:rsid w:val="36A2807F"/>
    <w:rsid w:val="3723A18F"/>
    <w:rsid w:val="3787F946"/>
    <w:rsid w:val="37F349A8"/>
    <w:rsid w:val="381560B1"/>
    <w:rsid w:val="383E4770"/>
    <w:rsid w:val="3936CA75"/>
    <w:rsid w:val="39CD667E"/>
    <w:rsid w:val="3A2CB0F3"/>
    <w:rsid w:val="3C58F1B9"/>
    <w:rsid w:val="3C67CC64"/>
    <w:rsid w:val="3F8EC911"/>
    <w:rsid w:val="3FE90F26"/>
    <w:rsid w:val="406E8500"/>
    <w:rsid w:val="40C785D8"/>
    <w:rsid w:val="4239A0A1"/>
    <w:rsid w:val="42BA5055"/>
    <w:rsid w:val="4406F89D"/>
    <w:rsid w:val="457542C6"/>
    <w:rsid w:val="45B11980"/>
    <w:rsid w:val="4795AD09"/>
    <w:rsid w:val="47BF2BBD"/>
    <w:rsid w:val="487996E5"/>
    <w:rsid w:val="48A9E6BE"/>
    <w:rsid w:val="4C265E90"/>
    <w:rsid w:val="4F15C936"/>
    <w:rsid w:val="4FA4D385"/>
    <w:rsid w:val="524C13A4"/>
    <w:rsid w:val="53E196F7"/>
    <w:rsid w:val="546FB3AF"/>
    <w:rsid w:val="550418EF"/>
    <w:rsid w:val="5517C8DD"/>
    <w:rsid w:val="55A387B9"/>
    <w:rsid w:val="564B5FF2"/>
    <w:rsid w:val="57B9BB46"/>
    <w:rsid w:val="57D86AA8"/>
    <w:rsid w:val="582D96C6"/>
    <w:rsid w:val="5896149E"/>
    <w:rsid w:val="59CC3DCF"/>
    <w:rsid w:val="5A66C139"/>
    <w:rsid w:val="5B04920F"/>
    <w:rsid w:val="5B680E30"/>
    <w:rsid w:val="5CA1F607"/>
    <w:rsid w:val="5CC35464"/>
    <w:rsid w:val="5D0F2B54"/>
    <w:rsid w:val="5D1FFCAF"/>
    <w:rsid w:val="5DB1CEAF"/>
    <w:rsid w:val="5E3C32D1"/>
    <w:rsid w:val="5E91D057"/>
    <w:rsid w:val="5EB27626"/>
    <w:rsid w:val="5F234CBB"/>
    <w:rsid w:val="602A2E5D"/>
    <w:rsid w:val="603B7F53"/>
    <w:rsid w:val="60F3BEC0"/>
    <w:rsid w:val="613C7B08"/>
    <w:rsid w:val="61A9AD6A"/>
    <w:rsid w:val="6297D4A6"/>
    <w:rsid w:val="62D08BF2"/>
    <w:rsid w:val="630FBE0B"/>
    <w:rsid w:val="63CC287A"/>
    <w:rsid w:val="652AA34E"/>
    <w:rsid w:val="65905FAB"/>
    <w:rsid w:val="65DFB093"/>
    <w:rsid w:val="65F842AF"/>
    <w:rsid w:val="667EBEE9"/>
    <w:rsid w:val="66BF92C8"/>
    <w:rsid w:val="67E0D8EB"/>
    <w:rsid w:val="6ACEA113"/>
    <w:rsid w:val="6ADA42FD"/>
    <w:rsid w:val="6B0D0790"/>
    <w:rsid w:val="6B5E5FF1"/>
    <w:rsid w:val="6CEFAC1B"/>
    <w:rsid w:val="6DB4A729"/>
    <w:rsid w:val="6F3C15D1"/>
    <w:rsid w:val="6FA995AF"/>
    <w:rsid w:val="7136881E"/>
    <w:rsid w:val="723EC717"/>
    <w:rsid w:val="732F48DB"/>
    <w:rsid w:val="73731F11"/>
    <w:rsid w:val="73D0F19F"/>
    <w:rsid w:val="74C985A5"/>
    <w:rsid w:val="74CB193C"/>
    <w:rsid w:val="74FA308A"/>
    <w:rsid w:val="75C87538"/>
    <w:rsid w:val="761667D3"/>
    <w:rsid w:val="7661F699"/>
    <w:rsid w:val="77FD9B4D"/>
    <w:rsid w:val="7859D334"/>
    <w:rsid w:val="78EAAACF"/>
    <w:rsid w:val="7949FCF8"/>
    <w:rsid w:val="7A0C37D3"/>
    <w:rsid w:val="7AA8E4FE"/>
    <w:rsid w:val="7B2CA8EC"/>
    <w:rsid w:val="7B2E44DA"/>
    <w:rsid w:val="7B52770B"/>
    <w:rsid w:val="7BAEF527"/>
    <w:rsid w:val="7BDF6516"/>
    <w:rsid w:val="7C7CFE37"/>
    <w:rsid w:val="7D22D2DA"/>
    <w:rsid w:val="7D3ED5E4"/>
    <w:rsid w:val="7D5B25B9"/>
    <w:rsid w:val="7E928054"/>
    <w:rsid w:val="7EC03A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DACC"/>
  <w15:docId w15:val="{E47EF825-8AB5-43AC-ACC0-71785590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06551E"/>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sland.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2833</Words>
  <Characters>16152</Characters>
  <Application>Microsoft Office Word</Application>
  <DocSecurity>0</DocSecurity>
  <Lines>134</Lines>
  <Paragraphs>37</Paragraphs>
  <ScaleCrop>false</ScaleCrop>
  <Company/>
  <LinksUpToDate>false</LinksUpToDate>
  <CharactersWithSpaces>18948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Helga Hauksdóttir</cp:lastModifiedBy>
  <cp:revision>20</cp:revision>
  <dcterms:created xsi:type="dcterms:W3CDTF">2024-02-06T21:07:00Z</dcterms:created>
  <dcterms:modified xsi:type="dcterms:W3CDTF">2024-02-13T12:10:00Z</dcterms:modified>
</cp:coreProperties>
</file>