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E212" w14:textId="10BAB7D4" w:rsidR="00CB52F6" w:rsidRPr="002F6C15" w:rsidRDefault="003B2067">
      <w:pPr>
        <w:rPr>
          <w:rFonts w:ascii="Times New Roman" w:hAnsi="Times New Roman" w:cs="Times New Roman"/>
          <w:color w:val="242424"/>
          <w:shd w:val="clear" w:color="auto" w:fill="FFFFFF"/>
        </w:rPr>
      </w:pPr>
      <w:r w:rsidRPr="002F6C15">
        <w:rPr>
          <w:rFonts w:ascii="Times New Roman" w:hAnsi="Times New Roman" w:cs="Times New Roman"/>
          <w:color w:val="242424"/>
          <w:shd w:val="clear" w:color="auto" w:fill="FFFFFF"/>
        </w:rPr>
        <w:t>Frumvarp</w:t>
      </w:r>
      <w:r w:rsidRPr="002F6C15">
        <w:rPr>
          <w:rFonts w:ascii="Times New Roman" w:hAnsi="Times New Roman" w:cs="Times New Roman"/>
          <w:color w:val="242424"/>
          <w:shd w:val="clear" w:color="auto" w:fill="FFFFFF"/>
          <w:lang w:val="is-IS"/>
        </w:rPr>
        <w:t>ið</w:t>
      </w:r>
      <w:r w:rsidRPr="002F6C15">
        <w:rPr>
          <w:rFonts w:ascii="Times New Roman" w:hAnsi="Times New Roman" w:cs="Times New Roman"/>
          <w:color w:val="242424"/>
          <w:shd w:val="clear" w:color="auto" w:fill="FFFFFF"/>
        </w:rPr>
        <w:t xml:space="preserve"> var lagt fram á kirkjuþingi 2020–2021 og samþykkt einróma 15. september 2020. Á framhaldskirkjuþingi sem haldið var 7. nóvember 2020 var samþykkt tillaga til þingsályktunar um brottfall ýmissa laga og réttarreglna er varða málefni þjóðkirkjunnar og í samræmi við það </w:t>
      </w:r>
      <w:r w:rsidR="00CB52F6" w:rsidRPr="002F6C15">
        <w:rPr>
          <w:rFonts w:ascii="Times New Roman" w:hAnsi="Times New Roman" w:cs="Times New Roman"/>
          <w:color w:val="242424"/>
          <w:shd w:val="clear" w:color="auto" w:fill="FFFFFF"/>
          <w:lang w:val="is-IS"/>
        </w:rPr>
        <w:t>var</w:t>
      </w:r>
      <w:r w:rsidRPr="002F6C15">
        <w:rPr>
          <w:rFonts w:ascii="Times New Roman" w:hAnsi="Times New Roman" w:cs="Times New Roman"/>
          <w:color w:val="242424"/>
          <w:shd w:val="clear" w:color="auto" w:fill="FFFFFF"/>
        </w:rPr>
        <w:t xml:space="preserve"> sú tillaga tekin upp í frumvarp</w:t>
      </w:r>
      <w:r w:rsidR="002F6C15" w:rsidRPr="002F6C15">
        <w:rPr>
          <w:rFonts w:ascii="Times New Roman" w:hAnsi="Times New Roman" w:cs="Times New Roman"/>
          <w:color w:val="242424"/>
          <w:shd w:val="clear" w:color="auto" w:fill="FFFFFF"/>
          <w:lang w:val="is-IS"/>
        </w:rPr>
        <w:t>ið</w:t>
      </w:r>
      <w:r w:rsidRPr="002F6C15">
        <w:rPr>
          <w:rFonts w:ascii="Times New Roman" w:hAnsi="Times New Roman" w:cs="Times New Roman"/>
          <w:color w:val="242424"/>
          <w:shd w:val="clear" w:color="auto" w:fill="FFFFFF"/>
        </w:rPr>
        <w:t xml:space="preserve">. Þar sem Þjóðskrá Íslands gegnir margvíslegum hlutverkum sem tengjast þjóðkirkjunni og skráðum trúfélögum og lífsskoðunarfélögum var frumvarpið sérstaklega kynnt fyrir stofnuninni og henni gefinn kostur á að koma að athugasemdum um </w:t>
      </w:r>
      <w:r w:rsidR="002F6C15" w:rsidRPr="002F6C15">
        <w:rPr>
          <w:rFonts w:ascii="Times New Roman" w:hAnsi="Times New Roman" w:cs="Times New Roman"/>
          <w:color w:val="242424"/>
          <w:shd w:val="clear" w:color="auto" w:fill="FFFFFF"/>
          <w:lang w:val="is-IS"/>
        </w:rPr>
        <w:t>það</w:t>
      </w:r>
      <w:r w:rsidRPr="002F6C15">
        <w:rPr>
          <w:rFonts w:ascii="Times New Roman" w:hAnsi="Times New Roman" w:cs="Times New Roman"/>
          <w:color w:val="242424"/>
          <w:shd w:val="clear" w:color="auto" w:fill="FFFFFF"/>
        </w:rPr>
        <w:t>. Í umsögn Þjóðskrár Íslands k</w:t>
      </w:r>
      <w:proofErr w:type="spellStart"/>
      <w:r w:rsidR="00CB52F6" w:rsidRPr="002F6C15">
        <w:rPr>
          <w:rFonts w:ascii="Times New Roman" w:hAnsi="Times New Roman" w:cs="Times New Roman"/>
          <w:color w:val="242424"/>
          <w:shd w:val="clear" w:color="auto" w:fill="FFFFFF"/>
          <w:lang w:val="is-IS"/>
        </w:rPr>
        <w:t>om</w:t>
      </w:r>
      <w:proofErr w:type="spellEnd"/>
      <w:r w:rsidRPr="002F6C15">
        <w:rPr>
          <w:rFonts w:ascii="Times New Roman" w:hAnsi="Times New Roman" w:cs="Times New Roman"/>
          <w:color w:val="242424"/>
          <w:shd w:val="clear" w:color="auto" w:fill="FFFFFF"/>
        </w:rPr>
        <w:t xml:space="preserve"> fram að stofnunin teldi að ekki væri til staðar skýr lagaheimild sem skyldaði hana til að skrá og miðla upplýsingum um sóknir einstaklinga í þjóðskrá. Við almannaskráningu væri nauðsynlegt að gæta fyllsta öryggis þeirra gagna sem um ræðir enda í mörgum tilvikum um að ræða afar viðkvæmar persónuupplýsingar. Við mat á því hvaða þjóðskrárgögnum </w:t>
      </w:r>
      <w:r w:rsidR="00CB52F6" w:rsidRPr="002F6C15">
        <w:rPr>
          <w:rFonts w:ascii="Times New Roman" w:hAnsi="Times New Roman" w:cs="Times New Roman"/>
          <w:color w:val="242424"/>
          <w:shd w:val="clear" w:color="auto" w:fill="FFFFFF"/>
          <w:lang w:val="is-IS"/>
        </w:rPr>
        <w:t>væri</w:t>
      </w:r>
      <w:r w:rsidRPr="002F6C15">
        <w:rPr>
          <w:rFonts w:ascii="Times New Roman" w:hAnsi="Times New Roman" w:cs="Times New Roman"/>
          <w:color w:val="242424"/>
          <w:shd w:val="clear" w:color="auto" w:fill="FFFFFF"/>
        </w:rPr>
        <w:t xml:space="preserve"> miðlað hverju sinni h</w:t>
      </w:r>
      <w:proofErr w:type="spellStart"/>
      <w:r w:rsidR="00CB52F6" w:rsidRPr="002F6C15">
        <w:rPr>
          <w:rFonts w:ascii="Times New Roman" w:hAnsi="Times New Roman" w:cs="Times New Roman"/>
          <w:color w:val="242424"/>
          <w:shd w:val="clear" w:color="auto" w:fill="FFFFFF"/>
          <w:lang w:val="is-IS"/>
        </w:rPr>
        <w:t>efði</w:t>
      </w:r>
      <w:proofErr w:type="spellEnd"/>
      <w:r w:rsidRPr="002F6C15">
        <w:rPr>
          <w:rFonts w:ascii="Times New Roman" w:hAnsi="Times New Roman" w:cs="Times New Roman"/>
          <w:color w:val="242424"/>
          <w:shd w:val="clear" w:color="auto" w:fill="FFFFFF"/>
        </w:rPr>
        <w:t xml:space="preserve"> Þjóðskrá Íslands ávallt í huga að miðla ekki meiri upplýsingum úr þjóðskrá en tilefni </w:t>
      </w:r>
      <w:r w:rsidR="00CB52F6" w:rsidRPr="002F6C15">
        <w:rPr>
          <w:rFonts w:ascii="Times New Roman" w:hAnsi="Times New Roman" w:cs="Times New Roman"/>
          <w:color w:val="242424"/>
          <w:shd w:val="clear" w:color="auto" w:fill="FFFFFF"/>
          <w:lang w:val="is-IS"/>
        </w:rPr>
        <w:t>væri</w:t>
      </w:r>
      <w:r w:rsidRPr="002F6C15">
        <w:rPr>
          <w:rFonts w:ascii="Times New Roman" w:hAnsi="Times New Roman" w:cs="Times New Roman"/>
          <w:color w:val="242424"/>
          <w:shd w:val="clear" w:color="auto" w:fill="FFFFFF"/>
        </w:rPr>
        <w:t xml:space="preserve"> til og ekki </w:t>
      </w:r>
      <w:r w:rsidR="00CB52F6" w:rsidRPr="002F6C15">
        <w:rPr>
          <w:rFonts w:ascii="Times New Roman" w:hAnsi="Times New Roman" w:cs="Times New Roman"/>
          <w:color w:val="242424"/>
          <w:shd w:val="clear" w:color="auto" w:fill="FFFFFF"/>
          <w:lang w:val="is-IS"/>
        </w:rPr>
        <w:t xml:space="preserve">væru skráðar </w:t>
      </w:r>
      <w:r w:rsidRPr="002F6C15">
        <w:rPr>
          <w:rFonts w:ascii="Times New Roman" w:hAnsi="Times New Roman" w:cs="Times New Roman"/>
          <w:color w:val="242424"/>
          <w:shd w:val="clear" w:color="auto" w:fill="FFFFFF"/>
        </w:rPr>
        <w:t>fleiri upplýsingar en henni b</w:t>
      </w:r>
      <w:r w:rsidR="00CB52F6" w:rsidRPr="002F6C15">
        <w:rPr>
          <w:rFonts w:ascii="Times New Roman" w:hAnsi="Times New Roman" w:cs="Times New Roman"/>
          <w:color w:val="242424"/>
          <w:shd w:val="clear" w:color="auto" w:fill="FFFFFF"/>
          <w:lang w:val="is-IS"/>
        </w:rPr>
        <w:t>æ</w:t>
      </w:r>
      <w:r w:rsidRPr="002F6C15">
        <w:rPr>
          <w:rFonts w:ascii="Times New Roman" w:hAnsi="Times New Roman" w:cs="Times New Roman"/>
          <w:color w:val="242424"/>
          <w:shd w:val="clear" w:color="auto" w:fill="FFFFFF"/>
        </w:rPr>
        <w:t>ri skylda til samkvæmt lögum eða reglum. Unnt v</w:t>
      </w:r>
      <w:r w:rsidR="00CB52F6" w:rsidRPr="002F6C15">
        <w:rPr>
          <w:rFonts w:ascii="Times New Roman" w:hAnsi="Times New Roman" w:cs="Times New Roman"/>
          <w:color w:val="242424"/>
          <w:shd w:val="clear" w:color="auto" w:fill="FFFFFF"/>
          <w:lang w:val="is-IS"/>
        </w:rPr>
        <w:t>æ</w:t>
      </w:r>
      <w:r w:rsidRPr="002F6C15">
        <w:rPr>
          <w:rFonts w:ascii="Times New Roman" w:hAnsi="Times New Roman" w:cs="Times New Roman"/>
          <w:color w:val="242424"/>
          <w:shd w:val="clear" w:color="auto" w:fill="FFFFFF"/>
        </w:rPr>
        <w:t>ri að uppfylla kröfur laga um greiðslur sóknargjalda þegar þjóðskrá h</w:t>
      </w:r>
      <w:proofErr w:type="spellStart"/>
      <w:r w:rsidR="00CB52F6" w:rsidRPr="002F6C15">
        <w:rPr>
          <w:rFonts w:ascii="Times New Roman" w:hAnsi="Times New Roman" w:cs="Times New Roman"/>
          <w:color w:val="242424"/>
          <w:shd w:val="clear" w:color="auto" w:fill="FFFFFF"/>
          <w:lang w:val="is-IS"/>
        </w:rPr>
        <w:t>efðu</w:t>
      </w:r>
      <w:proofErr w:type="spellEnd"/>
      <w:r w:rsidRPr="002F6C15">
        <w:rPr>
          <w:rFonts w:ascii="Times New Roman" w:hAnsi="Times New Roman" w:cs="Times New Roman"/>
          <w:color w:val="242424"/>
          <w:shd w:val="clear" w:color="auto" w:fill="FFFFFF"/>
        </w:rPr>
        <w:t xml:space="preserve"> borist upplýsingar um landfræðileg þekjumörk sókna. Þá benti Þjóðskrá Íslands á að ef stofnunin ætti að skila þjóðkirkjunni árlega, án endurgjalds, skrá yfir nöfn, kennitölur og fjölda sóknarbarna sem lögheimili </w:t>
      </w:r>
      <w:r w:rsidR="00CB52F6" w:rsidRPr="002F6C15">
        <w:rPr>
          <w:rFonts w:ascii="Times New Roman" w:hAnsi="Times New Roman" w:cs="Times New Roman"/>
          <w:color w:val="242424"/>
          <w:shd w:val="clear" w:color="auto" w:fill="FFFFFF"/>
          <w:lang w:val="is-IS"/>
        </w:rPr>
        <w:t>ættu</w:t>
      </w:r>
      <w:r w:rsidRPr="002F6C15">
        <w:rPr>
          <w:rFonts w:ascii="Times New Roman" w:hAnsi="Times New Roman" w:cs="Times New Roman"/>
          <w:color w:val="242424"/>
          <w:shd w:val="clear" w:color="auto" w:fill="FFFFFF"/>
        </w:rPr>
        <w:t xml:space="preserve"> í hverri sókn fyrir sig þá yrði um mismunun að ræða gagnvart skráðum trú- og lífsskoðunarfélögum sem þyrftu á sambærilegri sérvinnslu að halda.</w:t>
      </w:r>
    </w:p>
    <w:p w14:paraId="5B7AE8AE" w14:textId="7954E03B" w:rsidR="00CB52F6" w:rsidRPr="002F6C15" w:rsidRDefault="003B2067">
      <w:pPr>
        <w:rPr>
          <w:rFonts w:ascii="Times New Roman" w:hAnsi="Times New Roman" w:cs="Times New Roman"/>
          <w:color w:val="242424"/>
          <w:shd w:val="clear" w:color="auto" w:fill="FFFFFF"/>
        </w:rPr>
      </w:pPr>
      <w:r w:rsidRPr="002F6C15">
        <w:rPr>
          <w:rFonts w:ascii="Times New Roman" w:hAnsi="Times New Roman" w:cs="Times New Roman"/>
          <w:color w:val="242424"/>
          <w:shd w:val="clear" w:color="auto" w:fill="FFFFFF"/>
        </w:rPr>
        <w:t>Drög að frumvarpinu voru birt í samráðsgátt stjórnvalda á vefnum Ísland.is (mál nr. S-206/2020) frá 2. til 14. október 2020 og bárust um það fjórar umsagnir. Umsagnirnar voru að hluta til jákvæðar eða athugasemdir gerðar um að í frumvarpinu væri ýmist gengið of langt hvað varðar sjálfstæði þjóðkirkjunnar eða of skammt. Samband íslenskra sveitarfélaga gerði ekki athugasemdir við frumvarpið en vakti athygli á ákvæði sem eftir stæði í lögum um Kristnisjóð o.fl., nr.</w:t>
      </w:r>
      <w:r w:rsidR="00CB52F6" w:rsidRPr="002F6C15">
        <w:rPr>
          <w:rFonts w:ascii="Times New Roman" w:hAnsi="Times New Roman" w:cs="Times New Roman"/>
          <w:color w:val="242424"/>
          <w:shd w:val="clear" w:color="auto" w:fill="FFFFFF"/>
          <w:lang w:val="is-IS"/>
        </w:rPr>
        <w:t xml:space="preserve"> </w:t>
      </w:r>
      <w:hyperlink r:id="rId4" w:tgtFrame="_blank" w:history="1">
        <w:r w:rsidRPr="002F6C15">
          <w:rPr>
            <w:rStyle w:val="Tengill"/>
            <w:rFonts w:ascii="Times New Roman" w:hAnsi="Times New Roman" w:cs="Times New Roman"/>
            <w:color w:val="1C79C2"/>
            <w:shd w:val="clear" w:color="auto" w:fill="FFFFFF"/>
          </w:rPr>
          <w:t>35/1970</w:t>
        </w:r>
      </w:hyperlink>
      <w:r w:rsidRPr="002F6C15">
        <w:rPr>
          <w:rFonts w:ascii="Times New Roman" w:hAnsi="Times New Roman" w:cs="Times New Roman"/>
          <w:color w:val="242424"/>
          <w:shd w:val="clear" w:color="auto" w:fill="FFFFFF"/>
        </w:rPr>
        <w:t xml:space="preserve">, þar sem segir meðal annars að sveitarfélögum kaupstaða og kauptúna sé skylt að leggja til ókeypis lóðir undir kirkjur og undanskilja þær gatnagerðargjöldum. </w:t>
      </w:r>
      <w:r w:rsidR="002F6C15" w:rsidRPr="002F6C15">
        <w:rPr>
          <w:rFonts w:ascii="Times New Roman" w:hAnsi="Times New Roman" w:cs="Times New Roman"/>
          <w:color w:val="242424"/>
          <w:shd w:val="clear" w:color="auto" w:fill="FFFFFF"/>
          <w:lang w:val="is-IS"/>
        </w:rPr>
        <w:t>V</w:t>
      </w:r>
      <w:r w:rsidR="00CB52F6" w:rsidRPr="002F6C15">
        <w:rPr>
          <w:rFonts w:ascii="Times New Roman" w:hAnsi="Times New Roman" w:cs="Times New Roman"/>
          <w:color w:val="242424"/>
          <w:shd w:val="clear" w:color="auto" w:fill="FFFFFF"/>
          <w:lang w:val="is-IS"/>
        </w:rPr>
        <w:t>ar</w:t>
      </w:r>
      <w:r w:rsidRPr="002F6C15">
        <w:rPr>
          <w:rFonts w:ascii="Times New Roman" w:hAnsi="Times New Roman" w:cs="Times New Roman"/>
          <w:color w:val="242424"/>
          <w:shd w:val="clear" w:color="auto" w:fill="FFFFFF"/>
        </w:rPr>
        <w:t xml:space="preserve"> mælst til þess að vinna við endurskoðun ákvæðisins </w:t>
      </w:r>
      <w:r w:rsidR="00CB52F6" w:rsidRPr="002F6C15">
        <w:rPr>
          <w:rFonts w:ascii="Times New Roman" w:hAnsi="Times New Roman" w:cs="Times New Roman"/>
          <w:color w:val="242424"/>
          <w:shd w:val="clear" w:color="auto" w:fill="FFFFFF"/>
          <w:lang w:val="is-IS"/>
        </w:rPr>
        <w:t>yrði</w:t>
      </w:r>
      <w:r w:rsidRPr="002F6C15">
        <w:rPr>
          <w:rFonts w:ascii="Times New Roman" w:hAnsi="Times New Roman" w:cs="Times New Roman"/>
          <w:color w:val="242424"/>
          <w:shd w:val="clear" w:color="auto" w:fill="FFFFFF"/>
        </w:rPr>
        <w:t xml:space="preserve"> hafin sem fyrst, enda </w:t>
      </w:r>
      <w:r w:rsidR="00CB52F6" w:rsidRPr="002F6C15">
        <w:rPr>
          <w:rFonts w:ascii="Times New Roman" w:hAnsi="Times New Roman" w:cs="Times New Roman"/>
          <w:color w:val="242424"/>
          <w:shd w:val="clear" w:color="auto" w:fill="FFFFFF"/>
          <w:lang w:val="is-IS"/>
        </w:rPr>
        <w:t>væri</w:t>
      </w:r>
      <w:r w:rsidRPr="002F6C15">
        <w:rPr>
          <w:rFonts w:ascii="Times New Roman" w:hAnsi="Times New Roman" w:cs="Times New Roman"/>
          <w:color w:val="242424"/>
          <w:shd w:val="clear" w:color="auto" w:fill="FFFFFF"/>
        </w:rPr>
        <w:t xml:space="preserve"> það í samræmi við stefnumörkun sambandsins og samkomulag þess við ríkið um markmið um afkomu og efnahag sveitarfélaga árin 2021–2025. Í umsögn Vantrúar var lagt til að rammalög um þjóðkirkjuna yrðu afnumin og þjóðkirkjunni sjálfri leyft að ákveða hvernig hún starfar. Taldi félagið að þannig mætti sleppa flestum ákvæðum frumvarpsins. Félagið studdi þó frumvarpið að því er varða</w:t>
      </w:r>
      <w:proofErr w:type="spellStart"/>
      <w:r w:rsidR="00CB52F6" w:rsidRPr="002F6C15">
        <w:rPr>
          <w:rFonts w:ascii="Times New Roman" w:hAnsi="Times New Roman" w:cs="Times New Roman"/>
          <w:color w:val="242424"/>
          <w:shd w:val="clear" w:color="auto" w:fill="FFFFFF"/>
          <w:lang w:val="is-IS"/>
        </w:rPr>
        <w:t>ði</w:t>
      </w:r>
      <w:proofErr w:type="spellEnd"/>
      <w:r w:rsidRPr="002F6C15">
        <w:rPr>
          <w:rFonts w:ascii="Times New Roman" w:hAnsi="Times New Roman" w:cs="Times New Roman"/>
          <w:color w:val="242424"/>
          <w:shd w:val="clear" w:color="auto" w:fill="FFFFFF"/>
        </w:rPr>
        <w:t xml:space="preserve"> einföldun á tengslum ríkis og kirkju. Tvær umsagnir frá einstaklingum bárust um frumvarpið. Í annarri þeirra var lögð áhersla á að þjóðkirkjan skyldi boða og þjóna samkvæmt þeim trúarlegu játningum sem hún væri grundvölluð á. Í hinni umsögninni var meðal annars bent á mikilvægi þess að hafa í lögunum ákvæði um lagaskil vegna brottfalls ákvæða um úrskurðar- og áfrýjunarnefndir og ákvæðis í 4. gr. </w:t>
      </w:r>
      <w:r w:rsidR="002F6C15" w:rsidRPr="002F6C15">
        <w:rPr>
          <w:rFonts w:ascii="Times New Roman" w:hAnsi="Times New Roman" w:cs="Times New Roman"/>
          <w:color w:val="242424"/>
          <w:shd w:val="clear" w:color="auto" w:fill="FFFFFF"/>
          <w:lang w:val="is-IS"/>
        </w:rPr>
        <w:t>þá</w:t>
      </w:r>
      <w:r w:rsidRPr="002F6C15">
        <w:rPr>
          <w:rFonts w:ascii="Times New Roman" w:hAnsi="Times New Roman" w:cs="Times New Roman"/>
          <w:color w:val="242424"/>
          <w:shd w:val="clear" w:color="auto" w:fill="FFFFFF"/>
        </w:rPr>
        <w:t xml:space="preserve">gildandi laga um að ráðuneytið hefði umsjón með því að þjóðkirkjan og stofnanir hennar færu að lögum. Nauðsynlegt væri því að heimila fyrrgreindum nefndum og ráðuneytinu að ljúka málum sem kynnu að vera til meðferðar hjá þeim á grundvelli </w:t>
      </w:r>
      <w:r w:rsidR="002F6C15" w:rsidRPr="002F6C15">
        <w:rPr>
          <w:rFonts w:ascii="Times New Roman" w:hAnsi="Times New Roman" w:cs="Times New Roman"/>
          <w:color w:val="242424"/>
          <w:shd w:val="clear" w:color="auto" w:fill="FFFFFF"/>
          <w:lang w:val="is-IS"/>
        </w:rPr>
        <w:t>þeirra laga er áður voru í gildi</w:t>
      </w:r>
      <w:r w:rsidRPr="002F6C15">
        <w:rPr>
          <w:rFonts w:ascii="Times New Roman" w:hAnsi="Times New Roman" w:cs="Times New Roman"/>
          <w:color w:val="242424"/>
          <w:shd w:val="clear" w:color="auto" w:fill="FFFFFF"/>
        </w:rPr>
        <w:t xml:space="preserve">. Vegna áframhaldandi tengsla ríkis og kirkju og ákvæðis í stjórnarskrá um þjóðkirkjuna, </w:t>
      </w:r>
      <w:proofErr w:type="spellStart"/>
      <w:r w:rsidR="00CB52F6" w:rsidRPr="002F6C15">
        <w:rPr>
          <w:rFonts w:ascii="Times New Roman" w:hAnsi="Times New Roman" w:cs="Times New Roman"/>
          <w:color w:val="242424"/>
          <w:shd w:val="clear" w:color="auto" w:fill="FFFFFF"/>
          <w:lang w:val="is-IS"/>
        </w:rPr>
        <w:t>va</w:t>
      </w:r>
      <w:proofErr w:type="spellEnd"/>
      <w:r w:rsidRPr="002F6C15">
        <w:rPr>
          <w:rFonts w:ascii="Times New Roman" w:hAnsi="Times New Roman" w:cs="Times New Roman"/>
          <w:color w:val="242424"/>
          <w:shd w:val="clear" w:color="auto" w:fill="FFFFFF"/>
        </w:rPr>
        <w:t>r jafnframt mælst til að ákvæði 4. gr. h</w:t>
      </w:r>
      <w:r w:rsidR="00CB52F6" w:rsidRPr="002F6C15">
        <w:rPr>
          <w:rFonts w:ascii="Times New Roman" w:hAnsi="Times New Roman" w:cs="Times New Roman"/>
          <w:color w:val="242424"/>
          <w:shd w:val="clear" w:color="auto" w:fill="FFFFFF"/>
          <w:lang w:val="is-IS"/>
        </w:rPr>
        <w:t>é</w:t>
      </w:r>
      <w:r w:rsidRPr="002F6C15">
        <w:rPr>
          <w:rFonts w:ascii="Times New Roman" w:hAnsi="Times New Roman" w:cs="Times New Roman"/>
          <w:color w:val="242424"/>
          <w:shd w:val="clear" w:color="auto" w:fill="FFFFFF"/>
        </w:rPr>
        <w:t>ldist óbreytt í lögum. Þá voru gerðar athugasemdir við aðgreiningu á „innri“ og „ytri“ málefnum þjóðkirkjunnar í frumvarpinu. Var meðal annars bent á skýringu við 8. gr. í frumvarpsdrögunum þar sem segir að ástæða þess að ekki sé getið um kirkjuráð í frumvarpstexta sé sú að starfsemi kirkjuráðs heyri til innri málefna kirkjunnar. Taldi umsagnaraðili að starfsemi kirkjuráðs lyti ekki síður að ytri málefnum kirkjunnar en þeim innri. Þá var bent á óskýrt orðalag 2. mgr. 13. gr. frumvarpsdraganna og skýringa við hana sem fjallaði um starfsreglur, samþykktir og ályktanir kirkjuþings. Svo virtist sem ákvæðið lyti að áframhaldandi gildi starfsreglna eftir gildistöku nýrra laga og þar með væri ekki rétt að tala um „samþykktir“ og „ályktanir“ í því samhengi.</w:t>
      </w:r>
      <w:r w:rsidRPr="002F6C15">
        <w:rPr>
          <w:rFonts w:ascii="Times New Roman" w:hAnsi="Times New Roman" w:cs="Times New Roman"/>
          <w:color w:val="242424"/>
        </w:rPr>
        <w:br/>
      </w:r>
    </w:p>
    <w:p w14:paraId="601B3C64" w14:textId="63120D18" w:rsidR="000A78E3" w:rsidRPr="002F6C15" w:rsidRDefault="003B2067">
      <w:pPr>
        <w:rPr>
          <w:rFonts w:ascii="Times New Roman" w:hAnsi="Times New Roman" w:cs="Times New Roman"/>
        </w:rPr>
      </w:pPr>
      <w:r w:rsidRPr="002F6C15">
        <w:rPr>
          <w:rFonts w:ascii="Times New Roman" w:hAnsi="Times New Roman" w:cs="Times New Roman"/>
          <w:color w:val="242424"/>
          <w:shd w:val="clear" w:color="auto" w:fill="FFFFFF"/>
        </w:rPr>
        <w:t xml:space="preserve">Ráðuneytið </w:t>
      </w:r>
      <w:r w:rsidR="00CB52F6" w:rsidRPr="002F6C15">
        <w:rPr>
          <w:rFonts w:ascii="Times New Roman" w:hAnsi="Times New Roman" w:cs="Times New Roman"/>
          <w:color w:val="242424"/>
          <w:shd w:val="clear" w:color="auto" w:fill="FFFFFF"/>
          <w:lang w:val="is-IS"/>
        </w:rPr>
        <w:t>fór</w:t>
      </w:r>
      <w:r w:rsidRPr="002F6C15">
        <w:rPr>
          <w:rFonts w:ascii="Times New Roman" w:hAnsi="Times New Roman" w:cs="Times New Roman"/>
          <w:color w:val="242424"/>
          <w:shd w:val="clear" w:color="auto" w:fill="FFFFFF"/>
        </w:rPr>
        <w:t xml:space="preserve"> yfir þær umsagnir og ábendingar sem bárust um frumvarpsdrögin, þar á meðal frá Þjóðskrá Íslands. Að höfðu samráði við stofnunina </w:t>
      </w:r>
      <w:r w:rsidR="00CB52F6" w:rsidRPr="002F6C15">
        <w:rPr>
          <w:rFonts w:ascii="Times New Roman" w:hAnsi="Times New Roman" w:cs="Times New Roman"/>
          <w:color w:val="242424"/>
          <w:shd w:val="clear" w:color="auto" w:fill="FFFFFF"/>
          <w:lang w:val="is-IS"/>
        </w:rPr>
        <w:t>var</w:t>
      </w:r>
      <w:r w:rsidRPr="002F6C15">
        <w:rPr>
          <w:rFonts w:ascii="Times New Roman" w:hAnsi="Times New Roman" w:cs="Times New Roman"/>
          <w:color w:val="242424"/>
          <w:shd w:val="clear" w:color="auto" w:fill="FFFFFF"/>
        </w:rPr>
        <w:t xml:space="preserve"> gerð breyting á frumvarpinu um afhendingu til þjóðkirkjunnar á skrá yfir nöfn, kennitölur og fjölda sóknarbarna sem lögheimili eiga í hverri sókn þess efnis að hún verði gegn gjaldi samkvæmt gjaldskrá Þjóðskrár Íslands (skráarhaldara). Þá </w:t>
      </w:r>
      <w:r w:rsidR="00CB52F6" w:rsidRPr="002F6C15">
        <w:rPr>
          <w:rFonts w:ascii="Times New Roman" w:hAnsi="Times New Roman" w:cs="Times New Roman"/>
          <w:color w:val="242424"/>
          <w:shd w:val="clear" w:color="auto" w:fill="FFFFFF"/>
          <w:lang w:val="is-IS"/>
        </w:rPr>
        <w:t>voru</w:t>
      </w:r>
      <w:r w:rsidRPr="002F6C15">
        <w:rPr>
          <w:rFonts w:ascii="Times New Roman" w:hAnsi="Times New Roman" w:cs="Times New Roman"/>
          <w:color w:val="242424"/>
          <w:shd w:val="clear" w:color="auto" w:fill="FFFFFF"/>
        </w:rPr>
        <w:t xml:space="preserve"> gerðar breytingar á frumvarpinu vegna athugasemda um tiltekin lagaskil og orðalag sem var í 2. mgr. 13. gr. frumvarpsdraganna lagfært, sbr. nú 2. mgr. ákvæðis til bráðabirgða. Í athugasemdum um 7. gr. frumvarpsins, sem fjallar um kirkjuþing, er vikið að því hvers vegna ekki er talin ástæða til að hafa sérstök ákvæði um kirkjuráð í frumvarpinu.</w:t>
      </w:r>
    </w:p>
    <w:sectPr w:rsidR="000A78E3" w:rsidRPr="002F6C15" w:rsidSect="003A6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GO Light">
    <w:panose1 w:val="020B0403050000020004"/>
    <w:charset w:val="00"/>
    <w:family w:val="swiss"/>
    <w:notTrueType/>
    <w:pitch w:val="variable"/>
    <w:sig w:usb0="6500AAFF" w:usb1="40000001" w:usb2="00000008"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67"/>
    <w:rsid w:val="000A78E3"/>
    <w:rsid w:val="002F6C15"/>
    <w:rsid w:val="003A6AEB"/>
    <w:rsid w:val="003B2067"/>
    <w:rsid w:val="00CB52F6"/>
    <w:rsid w:val="00DB55A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7106"/>
  <w15:chartTrackingRefBased/>
  <w15:docId w15:val="{EAFBA00F-CEAE-40F7-9743-8194B4B4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basedOn w:val="Sjlfgefinleturgermlsgreinar"/>
    <w:uiPriority w:val="99"/>
    <w:semiHidden/>
    <w:unhideWhenUsed/>
    <w:rsid w:val="003B2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thingi.is/lagas/151a/1970035.html" TargetMode="External"/></Relationships>
</file>

<file path=word/theme/theme1.xml><?xml version="1.0" encoding="utf-8"?>
<a:theme xmlns:a="http://schemas.openxmlformats.org/drawingml/2006/main" name="Office 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756</Words>
  <Characters>4314</Characters>
  <Application>Microsoft Office Word</Application>
  <DocSecurity>0</DocSecurity>
  <Lines>35</Lines>
  <Paragraphs>10</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Fanney Óskarsdóttir</dc:creator>
  <cp:keywords/>
  <dc:description/>
  <cp:lastModifiedBy>Fanney Óskarsdóttir</cp:lastModifiedBy>
  <cp:revision>2</cp:revision>
  <dcterms:created xsi:type="dcterms:W3CDTF">2021-11-24T11:16:00Z</dcterms:created>
  <dcterms:modified xsi:type="dcterms:W3CDTF">2021-11-25T16:43:00Z</dcterms:modified>
</cp:coreProperties>
</file>