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B2AE0" w14:textId="77777777" w:rsidR="008A6CBC" w:rsidRPr="000644C3" w:rsidRDefault="008A6CBC" w:rsidP="008A6CBC">
      <w:pPr>
        <w:pStyle w:val="Nmeringsskjalsmls"/>
      </w:pPr>
      <w:bookmarkStart w:id="0" w:name="_Toc303616026"/>
      <w:bookmarkStart w:id="1" w:name="_Toc303616027"/>
      <w:r w:rsidRPr="000644C3">
        <w:t xml:space="preserve">153. löggjafarþing </w:t>
      </w:r>
      <w:bookmarkEnd w:id="0"/>
      <w:r w:rsidRPr="000644C3">
        <w:t xml:space="preserve">2022–2023. </w:t>
      </w:r>
    </w:p>
    <w:p w14:paraId="4B18966F" w14:textId="77777777" w:rsidR="008A6CBC" w:rsidRDefault="008A6CBC" w:rsidP="008A6CBC">
      <w:pPr>
        <w:pStyle w:val="Nmeringsskjalsmls"/>
      </w:pPr>
      <w:r w:rsidRPr="000644C3">
        <w:t>Þingskjal x — x. mál</w:t>
      </w:r>
      <w:bookmarkEnd w:id="1"/>
      <w:r w:rsidRPr="000644C3">
        <w:t>.</w:t>
      </w:r>
    </w:p>
    <w:p w14:paraId="09500FF9" w14:textId="77777777" w:rsidR="008A6CBC" w:rsidRDefault="008A6CBC" w:rsidP="008A6CBC">
      <w:pPr>
        <w:pStyle w:val="Nmeringsskjalsmls"/>
      </w:pPr>
      <w:r>
        <w:t xml:space="preserve">Stjórnarfrumvarp. </w:t>
      </w:r>
    </w:p>
    <w:p w14:paraId="33C31F2D" w14:textId="77777777" w:rsidR="00213298" w:rsidRPr="002675EE" w:rsidRDefault="00213298" w:rsidP="00213298">
      <w:pPr>
        <w:pStyle w:val="Fyrirsgn-skjalategund"/>
      </w:pPr>
      <w:r w:rsidRPr="002675EE">
        <w:t>Frumvarp til laga</w:t>
      </w:r>
    </w:p>
    <w:p w14:paraId="5F8FD3FE" w14:textId="77777777" w:rsidR="00213298" w:rsidRPr="002675EE" w:rsidRDefault="00213298" w:rsidP="00213298">
      <w:pPr>
        <w:pStyle w:val="Fyrirsgn-undirfyrirsgn"/>
      </w:pPr>
      <w:r w:rsidRPr="002675EE">
        <w:t xml:space="preserve">um </w:t>
      </w:r>
      <w:r>
        <w:t>breytingu á lögum um almannatryggingar, nr. 100/</w:t>
      </w:r>
      <w:r w:rsidRPr="00B63446">
        <w:t xml:space="preserve">2007, </w:t>
      </w:r>
      <w:r w:rsidRPr="0060407B">
        <w:t>og lögum um félagslega aðstoð, nr. 99/2007,</w:t>
      </w:r>
      <w:r w:rsidRPr="00B63446">
        <w:t xml:space="preserve"> með síðari breytingum</w:t>
      </w:r>
      <w:r>
        <w:t xml:space="preserve"> (réttindaávinns</w:t>
      </w:r>
      <w:r w:rsidRPr="00DC03E3">
        <w:t>la</w:t>
      </w:r>
      <w:r>
        <w:t xml:space="preserve"> og breytt uppsetning</w:t>
      </w:r>
      <w:r w:rsidRPr="00DC03E3">
        <w:t>).</w:t>
      </w:r>
    </w:p>
    <w:p w14:paraId="2BC49E87" w14:textId="77777777" w:rsidR="00213298" w:rsidRPr="005D5AEE" w:rsidRDefault="00213298" w:rsidP="00213298"/>
    <w:p w14:paraId="3102600F" w14:textId="77777777" w:rsidR="00213298" w:rsidRDefault="00213298" w:rsidP="00213298">
      <w:pPr>
        <w:pStyle w:val="Frrherra"/>
      </w:pPr>
      <w:r w:rsidRPr="002216D6">
        <w:t>Frá félags- og vinnumarkaðsráðherra.</w:t>
      </w:r>
      <w:r>
        <w:t xml:space="preserve"> </w:t>
      </w:r>
    </w:p>
    <w:p w14:paraId="432BF012" w14:textId="77777777" w:rsidR="00213298" w:rsidRDefault="00213298" w:rsidP="00213298"/>
    <w:p w14:paraId="07A5CD77" w14:textId="77777777" w:rsidR="00213298" w:rsidRDefault="00213298" w:rsidP="00213298">
      <w:pPr>
        <w:pStyle w:val="Kaflanmer"/>
      </w:pPr>
      <w:r w:rsidRPr="00DC03E3">
        <w:t>I. kafli</w:t>
      </w:r>
    </w:p>
    <w:p w14:paraId="7EC8096C" w14:textId="77777777" w:rsidR="00213298" w:rsidRPr="005B08E3" w:rsidRDefault="00213298" w:rsidP="00213298">
      <w:pPr>
        <w:ind w:firstLine="0"/>
      </w:pPr>
      <w:r>
        <w:t>Breyting á lögum nr. 100/2007, um almannatryggingar, með síðari breytingum.</w:t>
      </w:r>
    </w:p>
    <w:p w14:paraId="5B1E611B" w14:textId="77777777" w:rsidR="00213298" w:rsidRPr="003867F6" w:rsidRDefault="00213298" w:rsidP="00213298">
      <w:pPr>
        <w:jc w:val="center"/>
      </w:pPr>
      <w:bookmarkStart w:id="2" w:name="_Hlk32299624"/>
      <w:r w:rsidRPr="003867F6">
        <w:t>1. gr.</w:t>
      </w:r>
    </w:p>
    <w:p w14:paraId="37801FCD" w14:textId="77777777" w:rsidR="00213298" w:rsidRPr="003867F6" w:rsidRDefault="00213298" w:rsidP="00213298">
      <w:pPr>
        <w:keepNext/>
        <w:rPr>
          <w:szCs w:val="21"/>
        </w:rPr>
      </w:pPr>
      <w:r w:rsidRPr="003867F6">
        <w:rPr>
          <w:szCs w:val="21"/>
        </w:rPr>
        <w:t>Eftirfarandi breytingar verða á 2. gr. laganna:</w:t>
      </w:r>
    </w:p>
    <w:p w14:paraId="4950D0E4" w14:textId="77777777" w:rsidR="00213298" w:rsidRPr="003867F6" w:rsidRDefault="00213298" w:rsidP="00213298">
      <w:pPr>
        <w:pStyle w:val="Mlsgreinlista"/>
        <w:keepNext/>
        <w:numPr>
          <w:ilvl w:val="0"/>
          <w:numId w:val="4"/>
        </w:numPr>
        <w:rPr>
          <w:color w:val="242424"/>
        </w:rPr>
      </w:pPr>
      <w:r w:rsidRPr="003867F6">
        <w:t xml:space="preserve">3. </w:t>
      </w:r>
      <w:proofErr w:type="spellStart"/>
      <w:r w:rsidRPr="003867F6">
        <w:t>tölul</w:t>
      </w:r>
      <w:proofErr w:type="spellEnd"/>
      <w:r w:rsidRPr="003867F6">
        <w:t>. fellur brott.</w:t>
      </w:r>
    </w:p>
    <w:p w14:paraId="3C6A975D" w14:textId="3FE7C69B" w:rsidR="00213298" w:rsidRPr="003867F6" w:rsidRDefault="00213298" w:rsidP="00213298">
      <w:pPr>
        <w:pStyle w:val="Mlsgreinlista"/>
        <w:keepNext/>
        <w:numPr>
          <w:ilvl w:val="0"/>
          <w:numId w:val="4"/>
        </w:numPr>
        <w:rPr>
          <w:color w:val="242424"/>
        </w:rPr>
      </w:pPr>
      <w:r w:rsidRPr="003867F6">
        <w:t xml:space="preserve">4. </w:t>
      </w:r>
      <w:proofErr w:type="spellStart"/>
      <w:r w:rsidRPr="003867F6">
        <w:t>tölul</w:t>
      </w:r>
      <w:proofErr w:type="spellEnd"/>
      <w:r w:rsidRPr="003867F6">
        <w:t xml:space="preserve">. orðast svo: </w:t>
      </w:r>
      <w:r w:rsidRPr="003867F6">
        <w:rPr>
          <w:i/>
          <w:iCs/>
        </w:rPr>
        <w:t>Tryggingatímabil</w:t>
      </w:r>
      <w:r w:rsidRPr="003867F6">
        <w:t>:</w:t>
      </w:r>
      <w:r w:rsidR="00E5293B" w:rsidRPr="003867F6">
        <w:t xml:space="preserve"> Það tímabil tryggingaverndar sem réttindaákvörðun samkvæmt lögunum byggist á.</w:t>
      </w:r>
    </w:p>
    <w:p w14:paraId="603DB123" w14:textId="77777777" w:rsidR="00213298" w:rsidRPr="003867F6" w:rsidRDefault="00213298" w:rsidP="00213298">
      <w:pPr>
        <w:pStyle w:val="Mlsgreinlista"/>
        <w:keepNext/>
        <w:numPr>
          <w:ilvl w:val="0"/>
          <w:numId w:val="4"/>
        </w:numPr>
      </w:pPr>
      <w:r w:rsidRPr="003867F6">
        <w:t xml:space="preserve">Orðin „28. gr.“ og „sams konar“ í 8. </w:t>
      </w:r>
      <w:proofErr w:type="spellStart"/>
      <w:r w:rsidRPr="003867F6">
        <w:t>tölul</w:t>
      </w:r>
      <w:proofErr w:type="spellEnd"/>
      <w:r w:rsidRPr="003867F6">
        <w:t>. falla brott.</w:t>
      </w:r>
    </w:p>
    <w:p w14:paraId="39C16A33" w14:textId="77777777" w:rsidR="00213298" w:rsidRDefault="00213298" w:rsidP="00213298">
      <w:pPr>
        <w:jc w:val="center"/>
      </w:pPr>
    </w:p>
    <w:p w14:paraId="4C14023D" w14:textId="77777777" w:rsidR="00213298" w:rsidRDefault="00213298" w:rsidP="00213298">
      <w:pPr>
        <w:pStyle w:val="Greinarnmer"/>
      </w:pPr>
      <w:r>
        <w:t>2. gr.</w:t>
      </w:r>
    </w:p>
    <w:p w14:paraId="36A6C497" w14:textId="77777777" w:rsidR="00213298" w:rsidRPr="00DC3DE1" w:rsidRDefault="00213298" w:rsidP="00213298">
      <w:pPr>
        <w:keepNext/>
        <w:rPr>
          <w:szCs w:val="21"/>
        </w:rPr>
      </w:pPr>
      <w:r w:rsidRPr="00DC3DE1">
        <w:rPr>
          <w:szCs w:val="21"/>
        </w:rPr>
        <w:t xml:space="preserve">Á eftir 1. mgr. </w:t>
      </w:r>
      <w:r>
        <w:rPr>
          <w:szCs w:val="21"/>
        </w:rPr>
        <w:t xml:space="preserve">3. gr. </w:t>
      </w:r>
      <w:r w:rsidRPr="00DC3DE1">
        <w:rPr>
          <w:szCs w:val="21"/>
        </w:rPr>
        <w:t>kemur</w:t>
      </w:r>
      <w:r w:rsidRPr="00A85CEC">
        <w:t xml:space="preserve"> </w:t>
      </w:r>
      <w:r w:rsidRPr="00090B55">
        <w:t>ný málsgrein, svohljóðandi: Lífeyristryggingar, sbr. 1. mgr., taka til ellilífeyris, örorkulífeyris, örorkustyrks</w:t>
      </w:r>
      <w:r>
        <w:t xml:space="preserve">, </w:t>
      </w:r>
      <w:r w:rsidRPr="00DC3DE1">
        <w:rPr>
          <w:szCs w:val="21"/>
        </w:rPr>
        <w:t>barnalífeyris</w:t>
      </w:r>
      <w:r>
        <w:rPr>
          <w:szCs w:val="21"/>
        </w:rPr>
        <w:t>,</w:t>
      </w:r>
      <w:r>
        <w:t xml:space="preserve"> aldursviðbótar og</w:t>
      </w:r>
      <w:r w:rsidRPr="00090B55">
        <w:t xml:space="preserve"> tekjutryggingar</w:t>
      </w:r>
      <w:r>
        <w:t>.</w:t>
      </w:r>
    </w:p>
    <w:p w14:paraId="36D093F2" w14:textId="77777777" w:rsidR="00213298" w:rsidRDefault="00213298" w:rsidP="00213298">
      <w:pPr>
        <w:pStyle w:val="Greinarnmer"/>
      </w:pPr>
    </w:p>
    <w:p w14:paraId="7AC88281" w14:textId="77777777" w:rsidR="00213298" w:rsidRDefault="00213298" w:rsidP="00213298">
      <w:pPr>
        <w:pStyle w:val="Greinarnmer"/>
      </w:pPr>
      <w:r>
        <w:t>3. gr.</w:t>
      </w:r>
    </w:p>
    <w:p w14:paraId="794375A9" w14:textId="77777777" w:rsidR="00213298" w:rsidRDefault="00213298" w:rsidP="00213298">
      <w:pPr>
        <w:rPr>
          <w:rFonts w:eastAsia="Times New Roman"/>
          <w:spacing w:val="3"/>
          <w:szCs w:val="20"/>
          <w:lang w:val="is"/>
        </w:rPr>
      </w:pPr>
      <w:bookmarkStart w:id="3" w:name="_Hlk29994751"/>
      <w:bookmarkEnd w:id="2"/>
      <w:r w:rsidRPr="000644C3">
        <w:t>Á eftir orðinu ,,milliríkjasamningum“ í 1. mgr. 4. gr. laganna kemur: sbr. 59. og 60. gr.</w:t>
      </w:r>
      <w:r>
        <w:t xml:space="preserve"> </w:t>
      </w:r>
      <w:bookmarkEnd w:id="3"/>
    </w:p>
    <w:p w14:paraId="2C05DCB1" w14:textId="77777777" w:rsidR="00213298" w:rsidRDefault="00213298" w:rsidP="00213298">
      <w:pPr>
        <w:rPr>
          <w:rFonts w:eastAsia="Times New Roman"/>
          <w:spacing w:val="3"/>
          <w:szCs w:val="20"/>
          <w:lang w:val="is"/>
        </w:rPr>
      </w:pPr>
    </w:p>
    <w:p w14:paraId="77F0355C" w14:textId="77777777" w:rsidR="00213298" w:rsidRPr="005F2628" w:rsidRDefault="00213298" w:rsidP="00213298">
      <w:pPr>
        <w:pStyle w:val="Greinarnmer"/>
      </w:pPr>
      <w:r>
        <w:t>4</w:t>
      </w:r>
      <w:r w:rsidRPr="005F2628">
        <w:t>. gr.</w:t>
      </w:r>
    </w:p>
    <w:p w14:paraId="553BFA10" w14:textId="77777777" w:rsidR="00213298" w:rsidRPr="007626E5" w:rsidRDefault="00213298" w:rsidP="00213298">
      <w:r w:rsidRPr="00FF7B8E">
        <w:t>Eftirfarandi breytingar verða á 1</w:t>
      </w:r>
      <w:r>
        <w:t>2</w:t>
      </w:r>
      <w:r w:rsidRPr="00FF7B8E">
        <w:t>. gr. laganna:</w:t>
      </w:r>
    </w:p>
    <w:p w14:paraId="78F52A86" w14:textId="77777777" w:rsidR="00213298" w:rsidRDefault="00213298" w:rsidP="00213298">
      <w:pPr>
        <w:pStyle w:val="Mlsgreinlista"/>
        <w:numPr>
          <w:ilvl w:val="0"/>
          <w:numId w:val="1"/>
        </w:numPr>
        <w:tabs>
          <w:tab w:val="left" w:pos="255"/>
          <w:tab w:val="left" w:pos="397"/>
          <w:tab w:val="left" w:pos="538"/>
          <w:tab w:val="left" w:pos="680"/>
          <w:tab w:val="left" w:pos="963"/>
          <w:tab w:val="left" w:pos="1105"/>
          <w:tab w:val="left" w:pos="1388"/>
          <w:tab w:val="left" w:leader="dot" w:pos="6859"/>
          <w:tab w:val="right" w:pos="7795"/>
        </w:tabs>
        <w:spacing w:line="244" w:lineRule="exact"/>
        <w:rPr>
          <w:rFonts w:eastAsia="Times New Roman"/>
          <w:spacing w:val="3"/>
          <w:szCs w:val="20"/>
          <w:lang w:val="is"/>
        </w:rPr>
      </w:pPr>
      <w:r w:rsidRPr="007626E5">
        <w:rPr>
          <w:rFonts w:eastAsia="Times New Roman"/>
          <w:spacing w:val="3"/>
          <w:szCs w:val="20"/>
          <w:lang w:val="is"/>
        </w:rPr>
        <w:t xml:space="preserve">Orðin „að fenginni tillögu stjórnar“ í 1. </w:t>
      </w:r>
      <w:proofErr w:type="spellStart"/>
      <w:r w:rsidRPr="007626E5">
        <w:rPr>
          <w:rFonts w:eastAsia="Times New Roman"/>
          <w:spacing w:val="3"/>
          <w:szCs w:val="20"/>
          <w:lang w:val="is"/>
        </w:rPr>
        <w:t>málsl</w:t>
      </w:r>
      <w:proofErr w:type="spellEnd"/>
      <w:r w:rsidRPr="007626E5">
        <w:rPr>
          <w:rFonts w:eastAsia="Times New Roman"/>
          <w:spacing w:val="3"/>
          <w:szCs w:val="20"/>
          <w:lang w:val="is"/>
        </w:rPr>
        <w:t xml:space="preserve">. 1. mgr. </w:t>
      </w:r>
      <w:r w:rsidRPr="00BD13C6">
        <w:rPr>
          <w:rFonts w:eastAsia="Times New Roman"/>
          <w:spacing w:val="3"/>
          <w:szCs w:val="20"/>
          <w:lang w:val="is"/>
        </w:rPr>
        <w:t>falla brott</w:t>
      </w:r>
      <w:r w:rsidRPr="00B06B39">
        <w:rPr>
          <w:rFonts w:eastAsia="Times New Roman"/>
          <w:spacing w:val="3"/>
          <w:szCs w:val="20"/>
          <w:lang w:val="is"/>
        </w:rPr>
        <w:t>.</w:t>
      </w:r>
    </w:p>
    <w:p w14:paraId="706D5A67" w14:textId="77777777" w:rsidR="00213298" w:rsidRDefault="00213298" w:rsidP="00213298">
      <w:pPr>
        <w:pStyle w:val="Mlsgreinlista"/>
        <w:numPr>
          <w:ilvl w:val="0"/>
          <w:numId w:val="1"/>
        </w:numPr>
        <w:tabs>
          <w:tab w:val="left" w:pos="255"/>
          <w:tab w:val="left" w:pos="397"/>
          <w:tab w:val="left" w:pos="538"/>
          <w:tab w:val="left" w:pos="680"/>
          <w:tab w:val="left" w:pos="963"/>
          <w:tab w:val="left" w:pos="1105"/>
          <w:tab w:val="left" w:pos="1388"/>
          <w:tab w:val="left" w:leader="dot" w:pos="6859"/>
          <w:tab w:val="right" w:pos="7795"/>
        </w:tabs>
        <w:spacing w:line="244" w:lineRule="exact"/>
        <w:rPr>
          <w:rFonts w:eastAsia="Times New Roman"/>
          <w:spacing w:val="3"/>
          <w:szCs w:val="20"/>
          <w:lang w:val="is"/>
        </w:rPr>
      </w:pPr>
      <w:r>
        <w:rPr>
          <w:rFonts w:eastAsia="Times New Roman"/>
          <w:spacing w:val="3"/>
          <w:szCs w:val="20"/>
          <w:lang w:val="is"/>
        </w:rPr>
        <w:t xml:space="preserve">Á eftir 1. mgr. kemur ný málsgrein, svohljóðandi: </w:t>
      </w:r>
      <w:r w:rsidRPr="0045517E">
        <w:rPr>
          <w:shd w:val="clear" w:color="auto" w:fill="FFFFFF"/>
        </w:rPr>
        <w:t>Við skipun í embætti forstjóra skal ráðherra skipa nefnd þriggja aðila til að meta hæfni umsækjenda um embættið. Ráðherra setur nefndinni reglur um mat á umsóknum. Nefndin skal láta ráðherra í té skriflega rökstudda umsögn um hæfni umsækjenda.</w:t>
      </w:r>
    </w:p>
    <w:p w14:paraId="2E3207D9" w14:textId="77777777" w:rsidR="00213298" w:rsidRDefault="00213298" w:rsidP="00213298">
      <w:pPr>
        <w:pStyle w:val="Mlsgreinlista"/>
        <w:numPr>
          <w:ilvl w:val="0"/>
          <w:numId w:val="1"/>
        </w:numPr>
        <w:tabs>
          <w:tab w:val="left" w:pos="255"/>
          <w:tab w:val="left" w:pos="397"/>
          <w:tab w:val="left" w:pos="538"/>
          <w:tab w:val="left" w:pos="680"/>
          <w:tab w:val="left" w:pos="963"/>
          <w:tab w:val="left" w:pos="1105"/>
          <w:tab w:val="left" w:pos="1388"/>
          <w:tab w:val="left" w:leader="dot" w:pos="6859"/>
          <w:tab w:val="right" w:pos="7795"/>
        </w:tabs>
        <w:spacing w:line="244" w:lineRule="exact"/>
        <w:rPr>
          <w:rFonts w:eastAsia="Times New Roman"/>
          <w:spacing w:val="3"/>
          <w:szCs w:val="20"/>
          <w:lang w:val="is"/>
        </w:rPr>
      </w:pPr>
      <w:r>
        <w:rPr>
          <w:rFonts w:eastAsia="Times New Roman"/>
          <w:spacing w:val="3"/>
          <w:szCs w:val="20"/>
          <w:lang w:val="is"/>
        </w:rPr>
        <w:t xml:space="preserve">1. </w:t>
      </w:r>
      <w:proofErr w:type="spellStart"/>
      <w:r>
        <w:rPr>
          <w:rFonts w:eastAsia="Times New Roman"/>
          <w:spacing w:val="3"/>
          <w:szCs w:val="20"/>
          <w:lang w:val="is"/>
        </w:rPr>
        <w:t>málsl</w:t>
      </w:r>
      <w:proofErr w:type="spellEnd"/>
      <w:r>
        <w:rPr>
          <w:rFonts w:eastAsia="Times New Roman"/>
          <w:spacing w:val="3"/>
          <w:szCs w:val="20"/>
          <w:lang w:val="is"/>
        </w:rPr>
        <w:t>. 3. mgr. fellur brott.</w:t>
      </w:r>
    </w:p>
    <w:p w14:paraId="5063CEFF" w14:textId="77777777" w:rsidR="00213298" w:rsidRDefault="00213298" w:rsidP="00213298">
      <w:pPr>
        <w:pStyle w:val="Greinarnmer"/>
      </w:pPr>
    </w:p>
    <w:p w14:paraId="2008EB33" w14:textId="77777777" w:rsidR="00213298" w:rsidRDefault="00213298" w:rsidP="00213298">
      <w:pPr>
        <w:pStyle w:val="Greinarnmer"/>
      </w:pPr>
      <w:r>
        <w:t>5. gr.</w:t>
      </w:r>
    </w:p>
    <w:p w14:paraId="1133BFD9" w14:textId="77777777" w:rsidR="00213298" w:rsidRPr="00FF7B8E" w:rsidRDefault="00213298" w:rsidP="00213298">
      <w:r w:rsidRPr="00FF7B8E">
        <w:t>Eftirfarandi breytingar verða á 13. gr. laganna:</w:t>
      </w:r>
    </w:p>
    <w:p w14:paraId="0953A3C7" w14:textId="77777777" w:rsidR="00213298" w:rsidRPr="002075E0" w:rsidRDefault="00213298" w:rsidP="00213298">
      <w:pPr>
        <w:pStyle w:val="Mlsgreinlista"/>
        <w:numPr>
          <w:ilvl w:val="0"/>
          <w:numId w:val="3"/>
        </w:numPr>
        <w:tabs>
          <w:tab w:val="left" w:pos="255"/>
          <w:tab w:val="left" w:pos="397"/>
          <w:tab w:val="left" w:pos="538"/>
          <w:tab w:val="left" w:pos="680"/>
          <w:tab w:val="left" w:pos="963"/>
          <w:tab w:val="left" w:pos="1105"/>
          <w:tab w:val="left" w:pos="1388"/>
          <w:tab w:val="left" w:leader="dot" w:pos="6859"/>
          <w:tab w:val="right" w:pos="7795"/>
        </w:tabs>
        <w:spacing w:line="244" w:lineRule="exact"/>
        <w:rPr>
          <w:szCs w:val="20"/>
        </w:rPr>
      </w:pPr>
      <w:r>
        <w:rPr>
          <w:rFonts w:eastAsia="Times New Roman"/>
          <w:spacing w:val="3"/>
          <w:szCs w:val="20"/>
          <w:lang w:val="is"/>
        </w:rPr>
        <w:t xml:space="preserve">1. </w:t>
      </w:r>
      <w:r w:rsidRPr="00163A28">
        <w:rPr>
          <w:rFonts w:eastAsia="Times New Roman"/>
          <w:spacing w:val="3"/>
          <w:szCs w:val="20"/>
          <w:lang w:val="is"/>
        </w:rPr>
        <w:t xml:space="preserve">mgr. orðast svo: </w:t>
      </w:r>
      <w:bookmarkStart w:id="4" w:name="_Hlk33683877"/>
      <w:r w:rsidRPr="000451BE">
        <w:rPr>
          <w:szCs w:val="20"/>
        </w:rPr>
        <w:t>Úrskurðarnefnd velferðarmála skal kveða upp úrskurði um</w:t>
      </w:r>
      <w:r w:rsidRPr="002075E0">
        <w:rPr>
          <w:szCs w:val="20"/>
        </w:rPr>
        <w:t xml:space="preserve"> ágreiningsefni sem kunna að rísa á grundvelli laga þessara</w:t>
      </w:r>
      <w:bookmarkEnd w:id="4"/>
      <w:r w:rsidRPr="002075E0">
        <w:rPr>
          <w:szCs w:val="20"/>
        </w:rPr>
        <w:t>.</w:t>
      </w:r>
    </w:p>
    <w:p w14:paraId="68BEC8C1" w14:textId="77777777" w:rsidR="00213298" w:rsidRPr="003673C9" w:rsidRDefault="00213298" w:rsidP="00213298">
      <w:pPr>
        <w:pStyle w:val="Mlsgreinlista"/>
        <w:numPr>
          <w:ilvl w:val="0"/>
          <w:numId w:val="3"/>
        </w:numPr>
        <w:tabs>
          <w:tab w:val="left" w:pos="255"/>
          <w:tab w:val="left" w:pos="397"/>
          <w:tab w:val="left" w:pos="538"/>
          <w:tab w:val="left" w:pos="680"/>
          <w:tab w:val="left" w:pos="963"/>
          <w:tab w:val="left" w:pos="1105"/>
          <w:tab w:val="left" w:pos="1388"/>
          <w:tab w:val="left" w:leader="dot" w:pos="6859"/>
          <w:tab w:val="right" w:pos="7795"/>
        </w:tabs>
        <w:spacing w:line="244" w:lineRule="exact"/>
        <w:rPr>
          <w:rFonts w:eastAsia="Times New Roman"/>
          <w:spacing w:val="3"/>
          <w:szCs w:val="20"/>
          <w:lang w:val="is"/>
        </w:rPr>
      </w:pPr>
      <w:r w:rsidRPr="003673C9">
        <w:rPr>
          <w:rFonts w:eastAsia="Times New Roman"/>
          <w:spacing w:val="3"/>
          <w:szCs w:val="20"/>
          <w:lang w:val="is"/>
        </w:rPr>
        <w:t>Í stað orðanna „ofgreiddra bóta“ í 3. mgr. kemur: ofgreiðslna.</w:t>
      </w:r>
    </w:p>
    <w:p w14:paraId="7A288E8B" w14:textId="77777777" w:rsidR="00213298" w:rsidRDefault="00213298" w:rsidP="00213298">
      <w:pPr>
        <w:ind w:firstLine="0"/>
      </w:pPr>
    </w:p>
    <w:p w14:paraId="00F1630F" w14:textId="77777777" w:rsidR="00213298" w:rsidRDefault="00213298" w:rsidP="00213298">
      <w:pPr>
        <w:pStyle w:val="Greinarnmer"/>
      </w:pPr>
      <w:r>
        <w:t>6. gr.</w:t>
      </w:r>
    </w:p>
    <w:p w14:paraId="4771F3F7" w14:textId="77777777" w:rsidR="00213298" w:rsidRDefault="00213298" w:rsidP="00213298">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47. gr. laganna flyst og verður 14. gr. </w:t>
      </w:r>
    </w:p>
    <w:p w14:paraId="79A92970" w14:textId="77777777" w:rsidR="00213298" w:rsidRDefault="00213298" w:rsidP="00213298">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69A7A9C4" w14:textId="77777777" w:rsidR="00213298" w:rsidRDefault="00213298" w:rsidP="00213298">
      <w:pPr>
        <w:pStyle w:val="Greinarnmer"/>
      </w:pPr>
      <w:r>
        <w:t>7. gr.</w:t>
      </w:r>
    </w:p>
    <w:p w14:paraId="6028BC9C" w14:textId="77777777" w:rsidR="00213298" w:rsidRDefault="00213298" w:rsidP="00213298">
      <w:pPr>
        <w:tabs>
          <w:tab w:val="left" w:pos="255"/>
          <w:tab w:val="left" w:pos="397"/>
          <w:tab w:val="left" w:pos="538"/>
          <w:tab w:val="left" w:pos="680"/>
          <w:tab w:val="left" w:pos="963"/>
          <w:tab w:val="left" w:pos="1105"/>
          <w:tab w:val="left" w:pos="1388"/>
          <w:tab w:val="left" w:leader="dot" w:pos="6859"/>
          <w:tab w:val="right" w:pos="7795"/>
        </w:tabs>
        <w:spacing w:line="243" w:lineRule="exact"/>
      </w:pPr>
      <w:r>
        <w:t>14. gr. laganna flyst og verður 15. gr.</w:t>
      </w:r>
    </w:p>
    <w:p w14:paraId="15D8A8E8" w14:textId="77777777" w:rsidR="00213298" w:rsidRPr="00620048" w:rsidRDefault="00213298" w:rsidP="00213298"/>
    <w:p w14:paraId="33D485E7" w14:textId="77777777" w:rsidR="00213298" w:rsidRPr="000644C3" w:rsidRDefault="00213298" w:rsidP="00213298">
      <w:pPr>
        <w:pStyle w:val="Greinarnmer"/>
      </w:pPr>
      <w:r w:rsidRPr="000644C3">
        <w:t>8. gr.</w:t>
      </w:r>
    </w:p>
    <w:p w14:paraId="7B21BC8A" w14:textId="77777777" w:rsidR="00213298" w:rsidRDefault="00213298" w:rsidP="00213298">
      <w:r w:rsidRPr="000644C3">
        <w:t xml:space="preserve">Á eftir 15. gr. laganna kemur nýr kafli, III. kafli, Ellilífeyrir og sveigjanleg taka lífeyris, með </w:t>
      </w:r>
      <w:r>
        <w:t>átta</w:t>
      </w:r>
      <w:r w:rsidRPr="000644C3">
        <w:t xml:space="preserve"> nýjum greinum, 16.-2</w:t>
      </w:r>
      <w:r>
        <w:t>3</w:t>
      </w:r>
      <w:r w:rsidRPr="000644C3">
        <w:t>. gr., ásamt fyrirsögnum, svohljóðandi:</w:t>
      </w:r>
    </w:p>
    <w:p w14:paraId="584B013A" w14:textId="77777777" w:rsidR="00213298" w:rsidRDefault="00213298" w:rsidP="00213298"/>
    <w:p w14:paraId="507AFB17" w14:textId="77777777" w:rsidR="00213298" w:rsidRDefault="00213298" w:rsidP="00213298">
      <w:r>
        <w:t>a. (16. gr.)</w:t>
      </w:r>
    </w:p>
    <w:p w14:paraId="18FF8636" w14:textId="77777777" w:rsidR="00213298" w:rsidRDefault="00213298" w:rsidP="00213298">
      <w:pPr>
        <w:jc w:val="center"/>
      </w:pPr>
      <w:r w:rsidRPr="006968A1">
        <w:rPr>
          <w:i/>
          <w:iCs/>
        </w:rPr>
        <w:t xml:space="preserve">Skilyrði </w:t>
      </w:r>
      <w:r>
        <w:rPr>
          <w:i/>
          <w:iCs/>
        </w:rPr>
        <w:t xml:space="preserve">og ávinnsla </w:t>
      </w:r>
      <w:r w:rsidRPr="006968A1">
        <w:rPr>
          <w:i/>
          <w:iCs/>
        </w:rPr>
        <w:t>ellilífeyris</w:t>
      </w:r>
      <w:r>
        <w:t>.</w:t>
      </w:r>
    </w:p>
    <w:p w14:paraId="1DCC8BD4" w14:textId="77777777" w:rsidR="00213298" w:rsidRDefault="00213298" w:rsidP="00213298">
      <w:pPr>
        <w:rPr>
          <w:color w:val="242424"/>
          <w:shd w:val="clear" w:color="auto" w:fill="FFFFFF"/>
        </w:rPr>
      </w:pPr>
      <w:r>
        <w:rPr>
          <w:color w:val="242424"/>
          <w:shd w:val="clear" w:color="auto" w:fill="FFFFFF"/>
        </w:rPr>
        <w:t xml:space="preserve">Rétt til ellilífeyris öðlast þeir sem náð hafa 67 ára aldri og hafa verið tryggðir hér á landi, sbr. I. kafla, a.m.k. þrjú almanaksár frá 16 til 67 ára aldurs. Full réttindi ávinnast með búsetu hér á landi í a.m.k. 40 </w:t>
      </w:r>
      <w:r>
        <w:rPr>
          <w:color w:val="242424"/>
          <w:shd w:val="clear" w:color="auto" w:fill="FFFFFF"/>
        </w:rPr>
        <w:lastRenderedPageBreak/>
        <w:t xml:space="preserve">almanaksár </w:t>
      </w:r>
      <w:r w:rsidRPr="000644C3">
        <w:rPr>
          <w:color w:val="242424"/>
          <w:shd w:val="clear" w:color="auto" w:fill="FFFFFF"/>
        </w:rPr>
        <w:t>frá 16 til 67 ára aldurs. Sé um skemmri tíma að ræða reiknast réttur til ellilífeyris í hlutfalli við búsetutímann. Heimilt er þó að miða lífeyri hjóna, sem bæði fá ellilífeyri, við búsetutíma þess sem á lengri réttindatíma. Ákvæði þessarar málsgreinar á einnig við um heimilisuppbót samkvæmt lögum um félagslega aðstoð</w:t>
      </w:r>
      <w:r w:rsidRPr="000644C3" w:rsidDel="006E3155">
        <w:rPr>
          <w:color w:val="242424"/>
          <w:shd w:val="clear" w:color="auto" w:fill="FFFFFF"/>
        </w:rPr>
        <w:t>.</w:t>
      </w:r>
    </w:p>
    <w:p w14:paraId="4B1CFF0F" w14:textId="77777777" w:rsidR="00213298" w:rsidRDefault="00213298" w:rsidP="00213298">
      <w:pPr>
        <w:rPr>
          <w:color w:val="242424"/>
          <w:shd w:val="clear" w:color="auto" w:fill="FFFFFF"/>
        </w:rPr>
      </w:pPr>
    </w:p>
    <w:p w14:paraId="3271C162" w14:textId="77777777" w:rsidR="00213298" w:rsidRPr="000644C3" w:rsidRDefault="00213298" w:rsidP="00213298">
      <w:pPr>
        <w:rPr>
          <w:color w:val="242424"/>
          <w:shd w:val="clear" w:color="auto" w:fill="FFFFFF"/>
        </w:rPr>
      </w:pPr>
      <w:r>
        <w:rPr>
          <w:color w:val="242424"/>
          <w:shd w:val="clear" w:color="auto" w:fill="FFFFFF"/>
        </w:rPr>
        <w:t>b. (17. gr.)</w:t>
      </w:r>
    </w:p>
    <w:p w14:paraId="5114ABC3" w14:textId="77777777" w:rsidR="00213298" w:rsidRPr="00276647" w:rsidRDefault="00213298" w:rsidP="00213298">
      <w:pPr>
        <w:jc w:val="center"/>
        <w:rPr>
          <w:i/>
          <w:iCs/>
        </w:rPr>
      </w:pPr>
      <w:r>
        <w:rPr>
          <w:i/>
          <w:iCs/>
        </w:rPr>
        <w:t>Ellilífeyrir sjómanna.</w:t>
      </w:r>
    </w:p>
    <w:p w14:paraId="210E258B" w14:textId="77777777" w:rsidR="00213298" w:rsidRPr="000644C3" w:rsidRDefault="00213298" w:rsidP="00213298">
      <w:r w:rsidRPr="000644C3">
        <w:t xml:space="preserve">Hver, sem stundað hefur sjómennsku í 25 ár eða lengur, skal eiga rétt á töku ellilífeyris frá og með 60 ára aldri, enda sé að öðru leyti fullnægt skilyrðum þessa kafla. Starfsár sjómanna skal í þessu sambandi miðast við að sjómaður hafi verið </w:t>
      </w:r>
      <w:proofErr w:type="spellStart"/>
      <w:r w:rsidRPr="000644C3">
        <w:t>lögskráður</w:t>
      </w:r>
      <w:proofErr w:type="spellEnd"/>
      <w:r w:rsidRPr="000644C3">
        <w:t xml:space="preserve"> á íslenskt skip eða skip gert út af íslenskum aðilum eigi færri en 180 daga að meðaltali í 25 ár. </w:t>
      </w:r>
    </w:p>
    <w:p w14:paraId="36C306D6" w14:textId="77777777" w:rsidR="00213298" w:rsidRDefault="00213298" w:rsidP="00213298">
      <w:r w:rsidRPr="000644C3">
        <w:t xml:space="preserve">Nú hefur sjómaður stundað sjómennsku í 25 ár eða lengur að hluta eða öllu leyti á opnum báti eða þilfarsbáti undir 12 </w:t>
      </w:r>
      <w:proofErr w:type="spellStart"/>
      <w:r w:rsidRPr="000644C3">
        <w:t>brl</w:t>
      </w:r>
      <w:proofErr w:type="spellEnd"/>
      <w:r w:rsidRPr="000644C3">
        <w:t xml:space="preserve">. eða af öðrum ástæðum ekki borið skylda til </w:t>
      </w:r>
      <w:proofErr w:type="spellStart"/>
      <w:r w:rsidRPr="000644C3">
        <w:t>lögskráningar</w:t>
      </w:r>
      <w:proofErr w:type="spellEnd"/>
      <w:r w:rsidRPr="000644C3">
        <w:t xml:space="preserve"> og er þá heimilt að úrskurða honum ellilífeyri frá og með 60 ára aldri, enda sé sannað að sú sjómennska hafi verið aðalstarf viðkomandi meðan á henni stóð.</w:t>
      </w:r>
    </w:p>
    <w:p w14:paraId="1F9AB842" w14:textId="0D9B7933" w:rsidR="00C90E52" w:rsidRDefault="00C90E52" w:rsidP="008A6CBC"/>
    <w:p w14:paraId="20854D01" w14:textId="1F66E21F" w:rsidR="00C90E52" w:rsidRDefault="00C90E52" w:rsidP="008A6CBC">
      <w:r>
        <w:t>c. (18. gr.)</w:t>
      </w:r>
    </w:p>
    <w:p w14:paraId="48FD7F66" w14:textId="29379F12" w:rsidR="00F267BD" w:rsidRPr="00276647" w:rsidRDefault="009C4A58" w:rsidP="00276647">
      <w:pPr>
        <w:jc w:val="center"/>
        <w:rPr>
          <w:i/>
          <w:iCs/>
        </w:rPr>
      </w:pPr>
      <w:r w:rsidRPr="00DF0F70">
        <w:rPr>
          <w:i/>
        </w:rPr>
        <w:t>Réttindahlutfall</w:t>
      </w:r>
      <w:r w:rsidR="00A07C37" w:rsidRPr="00DF0F70">
        <w:rPr>
          <w:i/>
        </w:rPr>
        <w:t>.</w:t>
      </w:r>
    </w:p>
    <w:p w14:paraId="2C30CB3A" w14:textId="073F0457" w:rsidR="008A6CBC" w:rsidRPr="000644C3" w:rsidRDefault="008A6CBC" w:rsidP="008A6CBC">
      <w:r w:rsidRPr="000644C3">
        <w:t>Þeir sem fá greiddan örorkulífeyri samkvæmt lögum þessum skulu fá ákvarðaðan ellilífeyri í sama réttindahlutfalli, sbr. þó 4. mgr. 56. gr.</w:t>
      </w:r>
    </w:p>
    <w:p w14:paraId="66F12D6F" w14:textId="77777777" w:rsidR="008A6CBC" w:rsidRPr="000644C3" w:rsidRDefault="008A6CBC" w:rsidP="008A6CBC"/>
    <w:p w14:paraId="4D68F276" w14:textId="77D21868" w:rsidR="008A6CBC" w:rsidRPr="000644C3" w:rsidRDefault="00C90E52" w:rsidP="008A6CBC">
      <w:r>
        <w:t>d</w:t>
      </w:r>
      <w:r w:rsidR="008A6CBC" w:rsidRPr="000644C3">
        <w:t>. (1</w:t>
      </w:r>
      <w:r>
        <w:t>9</w:t>
      </w:r>
      <w:r w:rsidR="008A6CBC" w:rsidRPr="000644C3">
        <w:t>. gr.)</w:t>
      </w:r>
    </w:p>
    <w:p w14:paraId="4E2A6B5D" w14:textId="77777777" w:rsidR="008A6CBC" w:rsidRPr="000644C3" w:rsidRDefault="008A6CBC" w:rsidP="008A6CBC">
      <w:pPr>
        <w:jc w:val="center"/>
      </w:pPr>
      <w:r w:rsidRPr="000644C3">
        <w:rPr>
          <w:i/>
          <w:iCs/>
        </w:rPr>
        <w:t>Sveigjanleg taka ellilífeyris</w:t>
      </w:r>
      <w:r w:rsidRPr="000644C3">
        <w:t>.</w:t>
      </w:r>
    </w:p>
    <w:p w14:paraId="4C65A819" w14:textId="51FF3A6E" w:rsidR="008A6CBC" w:rsidRPr="000644C3" w:rsidRDefault="008A6CBC" w:rsidP="008A6CBC">
      <w:r w:rsidRPr="000644C3">
        <w:t xml:space="preserve">Heimilt er að fresta töku ellilífeyris til allt að 80 ára aldurs gegn varanlegri hækkun lífeyrisins, sbr. 1. mgr. </w:t>
      </w:r>
      <w:r w:rsidR="00756D04">
        <w:t>20</w:t>
      </w:r>
      <w:r w:rsidRPr="000644C3">
        <w:t>. gr. Heimildin er bundin því skilyrði að viðkomandi hafi ekki fengið greiddan ellilífeyri frá almannatryggingum eða skyldubundnum atvinnutengdum lífeyrissjóðum, sbr. þó 3. mgr. Umsækjanda skal þó vera heimilt að draga umsókn sína til baka innan 30 daga frá afgreiðslu umsóknar án þess að það hafi áhrif á rétt til hækkunar lífeyris. Hafi greiðsla lífeyris átt sér stað er full endurgreiðsla forsenda afturköllunar.</w:t>
      </w:r>
    </w:p>
    <w:p w14:paraId="72EEB4B3" w14:textId="4771670D" w:rsidR="008A6CBC" w:rsidRDefault="008A6CBC" w:rsidP="008A6CBC">
      <w:r w:rsidRPr="000644C3">
        <w:t xml:space="preserve">Heimilt er að hefja töku ellilífeyris frá 65 ára aldri gegn varanlegri lækkun lífeyrisins, sbr. 2. mgr. </w:t>
      </w:r>
      <w:r w:rsidR="00BB5D08">
        <w:t>20</w:t>
      </w:r>
      <w:r w:rsidRPr="000644C3">
        <w:t>. gr. Heimild þessi er bundin því skilyrði að samþykkt hafi verið umsókn</w:t>
      </w:r>
      <w:r>
        <w:t xml:space="preserve"> um greiðslu lífeyris samkvæmt áunnum réttindum hjá öllum skyldubundnum atvinnutengdum lífeyrissjóðum.</w:t>
      </w:r>
    </w:p>
    <w:p w14:paraId="4A972D44" w14:textId="77777777" w:rsidR="008A6CBC" w:rsidRDefault="008A6CBC" w:rsidP="008A6CBC">
      <w:r>
        <w:t>Heimilt er að greiða hálfan áunninn ellilífeyri samkvæmt lögum þessum frá 65 ára aldri til þeirra sem eiga rétt á ellilífeyri frá skyldubundnum atvinnutengdum lífeyrissjóðum og hafa fengið samþykki viðkomandi sjóða til að taka hálfan lífeyri hjá þeim og fresta töku lífeyris að hálfu. Skilyrði um samþykki viðkomandi sjóða á þó einungis við um þá lífeyrissjóði sem heimila greiðslu lífeyris að hluta. Heimild þessi er enn fremur bundin því skilyrði að umsækjandi sé enn á vinnumarkaði en þó ekki í meira en hálfu starfi.</w:t>
      </w:r>
    </w:p>
    <w:p w14:paraId="24B05575" w14:textId="77777777" w:rsidR="008A6CBC" w:rsidRDefault="008A6CBC" w:rsidP="008A6CBC">
      <w:pPr>
        <w:rPr>
          <w:color w:val="242424"/>
          <w:shd w:val="clear" w:color="auto" w:fill="FFFFFF"/>
        </w:rPr>
      </w:pPr>
      <w:r>
        <w:rPr>
          <w:color w:val="242424"/>
          <w:shd w:val="clear" w:color="auto" w:fill="FFFFFF"/>
        </w:rPr>
        <w:t>Ákvæði 1.-3. mgr. eiga einnig við um heimilisuppbót samkvæmt lögum um félagslega aðstoð.</w:t>
      </w:r>
    </w:p>
    <w:p w14:paraId="1BCB357C" w14:textId="77777777" w:rsidR="008A6CBC" w:rsidRDefault="008A6CBC" w:rsidP="008A6CBC"/>
    <w:p w14:paraId="5DCF9090" w14:textId="4BB442ED" w:rsidR="008A6CBC" w:rsidRDefault="00C90E52" w:rsidP="008A6CBC">
      <w:r>
        <w:t>e</w:t>
      </w:r>
      <w:r w:rsidR="008A6CBC">
        <w:t>. (</w:t>
      </w:r>
      <w:r>
        <w:t>20</w:t>
      </w:r>
      <w:r w:rsidR="008A6CBC">
        <w:t>. gr.)</w:t>
      </w:r>
    </w:p>
    <w:p w14:paraId="7EE9DF31" w14:textId="77777777" w:rsidR="008A6CBC" w:rsidRPr="000644C3" w:rsidRDefault="008A6CBC" w:rsidP="008A6CBC">
      <w:pPr>
        <w:jc w:val="center"/>
      </w:pPr>
      <w:r w:rsidRPr="000644C3">
        <w:rPr>
          <w:i/>
        </w:rPr>
        <w:t xml:space="preserve">Áhrif sveigjanlegrar töku </w:t>
      </w:r>
      <w:r w:rsidRPr="000644C3">
        <w:rPr>
          <w:i/>
          <w:iCs/>
        </w:rPr>
        <w:t>ellilífeyris</w:t>
      </w:r>
      <w:r w:rsidRPr="000644C3">
        <w:t>.</w:t>
      </w:r>
    </w:p>
    <w:p w14:paraId="6D2456CE" w14:textId="5D784893" w:rsidR="008A6CBC" w:rsidRPr="000644C3" w:rsidRDefault="008A6CBC" w:rsidP="008A6CBC">
      <w:r w:rsidRPr="000644C3">
        <w:t>Hafi töku ellilífeyris verið frestað, sbr. 1. mgr. 1</w:t>
      </w:r>
      <w:r w:rsidR="00B25D15">
        <w:t>9</w:t>
      </w:r>
      <w:r w:rsidRPr="000644C3">
        <w:t>. gr., skal fjárhæð ellilífeyris hækka hlutfallslega til frambúðar, byggt á tryggingafræðilegum grunni, reiknað frá ellilífeyrisaldri skv. 16. gr. fram til þess tíma er taka lífeyris hefst.</w:t>
      </w:r>
    </w:p>
    <w:p w14:paraId="26230E5B" w14:textId="6A851E5E" w:rsidR="008A6CBC" w:rsidRPr="000644C3" w:rsidRDefault="008A6CBC" w:rsidP="008A6CBC">
      <w:r w:rsidRPr="000644C3">
        <w:t>Hafi töku ellilífeyris verið flýtt, sbr. 2. og 3. mgr. 1</w:t>
      </w:r>
      <w:r w:rsidR="00B25D15">
        <w:t>9</w:t>
      </w:r>
      <w:r w:rsidRPr="000644C3">
        <w:t>. gr., skal fjárhæð ellilífeyris lækka hlutfallslega til frambúðar, byggt á tryggingafræðilegum grunni, reiknað frá þeim tíma er taka lífeyris hefst og til ellilífeyrisaldurs skv. 16. gr.</w:t>
      </w:r>
    </w:p>
    <w:p w14:paraId="29EA73BB" w14:textId="0FEAFCBB" w:rsidR="008A6CBC" w:rsidRPr="000644C3" w:rsidRDefault="008A6CBC" w:rsidP="008A6CBC">
      <w:r w:rsidRPr="000644C3">
        <w:t>Þegar hálfur áunninn ellilífeyrir er greiddur skv. 3. mgr. 1</w:t>
      </w:r>
      <w:r w:rsidR="00FF6892">
        <w:t>9</w:t>
      </w:r>
      <w:r w:rsidRPr="000644C3">
        <w:t>. gr. skal fjárhæð hans lækka í samræmi við 2. mgr. og fjárhæð hins frestaða hluta lífeyrisins hækka í samræmi við 1. mgr. þessarar greinar.</w:t>
      </w:r>
    </w:p>
    <w:p w14:paraId="22668907" w14:textId="77777777" w:rsidR="008A6CBC" w:rsidRPr="000644C3" w:rsidRDefault="008A6CBC" w:rsidP="008A6CBC"/>
    <w:p w14:paraId="52A39EF1" w14:textId="022932FF" w:rsidR="008A6CBC" w:rsidRPr="000644C3" w:rsidRDefault="00D07DCD" w:rsidP="008A6CBC">
      <w:r>
        <w:t>f</w:t>
      </w:r>
      <w:r w:rsidR="008A6CBC" w:rsidRPr="000644C3">
        <w:t>. (</w:t>
      </w:r>
      <w:r w:rsidR="00C90E52">
        <w:t>21</w:t>
      </w:r>
      <w:r w:rsidR="008A6CBC" w:rsidRPr="000644C3">
        <w:t>. gr.)</w:t>
      </w:r>
    </w:p>
    <w:p w14:paraId="6A1575BD" w14:textId="77777777" w:rsidR="008A6CBC" w:rsidRPr="000644C3" w:rsidRDefault="008A6CBC" w:rsidP="008A6CBC">
      <w:pPr>
        <w:jc w:val="center"/>
      </w:pPr>
      <w:r w:rsidRPr="000644C3">
        <w:rPr>
          <w:i/>
          <w:iCs/>
        </w:rPr>
        <w:t>Fjárhæð ellilífeyris</w:t>
      </w:r>
      <w:r w:rsidRPr="000644C3">
        <w:t>.</w:t>
      </w:r>
    </w:p>
    <w:p w14:paraId="5452CCF8" w14:textId="587C4FDC" w:rsidR="008A6CBC" w:rsidRPr="000644C3" w:rsidRDefault="008A6CBC" w:rsidP="00B82899">
      <w:r w:rsidRPr="000644C3">
        <w:t xml:space="preserve">Fullur ellilífeyrir skal vera 3.439.428 kr. á ári. Hálfur ellilífeyrir skal vera 1.719.720 kr. á ári. </w:t>
      </w:r>
      <w:r w:rsidR="009A2483" w:rsidRPr="000644C3">
        <w:t>Fjárhæð lífeyris samkvæmt þessum kafla skal lækka um 45% af eigin tekjum lífeyrisþega, sbr. 2</w:t>
      </w:r>
      <w:r w:rsidR="009677EB">
        <w:t>2. gr.</w:t>
      </w:r>
      <w:r w:rsidR="00A40569">
        <w:t>,</w:t>
      </w:r>
      <w:r w:rsidR="009A2483" w:rsidRPr="000644C3">
        <w:t xml:space="preserve"> uns lífeyririnn fellur niður. </w:t>
      </w:r>
    </w:p>
    <w:p w14:paraId="078E22DC" w14:textId="77777777" w:rsidR="008A6CBC" w:rsidRPr="000644C3" w:rsidRDefault="008A6CBC" w:rsidP="008A6CBC"/>
    <w:p w14:paraId="72DC0073" w14:textId="703C26F9" w:rsidR="008A6CBC" w:rsidRPr="000644C3" w:rsidRDefault="00D07DCD" w:rsidP="008A6CBC">
      <w:r>
        <w:t>g</w:t>
      </w:r>
      <w:r w:rsidR="008A6CBC" w:rsidRPr="000644C3">
        <w:t>. (</w:t>
      </w:r>
      <w:r>
        <w:t>22</w:t>
      </w:r>
      <w:r w:rsidR="008A6CBC" w:rsidRPr="000644C3">
        <w:t>. gr.)</w:t>
      </w:r>
    </w:p>
    <w:p w14:paraId="7D0A3442" w14:textId="552AB000" w:rsidR="008A6CBC" w:rsidRPr="000644C3" w:rsidRDefault="00434CF6" w:rsidP="008A6CBC">
      <w:pPr>
        <w:jc w:val="center"/>
      </w:pPr>
      <w:r>
        <w:rPr>
          <w:i/>
          <w:iCs/>
        </w:rPr>
        <w:t>T</w:t>
      </w:r>
      <w:r w:rsidR="008A6CBC" w:rsidRPr="000644C3">
        <w:rPr>
          <w:i/>
          <w:iCs/>
        </w:rPr>
        <w:t>ekjugrunnur.</w:t>
      </w:r>
    </w:p>
    <w:p w14:paraId="5A165949" w14:textId="2B83AE04" w:rsidR="008A6CBC" w:rsidRPr="000644C3" w:rsidRDefault="008A6CBC" w:rsidP="008A6CBC">
      <w:pPr>
        <w:rPr>
          <w:color w:val="242424"/>
          <w:shd w:val="clear" w:color="auto" w:fill="FFFFFF"/>
        </w:rPr>
      </w:pPr>
      <w:r w:rsidRPr="000644C3">
        <w:rPr>
          <w:color w:val="242424"/>
          <w:shd w:val="clear" w:color="auto" w:fill="FFFFFF"/>
        </w:rPr>
        <w:lastRenderedPageBreak/>
        <w:t xml:space="preserve">Til tekna samkvæmt þessum kafla teljast tekjur skv. </w:t>
      </w:r>
      <w:hyperlink r:id="rId11" w:history="1">
        <w:r w:rsidRPr="000644C3">
          <w:rPr>
            <w:shd w:val="clear" w:color="auto" w:fill="FFFFFF"/>
          </w:rPr>
          <w:t>II. kafla laga nr. 90/2003</w:t>
        </w:r>
      </w:hyperlink>
      <w:r w:rsidRPr="000644C3">
        <w:rPr>
          <w:shd w:val="clear" w:color="auto" w:fill="FFFFFF"/>
        </w:rPr>
        <w:t xml:space="preserve">, um </w:t>
      </w:r>
      <w:r w:rsidRPr="000644C3">
        <w:rPr>
          <w:color w:val="242424"/>
          <w:shd w:val="clear" w:color="auto" w:fill="FFFFFF"/>
        </w:rPr>
        <w:t>tekjuskatt, að teknu tilliti til ákvæða</w:t>
      </w:r>
      <w:hyperlink r:id="rId12" w:anchor="G28" w:history="1">
        <w:r w:rsidRPr="000644C3">
          <w:rPr>
            <w:shd w:val="clear" w:color="auto" w:fill="FFFFFF"/>
          </w:rPr>
          <w:t xml:space="preserve"> sömu laga</w:t>
        </w:r>
      </w:hyperlink>
      <w:r w:rsidRPr="000644C3">
        <w:rPr>
          <w:shd w:val="clear" w:color="auto" w:fill="FFFFFF"/>
        </w:rPr>
        <w:t xml:space="preserve"> um </w:t>
      </w:r>
      <w:r w:rsidRPr="000644C3">
        <w:rPr>
          <w:color w:val="242424"/>
          <w:shd w:val="clear" w:color="auto" w:fill="FFFFFF"/>
        </w:rPr>
        <w:t xml:space="preserve">hvað ekki telst til tekna og frádráttarliða skv. 1., 3., 4. og 5. </w:t>
      </w:r>
      <w:proofErr w:type="spellStart"/>
      <w:r w:rsidRPr="000644C3">
        <w:rPr>
          <w:color w:val="242424"/>
          <w:shd w:val="clear" w:color="auto" w:fill="FFFFFF"/>
        </w:rPr>
        <w:t>tölul</w:t>
      </w:r>
      <w:proofErr w:type="spellEnd"/>
      <w:r w:rsidRPr="000644C3">
        <w:rPr>
          <w:color w:val="242424"/>
          <w:shd w:val="clear" w:color="auto" w:fill="FFFFFF"/>
        </w:rPr>
        <w:t xml:space="preserve">. A-liðar 1. mgr. 30. gr. og </w:t>
      </w:r>
      <w:hyperlink r:id="rId13" w:anchor="G31" w:history="1">
        <w:r w:rsidRPr="000644C3">
          <w:rPr>
            <w:shd w:val="clear" w:color="auto" w:fill="FFFFFF"/>
          </w:rPr>
          <w:t>31. gr. sömu laga</w:t>
        </w:r>
      </w:hyperlink>
      <w:r w:rsidRPr="000644C3">
        <w:rPr>
          <w:shd w:val="clear" w:color="auto" w:fill="FFFFFF"/>
        </w:rPr>
        <w:t xml:space="preserve"> eða </w:t>
      </w:r>
      <w:r w:rsidRPr="000644C3">
        <w:rPr>
          <w:color w:val="242424"/>
          <w:shd w:val="clear" w:color="auto" w:fill="FFFFFF"/>
        </w:rPr>
        <w:t>undantekninga og takmarkana samkvæmt öðrum sérlögum. Til tekna teljast einnig tekjur</w:t>
      </w:r>
      <w:r w:rsidRPr="000644C3">
        <w:t xml:space="preserve"> sem aflað er erlendis og ekki eru taldar fram hér á landi. </w:t>
      </w:r>
    </w:p>
    <w:p w14:paraId="71F78B0D" w14:textId="6E91504D" w:rsidR="007E3A24" w:rsidRPr="00DD677E" w:rsidRDefault="00765E4F" w:rsidP="00CB4D83">
      <w:pPr>
        <w:rPr>
          <w:color w:val="242424"/>
          <w:shd w:val="clear" w:color="auto" w:fill="FFFFFF"/>
        </w:rPr>
      </w:pPr>
      <w:bookmarkStart w:id="5" w:name="_Hlk108067983"/>
      <w:r w:rsidRPr="00627ED3">
        <w:rPr>
          <w:color w:val="242424"/>
          <w:shd w:val="clear" w:color="auto" w:fill="FFFFFF"/>
        </w:rPr>
        <w:t xml:space="preserve">Þrátt fyrir ákvæði </w:t>
      </w:r>
      <w:r w:rsidR="004B3279">
        <w:rPr>
          <w:color w:val="242424"/>
          <w:shd w:val="clear" w:color="auto" w:fill="FFFFFF"/>
        </w:rPr>
        <w:t>1</w:t>
      </w:r>
      <w:r w:rsidR="00721300" w:rsidRPr="00627ED3">
        <w:rPr>
          <w:color w:val="242424"/>
          <w:shd w:val="clear" w:color="auto" w:fill="FFFFFF"/>
        </w:rPr>
        <w:t>. mgr. skulu eftirf</w:t>
      </w:r>
      <w:r w:rsidR="002B0EC4" w:rsidRPr="00627ED3">
        <w:rPr>
          <w:color w:val="242424"/>
          <w:shd w:val="clear" w:color="auto" w:fill="FFFFFF"/>
        </w:rPr>
        <w:t>arandi tek</w:t>
      </w:r>
      <w:r w:rsidR="008B7941" w:rsidRPr="00627ED3">
        <w:rPr>
          <w:color w:val="242424"/>
          <w:shd w:val="clear" w:color="auto" w:fill="FFFFFF"/>
        </w:rPr>
        <w:t>j</w:t>
      </w:r>
      <w:r w:rsidR="002B0EC4" w:rsidRPr="00627ED3">
        <w:rPr>
          <w:color w:val="242424"/>
          <w:shd w:val="clear" w:color="auto" w:fill="FFFFFF"/>
        </w:rPr>
        <w:t xml:space="preserve">ur ekki teljast </w:t>
      </w:r>
      <w:bookmarkEnd w:id="5"/>
      <w:r w:rsidRPr="00627ED3">
        <w:rPr>
          <w:color w:val="242424"/>
          <w:shd w:val="clear" w:color="auto" w:fill="FFFFFF"/>
        </w:rPr>
        <w:t>til tekna:</w:t>
      </w:r>
    </w:p>
    <w:p w14:paraId="09E13DD3" w14:textId="4798C0D2" w:rsidR="008A6CBC" w:rsidRPr="000644C3" w:rsidRDefault="70A07CBC" w:rsidP="008A6CBC">
      <w:pPr>
        <w:pStyle w:val="Mlsgreinlista"/>
        <w:numPr>
          <w:ilvl w:val="0"/>
          <w:numId w:val="2"/>
        </w:numPr>
        <w:rPr>
          <w:color w:val="242424"/>
        </w:rPr>
      </w:pPr>
      <w:r w:rsidRPr="000644C3">
        <w:rPr>
          <w:color w:val="242424"/>
          <w:shd w:val="clear" w:color="auto" w:fill="FFFFFF"/>
        </w:rPr>
        <w:t>Greiðslur</w:t>
      </w:r>
      <w:r w:rsidR="008A6CBC" w:rsidRPr="000644C3">
        <w:rPr>
          <w:color w:val="242424"/>
          <w:shd w:val="clear" w:color="auto" w:fill="FFFFFF"/>
        </w:rPr>
        <w:t xml:space="preserve"> samkvæmt lögum þessum</w:t>
      </w:r>
      <w:r w:rsidR="00D713BE">
        <w:rPr>
          <w:color w:val="242424"/>
          <w:shd w:val="clear" w:color="auto" w:fill="FFFFFF"/>
        </w:rPr>
        <w:t xml:space="preserve"> </w:t>
      </w:r>
      <w:r w:rsidR="008A6CBC" w:rsidRPr="000644C3">
        <w:rPr>
          <w:color w:val="242424"/>
          <w:shd w:val="clear" w:color="auto" w:fill="FFFFFF"/>
        </w:rPr>
        <w:t>og lögum um félagslega aðstoð.</w:t>
      </w:r>
    </w:p>
    <w:p w14:paraId="210D9043" w14:textId="77777777" w:rsidR="008A6CBC" w:rsidRPr="000644C3" w:rsidRDefault="008A6CBC" w:rsidP="008A6CBC">
      <w:pPr>
        <w:pStyle w:val="Mlsgreinlista"/>
        <w:numPr>
          <w:ilvl w:val="0"/>
          <w:numId w:val="2"/>
        </w:numPr>
      </w:pPr>
      <w:r w:rsidRPr="000644C3">
        <w:rPr>
          <w:color w:val="242424"/>
          <w:shd w:val="clear" w:color="auto" w:fill="FFFFFF"/>
        </w:rPr>
        <w:t xml:space="preserve">Fjárhagsaðstoð sveitarfélaga. </w:t>
      </w:r>
    </w:p>
    <w:p w14:paraId="20640E31" w14:textId="0AF32EE1" w:rsidR="008A6CBC" w:rsidRPr="000644C3" w:rsidRDefault="005361A2" w:rsidP="008A6CBC">
      <w:pPr>
        <w:pStyle w:val="Mlsgreinlista"/>
        <w:numPr>
          <w:ilvl w:val="0"/>
          <w:numId w:val="2"/>
        </w:numPr>
      </w:pPr>
      <w:r>
        <w:rPr>
          <w:color w:val="242424"/>
          <w:shd w:val="clear" w:color="auto" w:fill="FFFFFF"/>
        </w:rPr>
        <w:t xml:space="preserve">Greiðslur </w:t>
      </w:r>
      <w:r w:rsidRPr="005141F5">
        <w:rPr>
          <w:color w:val="242424"/>
          <w:shd w:val="clear" w:color="auto" w:fill="FFFFFF"/>
        </w:rPr>
        <w:t>úr viðbótarlífeyrissparnaði.</w:t>
      </w:r>
    </w:p>
    <w:p w14:paraId="39813BF4" w14:textId="43D3524F" w:rsidR="008A6CBC" w:rsidRPr="008918E6" w:rsidRDefault="00D4760A" w:rsidP="008A6CBC">
      <w:pPr>
        <w:pStyle w:val="Mlsgreinlista"/>
        <w:numPr>
          <w:ilvl w:val="0"/>
          <w:numId w:val="2"/>
        </w:numPr>
        <w:rPr>
          <w:color w:val="242424"/>
        </w:rPr>
      </w:pPr>
      <w:r>
        <w:rPr>
          <w:color w:val="242424"/>
          <w:shd w:val="clear" w:color="auto" w:fill="FFFFFF"/>
        </w:rPr>
        <w:t>Lífeyrir</w:t>
      </w:r>
      <w:r w:rsidR="008A6CBC" w:rsidRPr="000644C3">
        <w:rPr>
          <w:color w:val="242424"/>
          <w:shd w:val="clear" w:color="auto" w:fill="FFFFFF"/>
        </w:rPr>
        <w:t xml:space="preserve"> almannatrygginga frá ríkjum sem Ísland hefur gert samninga við</w:t>
      </w:r>
      <w:r w:rsidR="5E7F083F" w:rsidRPr="000644C3">
        <w:rPr>
          <w:color w:val="242424"/>
          <w:shd w:val="clear" w:color="auto" w:fill="FFFFFF"/>
        </w:rPr>
        <w:t>,</w:t>
      </w:r>
      <w:r w:rsidR="008A6CBC" w:rsidRPr="000644C3">
        <w:rPr>
          <w:color w:val="242424"/>
          <w:shd w:val="clear" w:color="auto" w:fill="FFFFFF"/>
        </w:rPr>
        <w:t xml:space="preserve"> sbr. 58.-60. gr.</w:t>
      </w:r>
    </w:p>
    <w:p w14:paraId="3883EB46" w14:textId="49DD0AD5" w:rsidR="004761B6" w:rsidRDefault="00E45FD1" w:rsidP="00CE75EF">
      <w:pPr>
        <w:rPr>
          <w:color w:val="242424"/>
          <w:shd w:val="clear" w:color="auto" w:fill="FFFFFF"/>
        </w:rPr>
      </w:pPr>
      <w:r>
        <w:rPr>
          <w:color w:val="242424"/>
          <w:shd w:val="clear" w:color="auto" w:fill="FFFFFF"/>
        </w:rPr>
        <w:t>Við útreikning fulls ellilífeyris</w:t>
      </w:r>
      <w:r w:rsidRPr="008918E6">
        <w:rPr>
          <w:color w:val="242424"/>
          <w:shd w:val="clear" w:color="auto" w:fill="FFFFFF"/>
        </w:rPr>
        <w:t xml:space="preserve"> </w:t>
      </w:r>
      <w:r w:rsidR="003B77FC" w:rsidRPr="008918E6">
        <w:rPr>
          <w:color w:val="242424"/>
          <w:shd w:val="clear" w:color="auto" w:fill="FFFFFF"/>
        </w:rPr>
        <w:t>skal</w:t>
      </w:r>
      <w:r w:rsidR="002D4220">
        <w:rPr>
          <w:color w:val="242424"/>
          <w:shd w:val="clear" w:color="auto" w:fill="FFFFFF"/>
        </w:rPr>
        <w:t xml:space="preserve"> lífeyrisþegi</w:t>
      </w:r>
      <w:r w:rsidR="003B77FC" w:rsidRPr="008918E6">
        <w:rPr>
          <w:color w:val="242424"/>
          <w:shd w:val="clear" w:color="auto" w:fill="FFFFFF"/>
        </w:rPr>
        <w:t xml:space="preserve"> hafa </w:t>
      </w:r>
      <w:r w:rsidR="00D6001B" w:rsidRPr="00A130BB">
        <w:rPr>
          <w:color w:val="242424"/>
          <w:shd w:val="clear" w:color="auto" w:fill="FFFFFF"/>
        </w:rPr>
        <w:t>300.000 kr. almennt frítekjumark</w:t>
      </w:r>
      <w:r w:rsidR="002D4220">
        <w:rPr>
          <w:color w:val="242424"/>
          <w:shd w:val="clear" w:color="auto" w:fill="FFFFFF"/>
        </w:rPr>
        <w:t>.</w:t>
      </w:r>
      <w:r w:rsidR="00D6001B" w:rsidRPr="00A130BB">
        <w:rPr>
          <w:color w:val="242424"/>
          <w:shd w:val="clear" w:color="auto" w:fill="FFFFFF"/>
        </w:rPr>
        <w:t xml:space="preserve"> </w:t>
      </w:r>
      <w:bookmarkStart w:id="6" w:name="_Hlk107984165"/>
      <w:r w:rsidR="006E63B2">
        <w:rPr>
          <w:color w:val="242424"/>
          <w:shd w:val="clear" w:color="auto" w:fill="FFFFFF"/>
        </w:rPr>
        <w:t>Þá skal lífeyrisþegi hafa</w:t>
      </w:r>
      <w:r w:rsidR="00D6001B">
        <w:rPr>
          <w:color w:val="242424"/>
          <w:shd w:val="clear" w:color="auto" w:fill="FFFFFF"/>
        </w:rPr>
        <w:t xml:space="preserve"> </w:t>
      </w:r>
      <w:r w:rsidR="003B77FC" w:rsidRPr="008918E6">
        <w:rPr>
          <w:color w:val="242424"/>
          <w:shd w:val="clear" w:color="auto" w:fill="FFFFFF"/>
        </w:rPr>
        <w:t>2.400.000 kr. sérstakt frítekjumark vegna atvinnutekna</w:t>
      </w:r>
      <w:r w:rsidR="00EB2C2F">
        <w:rPr>
          <w:color w:val="242424"/>
          <w:shd w:val="clear" w:color="auto" w:fill="FFFFFF"/>
        </w:rPr>
        <w:t>.</w:t>
      </w:r>
      <w:bookmarkEnd w:id="6"/>
    </w:p>
    <w:p w14:paraId="374F032C" w14:textId="76C67E38" w:rsidR="00D6001B" w:rsidRPr="008918E6" w:rsidRDefault="00D6001B" w:rsidP="008918E6">
      <w:pPr>
        <w:rPr>
          <w:color w:val="242424"/>
          <w:shd w:val="clear" w:color="auto" w:fill="FFFFFF"/>
        </w:rPr>
      </w:pPr>
      <w:r w:rsidRPr="008918E6">
        <w:rPr>
          <w:color w:val="242424"/>
          <w:shd w:val="clear" w:color="auto" w:fill="FFFFFF"/>
        </w:rPr>
        <w:t>Við útreikning hálfs ellilífeyris skal lífeyrisþegi</w:t>
      </w:r>
      <w:r w:rsidRPr="008918E6" w:rsidDel="00D847FE">
        <w:rPr>
          <w:color w:val="242424"/>
          <w:shd w:val="clear" w:color="auto" w:fill="FFFFFF"/>
        </w:rPr>
        <w:t xml:space="preserve"> </w:t>
      </w:r>
      <w:r w:rsidRPr="008918E6">
        <w:rPr>
          <w:color w:val="242424"/>
          <w:shd w:val="clear" w:color="auto" w:fill="FFFFFF"/>
        </w:rPr>
        <w:t xml:space="preserve">hafa 3.900.000 kr. almennt frítekjumark. </w:t>
      </w:r>
      <w:r w:rsidR="00EB2C2F">
        <w:rPr>
          <w:color w:val="242424"/>
          <w:shd w:val="clear" w:color="auto" w:fill="FFFFFF"/>
        </w:rPr>
        <w:t xml:space="preserve">Þá skal lífeyrisþegi hafa </w:t>
      </w:r>
      <w:r w:rsidR="00EB2C2F" w:rsidRPr="00096954">
        <w:rPr>
          <w:color w:val="242424"/>
          <w:shd w:val="clear" w:color="auto" w:fill="FFFFFF"/>
        </w:rPr>
        <w:t>2.400.000 kr. sérstakt frítekjumark vegna atvinnutekna</w:t>
      </w:r>
      <w:r w:rsidR="00EB2C2F">
        <w:rPr>
          <w:color w:val="242424"/>
          <w:shd w:val="clear" w:color="auto" w:fill="FFFFFF"/>
        </w:rPr>
        <w:t>.</w:t>
      </w:r>
    </w:p>
    <w:p w14:paraId="64CDBE1F" w14:textId="77777777" w:rsidR="008E046D" w:rsidRPr="00847D5B" w:rsidRDefault="008E046D" w:rsidP="008E046D">
      <w:pPr>
        <w:rPr>
          <w:shd w:val="clear" w:color="auto" w:fill="FFFFFF"/>
        </w:rPr>
      </w:pPr>
      <w:r w:rsidRPr="000644C3">
        <w:rPr>
          <w:shd w:val="clear" w:color="auto" w:fill="FFFFFF"/>
        </w:rPr>
        <w:t xml:space="preserve">Tekjur maka lífeyrisþega hafa ekki áhrif á útreikning á fjárhæð ellilífeyris. Þó skulu fjármagnstekjur, sbr. 11. </w:t>
      </w:r>
      <w:proofErr w:type="spellStart"/>
      <w:r w:rsidRPr="000644C3">
        <w:rPr>
          <w:shd w:val="clear" w:color="auto" w:fill="FFFFFF"/>
        </w:rPr>
        <w:t>tölul</w:t>
      </w:r>
      <w:proofErr w:type="spellEnd"/>
      <w:r w:rsidRPr="000644C3">
        <w:rPr>
          <w:shd w:val="clear" w:color="auto" w:fill="FFFFFF"/>
        </w:rPr>
        <w:t>. 2. gr., skiptast til helminga milli hjóna</w:t>
      </w:r>
      <w:r w:rsidRPr="00847D5B">
        <w:rPr>
          <w:shd w:val="clear" w:color="auto" w:fill="FFFFFF"/>
        </w:rPr>
        <w:t xml:space="preserve"> við útreikning lífeyris. Skiptir ekki máli hvort </w:t>
      </w:r>
      <w:r>
        <w:rPr>
          <w:shd w:val="clear" w:color="auto" w:fill="FFFFFF"/>
        </w:rPr>
        <w:t>þeirra</w:t>
      </w:r>
      <w:r w:rsidRPr="00847D5B">
        <w:rPr>
          <w:shd w:val="clear" w:color="auto" w:fill="FFFFFF"/>
        </w:rPr>
        <w:t xml:space="preserve"> er eigandi þeirra eigna sem mynda tekjurnar eða hvort um séreign eða hjúskapareign er að ræða.</w:t>
      </w:r>
    </w:p>
    <w:p w14:paraId="440392D0" w14:textId="53A47C42" w:rsidR="008E046D" w:rsidRPr="00847D5B" w:rsidRDefault="008E046D" w:rsidP="008E046D">
      <w:pPr>
        <w:rPr>
          <w:shd w:val="clear" w:color="auto" w:fill="FFFFFF"/>
        </w:rPr>
      </w:pPr>
      <w:r>
        <w:rPr>
          <w:color w:val="242424"/>
          <w:shd w:val="clear" w:color="auto" w:fill="FFFFFF"/>
        </w:rPr>
        <w:t>Tryggingastofnun er heimilt, að ósk lífeyrisþega, að dreifa eigin tekjum lífeyrisþegans sem stafa af fjármagnstekjum sem leystar hafa verið út í einu lagi á allt að 10 ár. Ekki er heimilt að dreifa slíkum tekjum oftar en einu sinni á hverju tímabili.</w:t>
      </w:r>
    </w:p>
    <w:p w14:paraId="2F56E22C" w14:textId="77777777" w:rsidR="008A6CBC" w:rsidRDefault="008A6CBC" w:rsidP="008A6CBC">
      <w:pPr>
        <w:ind w:firstLine="0"/>
      </w:pPr>
    </w:p>
    <w:p w14:paraId="332F8A07" w14:textId="548916D9" w:rsidR="008A6CBC" w:rsidRDefault="00D07DCD" w:rsidP="008A6CBC">
      <w:r>
        <w:t>h</w:t>
      </w:r>
      <w:r w:rsidR="008A6CBC">
        <w:t>. (2</w:t>
      </w:r>
      <w:r>
        <w:t>3</w:t>
      </w:r>
      <w:r w:rsidR="008A6CBC">
        <w:t>. gr.)</w:t>
      </w:r>
    </w:p>
    <w:p w14:paraId="41CEF26E" w14:textId="77777777" w:rsidR="008A6CBC" w:rsidRDefault="008A6CBC" w:rsidP="008A6CBC">
      <w:pPr>
        <w:jc w:val="center"/>
      </w:pPr>
      <w:r w:rsidRPr="006968A1">
        <w:rPr>
          <w:i/>
          <w:iCs/>
        </w:rPr>
        <w:t>Reglugerðarheimild</w:t>
      </w:r>
      <w:r>
        <w:t>.</w:t>
      </w:r>
    </w:p>
    <w:p w14:paraId="3B372F2B" w14:textId="55531032" w:rsidR="008A6CBC" w:rsidRDefault="008A6CBC" w:rsidP="008A6CBC">
      <w:r>
        <w:rPr>
          <w:shd w:val="clear" w:color="auto" w:fill="FFFFFF"/>
        </w:rPr>
        <w:t xml:space="preserve">Ráðherra er heimilt að setja </w:t>
      </w:r>
      <w:r>
        <w:rPr>
          <w:color w:val="242424"/>
          <w:shd w:val="clear" w:color="auto" w:fill="FFFFFF"/>
        </w:rPr>
        <w:t xml:space="preserve">reglugerð um nánari framkvæmd þessa kafla, m.a. um réttindaávinnslu og búsetutíma, </w:t>
      </w:r>
      <w:r w:rsidRPr="001107B0">
        <w:rPr>
          <w:color w:val="242424"/>
          <w:shd w:val="clear" w:color="auto" w:fill="FFFFFF"/>
        </w:rPr>
        <w:t>sveigjanlega töku lífeyris</w:t>
      </w:r>
      <w:r>
        <w:rPr>
          <w:color w:val="242424"/>
          <w:shd w:val="clear" w:color="auto" w:fill="FFFFFF"/>
        </w:rPr>
        <w:t>, breytingar á hlutfalli vegna frest</w:t>
      </w:r>
      <w:r w:rsidR="00CD4837">
        <w:rPr>
          <w:color w:val="242424"/>
          <w:shd w:val="clear" w:color="auto" w:fill="FFFFFF"/>
        </w:rPr>
        <w:t>aðrar</w:t>
      </w:r>
      <w:r>
        <w:rPr>
          <w:color w:val="242424"/>
          <w:shd w:val="clear" w:color="auto" w:fill="FFFFFF"/>
        </w:rPr>
        <w:t xml:space="preserve"> eða </w:t>
      </w:r>
      <w:proofErr w:type="spellStart"/>
      <w:r>
        <w:rPr>
          <w:color w:val="242424"/>
          <w:shd w:val="clear" w:color="auto" w:fill="FFFFFF"/>
        </w:rPr>
        <w:t>flýttrar</w:t>
      </w:r>
      <w:proofErr w:type="spellEnd"/>
      <w:r>
        <w:rPr>
          <w:color w:val="242424"/>
          <w:shd w:val="clear" w:color="auto" w:fill="FFFFFF"/>
        </w:rPr>
        <w:t xml:space="preserve"> töku lífeyris, tekjugrunn,</w:t>
      </w:r>
      <w:r w:rsidRPr="001107B0">
        <w:rPr>
          <w:color w:val="242424"/>
          <w:shd w:val="clear" w:color="auto" w:fill="FFFFFF"/>
        </w:rPr>
        <w:t xml:space="preserve"> útreikning</w:t>
      </w:r>
      <w:r w:rsidR="00D07FEF">
        <w:rPr>
          <w:color w:val="242424"/>
          <w:shd w:val="clear" w:color="auto" w:fill="FFFFFF"/>
        </w:rPr>
        <w:t xml:space="preserve"> </w:t>
      </w:r>
      <w:r w:rsidR="004400EE">
        <w:rPr>
          <w:color w:val="242424"/>
          <w:shd w:val="clear" w:color="auto" w:fill="FFFFFF"/>
        </w:rPr>
        <w:t xml:space="preserve">og framkvæmd </w:t>
      </w:r>
      <w:r w:rsidR="00D07FEF">
        <w:rPr>
          <w:color w:val="242424"/>
          <w:shd w:val="clear" w:color="auto" w:fill="FFFFFF"/>
        </w:rPr>
        <w:t>greiðslna</w:t>
      </w:r>
      <w:r w:rsidR="004400EE">
        <w:rPr>
          <w:color w:val="242424"/>
          <w:shd w:val="clear" w:color="auto" w:fill="FFFFFF"/>
        </w:rPr>
        <w:t>.</w:t>
      </w:r>
      <w:r>
        <w:rPr>
          <w:color w:val="242424"/>
          <w:shd w:val="clear" w:color="auto" w:fill="FFFFFF"/>
        </w:rPr>
        <w:t xml:space="preserve"> </w:t>
      </w:r>
    </w:p>
    <w:p w14:paraId="4F1949DB" w14:textId="77777777" w:rsidR="008A6CBC" w:rsidRDefault="008A6CBC" w:rsidP="008A6CBC"/>
    <w:p w14:paraId="18332A1B" w14:textId="77777777" w:rsidR="008A6CBC" w:rsidRPr="000644C3" w:rsidRDefault="008A6CBC" w:rsidP="008A6CBC">
      <w:pPr>
        <w:pStyle w:val="Greinarnmer"/>
      </w:pPr>
      <w:r w:rsidRPr="000644C3">
        <w:t>9. gr.</w:t>
      </w:r>
    </w:p>
    <w:p w14:paraId="0BC01C26" w14:textId="785B87C3" w:rsidR="008A6CBC" w:rsidRPr="000644C3" w:rsidRDefault="008A6CBC" w:rsidP="00B82899">
      <w:pPr>
        <w:jc w:val="left"/>
      </w:pPr>
      <w:r w:rsidRPr="000644C3">
        <w:t>Á eftir 2</w:t>
      </w:r>
      <w:r w:rsidR="00D07DCD">
        <w:t>3</w:t>
      </w:r>
      <w:r w:rsidRPr="000644C3">
        <w:t xml:space="preserve">. gr. laganna kemur nýr kafli, IV. kafli, </w:t>
      </w:r>
      <w:r w:rsidR="00BA32E1">
        <w:rPr>
          <w:b/>
          <w:bCs/>
        </w:rPr>
        <w:t>Greiðslur</w:t>
      </w:r>
      <w:r w:rsidRPr="000644C3">
        <w:rPr>
          <w:b/>
          <w:bCs/>
        </w:rPr>
        <w:t xml:space="preserve"> vegna örorku</w:t>
      </w:r>
      <w:r w:rsidRPr="000644C3">
        <w:t xml:space="preserve">, með </w:t>
      </w:r>
      <w:r w:rsidR="00D07DCD">
        <w:t>átta</w:t>
      </w:r>
      <w:r w:rsidRPr="000644C3">
        <w:t xml:space="preserve"> nýjum greinum, 2</w:t>
      </w:r>
      <w:r w:rsidR="00D07DCD">
        <w:t>4</w:t>
      </w:r>
      <w:r w:rsidRPr="000644C3">
        <w:t>.-31. gr., ásamt fyrirsögnum, svohljóðandi:</w:t>
      </w:r>
    </w:p>
    <w:p w14:paraId="2684F9FB" w14:textId="77777777" w:rsidR="008A6CBC" w:rsidRPr="00504CEA" w:rsidRDefault="008A6CBC" w:rsidP="008A6CBC">
      <w:pPr>
        <w:jc w:val="left"/>
      </w:pPr>
    </w:p>
    <w:p w14:paraId="5676E6ED" w14:textId="186FE7D9" w:rsidR="008A6CBC" w:rsidRDefault="003B7B3B" w:rsidP="008A6CBC">
      <w:bookmarkStart w:id="7" w:name="_Hlk33614979"/>
      <w:bookmarkStart w:id="8" w:name="_Hlk7523147"/>
      <w:r>
        <w:t>a</w:t>
      </w:r>
      <w:r w:rsidR="008A6CBC" w:rsidRPr="00504CEA">
        <w:t>. (24. gr.)</w:t>
      </w:r>
    </w:p>
    <w:p w14:paraId="2A85FCA6" w14:textId="77777777" w:rsidR="008A6CBC" w:rsidRPr="00504CEA"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4" w:lineRule="exact"/>
        <w:jc w:val="center"/>
        <w:rPr>
          <w:rFonts w:eastAsia="Times New Roman"/>
          <w:i/>
          <w:spacing w:val="3"/>
          <w:szCs w:val="20"/>
          <w:lang w:val="is"/>
        </w:rPr>
      </w:pPr>
      <w:r>
        <w:rPr>
          <w:rFonts w:eastAsia="Times New Roman"/>
          <w:i/>
          <w:spacing w:val="3"/>
          <w:szCs w:val="20"/>
          <w:lang w:val="is"/>
        </w:rPr>
        <w:t xml:space="preserve">Skilyrði og </w:t>
      </w:r>
      <w:r w:rsidRPr="00504CEA">
        <w:rPr>
          <w:rFonts w:eastAsia="Times New Roman"/>
          <w:i/>
          <w:spacing w:val="3"/>
          <w:szCs w:val="20"/>
          <w:lang w:val="is"/>
        </w:rPr>
        <w:t>ávinnsla örorkulífeyris.</w:t>
      </w:r>
    </w:p>
    <w:p w14:paraId="713A2B04" w14:textId="09701FCF" w:rsidR="008A6CBC" w:rsidRPr="00504CEA" w:rsidRDefault="008A6CBC" w:rsidP="008A6CBC">
      <w:pPr>
        <w:rPr>
          <w:color w:val="242424"/>
          <w:shd w:val="clear" w:color="auto" w:fill="FFFFFF"/>
        </w:rPr>
      </w:pPr>
      <w:r w:rsidRPr="00504CEA">
        <w:rPr>
          <w:color w:val="242424"/>
          <w:shd w:val="clear" w:color="auto" w:fill="FFFFFF"/>
        </w:rPr>
        <w:t xml:space="preserve">Rétt til örorkulífeyris öðlast þeir sem metnir eru til a.m.k. 75% örorku, sbr. 25. gr., eru 18 ára eða eldri </w:t>
      </w:r>
      <w:r w:rsidR="00140EE9">
        <w:rPr>
          <w:color w:val="242424"/>
          <w:shd w:val="clear" w:color="auto" w:fill="FFFFFF"/>
        </w:rPr>
        <w:t>en</w:t>
      </w:r>
      <w:r w:rsidRPr="00504CEA">
        <w:rPr>
          <w:color w:val="242424"/>
          <w:shd w:val="clear" w:color="auto" w:fill="FFFFFF"/>
        </w:rPr>
        <w:t xml:space="preserve"> hafa ekki náð ellilífeyrisaldri eins og hann er ákveðinn skv.</w:t>
      </w:r>
      <w:r w:rsidRPr="00504CEA">
        <w:t xml:space="preserve"> 1. mgr. 16. gr.</w:t>
      </w:r>
      <w:r w:rsidRPr="00504CEA">
        <w:rPr>
          <w:color w:val="242424"/>
          <w:shd w:val="clear" w:color="auto" w:fill="FFFFFF"/>
        </w:rPr>
        <w:t>, og eru tryggðir hér á landi, sbr. I. kafla. Umsækjendur um örorkulífeyri skulu enn</w:t>
      </w:r>
      <w:r w:rsidR="00E05071">
        <w:rPr>
          <w:color w:val="242424"/>
          <w:shd w:val="clear" w:color="auto" w:fill="FFFFFF"/>
        </w:rPr>
        <w:t xml:space="preserve"> </w:t>
      </w:r>
      <w:r w:rsidRPr="00504CEA">
        <w:rPr>
          <w:color w:val="242424"/>
          <w:shd w:val="clear" w:color="auto" w:fill="FFFFFF"/>
        </w:rPr>
        <w:t>fremur uppfylla a.m.k. eitt eftirfarandi skilyrða:</w:t>
      </w:r>
    </w:p>
    <w:p w14:paraId="5F9139ED" w14:textId="77777777" w:rsidR="008A6CBC" w:rsidRPr="00504CEA" w:rsidRDefault="008A6CBC" w:rsidP="008A6CBC">
      <w:pPr>
        <w:rPr>
          <w:color w:val="242424"/>
          <w:shd w:val="clear" w:color="auto" w:fill="FFFFFF"/>
        </w:rPr>
      </w:pPr>
      <w:r w:rsidRPr="00504CEA">
        <w:rPr>
          <w:color w:val="242424"/>
          <w:shd w:val="clear" w:color="auto" w:fill="FFFFFF"/>
        </w:rPr>
        <w:t xml:space="preserve">a) hafa verið tryggðir hér á landi samfellt a.m.k. þrjú síðustu almanaksárin áður en örorka þeirra var metin a.m.k. 75%, </w:t>
      </w:r>
    </w:p>
    <w:p w14:paraId="61683481" w14:textId="77777777" w:rsidR="008A6CBC" w:rsidRPr="00504CEA" w:rsidRDefault="008A6CBC" w:rsidP="008A6CBC">
      <w:pPr>
        <w:rPr>
          <w:color w:val="242424"/>
          <w:shd w:val="clear" w:color="auto" w:fill="FFFFFF"/>
        </w:rPr>
      </w:pPr>
      <w:r w:rsidRPr="00504CEA">
        <w:rPr>
          <w:color w:val="242424"/>
          <w:shd w:val="clear" w:color="auto" w:fill="FFFFFF"/>
        </w:rPr>
        <w:t xml:space="preserve">b) </w:t>
      </w:r>
      <w:r w:rsidRPr="00504CEA">
        <w:t>hafa verið tryggðir hér á landi</w:t>
      </w:r>
      <w:r w:rsidRPr="00504CEA">
        <w:rPr>
          <w:color w:val="FF0000"/>
        </w:rPr>
        <w:t xml:space="preserve"> </w:t>
      </w:r>
      <w:r w:rsidRPr="00504CEA">
        <w:t xml:space="preserve">við </w:t>
      </w:r>
      <w:r w:rsidRPr="00BC6B69">
        <w:t>18 ára</w:t>
      </w:r>
      <w:r w:rsidRPr="00504CEA">
        <w:t xml:space="preserve"> aldur og metnir til a.m.k. 75% örorku frá </w:t>
      </w:r>
      <w:r w:rsidRPr="00BC6B69">
        <w:t>18 ára</w:t>
      </w:r>
      <w:r w:rsidRPr="00504CEA">
        <w:t xml:space="preserve"> aldri, </w:t>
      </w:r>
    </w:p>
    <w:p w14:paraId="75B318EB" w14:textId="37AE7985" w:rsidR="008A6CBC" w:rsidRDefault="008A6CBC" w:rsidP="008A6CBC">
      <w:r w:rsidRPr="00504CEA">
        <w:rPr>
          <w:color w:val="242424"/>
          <w:shd w:val="clear" w:color="auto" w:fill="FFFFFF"/>
        </w:rPr>
        <w:t>c</w:t>
      </w:r>
      <w:r w:rsidRPr="009C4C6E">
        <w:rPr>
          <w:shd w:val="clear" w:color="auto" w:fill="FFFFFF"/>
        </w:rPr>
        <w:t xml:space="preserve">) hafa verið tryggðir hér á landi í samfellt síðustu tólf mánuði áður en örorka þeirra var metin a.m.k. 75% og áður annað hvort verið tryggðir hér á landi í a.m.k. 20 ár eftir </w:t>
      </w:r>
      <w:r w:rsidRPr="00BC6B69">
        <w:rPr>
          <w:shd w:val="clear" w:color="auto" w:fill="FFFFFF"/>
        </w:rPr>
        <w:t>1</w:t>
      </w:r>
      <w:r w:rsidR="00644F59" w:rsidRPr="00BC6B69">
        <w:rPr>
          <w:shd w:val="clear" w:color="auto" w:fill="FFFFFF"/>
        </w:rPr>
        <w:t>6</w:t>
      </w:r>
      <w:r w:rsidRPr="00BC6B69">
        <w:rPr>
          <w:shd w:val="clear" w:color="auto" w:fill="FFFFFF"/>
        </w:rPr>
        <w:t xml:space="preserve"> ára</w:t>
      </w:r>
      <w:r w:rsidRPr="009C4C6E">
        <w:rPr>
          <w:shd w:val="clear" w:color="auto" w:fill="FFFFFF"/>
        </w:rPr>
        <w:t xml:space="preserve"> aldur eða að lágmarki fimm ár eftir </w:t>
      </w:r>
      <w:r w:rsidRPr="00BC6B69">
        <w:rPr>
          <w:shd w:val="clear" w:color="auto" w:fill="FFFFFF"/>
        </w:rPr>
        <w:t>1</w:t>
      </w:r>
      <w:r w:rsidR="009F0C1A" w:rsidRPr="00BC6B69">
        <w:rPr>
          <w:shd w:val="clear" w:color="auto" w:fill="FFFFFF"/>
        </w:rPr>
        <w:t>6</w:t>
      </w:r>
      <w:r w:rsidRPr="00BC6B69">
        <w:rPr>
          <w:shd w:val="clear" w:color="auto" w:fill="FFFFFF"/>
        </w:rPr>
        <w:t xml:space="preserve"> ára</w:t>
      </w:r>
      <w:r w:rsidRPr="009C4C6E">
        <w:rPr>
          <w:shd w:val="clear" w:color="auto" w:fill="FFFFFF"/>
        </w:rPr>
        <w:t xml:space="preserve"> aldur enda hafi þá búseta erlendis eftir </w:t>
      </w:r>
      <w:r w:rsidRPr="00BF2C7D">
        <w:rPr>
          <w:shd w:val="clear" w:color="auto" w:fill="FFFFFF"/>
        </w:rPr>
        <w:t>1</w:t>
      </w:r>
      <w:r w:rsidR="009F0C1A" w:rsidRPr="00BF2C7D">
        <w:rPr>
          <w:shd w:val="clear" w:color="auto" w:fill="FFFFFF"/>
        </w:rPr>
        <w:t>6</w:t>
      </w:r>
      <w:r w:rsidRPr="00C273FD">
        <w:rPr>
          <w:shd w:val="clear" w:color="auto" w:fill="FFFFFF"/>
        </w:rPr>
        <w:t xml:space="preserve"> ára</w:t>
      </w:r>
      <w:r w:rsidRPr="009C4C6E">
        <w:rPr>
          <w:shd w:val="clear" w:color="auto" w:fill="FFFFFF"/>
        </w:rPr>
        <w:t xml:space="preserve"> aldur ekki</w:t>
      </w:r>
      <w:r w:rsidRPr="009C4C6E">
        <w:t xml:space="preserve"> staðið lengur en í fimm ár. </w:t>
      </w:r>
    </w:p>
    <w:p w14:paraId="72CFEA53" w14:textId="5BB5D9E4" w:rsidR="008A6CBC" w:rsidRDefault="008A6CBC" w:rsidP="008A6CBC">
      <w:r w:rsidRPr="00AE33F4">
        <w:t xml:space="preserve">Full réttindi ávinnast </w:t>
      </w:r>
      <w:r>
        <w:t xml:space="preserve">nemi tryggingatímabil </w:t>
      </w:r>
      <w:r w:rsidRPr="00AE33F4">
        <w:t>a.m.k. 40 almanaksár</w:t>
      </w:r>
      <w:r>
        <w:t>um</w:t>
      </w:r>
      <w:r w:rsidRPr="00AE33F4">
        <w:t xml:space="preserve"> frá </w:t>
      </w:r>
      <w:r w:rsidRPr="00BF2C7D">
        <w:t>1</w:t>
      </w:r>
      <w:r w:rsidR="009748B3" w:rsidRPr="00BF2C7D">
        <w:t>6</w:t>
      </w:r>
      <w:r w:rsidRPr="00BF2C7D">
        <w:t xml:space="preserve"> ára aldri</w:t>
      </w:r>
      <w:r w:rsidRPr="00AE33F4">
        <w:t xml:space="preserve"> til ellilífeyrisaldurs</w:t>
      </w:r>
      <w:r>
        <w:t>.</w:t>
      </w:r>
      <w:r w:rsidRPr="00AE33F4">
        <w:t xml:space="preserve"> </w:t>
      </w:r>
    </w:p>
    <w:p w14:paraId="2D5D7534" w14:textId="17962013" w:rsidR="008A6CBC" w:rsidRPr="00D96180" w:rsidRDefault="008A6CBC" w:rsidP="008A6CBC">
      <w:pPr>
        <w:rPr>
          <w:color w:val="FF0000"/>
        </w:rPr>
      </w:pPr>
      <w:r w:rsidRPr="009C4C6E">
        <w:t xml:space="preserve">Sé ekki um full réttindi að ræða reiknast örorkulífeyrir í hlutfalli við áunnin tryggingatímabil umsækjanda frá </w:t>
      </w:r>
      <w:r w:rsidRPr="00B80124">
        <w:t>1</w:t>
      </w:r>
      <w:r w:rsidR="0094411D" w:rsidRPr="00B80124">
        <w:t>6</w:t>
      </w:r>
      <w:r w:rsidRPr="006536F9">
        <w:t xml:space="preserve"> ára</w:t>
      </w:r>
      <w:r w:rsidRPr="009C4C6E">
        <w:t xml:space="preserve"> aldri fram til þess tíma að 75% örorkumat liggur fyrir í fyrsta sinn. </w:t>
      </w:r>
      <w:r w:rsidRPr="002635CC">
        <w:t xml:space="preserve">Við </w:t>
      </w:r>
      <w:r w:rsidR="00291805">
        <w:t>t</w:t>
      </w:r>
      <w:r w:rsidR="00D76E91">
        <w:t xml:space="preserve">ryggingatímabilið </w:t>
      </w:r>
      <w:r w:rsidRPr="002635CC">
        <w:t>skal bæta tímabili sem telst frá þeim tíma sem 75% örorkumat liggur fyrir í fyrsta sinn og fram til ellilífeyrisaldurs</w:t>
      </w:r>
      <w:r w:rsidR="00D2498F">
        <w:t xml:space="preserve">, </w:t>
      </w:r>
      <w:r w:rsidR="00D2498F" w:rsidRPr="000644C3">
        <w:t>sbr. þó 4. mgr. 56. gr</w:t>
      </w:r>
      <w:r w:rsidRPr="002635CC">
        <w:t xml:space="preserve">.  </w:t>
      </w:r>
    </w:p>
    <w:p w14:paraId="756619E3" w14:textId="77777777" w:rsidR="008A6CBC" w:rsidRDefault="008A6CBC" w:rsidP="008A6CBC"/>
    <w:p w14:paraId="68FC1D09" w14:textId="57D2D8A5" w:rsidR="008A6CBC" w:rsidRDefault="005662FC" w:rsidP="008A6CBC">
      <w:pPr>
        <w:jc w:val="left"/>
      </w:pPr>
      <w:r>
        <w:t>b</w:t>
      </w:r>
      <w:r w:rsidR="00BE112E">
        <w:t>.</w:t>
      </w:r>
      <w:r w:rsidR="008A6CBC">
        <w:t xml:space="preserve"> (25. gr.)</w:t>
      </w:r>
    </w:p>
    <w:p w14:paraId="2AF2E0FA" w14:textId="77777777" w:rsidR="008A6CBC" w:rsidRPr="0013770E" w:rsidRDefault="008A6CBC" w:rsidP="008A6CBC">
      <w:pPr>
        <w:jc w:val="center"/>
        <w:rPr>
          <w:i/>
          <w:iCs/>
        </w:rPr>
      </w:pPr>
      <w:r w:rsidRPr="0013770E">
        <w:rPr>
          <w:i/>
          <w:iCs/>
        </w:rPr>
        <w:t>Örorkumat.</w:t>
      </w:r>
    </w:p>
    <w:p w14:paraId="42AD9037" w14:textId="77777777" w:rsidR="008A6CBC" w:rsidRPr="00504CEA" w:rsidRDefault="008A6CBC" w:rsidP="008A6CBC">
      <w:r w:rsidRPr="00923783">
        <w:t>Greiðslur örorkulífeyris er</w:t>
      </w:r>
      <w:r>
        <w:t>u</w:t>
      </w:r>
      <w:r w:rsidRPr="00923783">
        <w:t xml:space="preserve"> bundnar því skilyrði að </w:t>
      </w:r>
      <w:r>
        <w:t>umsækjendur</w:t>
      </w:r>
      <w:r w:rsidRPr="00923783">
        <w:t xml:space="preserve"> hafi verið metnir til a.m.k. 75% örorku til langframa vegna afleiðinga </w:t>
      </w:r>
      <w:r w:rsidRPr="00504CEA">
        <w:t xml:space="preserve">læknisfræðilega viðurkenndra sjúkdóma eða fötlunar. </w:t>
      </w:r>
    </w:p>
    <w:p w14:paraId="17826D11" w14:textId="4ECE1B37" w:rsidR="008A6CBC" w:rsidRPr="00504CEA" w:rsidRDefault="008A6CBC" w:rsidP="008A6CBC">
      <w:r w:rsidRPr="00504CEA">
        <w:t xml:space="preserve">Tryggingastofnun metur örorku þeirra sem sækja um örorkulífeyri samkvæmt sérstökum </w:t>
      </w:r>
      <w:proofErr w:type="spellStart"/>
      <w:r w:rsidRPr="00504CEA">
        <w:t>örorkustaðli</w:t>
      </w:r>
      <w:proofErr w:type="spellEnd"/>
      <w:r w:rsidRPr="00504CEA">
        <w:t xml:space="preserve">. Heimilt er að setja það skilyrði að umsækjandi gangist undir sérhæft mat á möguleikum til endurhæfingar og viðeigandi endurhæfingu áður en til örorkumats kemur, sbr. </w:t>
      </w:r>
      <w:r w:rsidR="003367A4">
        <w:t>7</w:t>
      </w:r>
      <w:r w:rsidRPr="00504CEA">
        <w:t>. gr.</w:t>
      </w:r>
      <w:r w:rsidR="003367A4">
        <w:t xml:space="preserve"> laga um félagslega aðstoð</w:t>
      </w:r>
      <w:r w:rsidR="00EB28C1">
        <w:t>.</w:t>
      </w:r>
    </w:p>
    <w:p w14:paraId="019EEBEA" w14:textId="77777777" w:rsidR="008A6CBC" w:rsidRPr="00504CEA" w:rsidRDefault="008A6CBC" w:rsidP="008A6CBC">
      <w:r w:rsidRPr="00504CEA">
        <w:t>Tryggingastofnun er heimilt að semja um kostnað vegna mats á möguleikum til endurhæfingar.</w:t>
      </w:r>
    </w:p>
    <w:bookmarkEnd w:id="7"/>
    <w:bookmarkEnd w:id="8"/>
    <w:p w14:paraId="48CD0F1A" w14:textId="6AD65CEB" w:rsidR="008A6CBC" w:rsidRPr="00504CEA" w:rsidRDefault="008A6CBC" w:rsidP="008A6CBC">
      <w:r w:rsidRPr="00504CEA">
        <w:t>Tryggingastofnun gefur út örorkuskírteini til þeirra sem uppfylla skilyrði 1. mgr. og eru jafnframt sjúkratryggðir samkvæmt lögum um sjúkratryggingar.</w:t>
      </w:r>
    </w:p>
    <w:p w14:paraId="7DC940E5" w14:textId="77777777" w:rsidR="008A6CBC" w:rsidRPr="00504CEA" w:rsidRDefault="008A6CBC" w:rsidP="008A6CBC">
      <w:pPr>
        <w:rPr>
          <w:rFonts w:eastAsia="Times New Roman"/>
          <w:spacing w:val="3"/>
          <w:szCs w:val="20"/>
          <w:lang w:val="is"/>
        </w:rPr>
      </w:pPr>
    </w:p>
    <w:p w14:paraId="2CCB7E70" w14:textId="4FB6B2FE" w:rsidR="008A6CBC" w:rsidRPr="00504CEA" w:rsidRDefault="005662FC" w:rsidP="008A6CBC">
      <w:pPr>
        <w:jc w:val="left"/>
      </w:pPr>
      <w:r>
        <w:t>c</w:t>
      </w:r>
      <w:r w:rsidR="008A6CBC" w:rsidRPr="00504CEA">
        <w:t>. (26. gr.)</w:t>
      </w:r>
    </w:p>
    <w:p w14:paraId="15BE623C" w14:textId="77777777" w:rsidR="008A6CBC" w:rsidRPr="00504CEA"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504CEA">
        <w:rPr>
          <w:i/>
        </w:rPr>
        <w:t>Fjárhæð örorkulífeyris.</w:t>
      </w:r>
    </w:p>
    <w:p w14:paraId="43CB5F94" w14:textId="77777777" w:rsidR="008A6CBC" w:rsidRPr="00504CEA" w:rsidRDefault="008A6CBC" w:rsidP="008A6CBC">
      <w:r w:rsidRPr="00504CEA">
        <w:t xml:space="preserve">Fullur örorkulífeyrir skal vera 650.520 kr. á ári. Fjárhæð örorkulífeyris skal lækka um 11% af eigin tekjum lífeyrisþega, sbr. 30. gr., uns greiðslur falla niður. </w:t>
      </w:r>
    </w:p>
    <w:p w14:paraId="6C1E8B0D" w14:textId="77777777" w:rsidR="008A6CBC" w:rsidRDefault="008A6CBC" w:rsidP="008A6CBC">
      <w:r w:rsidRPr="00504CEA">
        <w:t>Fjárhæð örorkulífeyris skv. 1. mgr. reiknast samkvæmt réttindahlutfalli eins og það er ákvarðað skv. 24. gr.</w:t>
      </w:r>
    </w:p>
    <w:p w14:paraId="6AC96D34" w14:textId="77777777" w:rsidR="008A6CBC" w:rsidRDefault="008A6CBC" w:rsidP="008A6CBC">
      <w:pPr>
        <w:jc w:val="left"/>
      </w:pPr>
    </w:p>
    <w:p w14:paraId="4C6F4AEB" w14:textId="2EFD93E4" w:rsidR="008A6CBC" w:rsidRDefault="005662FC" w:rsidP="008A6CBC">
      <w:pPr>
        <w:jc w:val="left"/>
      </w:pPr>
      <w:r>
        <w:t>d</w:t>
      </w:r>
      <w:r w:rsidR="008A6CBC">
        <w:t>. (27. gr.)</w:t>
      </w:r>
    </w:p>
    <w:p w14:paraId="6499E9EB" w14:textId="77777777" w:rsidR="008A6CBC" w:rsidRPr="006F3D7F"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i/>
          <w:iCs/>
        </w:rPr>
      </w:pPr>
      <w:r w:rsidRPr="006F3D7F">
        <w:rPr>
          <w:i/>
          <w:iCs/>
        </w:rPr>
        <w:t>Örorkustyrkur.</w:t>
      </w:r>
    </w:p>
    <w:p w14:paraId="7FAFC052" w14:textId="511F4E98" w:rsidR="008A6CBC" w:rsidRPr="00504CEA"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Veita skal einstaklingi á aldrinum 18–</w:t>
      </w:r>
      <w:r w:rsidRPr="00504CEA">
        <w:t xml:space="preserve">62 ára örorkustyrk að upphæð 480.900 kr. á ári ef örorka hans er metin a.m.k. 50% og hann uppfyllir skilyrði 24. gr. um tryggingavernd. Slíkan styrk skal enn fremur veita þeim sem uppfyllir skilyrði 1. </w:t>
      </w:r>
      <w:proofErr w:type="spellStart"/>
      <w:r w:rsidRPr="00504CEA">
        <w:t>málsl</w:t>
      </w:r>
      <w:proofErr w:type="spellEnd"/>
      <w:r w:rsidRPr="00504CEA">
        <w:t xml:space="preserve">. þessarar málsgreinar og stundar fullt starf ef örorkan hefur í för með sér verulegan aukakostnað. </w:t>
      </w:r>
    </w:p>
    <w:p w14:paraId="147215D5" w14:textId="391702F9" w:rsidR="008A6CBC" w:rsidRPr="00504CEA"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504CEA">
        <w:t xml:space="preserve">Greiða skal einstaklingi sem náð hefur 62 ára aldri og uppfyllir skilyrði 24. gr. um tryggingavernd og er metinn a.m.k. 50% öryrki örorkustyrk sem skal svara til fulls örorkulífeyris skv. 26. gr.  </w:t>
      </w:r>
    </w:p>
    <w:p w14:paraId="77BC5295" w14:textId="77777777" w:rsidR="008A6CBC" w:rsidRPr="00504CEA"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504CEA">
        <w:t>Fjárhæð örorkustyrks skal lækka vegna tekna samkvæmt sömu reglum og örorkulífeyrir skv. 26. gr. og um tekjur og framkvæmd tekjuútreiknings fer skv. 30. gr.</w:t>
      </w:r>
    </w:p>
    <w:p w14:paraId="0EB925E7"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504CEA">
        <w:t>Greiða skal viðbót við örorkustyrk til þeirra sem hafa börn innan 18 ára á framfæri sínu. Viðbótin skal nema 75% af barnalífeyri, sbr. 40. gr., fyrir hvert barn á framfæri.</w:t>
      </w:r>
      <w:r>
        <w:t xml:space="preserve"> </w:t>
      </w:r>
    </w:p>
    <w:p w14:paraId="6FEFC77C"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0"/>
      </w:pPr>
    </w:p>
    <w:p w14:paraId="5CC4E591" w14:textId="42D9D78F" w:rsidR="008A6CBC" w:rsidRDefault="005662FC" w:rsidP="008A6CBC">
      <w:pPr>
        <w:jc w:val="left"/>
      </w:pPr>
      <w:r>
        <w:t>e</w:t>
      </w:r>
      <w:r w:rsidR="008A6CBC">
        <w:t>. (28. gr.)</w:t>
      </w:r>
    </w:p>
    <w:p w14:paraId="08A7DFE5" w14:textId="77777777" w:rsidR="008A6CBC" w:rsidRPr="001A5D3D"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rFonts w:eastAsia="Times New Roman"/>
          <w:i/>
          <w:iCs/>
          <w:spacing w:val="3"/>
          <w:szCs w:val="20"/>
          <w:lang w:val="is"/>
        </w:rPr>
      </w:pPr>
      <w:r w:rsidRPr="001A5D3D">
        <w:rPr>
          <w:rFonts w:eastAsia="Times New Roman"/>
          <w:i/>
          <w:iCs/>
          <w:spacing w:val="3"/>
          <w:szCs w:val="20"/>
          <w:lang w:val="is"/>
        </w:rPr>
        <w:t>Aldursviðbót.</w:t>
      </w:r>
    </w:p>
    <w:p w14:paraId="2B44FD1B" w14:textId="0A84F29D" w:rsidR="008A6CBC" w:rsidRPr="00B063C4"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rPr>
          <w:rFonts w:eastAsia="Times New Roman"/>
          <w:szCs w:val="21"/>
          <w:lang w:eastAsia="is-IS"/>
        </w:rPr>
      </w:pPr>
      <w:r w:rsidRPr="00504CEA">
        <w:t xml:space="preserve">Aldursviðbót greiðist þeim sem </w:t>
      </w:r>
      <w:bookmarkStart w:id="9" w:name="_Hlk32388289"/>
      <w:r w:rsidRPr="00504CEA">
        <w:t xml:space="preserve">fá greiddan </w:t>
      </w:r>
      <w:r w:rsidRPr="00D331F3">
        <w:t xml:space="preserve">örorkulífeyri </w:t>
      </w:r>
      <w:bookmarkEnd w:id="9"/>
      <w:r w:rsidRPr="00D331F3">
        <w:t xml:space="preserve">samkvæmt þessum kafla. </w:t>
      </w:r>
      <w:r w:rsidR="001E737A">
        <w:rPr>
          <w:color w:val="242424"/>
          <w:shd w:val="clear" w:color="auto" w:fill="FFFFFF"/>
        </w:rPr>
        <w:t xml:space="preserve"> </w:t>
      </w:r>
      <w:r w:rsidR="006908C1">
        <w:rPr>
          <w:color w:val="242424"/>
          <w:shd w:val="clear" w:color="auto" w:fill="FFFFFF"/>
        </w:rPr>
        <w:t>A</w:t>
      </w:r>
      <w:r w:rsidR="001E737A">
        <w:rPr>
          <w:color w:val="242424"/>
          <w:shd w:val="clear" w:color="auto" w:fill="FFFFFF"/>
        </w:rPr>
        <w:t xml:space="preserve">ldursviðbót </w:t>
      </w:r>
      <w:r w:rsidR="00691FC6" w:rsidRPr="00D331F3">
        <w:rPr>
          <w:color w:val="242424"/>
          <w:shd w:val="clear" w:color="auto" w:fill="FFFFFF"/>
        </w:rPr>
        <w:t>greiðist einnig þeim sem fá greiddan endurhæfingarlífeyri samkvæmt lögum um félagslega aðstoð.</w:t>
      </w:r>
      <w:r w:rsidR="004E67C0" w:rsidRPr="00D331F3">
        <w:rPr>
          <w:color w:val="242424"/>
          <w:shd w:val="clear" w:color="auto" w:fill="FFFFFF"/>
        </w:rPr>
        <w:t xml:space="preserve"> </w:t>
      </w:r>
      <w:r w:rsidRPr="00D331F3">
        <w:t xml:space="preserve">Mánaðarleg fjárhæð aldursviðbótar skal vera hlutfall af fullum </w:t>
      </w:r>
      <w:r w:rsidRPr="00D331F3">
        <w:rPr>
          <w:rFonts w:eastAsia="Times New Roman"/>
          <w:spacing w:val="3"/>
          <w:szCs w:val="20"/>
          <w:lang w:val="is"/>
        </w:rPr>
        <w:t xml:space="preserve">örorkulífeyri skv. 26. gr. og </w:t>
      </w:r>
      <w:r w:rsidRPr="00D331F3">
        <w:t xml:space="preserve">miðast við þann aldur </w:t>
      </w:r>
      <w:bookmarkStart w:id="10" w:name="_Hlk33161795"/>
      <w:r w:rsidRPr="00D331F3">
        <w:t xml:space="preserve">þegar einstaklingur var í fyrsta sinn metinn 75% </w:t>
      </w:r>
      <w:bookmarkEnd w:id="10"/>
      <w:r w:rsidRPr="00D331F3">
        <w:t>öryrki skv. 1. og 2. mgr. 25. gr. eða</w:t>
      </w:r>
      <w:r w:rsidRPr="00D331F3">
        <w:rPr>
          <w:rFonts w:eastAsia="Times New Roman"/>
          <w:spacing w:val="3"/>
          <w:szCs w:val="20"/>
          <w:lang w:val="is"/>
        </w:rPr>
        <w:t xml:space="preserve"> </w:t>
      </w:r>
      <w:bookmarkStart w:id="11" w:name="_Hlk33161837"/>
      <w:r w:rsidRPr="00D331F3">
        <w:rPr>
          <w:rFonts w:eastAsia="Times New Roman"/>
          <w:spacing w:val="3"/>
          <w:szCs w:val="20"/>
          <w:lang w:val="is"/>
        </w:rPr>
        <w:t xml:space="preserve">uppfyllti skilyrði </w:t>
      </w:r>
      <w:r w:rsidR="00211EAE" w:rsidRPr="00D331F3">
        <w:rPr>
          <w:rFonts w:eastAsia="Times New Roman"/>
          <w:spacing w:val="3"/>
          <w:szCs w:val="20"/>
          <w:lang w:val="is"/>
        </w:rPr>
        <w:t>7</w:t>
      </w:r>
      <w:r w:rsidRPr="00D331F3">
        <w:rPr>
          <w:rFonts w:eastAsia="Times New Roman"/>
          <w:spacing w:val="3"/>
          <w:szCs w:val="20"/>
          <w:lang w:val="is"/>
        </w:rPr>
        <w:t xml:space="preserve">. gr. </w:t>
      </w:r>
      <w:r w:rsidR="00211EAE" w:rsidRPr="00D331F3">
        <w:rPr>
          <w:rFonts w:eastAsia="Times New Roman"/>
          <w:spacing w:val="3"/>
          <w:szCs w:val="20"/>
          <w:lang w:val="is"/>
        </w:rPr>
        <w:t>l</w:t>
      </w:r>
      <w:r w:rsidR="00E22CA6" w:rsidRPr="00D331F3">
        <w:rPr>
          <w:rFonts w:eastAsia="Times New Roman"/>
          <w:spacing w:val="3"/>
          <w:szCs w:val="20"/>
          <w:lang w:val="is"/>
        </w:rPr>
        <w:t>aga um félagslega aðstoð</w:t>
      </w:r>
      <w:r w:rsidRPr="00D331F3">
        <w:rPr>
          <w:rFonts w:eastAsia="Times New Roman"/>
          <w:color w:val="242424"/>
          <w:szCs w:val="21"/>
          <w:shd w:val="clear" w:color="auto" w:fill="FFFFFF"/>
          <w:lang w:eastAsia="is-IS"/>
        </w:rPr>
        <w:t>, sbr.</w:t>
      </w:r>
      <w:r w:rsidRPr="00504CEA">
        <w:rPr>
          <w:rFonts w:eastAsia="Times New Roman"/>
          <w:color w:val="242424"/>
          <w:szCs w:val="21"/>
          <w:shd w:val="clear" w:color="auto" w:fill="FFFFFF"/>
          <w:lang w:eastAsia="is-IS"/>
        </w:rPr>
        <w:t xml:space="preserve"> eftirfarandi</w:t>
      </w:r>
      <w:r w:rsidRPr="00504CEA">
        <w:rPr>
          <w:rFonts w:eastAsia="Times New Roman"/>
          <w:spacing w:val="3"/>
          <w:szCs w:val="21"/>
          <w:lang w:val="is"/>
        </w:rPr>
        <w:t>:</w:t>
      </w:r>
      <w:r w:rsidRPr="007D5B38">
        <w:rPr>
          <w:rFonts w:eastAsia="Times New Roman"/>
          <w:spacing w:val="3"/>
          <w:szCs w:val="21"/>
          <w:lang w:val="is"/>
        </w:rPr>
        <w:t xml:space="preserve"> </w:t>
      </w:r>
      <w:bookmarkEnd w:id="11"/>
    </w:p>
    <w:tbl>
      <w:tblPr>
        <w:tblW w:w="5000" w:type="pct"/>
        <w:tblBorders>
          <w:bottom w:val="single" w:sz="6" w:space="0" w:color="DAD7CC"/>
        </w:tblBorders>
        <w:tblCellMar>
          <w:left w:w="0" w:type="dxa"/>
          <w:right w:w="0" w:type="dxa"/>
        </w:tblCellMar>
        <w:tblLook w:val="04A0" w:firstRow="1" w:lastRow="0" w:firstColumn="1" w:lastColumn="0" w:noHBand="0" w:noVBand="1"/>
      </w:tblPr>
      <w:tblGrid>
        <w:gridCol w:w="6112"/>
        <w:gridCol w:w="2914"/>
      </w:tblGrid>
      <w:tr w:rsidR="008A6CBC" w:rsidRPr="0036091E" w14:paraId="216CCD5A"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10AEAF08"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18 til og með 24 ára</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187D7E8E"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100%</w:t>
            </w:r>
          </w:p>
        </w:tc>
      </w:tr>
      <w:tr w:rsidR="008A6CBC" w:rsidRPr="0036091E" w14:paraId="7134E22A"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660EBF46"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25 ára</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5ECCC881"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95%</w:t>
            </w:r>
          </w:p>
        </w:tc>
      </w:tr>
      <w:tr w:rsidR="008A6CBC" w:rsidRPr="0036091E" w14:paraId="32ECDC03"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14D55547"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26 ára</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57354D8C"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90%</w:t>
            </w:r>
          </w:p>
        </w:tc>
      </w:tr>
      <w:tr w:rsidR="008A6CBC" w:rsidRPr="0036091E" w14:paraId="39F9EED3"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43C124FF"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27 ára</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63B53688"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85%</w:t>
            </w:r>
          </w:p>
        </w:tc>
      </w:tr>
      <w:tr w:rsidR="008A6CBC" w:rsidRPr="0036091E" w14:paraId="628EEC3A"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444BF250"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28 og 29 ára</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309BC2DA"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75%</w:t>
            </w:r>
          </w:p>
        </w:tc>
      </w:tr>
      <w:tr w:rsidR="008A6CBC" w:rsidRPr="0036091E" w14:paraId="5ECF9BE1"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20094E68"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30 og 31 árs</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20119D63"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65%</w:t>
            </w:r>
          </w:p>
        </w:tc>
      </w:tr>
      <w:tr w:rsidR="008A6CBC" w:rsidRPr="0036091E" w14:paraId="7955D95A"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5D9BFA6D"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32 og 33 ára</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43E312D2"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55%</w:t>
            </w:r>
          </w:p>
        </w:tc>
      </w:tr>
      <w:tr w:rsidR="008A6CBC" w:rsidRPr="0036091E" w14:paraId="4A0298B0"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6D805471"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34 og 35 ára</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6F3471E7"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45%</w:t>
            </w:r>
          </w:p>
        </w:tc>
      </w:tr>
      <w:tr w:rsidR="008A6CBC" w:rsidRPr="0036091E" w14:paraId="1F692338"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60A875D2"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36 og 37 ára</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39BCE9FB"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35%</w:t>
            </w:r>
          </w:p>
        </w:tc>
      </w:tr>
      <w:tr w:rsidR="008A6CBC" w:rsidRPr="0036091E" w14:paraId="2EAF8B2F"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1F78D770"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38 og 39 ára</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79EDB116"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25%</w:t>
            </w:r>
          </w:p>
        </w:tc>
      </w:tr>
      <w:tr w:rsidR="008A6CBC" w:rsidRPr="0036091E" w14:paraId="22C1B3A9"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1F7B5D06"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40 til og með 45 ára</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5AAC6594"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15%</w:t>
            </w:r>
          </w:p>
        </w:tc>
      </w:tr>
      <w:tr w:rsidR="008A6CBC" w:rsidRPr="0036091E" w14:paraId="6E434151"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7C162C83"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46 til og með 50 ára</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79B6A0C9"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10%</w:t>
            </w:r>
          </w:p>
        </w:tc>
      </w:tr>
      <w:tr w:rsidR="008A6CBC" w:rsidRPr="0036091E" w14:paraId="197F0F28"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252DBBD6"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51 til og með 55 ára</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668BBA83"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7,5%</w:t>
            </w:r>
          </w:p>
        </w:tc>
      </w:tr>
      <w:tr w:rsidR="008A6CBC" w:rsidRPr="0036091E" w14:paraId="1DABA36A"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3A7523A9"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56 til og með 60 ára</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3AE5D1BA"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5%</w:t>
            </w:r>
          </w:p>
        </w:tc>
      </w:tr>
      <w:tr w:rsidR="008A6CBC" w:rsidRPr="0036091E" w14:paraId="1527FB8B" w14:textId="77777777" w:rsidTr="004717B8">
        <w:tc>
          <w:tcPr>
            <w:tcW w:w="0" w:type="auto"/>
            <w:tcBorders>
              <w:top w:val="nil"/>
              <w:left w:val="nil"/>
              <w:bottom w:val="single" w:sz="6" w:space="0" w:color="DAD7CC"/>
              <w:right w:val="single" w:sz="6" w:space="0" w:color="DAD7CC"/>
            </w:tcBorders>
            <w:shd w:val="clear" w:color="auto" w:fill="auto"/>
            <w:tcMar>
              <w:top w:w="150" w:type="dxa"/>
              <w:left w:w="300" w:type="dxa"/>
              <w:bottom w:w="60" w:type="dxa"/>
              <w:right w:w="300" w:type="dxa"/>
            </w:tcMar>
            <w:hideMark/>
          </w:tcPr>
          <w:p w14:paraId="5CA8E0FD"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61 til og með 66 ára</w:t>
            </w:r>
          </w:p>
        </w:tc>
        <w:tc>
          <w:tcPr>
            <w:tcW w:w="0" w:type="auto"/>
            <w:tcBorders>
              <w:top w:val="nil"/>
              <w:left w:val="nil"/>
              <w:bottom w:val="single" w:sz="6" w:space="0" w:color="DAD7CC"/>
              <w:right w:val="nil"/>
            </w:tcBorders>
            <w:shd w:val="clear" w:color="auto" w:fill="auto"/>
            <w:tcMar>
              <w:top w:w="150" w:type="dxa"/>
              <w:left w:w="300" w:type="dxa"/>
              <w:bottom w:w="60" w:type="dxa"/>
              <w:right w:w="300" w:type="dxa"/>
            </w:tcMar>
            <w:hideMark/>
          </w:tcPr>
          <w:p w14:paraId="55CC2EB0" w14:textId="77777777" w:rsidR="008A6CBC" w:rsidRPr="0036091E" w:rsidRDefault="008A6CBC" w:rsidP="004717B8">
            <w:pPr>
              <w:ind w:firstLine="0"/>
              <w:jc w:val="left"/>
              <w:rPr>
                <w:rFonts w:eastAsia="Times New Roman"/>
                <w:color w:val="000000"/>
                <w:szCs w:val="21"/>
                <w:lang w:eastAsia="is-IS"/>
              </w:rPr>
            </w:pPr>
            <w:r w:rsidRPr="0036091E">
              <w:rPr>
                <w:rFonts w:eastAsia="Times New Roman"/>
                <w:color w:val="000000"/>
                <w:szCs w:val="21"/>
                <w:lang w:eastAsia="is-IS"/>
              </w:rPr>
              <w:t>2,5%</w:t>
            </w:r>
          </w:p>
        </w:tc>
      </w:tr>
    </w:tbl>
    <w:p w14:paraId="39E9C2A9"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6E1A9252" w14:textId="2A1DA818" w:rsidR="008A6CBC" w:rsidRPr="00504CEA" w:rsidRDefault="008A6CBC" w:rsidP="008A6CBC">
      <w:r w:rsidRPr="00504CEA">
        <w:lastRenderedPageBreak/>
        <w:t xml:space="preserve">Um útreikning á </w:t>
      </w:r>
      <w:r w:rsidRPr="00D331F3">
        <w:t xml:space="preserve">fjárhæð aldursviðbótar vegna tekna fer skv. 26. og 30. gr. og um </w:t>
      </w:r>
      <w:r w:rsidR="009C4DA1">
        <w:t>ákvörðun</w:t>
      </w:r>
      <w:r w:rsidRPr="00D331F3">
        <w:t xml:space="preserve"> réttindahlutfall</w:t>
      </w:r>
      <w:r w:rsidR="009C4DA1">
        <w:t>s</w:t>
      </w:r>
      <w:r w:rsidRPr="00D331F3">
        <w:t xml:space="preserve"> fer skv. 24. gr. </w:t>
      </w:r>
    </w:p>
    <w:p w14:paraId="0C6C3619" w14:textId="77777777" w:rsidR="008A6CBC" w:rsidRPr="00504CEA"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0"/>
      </w:pPr>
    </w:p>
    <w:p w14:paraId="2E641C8C" w14:textId="1F2AEB40" w:rsidR="008A6CBC" w:rsidRPr="00504CEA" w:rsidRDefault="005662FC" w:rsidP="008A6CBC">
      <w:pPr>
        <w:jc w:val="left"/>
      </w:pPr>
      <w:r>
        <w:t>f</w:t>
      </w:r>
      <w:r w:rsidR="008A6CBC" w:rsidRPr="00504CEA">
        <w:t>. (29. gr.)</w:t>
      </w:r>
    </w:p>
    <w:p w14:paraId="51A7FAEE" w14:textId="77777777" w:rsidR="008A6CBC" w:rsidRPr="00504CEA"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rPr>
          <w:i/>
          <w:iCs/>
        </w:rPr>
      </w:pPr>
      <w:r w:rsidRPr="00504CEA">
        <w:rPr>
          <w:i/>
          <w:iCs/>
        </w:rPr>
        <w:t>Tekjutrygging.</w:t>
      </w:r>
    </w:p>
    <w:p w14:paraId="34524EA9" w14:textId="2E3AA607" w:rsidR="008A6CBC" w:rsidRPr="00504CEA"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504CEA">
        <w:t xml:space="preserve">Þeir sem fá greiddan örorkulífeyri </w:t>
      </w:r>
      <w:r w:rsidR="00EF78DE" w:rsidRPr="00504CEA">
        <w:t xml:space="preserve">samkvæmt lögum þessum </w:t>
      </w:r>
      <w:r w:rsidRPr="00504CEA">
        <w:t>eða endurhæfingar</w:t>
      </w:r>
      <w:r w:rsidR="003B249F">
        <w:t xml:space="preserve">lífeyri samkvæmt lögum um félagslega aðstoð </w:t>
      </w:r>
      <w:r w:rsidRPr="00504CEA">
        <w:t xml:space="preserve"> skulu til viðbótar fá greidda tekjutryggingu að uppfylltum öðrum skilyrðum laganna. Um </w:t>
      </w:r>
      <w:r w:rsidR="00477F5F">
        <w:t>ákvörðun</w:t>
      </w:r>
      <w:r w:rsidRPr="00504CEA">
        <w:t xml:space="preserve"> réttindahlutfall</w:t>
      </w:r>
      <w:r w:rsidR="00160874">
        <w:t>s</w:t>
      </w:r>
      <w:r w:rsidRPr="00504CEA">
        <w:t xml:space="preserve"> tekjutryggingar </w:t>
      </w:r>
      <w:r w:rsidR="00A579F4">
        <w:t>örorku</w:t>
      </w:r>
      <w:r w:rsidR="009A33EB">
        <w:t>- og endurhæfingar</w:t>
      </w:r>
      <w:r w:rsidR="00A579F4">
        <w:t xml:space="preserve">lífeyrisþega </w:t>
      </w:r>
      <w:r w:rsidR="00D41167">
        <w:t>fer skv.</w:t>
      </w:r>
      <w:r w:rsidRPr="00504CEA">
        <w:t xml:space="preserve"> 24. gr.</w:t>
      </w:r>
      <w:r w:rsidRPr="00504CEA" w:rsidDel="009754C4">
        <w:t xml:space="preserve"> </w:t>
      </w:r>
    </w:p>
    <w:p w14:paraId="54A066D6" w14:textId="77777777" w:rsidR="008A6CBC" w:rsidRPr="00504CEA" w:rsidRDefault="008A6CBC" w:rsidP="008A6CBC">
      <w:r w:rsidRPr="00504CEA">
        <w:t xml:space="preserve">Tekjutrygging skv. 1. mgr. skal nema 2.083.176 kr. á ári. Fjárhæð tekjutryggingar skal lækka um 38,35% af eigin tekjum greiðsluþega, sbr. 30. gr., uns greiðslur falla niður. </w:t>
      </w:r>
    </w:p>
    <w:p w14:paraId="2895F77C" w14:textId="6020840A"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504CEA">
        <w:t xml:space="preserve">Samanlögð lækkun </w:t>
      </w:r>
      <w:r w:rsidRPr="00CB3C59">
        <w:t>örorku</w:t>
      </w:r>
      <w:r w:rsidR="00601887">
        <w:t>- eða endurhæfingar</w:t>
      </w:r>
      <w:r w:rsidRPr="00CB3C59">
        <w:t xml:space="preserve">lífeyris og tekjutryggingar skal aldrei fara umfram 38,35% af tekjum greiðsluþega. Komi samtímis til lækkunar þessara greiðslna skal </w:t>
      </w:r>
      <w:r w:rsidR="00074C60">
        <w:t>lífeyrir</w:t>
      </w:r>
      <w:r w:rsidRPr="00CB3C59">
        <w:t xml:space="preserve"> fyrst lækk</w:t>
      </w:r>
      <w:r w:rsidR="00074C60">
        <w:t>aður</w:t>
      </w:r>
      <w:r w:rsidRPr="00CB3C59">
        <w:t xml:space="preserve"> og samsvarandi dregið úr lækkun tekjutryggingar. Ákvæði þessarar málsgreinar</w:t>
      </w:r>
      <w:r>
        <w:t xml:space="preserve"> um lækkun gilda ekki um heimilisuppbót skv. 8. gr. laga um félagslega aðstoð.  </w:t>
      </w:r>
    </w:p>
    <w:p w14:paraId="7C4FEEEC" w14:textId="6B9FB9A3" w:rsidR="008A6CBC" w:rsidRDefault="008A6CBC" w:rsidP="003E629F">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Nú sinnir </w:t>
      </w:r>
      <w:r w:rsidR="00A01A93">
        <w:t>einstaklingur</w:t>
      </w:r>
      <w:r>
        <w:t xml:space="preserve"> ekki lagaskyldu um greiðslu iðgjalda til lífeyrissjóðs samkvæmt lögum um skyldutryggingu lífeyrisréttinda og starfsemi lífeyrissjóða. Er þá heimilt að áætla honum tekjur sem koma til frádráttar greiðslu tekjutryggingar.  </w:t>
      </w:r>
    </w:p>
    <w:p w14:paraId="4FFCE9DC" w14:textId="77777777" w:rsidR="003E629F" w:rsidRDefault="003E629F" w:rsidP="003E629F">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218DBDD6" w14:textId="710D8EB7" w:rsidR="008A6CBC" w:rsidRDefault="005662FC" w:rsidP="008A6CBC">
      <w:pPr>
        <w:jc w:val="left"/>
      </w:pPr>
      <w:r>
        <w:t>g</w:t>
      </w:r>
      <w:r w:rsidR="008A6CBC">
        <w:t>. (30. gr.)</w:t>
      </w:r>
    </w:p>
    <w:p w14:paraId="55B87602" w14:textId="77777777" w:rsidR="008A6CBC" w:rsidRPr="00316BA5" w:rsidRDefault="008A6CBC" w:rsidP="008A6CBC">
      <w:pPr>
        <w:jc w:val="center"/>
      </w:pPr>
      <w:r>
        <w:rPr>
          <w:i/>
          <w:iCs/>
        </w:rPr>
        <w:t>Tekjugrunnur.</w:t>
      </w:r>
    </w:p>
    <w:p w14:paraId="20941E91" w14:textId="78E5802E" w:rsidR="008A6CBC" w:rsidRPr="00504CEA" w:rsidRDefault="008A6CBC" w:rsidP="008A6CBC">
      <w:r w:rsidRPr="00316BA5">
        <w:rPr>
          <w:color w:val="242424"/>
          <w:shd w:val="clear" w:color="auto" w:fill="FFFFFF"/>
        </w:rPr>
        <w:t xml:space="preserve">Til tekna </w:t>
      </w:r>
      <w:r>
        <w:rPr>
          <w:color w:val="242424"/>
          <w:shd w:val="clear" w:color="auto" w:fill="FFFFFF"/>
        </w:rPr>
        <w:t>samkvæmt þessum</w:t>
      </w:r>
      <w:r w:rsidRPr="00316BA5">
        <w:rPr>
          <w:color w:val="242424"/>
          <w:shd w:val="clear" w:color="auto" w:fill="FFFFFF"/>
        </w:rPr>
        <w:t xml:space="preserve"> kafla </w:t>
      </w:r>
      <w:r w:rsidRPr="00316BA5">
        <w:rPr>
          <w:shd w:val="clear" w:color="auto" w:fill="FFFFFF"/>
        </w:rPr>
        <w:t>teljast tekjur skv. </w:t>
      </w:r>
      <w:hyperlink r:id="rId14" w:history="1">
        <w:r w:rsidRPr="00316BA5">
          <w:rPr>
            <w:shd w:val="clear" w:color="auto" w:fill="FFFFFF"/>
          </w:rPr>
          <w:t>II. kafla laga nr. 90/2003</w:t>
        </w:r>
      </w:hyperlink>
      <w:r w:rsidRPr="00316BA5">
        <w:rPr>
          <w:shd w:val="clear" w:color="auto" w:fill="FFFFFF"/>
        </w:rPr>
        <w:t>, um tekjuskatt, að teknu tilliti til ákvæða </w:t>
      </w:r>
      <w:hyperlink r:id="rId15" w:anchor="G28" w:history="1">
        <w:r w:rsidRPr="00316BA5">
          <w:rPr>
            <w:shd w:val="clear" w:color="auto" w:fill="FFFFFF"/>
          </w:rPr>
          <w:t xml:space="preserve"> sömu laga</w:t>
        </w:r>
      </w:hyperlink>
      <w:r w:rsidRPr="00316BA5">
        <w:rPr>
          <w:shd w:val="clear" w:color="auto" w:fill="FFFFFF"/>
        </w:rPr>
        <w:t xml:space="preserve"> um hvað ekki telst til tekna og frádráttarliða skv. 1., 3., 4. og 5. </w:t>
      </w:r>
      <w:proofErr w:type="spellStart"/>
      <w:r w:rsidRPr="00316BA5">
        <w:rPr>
          <w:shd w:val="clear" w:color="auto" w:fill="FFFFFF"/>
        </w:rPr>
        <w:t>tölul</w:t>
      </w:r>
      <w:proofErr w:type="spellEnd"/>
      <w:r w:rsidRPr="00316BA5">
        <w:rPr>
          <w:shd w:val="clear" w:color="auto" w:fill="FFFFFF"/>
        </w:rPr>
        <w:t xml:space="preserve">. A-liðar 1. mgr. </w:t>
      </w:r>
      <w:r w:rsidRPr="001E549C">
        <w:rPr>
          <w:shd w:val="clear" w:color="auto" w:fill="FFFFFF"/>
        </w:rPr>
        <w:t>30. gr. og </w:t>
      </w:r>
      <w:hyperlink r:id="rId16" w:anchor="G31" w:history="1">
        <w:r w:rsidRPr="00111738">
          <w:rPr>
            <w:shd w:val="clear" w:color="auto" w:fill="FFFFFF"/>
          </w:rPr>
          <w:t>31. gr. sömu laga</w:t>
        </w:r>
      </w:hyperlink>
      <w:r w:rsidRPr="001E549C">
        <w:rPr>
          <w:shd w:val="clear" w:color="auto" w:fill="FFFFFF"/>
        </w:rPr>
        <w:t xml:space="preserve"> eða </w:t>
      </w:r>
      <w:r w:rsidRPr="001E549C">
        <w:rPr>
          <w:color w:val="242424"/>
          <w:shd w:val="clear" w:color="auto" w:fill="FFFFFF"/>
        </w:rPr>
        <w:t xml:space="preserve">undantekninga og takmarkana samkvæmt öðrum sérlögum. Til tekna teljast </w:t>
      </w:r>
      <w:r w:rsidRPr="00504CEA">
        <w:rPr>
          <w:color w:val="242424"/>
          <w:shd w:val="clear" w:color="auto" w:fill="FFFFFF"/>
        </w:rPr>
        <w:t>einnig tekjur</w:t>
      </w:r>
      <w:r w:rsidRPr="00504CEA">
        <w:t xml:space="preserve"> sem aflað er erlendis og ekki eru taldar fram hér á landi. </w:t>
      </w:r>
    </w:p>
    <w:p w14:paraId="4FBC9C53" w14:textId="1E8137B6" w:rsidR="001C2EA9" w:rsidRPr="001C2EA9" w:rsidRDefault="000D4FC5" w:rsidP="001C2EA9">
      <w:pPr>
        <w:ind w:left="284" w:firstLine="0"/>
        <w:contextualSpacing/>
        <w:rPr>
          <w:color w:val="242424"/>
        </w:rPr>
      </w:pPr>
      <w:r w:rsidRPr="00627ED3">
        <w:rPr>
          <w:color w:val="242424"/>
          <w:shd w:val="clear" w:color="auto" w:fill="FFFFFF"/>
        </w:rPr>
        <w:t xml:space="preserve">Þrátt fyrir ákvæði </w:t>
      </w:r>
      <w:r w:rsidR="0020400F" w:rsidRPr="00627ED3">
        <w:rPr>
          <w:color w:val="242424"/>
          <w:shd w:val="clear" w:color="auto" w:fill="FFFFFF"/>
        </w:rPr>
        <w:t>1. mgr. skulu eftirfarandi tekjur</w:t>
      </w:r>
      <w:r w:rsidRPr="00627ED3">
        <w:rPr>
          <w:color w:val="242424"/>
          <w:shd w:val="clear" w:color="auto" w:fill="FFFFFF"/>
        </w:rPr>
        <w:t xml:space="preserve"> ekki </w:t>
      </w:r>
      <w:r w:rsidR="0020400F" w:rsidRPr="00627ED3">
        <w:rPr>
          <w:color w:val="242424"/>
          <w:shd w:val="clear" w:color="auto" w:fill="FFFFFF"/>
        </w:rPr>
        <w:t xml:space="preserve">teljast </w:t>
      </w:r>
      <w:r w:rsidRPr="00627ED3">
        <w:rPr>
          <w:color w:val="242424"/>
          <w:shd w:val="clear" w:color="auto" w:fill="FFFFFF"/>
        </w:rPr>
        <w:t>til tekna:</w:t>
      </w:r>
    </w:p>
    <w:p w14:paraId="733CB09D" w14:textId="228C7310" w:rsidR="008A6CBC" w:rsidRPr="00D13C7B" w:rsidRDefault="70A07CBC" w:rsidP="00AF1D2E">
      <w:pPr>
        <w:pStyle w:val="Mlsgreinlista"/>
        <w:numPr>
          <w:ilvl w:val="0"/>
          <w:numId w:val="11"/>
        </w:numPr>
        <w:rPr>
          <w:color w:val="242424"/>
          <w:shd w:val="clear" w:color="auto" w:fill="FFFFFF"/>
        </w:rPr>
      </w:pPr>
      <w:r w:rsidRPr="00316BA5">
        <w:rPr>
          <w:color w:val="242424"/>
          <w:shd w:val="clear" w:color="auto" w:fill="FFFFFF"/>
        </w:rPr>
        <w:t>Greiðslur</w:t>
      </w:r>
      <w:r w:rsidR="008A6CBC" w:rsidRPr="00316BA5">
        <w:rPr>
          <w:color w:val="242424"/>
          <w:shd w:val="clear" w:color="auto" w:fill="FFFFFF"/>
        </w:rPr>
        <w:t xml:space="preserve"> samkvæmt lögum þessum og lögum um félagslega aðstoð</w:t>
      </w:r>
      <w:r w:rsidR="008A6CBC">
        <w:rPr>
          <w:color w:val="242424"/>
          <w:shd w:val="clear" w:color="auto" w:fill="FFFFFF"/>
        </w:rPr>
        <w:t>.</w:t>
      </w:r>
    </w:p>
    <w:p w14:paraId="7A507776" w14:textId="001AD990" w:rsidR="008A6CBC" w:rsidRPr="00D13C7B" w:rsidRDefault="008A6CBC" w:rsidP="00AF1D2E">
      <w:pPr>
        <w:pStyle w:val="Mlsgreinlista"/>
        <w:numPr>
          <w:ilvl w:val="0"/>
          <w:numId w:val="11"/>
        </w:numPr>
        <w:rPr>
          <w:color w:val="242424"/>
          <w:shd w:val="clear" w:color="auto" w:fill="FFFFFF"/>
        </w:rPr>
      </w:pPr>
      <w:r>
        <w:rPr>
          <w:color w:val="242424"/>
          <w:shd w:val="clear" w:color="auto" w:fill="FFFFFF"/>
        </w:rPr>
        <w:t>F</w:t>
      </w:r>
      <w:r w:rsidRPr="00316BA5">
        <w:rPr>
          <w:color w:val="242424"/>
          <w:shd w:val="clear" w:color="auto" w:fill="FFFFFF"/>
        </w:rPr>
        <w:t xml:space="preserve">járhagsaðstoð </w:t>
      </w:r>
      <w:r w:rsidRPr="002D36FB">
        <w:rPr>
          <w:color w:val="242424"/>
          <w:shd w:val="clear" w:color="auto" w:fill="FFFFFF"/>
        </w:rPr>
        <w:t>sveitarfélaga.</w:t>
      </w:r>
    </w:p>
    <w:p w14:paraId="2119081C" w14:textId="0798B425" w:rsidR="00BA2516" w:rsidRPr="000874A1" w:rsidRDefault="00BA2516" w:rsidP="00AF1D2E">
      <w:pPr>
        <w:pStyle w:val="Mlsgreinlista"/>
        <w:numPr>
          <w:ilvl w:val="0"/>
          <w:numId w:val="11"/>
        </w:numPr>
        <w:rPr>
          <w:color w:val="242424"/>
          <w:shd w:val="clear" w:color="auto" w:fill="FFFFFF"/>
        </w:rPr>
      </w:pPr>
      <w:r w:rsidRPr="00504CEA">
        <w:rPr>
          <w:color w:val="242424"/>
          <w:shd w:val="clear" w:color="auto" w:fill="FFFFFF"/>
        </w:rPr>
        <w:t xml:space="preserve">Greiðslur úr skyldubundnum atvinnutengdum lífeyrissjóðum skulu ekki teljast til tekna þegar um er að ræða </w:t>
      </w:r>
      <w:r w:rsidRPr="00CB3C59" w:rsidDel="00CD17B5">
        <w:rPr>
          <w:color w:val="242424"/>
          <w:shd w:val="clear" w:color="auto" w:fill="FFFFFF"/>
        </w:rPr>
        <w:t>örorkulífeyri</w:t>
      </w:r>
      <w:r w:rsidR="00C803A0">
        <w:rPr>
          <w:color w:val="242424"/>
          <w:shd w:val="clear" w:color="auto" w:fill="FFFFFF"/>
        </w:rPr>
        <w:t>.</w:t>
      </w:r>
      <w:r w:rsidRPr="00CB3C59" w:rsidDel="00CD17B5">
        <w:rPr>
          <w:color w:val="242424"/>
          <w:shd w:val="clear" w:color="auto" w:fill="FFFFFF"/>
        </w:rPr>
        <w:t xml:space="preserve"> </w:t>
      </w:r>
    </w:p>
    <w:p w14:paraId="7C03D097" w14:textId="20B12358" w:rsidR="008A6CBC" w:rsidRPr="00CB3C59" w:rsidRDefault="008A6CBC" w:rsidP="00AF1D2E">
      <w:pPr>
        <w:pStyle w:val="Mlsgreinlista"/>
        <w:numPr>
          <w:ilvl w:val="0"/>
          <w:numId w:val="11"/>
        </w:numPr>
        <w:rPr>
          <w:color w:val="242424"/>
          <w:shd w:val="clear" w:color="auto" w:fill="FFFFFF"/>
        </w:rPr>
      </w:pPr>
      <w:r w:rsidRPr="002D36FB">
        <w:rPr>
          <w:color w:val="242424"/>
          <w:shd w:val="clear" w:color="auto" w:fill="FFFFFF"/>
        </w:rPr>
        <w:t xml:space="preserve">Greiðslur úr </w:t>
      </w:r>
      <w:r w:rsidR="00383FE1">
        <w:rPr>
          <w:color w:val="242424"/>
          <w:shd w:val="clear" w:color="auto" w:fill="FFFFFF"/>
        </w:rPr>
        <w:t>viðbótarlífeyrissparnaði</w:t>
      </w:r>
      <w:r w:rsidR="00383FE1" w:rsidRPr="002D36FB">
        <w:rPr>
          <w:color w:val="242424"/>
          <w:shd w:val="clear" w:color="auto" w:fill="FFFFFF"/>
        </w:rPr>
        <w:t xml:space="preserve"> </w:t>
      </w:r>
      <w:r w:rsidRPr="002D36FB">
        <w:rPr>
          <w:color w:val="242424"/>
          <w:shd w:val="clear" w:color="auto" w:fill="FFFFFF"/>
        </w:rPr>
        <w:t xml:space="preserve">og viðbótartryggingavernd samkvæmt lögum um skyldutryggingu </w:t>
      </w:r>
      <w:r w:rsidRPr="00CB3C59">
        <w:rPr>
          <w:color w:val="242424"/>
          <w:shd w:val="clear" w:color="auto" w:fill="FFFFFF"/>
        </w:rPr>
        <w:t>lífeyrisréttinda og starfsemi lífeyrissjóða</w:t>
      </w:r>
      <w:r w:rsidR="001A510A" w:rsidRPr="008A4C57">
        <w:rPr>
          <w:color w:val="242424"/>
          <w:shd w:val="clear" w:color="auto" w:fill="FFFFFF"/>
        </w:rPr>
        <w:t xml:space="preserve"> þegar um er að ræða </w:t>
      </w:r>
      <w:r w:rsidR="001A510A" w:rsidRPr="00CB3C59">
        <w:rPr>
          <w:color w:val="242424"/>
          <w:shd w:val="clear" w:color="auto" w:fill="FFFFFF"/>
        </w:rPr>
        <w:t>örorkulífeyri</w:t>
      </w:r>
      <w:r w:rsidR="00F04056">
        <w:rPr>
          <w:color w:val="242424"/>
          <w:shd w:val="clear" w:color="auto" w:fill="FFFFFF"/>
        </w:rPr>
        <w:t>.</w:t>
      </w:r>
      <w:r w:rsidR="001A510A" w:rsidRPr="00CB3C59">
        <w:rPr>
          <w:color w:val="242424"/>
          <w:shd w:val="clear" w:color="auto" w:fill="FFFFFF"/>
        </w:rPr>
        <w:t xml:space="preserve"> </w:t>
      </w:r>
    </w:p>
    <w:p w14:paraId="0847C97C" w14:textId="46A5AAA1" w:rsidR="001A510A" w:rsidRPr="00D13C7B" w:rsidRDefault="00E93679" w:rsidP="00AF1D2E">
      <w:pPr>
        <w:pStyle w:val="Mlsgreinlista"/>
        <w:numPr>
          <w:ilvl w:val="0"/>
          <w:numId w:val="11"/>
        </w:numPr>
        <w:rPr>
          <w:color w:val="242424"/>
          <w:shd w:val="clear" w:color="auto" w:fill="FFFFFF"/>
        </w:rPr>
      </w:pPr>
      <w:r w:rsidRPr="00CB3C59">
        <w:rPr>
          <w:color w:val="242424"/>
          <w:shd w:val="clear" w:color="auto" w:fill="FFFFFF"/>
        </w:rPr>
        <w:t>Greiðslur úr viðbótarlífeyrissparnaði þegar um er að ræða tekjutryggingu</w:t>
      </w:r>
      <w:r>
        <w:rPr>
          <w:color w:val="242424"/>
          <w:shd w:val="clear" w:color="auto" w:fill="FFFFFF"/>
        </w:rPr>
        <w:t>.</w:t>
      </w:r>
    </w:p>
    <w:p w14:paraId="39663242" w14:textId="7E1768F7" w:rsidR="008A6CBC" w:rsidRPr="00D13C7B" w:rsidRDefault="00D4760A" w:rsidP="00AF1D2E">
      <w:pPr>
        <w:pStyle w:val="Mlsgreinlista"/>
        <w:numPr>
          <w:ilvl w:val="0"/>
          <w:numId w:val="11"/>
        </w:numPr>
        <w:rPr>
          <w:color w:val="242424"/>
          <w:shd w:val="clear" w:color="auto" w:fill="FFFFFF"/>
        </w:rPr>
      </w:pPr>
      <w:r>
        <w:rPr>
          <w:color w:val="242424"/>
          <w:shd w:val="clear" w:color="auto" w:fill="FFFFFF"/>
        </w:rPr>
        <w:t>Lífeyrir</w:t>
      </w:r>
      <w:r w:rsidR="008A6CBC" w:rsidRPr="002D36FB">
        <w:rPr>
          <w:color w:val="242424"/>
          <w:shd w:val="clear" w:color="auto" w:fill="FFFFFF"/>
        </w:rPr>
        <w:t xml:space="preserve"> almannatrygginga frá ríkjum sem Ísland hefur gert samninga við, sbr. 58.-60. gr.</w:t>
      </w:r>
    </w:p>
    <w:p w14:paraId="38B7BF6D" w14:textId="63315A61" w:rsidR="00C9643A" w:rsidRPr="006A561B" w:rsidRDefault="002B5F56" w:rsidP="009340CA">
      <w:pPr>
        <w:contextualSpacing/>
        <w:rPr>
          <w:color w:val="242424"/>
          <w:shd w:val="clear" w:color="auto" w:fill="FFFFFF"/>
        </w:rPr>
      </w:pPr>
      <w:r>
        <w:rPr>
          <w:color w:val="242424"/>
          <w:shd w:val="clear" w:color="auto" w:fill="FFFFFF"/>
        </w:rPr>
        <w:t>Fjármagns</w:t>
      </w:r>
      <w:r w:rsidR="00E07C71">
        <w:rPr>
          <w:color w:val="242424"/>
          <w:shd w:val="clear" w:color="auto" w:fill="FFFFFF"/>
        </w:rPr>
        <w:t>t</w:t>
      </w:r>
      <w:r w:rsidR="00C9643A" w:rsidRPr="00504CEA">
        <w:rPr>
          <w:color w:val="242424"/>
          <w:shd w:val="clear" w:color="auto" w:fill="FFFFFF"/>
        </w:rPr>
        <w:t>ekjur</w:t>
      </w:r>
      <w:r w:rsidR="00E07C71">
        <w:rPr>
          <w:color w:val="242424"/>
          <w:shd w:val="clear" w:color="auto" w:fill="FFFFFF"/>
        </w:rPr>
        <w:t xml:space="preserve">, sbr. 11. </w:t>
      </w:r>
      <w:proofErr w:type="spellStart"/>
      <w:r w:rsidR="00E07C71">
        <w:rPr>
          <w:color w:val="242424"/>
          <w:shd w:val="clear" w:color="auto" w:fill="FFFFFF"/>
        </w:rPr>
        <w:t>tölul</w:t>
      </w:r>
      <w:proofErr w:type="spellEnd"/>
      <w:r w:rsidR="00E07C71">
        <w:rPr>
          <w:color w:val="242424"/>
          <w:shd w:val="clear" w:color="auto" w:fill="FFFFFF"/>
        </w:rPr>
        <w:t>. 2. gr.,</w:t>
      </w:r>
      <w:r w:rsidR="00C9643A" w:rsidRPr="00504CEA">
        <w:rPr>
          <w:color w:val="242424"/>
          <w:shd w:val="clear" w:color="auto" w:fill="FFFFFF"/>
        </w:rPr>
        <w:t xml:space="preserve"> upp að 98.640 kr. á ári skulu ekki teljast til tekna við útreikning á greiðslum samkvæmt þessum kafla</w:t>
      </w:r>
      <w:r w:rsidR="00C9643A" w:rsidRPr="008A4C57">
        <w:rPr>
          <w:color w:val="242424"/>
          <w:shd w:val="clear" w:color="auto" w:fill="FFFFFF"/>
        </w:rPr>
        <w:t xml:space="preserve">. </w:t>
      </w:r>
    </w:p>
    <w:p w14:paraId="7BC89B0B" w14:textId="158675B6" w:rsidR="00C9643A" w:rsidRPr="00504CEA" w:rsidRDefault="001C6C6F" w:rsidP="00254979">
      <w:pPr>
        <w:contextualSpacing/>
        <w:rPr>
          <w:color w:val="242424"/>
          <w:shd w:val="clear" w:color="auto" w:fill="FFFFFF"/>
        </w:rPr>
      </w:pPr>
      <w:r w:rsidRPr="006A561B">
        <w:rPr>
          <w:color w:val="242424"/>
          <w:shd w:val="clear" w:color="auto" w:fill="FFFFFF"/>
        </w:rPr>
        <w:t>V</w:t>
      </w:r>
      <w:r w:rsidRPr="00644C94">
        <w:rPr>
          <w:color w:val="242424"/>
          <w:shd w:val="clear" w:color="auto" w:fill="FFFFFF"/>
        </w:rPr>
        <w:t xml:space="preserve">ið útreikning </w:t>
      </w:r>
      <w:r w:rsidRPr="008A4C57">
        <w:rPr>
          <w:color w:val="242424"/>
          <w:shd w:val="clear" w:color="auto" w:fill="FFFFFF"/>
        </w:rPr>
        <w:t>örorkulífeyri</w:t>
      </w:r>
      <w:r w:rsidR="00D91F30" w:rsidRPr="008A4C57">
        <w:rPr>
          <w:color w:val="242424"/>
          <w:shd w:val="clear" w:color="auto" w:fill="FFFFFF"/>
        </w:rPr>
        <w:t>s</w:t>
      </w:r>
      <w:r w:rsidRPr="008A4C57">
        <w:rPr>
          <w:color w:val="242424"/>
          <w:shd w:val="clear" w:color="auto" w:fill="FFFFFF"/>
        </w:rPr>
        <w:t xml:space="preserve"> </w:t>
      </w:r>
      <w:r w:rsidR="006E7AC2" w:rsidRPr="006A561B">
        <w:rPr>
          <w:color w:val="242424"/>
          <w:shd w:val="clear" w:color="auto" w:fill="FFFFFF"/>
        </w:rPr>
        <w:t xml:space="preserve">skal </w:t>
      </w:r>
      <w:r w:rsidR="006E7AC2" w:rsidRPr="006A561B">
        <w:t>g</w:t>
      </w:r>
      <w:r w:rsidR="00C9643A" w:rsidRPr="006A561B">
        <w:t>reiðsluþegi hafa 2.575.220 kr. almennt frítekjumark</w:t>
      </w:r>
      <w:r w:rsidR="006E7AC2" w:rsidRPr="006A561B">
        <w:rPr>
          <w:color w:val="242424"/>
          <w:shd w:val="clear" w:color="auto" w:fill="FFFFFF"/>
        </w:rPr>
        <w:t>.</w:t>
      </w:r>
    </w:p>
    <w:p w14:paraId="10DFA94D" w14:textId="78AA3357" w:rsidR="00BE64A9" w:rsidRPr="002D36FB" w:rsidRDefault="00FD1437" w:rsidP="00BE64A9">
      <w:pPr>
        <w:contextualSpacing/>
        <w:rPr>
          <w:color w:val="242424"/>
          <w:shd w:val="clear" w:color="auto" w:fill="FFFFFF"/>
        </w:rPr>
      </w:pPr>
      <w:r>
        <w:rPr>
          <w:color w:val="242424"/>
          <w:shd w:val="clear" w:color="auto" w:fill="FFFFFF"/>
        </w:rPr>
        <w:t>V</w:t>
      </w:r>
      <w:r w:rsidRPr="00316BA5">
        <w:rPr>
          <w:color w:val="242424"/>
          <w:shd w:val="clear" w:color="auto" w:fill="FFFFFF"/>
        </w:rPr>
        <w:t xml:space="preserve">ið útreikning tekjutryggingar </w:t>
      </w:r>
      <w:r>
        <w:rPr>
          <w:color w:val="242424"/>
          <w:shd w:val="clear" w:color="auto" w:fill="FFFFFF"/>
        </w:rPr>
        <w:t>skal g</w:t>
      </w:r>
      <w:r w:rsidR="00C9643A" w:rsidRPr="00316BA5">
        <w:rPr>
          <w:color w:val="242424"/>
          <w:shd w:val="clear" w:color="auto" w:fill="FFFFFF"/>
        </w:rPr>
        <w:t xml:space="preserve">reiðsluþegi hafa </w:t>
      </w:r>
      <w:r w:rsidR="00C9643A" w:rsidRPr="001A5D3D">
        <w:rPr>
          <w:color w:val="242424"/>
          <w:shd w:val="clear" w:color="auto" w:fill="FFFFFF"/>
        </w:rPr>
        <w:t>300.000</w:t>
      </w:r>
      <w:r w:rsidR="00C9643A" w:rsidRPr="00316BA5">
        <w:rPr>
          <w:color w:val="242424"/>
          <w:shd w:val="clear" w:color="auto" w:fill="FFFFFF"/>
        </w:rPr>
        <w:t xml:space="preserve"> kr. sérstakt frítekjumark vegna atvinnutekna</w:t>
      </w:r>
      <w:r>
        <w:rPr>
          <w:color w:val="242424"/>
          <w:shd w:val="clear" w:color="auto" w:fill="FFFFFF"/>
        </w:rPr>
        <w:t>.</w:t>
      </w:r>
      <w:r w:rsidR="00C9643A" w:rsidRPr="00316BA5">
        <w:rPr>
          <w:color w:val="242424"/>
          <w:shd w:val="clear" w:color="auto" w:fill="FFFFFF"/>
        </w:rPr>
        <w:t xml:space="preserve"> </w:t>
      </w:r>
      <w:r w:rsidR="00254979">
        <w:rPr>
          <w:color w:val="242424"/>
          <w:shd w:val="clear" w:color="auto" w:fill="FFFFFF"/>
        </w:rPr>
        <w:t>Þá skal</w:t>
      </w:r>
      <w:r w:rsidR="00BE64A9">
        <w:rPr>
          <w:color w:val="242424"/>
          <w:shd w:val="clear" w:color="auto" w:fill="FFFFFF"/>
        </w:rPr>
        <w:t xml:space="preserve"> g</w:t>
      </w:r>
      <w:r w:rsidR="00BE64A9" w:rsidRPr="002D36FB">
        <w:rPr>
          <w:color w:val="242424"/>
          <w:shd w:val="clear" w:color="auto" w:fill="FFFFFF"/>
        </w:rPr>
        <w:t xml:space="preserve">reiðsluþegi hafa 328.800 kr. sérstakt frítekjumark vegna greiðslna </w:t>
      </w:r>
      <w:r w:rsidR="00BE64A9" w:rsidRPr="002D36FB">
        <w:t>úr skyldubundnum atvinnutengdum lífeyrissjóðum</w:t>
      </w:r>
      <w:r w:rsidR="001B558E">
        <w:rPr>
          <w:color w:val="242424"/>
          <w:shd w:val="clear" w:color="auto" w:fill="FFFFFF"/>
        </w:rPr>
        <w:t>.</w:t>
      </w:r>
    </w:p>
    <w:p w14:paraId="22E3A2C6" w14:textId="4C47E993" w:rsidR="008A6CBC" w:rsidRDefault="008A6CBC" w:rsidP="008A6CBC">
      <w:r w:rsidRPr="006C147F">
        <w:t>Tekjur maka greiðsluþega hafa ekki áhrif á útreikning greiðslna</w:t>
      </w:r>
      <w:r>
        <w:t xml:space="preserve">. </w:t>
      </w:r>
      <w:r>
        <w:rPr>
          <w:shd w:val="clear" w:color="auto" w:fill="FFFFFF"/>
        </w:rPr>
        <w:t xml:space="preserve">Þó skulu fjármagnstekjur </w:t>
      </w:r>
      <w:r w:rsidRPr="00847D5B">
        <w:rPr>
          <w:shd w:val="clear" w:color="auto" w:fill="FFFFFF"/>
        </w:rPr>
        <w:t xml:space="preserve">skiptast til helminga milli hjóna við útreikning </w:t>
      </w:r>
      <w:r>
        <w:rPr>
          <w:shd w:val="clear" w:color="auto" w:fill="FFFFFF"/>
        </w:rPr>
        <w:t>greiðslna</w:t>
      </w:r>
      <w:r>
        <w:t>.</w:t>
      </w:r>
      <w:r w:rsidRPr="006C147F">
        <w:t xml:space="preserve"> Skiptir ekki máli hvort hjónanna er eigandi þeirra eigna sem mynda tekjurnar eða hvort um séreign eða hjúskapareign er að ræða.</w:t>
      </w:r>
    </w:p>
    <w:p w14:paraId="4F73AA77" w14:textId="50A542E4" w:rsidR="005E7F9D" w:rsidRDefault="007A1468" w:rsidP="007A1468">
      <w:pPr>
        <w:rPr>
          <w:color w:val="242424"/>
        </w:rPr>
      </w:pPr>
      <w:r w:rsidRPr="0D5C6D47">
        <w:rPr>
          <w:color w:val="242424"/>
        </w:rPr>
        <w:t xml:space="preserve">Við útreikning </w:t>
      </w:r>
      <w:r w:rsidR="00DB2F6C">
        <w:rPr>
          <w:color w:val="242424"/>
        </w:rPr>
        <w:t>örorkulífeyris og tekjutryggingar</w:t>
      </w:r>
      <w:r w:rsidRPr="0D5C6D47">
        <w:rPr>
          <w:color w:val="242424"/>
        </w:rPr>
        <w:t xml:space="preserve"> er ráðherra heimilt að hækka tekjugrunn þeirra lífeyrisþega sem fengið hafa eingreiðslu skaðabóta vegna örorku að frádregnum áætluðum örorkulífeyri og tekjutryggingu til framtíðar frá Tryggingastofnun.</w:t>
      </w:r>
    </w:p>
    <w:p w14:paraId="2DFED057" w14:textId="269223C9" w:rsidR="007A1468" w:rsidRDefault="007A1468" w:rsidP="007A1468">
      <w:pPr>
        <w:rPr>
          <w:color w:val="242424"/>
          <w:shd w:val="clear" w:color="auto" w:fill="FFFFFF"/>
        </w:rPr>
      </w:pPr>
      <w:r>
        <w:rPr>
          <w:color w:val="242424"/>
          <w:shd w:val="clear" w:color="auto" w:fill="FFFFFF"/>
        </w:rPr>
        <w:t>Tryggingastofnun er heimilt, að ósk lífeyrisþega, að dreifa eigin tekjum lífeyrisþegans sem stafa af fjármagnstekjum sem leystar hafa verið út í einu lagi á allt að 10 ár. Ekki er heimilt að dreifa slíkum tekjum oftar en einu sinni á hverju tíu ára tímabili.</w:t>
      </w:r>
    </w:p>
    <w:p w14:paraId="19392B0E" w14:textId="77777777" w:rsidR="008A6CBC" w:rsidRDefault="008A6CBC" w:rsidP="008A6CBC">
      <w:pPr>
        <w:ind w:firstLine="0"/>
      </w:pPr>
    </w:p>
    <w:p w14:paraId="413569C3" w14:textId="6DD28CB3" w:rsidR="008A6CBC" w:rsidRDefault="005662FC" w:rsidP="008A6CBC">
      <w:r>
        <w:t>h</w:t>
      </w:r>
      <w:r w:rsidR="008A6CBC">
        <w:t>. (31. gr.)</w:t>
      </w:r>
    </w:p>
    <w:p w14:paraId="39274817" w14:textId="77777777" w:rsidR="008A6CBC" w:rsidRPr="00644C94" w:rsidRDefault="008A6CBC" w:rsidP="008A6CBC">
      <w:pPr>
        <w:jc w:val="center"/>
      </w:pPr>
      <w:r w:rsidRPr="00644C94">
        <w:rPr>
          <w:i/>
          <w:iCs/>
        </w:rPr>
        <w:t>Reglugerðarheimild</w:t>
      </w:r>
      <w:r w:rsidRPr="00644C94">
        <w:t>.</w:t>
      </w:r>
    </w:p>
    <w:p w14:paraId="33056390" w14:textId="214CC96B" w:rsidR="008A6CBC" w:rsidRDefault="008A6CBC" w:rsidP="008A6CBC">
      <w:pPr>
        <w:rPr>
          <w:color w:val="242424"/>
          <w:shd w:val="clear" w:color="auto" w:fill="FFFFFF"/>
        </w:rPr>
      </w:pPr>
      <w:r w:rsidRPr="00644C94">
        <w:rPr>
          <w:shd w:val="clear" w:color="auto" w:fill="FFFFFF"/>
        </w:rPr>
        <w:t xml:space="preserve">Heimilt er að setja </w:t>
      </w:r>
      <w:r w:rsidRPr="00644C94">
        <w:rPr>
          <w:color w:val="242424"/>
          <w:shd w:val="clear" w:color="auto" w:fill="FFFFFF"/>
        </w:rPr>
        <w:t xml:space="preserve">reglugerð um nánari framkvæmd þessa kafla, m.a. um </w:t>
      </w:r>
      <w:r>
        <w:rPr>
          <w:color w:val="242424"/>
          <w:shd w:val="clear" w:color="auto" w:fill="FFFFFF"/>
        </w:rPr>
        <w:t>örorkumat, tekjugrunn,</w:t>
      </w:r>
      <w:r w:rsidRPr="001107B0">
        <w:rPr>
          <w:color w:val="242424"/>
          <w:shd w:val="clear" w:color="auto" w:fill="FFFFFF"/>
        </w:rPr>
        <w:t xml:space="preserve"> útreikning</w:t>
      </w:r>
      <w:r w:rsidR="00D331F3">
        <w:rPr>
          <w:color w:val="242424"/>
          <w:shd w:val="clear" w:color="auto" w:fill="FFFFFF"/>
        </w:rPr>
        <w:t xml:space="preserve"> og</w:t>
      </w:r>
      <w:r>
        <w:rPr>
          <w:color w:val="242424"/>
          <w:shd w:val="clear" w:color="auto" w:fill="FFFFFF"/>
        </w:rPr>
        <w:t xml:space="preserve"> ákvörðun greiðsl</w:t>
      </w:r>
      <w:r w:rsidR="00D331F3">
        <w:rPr>
          <w:color w:val="242424"/>
          <w:shd w:val="clear" w:color="auto" w:fill="FFFFFF"/>
        </w:rPr>
        <w:t>na</w:t>
      </w:r>
      <w:r>
        <w:rPr>
          <w:color w:val="242424"/>
          <w:shd w:val="clear" w:color="auto" w:fill="FFFFFF"/>
        </w:rPr>
        <w:t>.</w:t>
      </w:r>
    </w:p>
    <w:p w14:paraId="70C9508B" w14:textId="77777777" w:rsidR="008A6CBC" w:rsidRDefault="008A6CBC" w:rsidP="008A6CBC">
      <w:pPr>
        <w:ind w:firstLine="0"/>
      </w:pPr>
    </w:p>
    <w:p w14:paraId="7623DE67" w14:textId="77777777" w:rsidR="008A6CBC" w:rsidRPr="002D36FB"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2D36FB">
        <w:t>10. gr.</w:t>
      </w:r>
    </w:p>
    <w:p w14:paraId="591803A3" w14:textId="77777777" w:rsidR="008A6CBC" w:rsidRPr="002D36FB" w:rsidRDefault="008A6CBC" w:rsidP="008A6CBC">
      <w:r w:rsidRPr="002D36FB">
        <w:t xml:space="preserve">Á eftir 31. gr. laganna kemur nýr kafli, V. kafli, </w:t>
      </w:r>
      <w:r w:rsidRPr="002D36FB">
        <w:rPr>
          <w:b/>
          <w:bCs/>
        </w:rPr>
        <w:t>Greiðslur, endurmat réttinda og uppgjör greiðslna</w:t>
      </w:r>
      <w:r w:rsidRPr="002D36FB">
        <w:t xml:space="preserve"> með 13 nýjum greinum, 32.-44. gr., ásamt fyrirsögnum, svohljóðandi:</w:t>
      </w:r>
    </w:p>
    <w:p w14:paraId="0950658D" w14:textId="77777777" w:rsidR="008A6CBC" w:rsidRPr="002D36FB"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6C5483D3" w14:textId="77777777" w:rsidR="008A6CBC" w:rsidRPr="002D36FB" w:rsidRDefault="008A6CBC" w:rsidP="008A6CBC">
      <w:r w:rsidRPr="002D36FB">
        <w:t>a. (32. gr.)</w:t>
      </w:r>
    </w:p>
    <w:p w14:paraId="015218F0" w14:textId="38845BA4" w:rsidR="008A6CBC" w:rsidRPr="002D36FB" w:rsidRDefault="008A6CBC" w:rsidP="008A6CBC">
      <w:pPr>
        <w:jc w:val="center"/>
        <w:rPr>
          <w:i/>
          <w:iCs/>
        </w:rPr>
      </w:pPr>
      <w:r w:rsidRPr="002D36FB">
        <w:rPr>
          <w:i/>
          <w:iCs/>
        </w:rPr>
        <w:t xml:space="preserve">Upphaf og lok </w:t>
      </w:r>
      <w:r w:rsidR="372745EF" w:rsidRPr="13448B00">
        <w:rPr>
          <w:i/>
          <w:iCs/>
        </w:rPr>
        <w:t>greiðslu</w:t>
      </w:r>
      <w:r w:rsidRPr="13448B00">
        <w:rPr>
          <w:i/>
          <w:iCs/>
        </w:rPr>
        <w:t>réttar</w:t>
      </w:r>
      <w:r w:rsidRPr="002D36FB">
        <w:rPr>
          <w:i/>
          <w:iCs/>
        </w:rPr>
        <w:t xml:space="preserve"> og greiðslufyrirkomulag.</w:t>
      </w:r>
    </w:p>
    <w:p w14:paraId="4593563A" w14:textId="7A80FC17" w:rsidR="008A6CBC" w:rsidRPr="006427EE" w:rsidRDefault="008A6CBC" w:rsidP="008A6CBC">
      <w:r w:rsidRPr="002D36FB">
        <w:t xml:space="preserve">Réttur til </w:t>
      </w:r>
      <w:r>
        <w:t>greiðslna</w:t>
      </w:r>
      <w:r w:rsidRPr="006427EE">
        <w:t xml:space="preserve"> </w:t>
      </w:r>
      <w:r w:rsidR="00146D33">
        <w:t xml:space="preserve">samkvæmt lögum þessum </w:t>
      </w:r>
      <w:r w:rsidRPr="006427EE">
        <w:t xml:space="preserve">stofnast frá og með þeim degi er umsækjandi telst uppfylla skilyrði til </w:t>
      </w:r>
      <w:r>
        <w:t>greiðslna</w:t>
      </w:r>
      <w:r w:rsidRPr="006427EE">
        <w:t xml:space="preserve"> og skulu </w:t>
      </w:r>
      <w:r>
        <w:t>greiðslur</w:t>
      </w:r>
      <w:r w:rsidRPr="006427EE">
        <w:t xml:space="preserve"> reiknaðar frá fyrsta degi næsta mánaðar eftir að </w:t>
      </w:r>
      <w:r>
        <w:t>greiðsluréttur</w:t>
      </w:r>
      <w:r w:rsidRPr="006427EE">
        <w:t xml:space="preserve"> er fyrir hendi. </w:t>
      </w:r>
      <w:r>
        <w:t>Greiðslur</w:t>
      </w:r>
      <w:r w:rsidRPr="006427EE">
        <w:t xml:space="preserve"> falla niður í lok þess mánaðar er </w:t>
      </w:r>
      <w:r>
        <w:t>greiðslurétti</w:t>
      </w:r>
      <w:r w:rsidRPr="006427EE">
        <w:t xml:space="preserve"> lýkur.</w:t>
      </w:r>
    </w:p>
    <w:p w14:paraId="405FBAE6" w14:textId="1AFD0698" w:rsidR="008A6CBC" w:rsidRDefault="008A6CBC" w:rsidP="008A6CBC">
      <w:r w:rsidRPr="006427EE">
        <w:t>Greiðslur</w:t>
      </w:r>
      <w:r>
        <w:t xml:space="preserve"> skulu inntar af hendi fyrir fram fyrsta dag hvers mánaðar. </w:t>
      </w:r>
      <w:r w:rsidR="48DE641E">
        <w:t>Greiðslur</w:t>
      </w:r>
      <w:r>
        <w:t xml:space="preserve"> samkvæmt lögum þessum skulu greiddar inn á reikning hjá viðskiptabönkum eða sparisjóðum í eigu greiðsluþega eða umboðsmanns dánarbús.</w:t>
      </w:r>
    </w:p>
    <w:p w14:paraId="3391E7F7" w14:textId="2BE7916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Heimilt er, að ósk umsækjanda eða greiðsluþega, að fresta greiðslu</w:t>
      </w:r>
      <w:r w:rsidR="005F05DF">
        <w:t>m</w:t>
      </w:r>
      <w:r>
        <w:t xml:space="preserve"> og inna greiðslu af hendi í einu lagi eftir að endanlegar upplýsingar um tekjur umsækjanda eða greiðsluþega á árinu liggja fyrir við álagningu skattyfirvalda á opinberum gjöldum.</w:t>
      </w:r>
    </w:p>
    <w:p w14:paraId="7F7CC379" w14:textId="357DA172"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Greiðslur skulu aldrei ákvarðaðar lengra aftur í tímann en tvö ár frá því að Tryggingastofnun berst umsókn og önnur gögn sem nauðsynleg eru til að unnt sé að taka ákvörðun um rétt </w:t>
      </w:r>
      <w:r w:rsidR="003A5173">
        <w:t xml:space="preserve">til greiðslna </w:t>
      </w:r>
      <w:r>
        <w:t>og fjárhæð</w:t>
      </w:r>
      <w:r w:rsidR="003A5173">
        <w:t xml:space="preserve"> þeirra.</w:t>
      </w:r>
    </w:p>
    <w:p w14:paraId="7063E381"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431BB117" w14:textId="77777777" w:rsidR="008A6CBC" w:rsidRDefault="008A6CBC" w:rsidP="008A6CBC">
      <w:r>
        <w:t>b. (33. gr.)</w:t>
      </w:r>
    </w:p>
    <w:p w14:paraId="1865A87C" w14:textId="77777777" w:rsidR="008A6CBC" w:rsidRPr="00CA68CD" w:rsidRDefault="008A6CBC" w:rsidP="008A6CBC">
      <w:pPr>
        <w:jc w:val="center"/>
        <w:rPr>
          <w:i/>
          <w:iCs/>
        </w:rPr>
      </w:pPr>
      <w:r w:rsidRPr="00CA68CD">
        <w:rPr>
          <w:i/>
          <w:iCs/>
        </w:rPr>
        <w:t xml:space="preserve">Útreikningur og </w:t>
      </w:r>
      <w:proofErr w:type="spellStart"/>
      <w:r w:rsidRPr="00CA68CD">
        <w:rPr>
          <w:i/>
          <w:iCs/>
        </w:rPr>
        <w:t>endurreikningur</w:t>
      </w:r>
      <w:proofErr w:type="spellEnd"/>
      <w:r>
        <w:rPr>
          <w:i/>
          <w:iCs/>
        </w:rPr>
        <w:t>.</w:t>
      </w:r>
    </w:p>
    <w:p w14:paraId="0EFD4A75" w14:textId="0A8A07E1" w:rsidR="008A6CBC" w:rsidRPr="00B20652" w:rsidRDefault="008A6CBC" w:rsidP="008A6CBC">
      <w:r w:rsidRPr="00B20652">
        <w:t xml:space="preserve">Til grundvallar </w:t>
      </w:r>
      <w:r>
        <w:t>útreikningi</w:t>
      </w:r>
      <w:r w:rsidR="003743C0">
        <w:t xml:space="preserve"> greiðslna</w:t>
      </w:r>
      <w:r w:rsidRPr="00B20652">
        <w:t xml:space="preserve"> hvers mánaðar skal leggja 1/12 af áætluðum tekjum </w:t>
      </w:r>
      <w:r w:rsidRPr="002D36FB">
        <w:t xml:space="preserve"> almanaksár</w:t>
      </w:r>
      <w:r w:rsidR="006E6C3D">
        <w:t>s</w:t>
      </w:r>
      <w:r w:rsidRPr="002D36FB">
        <w:t>. Áætlun um tekjuupplýsingar skal byggjast á nýjustu upplýsingum frá þeim aðilum sem getið er um í 48. og 49. gr. Ef um nýja umsókn er að ræða skulu tekjur áætlaðar á grundvelli upplýsinga frá þeim aðilum sem getið er um í 48. og 49. gr. </w:t>
      </w:r>
      <w:r>
        <w:t>og réttur</w:t>
      </w:r>
      <w:r w:rsidR="00E201A4">
        <w:t xml:space="preserve"> til greiðslna</w:t>
      </w:r>
      <w:r w:rsidRPr="002D36FB">
        <w:t xml:space="preserve"> reiknaður út frá þeim tekjum umsækjanda og eftir atvikum maka hans sem aflað er frá þeim tíma sem</w:t>
      </w:r>
      <w:r w:rsidRPr="00B20652">
        <w:t xml:space="preserve"> </w:t>
      </w:r>
      <w:r>
        <w:t>greiðsluréttur</w:t>
      </w:r>
      <w:r w:rsidRPr="00B20652">
        <w:t xml:space="preserve"> stofnaðist.</w:t>
      </w:r>
    </w:p>
    <w:p w14:paraId="261E20D4" w14:textId="4E6E1AA8" w:rsidR="008A6CBC" w:rsidRPr="002D36FB" w:rsidRDefault="008A6CBC" w:rsidP="008A6CBC">
      <w:r w:rsidRPr="00B20652">
        <w:t xml:space="preserve">Tryggingastofnun skal upplýsa umsækjanda eða </w:t>
      </w:r>
      <w:r>
        <w:t>greiðslu</w:t>
      </w:r>
      <w:r w:rsidRPr="00B20652">
        <w:t xml:space="preserve">þega um forsendur </w:t>
      </w:r>
      <w:r>
        <w:t>útreiknings</w:t>
      </w:r>
      <w:r w:rsidR="00062AE7">
        <w:t xml:space="preserve"> greiðslna</w:t>
      </w:r>
      <w:r w:rsidRPr="00B20652">
        <w:t xml:space="preserve"> og gefa honum kost á að koma að athugasemdum. </w:t>
      </w:r>
      <w:r>
        <w:t>Þá skal stofnunin</w:t>
      </w:r>
      <w:r w:rsidRPr="00B20652">
        <w:t xml:space="preserve"> hafa eftirlit með því að áætlaðar tekjur séu í </w:t>
      </w:r>
      <w:r w:rsidRPr="002D36FB">
        <w:t>samræmi við upplýsingar sem hún aflar úr staðgreiðsluskrá skattyfirvalda eða frá öðrum þeim aðilum sem getið er um í 49. gr.</w:t>
      </w:r>
    </w:p>
    <w:p w14:paraId="6CDE32F0" w14:textId="3C4678A3" w:rsidR="008A6CBC" w:rsidRPr="002D36FB" w:rsidRDefault="008A6CBC" w:rsidP="008A6CBC">
      <w:r w:rsidRPr="002D36FB">
        <w:t xml:space="preserve">Eftir að endanlegar upplýsingar um tekjur greiðsluársins liggja fyrir við álagningu skattyfirvalda á opinberum gjöldum skal Tryggingastofnun endurreikna fjárhæðir </w:t>
      </w:r>
      <w:r w:rsidR="00E2752B">
        <w:t xml:space="preserve">greiðslna </w:t>
      </w:r>
      <w:r w:rsidRPr="002D36FB">
        <w:t>á grundvelli tekna samkvæmt þessari grein. Við þann endurreikning er Tryggingastofnun heimilt að taka tillit til almennra breytinga á launum frá þeim tíma sem ætlaðar tekjur tilheyra til þess tíma sem endanlegar tekjur varða.</w:t>
      </w:r>
    </w:p>
    <w:p w14:paraId="23551DCC" w14:textId="44704159" w:rsidR="008A6CBC" w:rsidRPr="00B20652" w:rsidRDefault="008A6CBC" w:rsidP="008A6CBC">
      <w:r w:rsidRPr="002D36FB">
        <w:t xml:space="preserve">Komi í ljós við endurreikning </w:t>
      </w:r>
      <w:r w:rsidR="00BB26F3">
        <w:t>skv. 3. mgr.</w:t>
      </w:r>
      <w:r w:rsidRPr="002D36FB">
        <w:t xml:space="preserve"> að </w:t>
      </w:r>
      <w:r w:rsidR="00E15658">
        <w:t xml:space="preserve">um of- eða </w:t>
      </w:r>
      <w:proofErr w:type="spellStart"/>
      <w:r w:rsidR="00E15658">
        <w:t>vangreiðslu</w:t>
      </w:r>
      <w:proofErr w:type="spellEnd"/>
      <w:r w:rsidR="00E15658">
        <w:t xml:space="preserve"> hafi verið að ræða</w:t>
      </w:r>
      <w:r w:rsidRPr="002D36FB">
        <w:t xml:space="preserve"> fer um það skv. 34. gr.</w:t>
      </w:r>
    </w:p>
    <w:p w14:paraId="1364D149" w14:textId="69B5223C" w:rsidR="008A6CBC" w:rsidRDefault="008A6CBC" w:rsidP="008A6CBC">
      <w:r w:rsidRPr="002D36FB">
        <w:t>Þrátt fyrir ákvæði 1. mgr. er við útreik</w:t>
      </w:r>
      <w:r w:rsidRPr="00AB464D">
        <w:t xml:space="preserve">ning á greiðslum skv. III. og IV. kafla laga þessara, sbr. einnig 13. gr. laga um félagslega aðstoð, heimilt að telja atvinnutekjur </w:t>
      </w:r>
      <w:r w:rsidRPr="00B20652">
        <w:t xml:space="preserve">til tekna </w:t>
      </w:r>
      <w:r>
        <w:t>greiðslu</w:t>
      </w:r>
      <w:r w:rsidRPr="00B20652">
        <w:t xml:space="preserve">þega einungis í </w:t>
      </w:r>
      <w:r w:rsidRPr="002D36FB">
        <w:t xml:space="preserve">þeim mánuði þegar þeirra er aflað. Skal Tryggingastofnun við endurreikning </w:t>
      </w:r>
      <w:r>
        <w:t>greiðslna, sbr.</w:t>
      </w:r>
      <w:r w:rsidRPr="002D36FB">
        <w:t xml:space="preserve"> 3. mgr., gera samanburð</w:t>
      </w:r>
      <w:r w:rsidRPr="00B20652">
        <w:t xml:space="preserve"> á útreikningi heildargreiðslna hvers mánaðar, annars vegar miðað við 1/ 12 af atvinnutekjum ársins og hins vegar miðað við atvinnutekjur í þeim mánuðum sem þeirra er aflað. Beita skal þeirri reglu sem leiðir til hærri greiðslna.</w:t>
      </w:r>
    </w:p>
    <w:p w14:paraId="1DBD9D83" w14:textId="77777777" w:rsidR="008A6CBC" w:rsidRDefault="008A6CBC" w:rsidP="008A6CBC"/>
    <w:p w14:paraId="0E5062B7" w14:textId="77777777" w:rsidR="008A6CBC" w:rsidRDefault="008A6CBC" w:rsidP="008A6CBC">
      <w:r>
        <w:t>c. (34. gr.)</w:t>
      </w:r>
    </w:p>
    <w:p w14:paraId="3CE7BBD4" w14:textId="77777777" w:rsidR="008A6CBC" w:rsidRDefault="008A6CBC" w:rsidP="008A6CBC">
      <w:pPr>
        <w:jc w:val="center"/>
      </w:pPr>
      <w:r>
        <w:rPr>
          <w:i/>
          <w:iCs/>
        </w:rPr>
        <w:t xml:space="preserve">Ofgreiðsla og </w:t>
      </w:r>
      <w:proofErr w:type="spellStart"/>
      <w:r>
        <w:rPr>
          <w:i/>
          <w:iCs/>
        </w:rPr>
        <w:t>vangreiðsla</w:t>
      </w:r>
      <w:proofErr w:type="spellEnd"/>
      <w:r>
        <w:rPr>
          <w:i/>
          <w:iCs/>
        </w:rPr>
        <w:t>.</w:t>
      </w:r>
    </w:p>
    <w:p w14:paraId="211D9A72" w14:textId="51DB318C" w:rsidR="008A6CBC" w:rsidRPr="002D36FB"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Hafi Tryggingastofnun ofgreitt </w:t>
      </w:r>
      <w:r w:rsidR="001076D8">
        <w:t xml:space="preserve">bætur til </w:t>
      </w:r>
      <w:r>
        <w:t xml:space="preserve">greiðsluþega samkvæmt lögum þessum skal stofnunin draga </w:t>
      </w:r>
      <w:proofErr w:type="spellStart"/>
      <w:r>
        <w:t>ofgrei</w:t>
      </w:r>
      <w:r w:rsidR="00D70714">
        <w:t>ddar</w:t>
      </w:r>
      <w:proofErr w:type="spellEnd"/>
      <w:r w:rsidR="00D70714">
        <w:t xml:space="preserve"> bætur</w:t>
      </w:r>
      <w:r>
        <w:t xml:space="preserve"> frá </w:t>
      </w:r>
      <w:r w:rsidR="00D70714">
        <w:t>bótum</w:t>
      </w:r>
      <w:r>
        <w:t xml:space="preserve"> sem greiðsluþegi síðar kann að öðlast rétt til, sbr. þó 2. mgr. Einnig á Tryggingastofnun </w:t>
      </w:r>
      <w:r w:rsidRPr="002D36FB">
        <w:t xml:space="preserve">endurkröfurétt á hendur </w:t>
      </w:r>
      <w:r>
        <w:t>greiðslu</w:t>
      </w:r>
      <w:r w:rsidRPr="002D36FB">
        <w:t>þega eða dánarbúi hans samkvæmt almennum reglum.</w:t>
      </w:r>
    </w:p>
    <w:p w14:paraId="07BAC682" w14:textId="56C5D771" w:rsidR="008A6CBC" w:rsidRPr="002D36FB"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2D36FB">
        <w:t xml:space="preserve">Ef tekjutengdar </w:t>
      </w:r>
      <w:r>
        <w:t>greiðslur</w:t>
      </w:r>
      <w:r w:rsidRPr="002D36FB">
        <w:t xml:space="preserve"> eru </w:t>
      </w:r>
      <w:proofErr w:type="spellStart"/>
      <w:r w:rsidRPr="002D36FB">
        <w:t>ofgreiddar</w:t>
      </w:r>
      <w:proofErr w:type="spellEnd"/>
      <w:r w:rsidRPr="002D36FB">
        <w:t xml:space="preserve"> skal það sem er ofgreitt dregið frá öðrum tekjutengdum </w:t>
      </w:r>
      <w:r>
        <w:t>greiðslu</w:t>
      </w:r>
      <w:r w:rsidR="00B24D97">
        <w:t>m</w:t>
      </w:r>
      <w:r w:rsidRPr="002D36FB">
        <w:t xml:space="preserve"> sem </w:t>
      </w:r>
      <w:r>
        <w:t>greiðslu</w:t>
      </w:r>
      <w:r w:rsidRPr="002D36FB">
        <w:t xml:space="preserve">þegi síðar öðlast rétt til. </w:t>
      </w:r>
      <w:r w:rsidRPr="0074572E">
        <w:t xml:space="preserve">Þetta á eingöngu við ef tekjur á ársgrundvelli eru hærri en lagt var til grundvallar við útreikning greiðslna og </w:t>
      </w:r>
      <w:r w:rsidRPr="000C77F3">
        <w:t>ofgreiðsla stafar af því að greiðsluþegi hefur ekki tilkynnt Tryggingastofnun um tekjuaukninguna</w:t>
      </w:r>
      <w:r w:rsidR="008D3AB4">
        <w:t xml:space="preserve"> eða aðrar breyttar aðstæður</w:t>
      </w:r>
      <w:r w:rsidR="00682BF6">
        <w:t>, sbr</w:t>
      </w:r>
      <w:r w:rsidR="00C70678">
        <w:t>.</w:t>
      </w:r>
      <w:r w:rsidR="00591705">
        <w:t xml:space="preserve"> </w:t>
      </w:r>
      <w:r w:rsidR="003A7763">
        <w:t>47. gr.</w:t>
      </w:r>
    </w:p>
    <w:p w14:paraId="235E1A75" w14:textId="40840CE1" w:rsidR="008A6CBC" w:rsidRPr="002D36FB"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roofErr w:type="spellStart"/>
      <w:r>
        <w:t>Ofgrei</w:t>
      </w:r>
      <w:r w:rsidR="00B55090">
        <w:t>ddar</w:t>
      </w:r>
      <w:proofErr w:type="spellEnd"/>
      <w:r w:rsidR="00B55090">
        <w:t xml:space="preserve"> bætur</w:t>
      </w:r>
      <w:r w:rsidRPr="002D36FB">
        <w:t xml:space="preserve"> skal að jafnaði draga frá greiðslum til </w:t>
      </w:r>
      <w:r>
        <w:t>greiðslu</w:t>
      </w:r>
      <w:r w:rsidRPr="002D36FB">
        <w:t xml:space="preserve">þega á næstu 12 mánuðum eftir að krafa stofnast. Ekki er heimilt að draga frá </w:t>
      </w:r>
      <w:r w:rsidR="00BB2DFC">
        <w:t>bótum</w:t>
      </w:r>
      <w:r w:rsidRPr="002D36FB">
        <w:t xml:space="preserve"> meira en 20% af mánaðarlegum greiðslum til </w:t>
      </w:r>
      <w:r>
        <w:t>greiðslu</w:t>
      </w:r>
      <w:r w:rsidRPr="002D36FB">
        <w:t xml:space="preserve">þega, nema samið sé um annað, þó aldrei lægri fjárhæð en 3.000 kr., uns ofgreiðsla er endurgreidd að fullu. Hafi endurkrafa vegna </w:t>
      </w:r>
      <w:r>
        <w:t>ofgrei</w:t>
      </w:r>
      <w:r w:rsidR="003031E3">
        <w:t>ddra bóta</w:t>
      </w:r>
      <w:r w:rsidRPr="002D36FB">
        <w:t xml:space="preserve"> ekki verið greidd á 12 mánuðum frá því að krafa stofnaðist skal greiða eftirstöðvar kröfunnar ásamt vöxtum. Heimilt er að falla frá kröfu um vexti ef sérstakar ástæður eru fyrir hendi eða ef samningur um endurgreiðslu  liggur fyrir og viðkomandi stendur við greiðsluskyldu sína samkvæmt samningnum.</w:t>
      </w:r>
    </w:p>
    <w:p w14:paraId="6C29BAF1" w14:textId="7B796B51" w:rsidR="008A6CBC" w:rsidRPr="002D36FB" w:rsidRDefault="00547B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lastRenderedPageBreak/>
        <w:t>Ef</w:t>
      </w:r>
      <w:r w:rsidR="004B738A">
        <w:t xml:space="preserve"> um </w:t>
      </w:r>
      <w:proofErr w:type="spellStart"/>
      <w:r w:rsidR="004B738A">
        <w:t>vangreiðslu</w:t>
      </w:r>
      <w:proofErr w:type="spellEnd"/>
      <w:r w:rsidR="00B76ACC">
        <w:t xml:space="preserve"> bóta</w:t>
      </w:r>
      <w:r w:rsidR="004B738A">
        <w:t xml:space="preserve"> er að ræða skal greið</w:t>
      </w:r>
      <w:r w:rsidR="00626FBC">
        <w:t xml:space="preserve">sluþega eða dánarbúi hans </w:t>
      </w:r>
      <w:r w:rsidR="0004318D">
        <w:t>greitt það sem upp á vantar</w:t>
      </w:r>
      <w:r w:rsidR="008A6CBC" w:rsidRPr="002D36FB">
        <w:t xml:space="preserve">. </w:t>
      </w:r>
      <w:r w:rsidR="000A78B2">
        <w:t>Greiða s</w:t>
      </w:r>
      <w:r w:rsidR="008A6CBC" w:rsidRPr="002D36FB">
        <w:t>kal</w:t>
      </w:r>
      <w:r w:rsidR="000A78B2">
        <w:t xml:space="preserve"> </w:t>
      </w:r>
      <w:r w:rsidR="008A6CBC" w:rsidRPr="002D36FB">
        <w:t xml:space="preserve">vexti á þá fjárhæð sem vangreidd var og skulu þeir reiknast frá þeim degi sem skilyrði til </w:t>
      </w:r>
      <w:r w:rsidR="00E91676">
        <w:t>greiðsl</w:t>
      </w:r>
      <w:r w:rsidR="007B4F95">
        <w:t>na</w:t>
      </w:r>
      <w:r w:rsidR="008A6CBC" w:rsidRPr="002D36FB">
        <w:t xml:space="preserve"> eru uppfyllt, sbr. þó 32. gr. Sama á við þegar niðurstaða úrskurðarnefndar velferðarmála, sbr. 13. gr., leiðir til þess að einstaklingur á rétt á </w:t>
      </w:r>
      <w:r w:rsidR="008D639D">
        <w:t>bótum</w:t>
      </w:r>
      <w:r w:rsidR="008A6CBC" w:rsidRPr="002D36FB">
        <w:t xml:space="preserve"> en hafði fengið synjun eða lægri </w:t>
      </w:r>
      <w:r w:rsidR="008A6CBC">
        <w:t>greiðslur</w:t>
      </w:r>
      <w:r w:rsidR="008A6CBC" w:rsidRPr="002D36FB">
        <w:t xml:space="preserve"> hjá Tryggingastofnun, sbr. þó 32. gr. Ef </w:t>
      </w:r>
      <w:proofErr w:type="spellStart"/>
      <w:r w:rsidR="008A6CBC">
        <w:t>vangreiðsl</w:t>
      </w:r>
      <w:r w:rsidR="00A91979">
        <w:t>a</w:t>
      </w:r>
      <w:proofErr w:type="spellEnd"/>
      <w:r w:rsidR="00A91979">
        <w:t xml:space="preserve"> stafar af</w:t>
      </w:r>
      <w:r w:rsidR="008A6CBC" w:rsidRPr="002D36FB">
        <w:t xml:space="preserve">  skort</w:t>
      </w:r>
      <w:r w:rsidR="006A4978">
        <w:t>i</w:t>
      </w:r>
      <w:r w:rsidR="008A6CBC" w:rsidRPr="002D36FB">
        <w:t xml:space="preserve"> á upplýsingum, sbr. 50. gr., falla vextir niður.</w:t>
      </w:r>
    </w:p>
    <w:p w14:paraId="17F5917C" w14:textId="51F91318" w:rsidR="008A6CBC" w:rsidRPr="007305A8"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7305A8">
        <w:rPr>
          <w:shd w:val="clear" w:color="auto" w:fill="FFFFFF"/>
        </w:rPr>
        <w:t>Vextir samkvæmt ákvæði þessu skulu vera jafnháir vöxtum sem Seðlabanki Íslands ákveður og birtir á hverjum tíma skv. 1. mgr. </w:t>
      </w:r>
      <w:hyperlink r:id="rId17" w:anchor="G8" w:history="1">
        <w:r w:rsidRPr="007305A8">
          <w:rPr>
            <w:shd w:val="clear" w:color="auto" w:fill="FFFFFF"/>
          </w:rPr>
          <w:t>8. gr. laga nr. 38/2001</w:t>
        </w:r>
      </w:hyperlink>
      <w:r w:rsidRPr="007305A8">
        <w:rPr>
          <w:shd w:val="clear" w:color="auto" w:fill="FFFFFF"/>
        </w:rPr>
        <w:t>, um vexti og verðtryggingu.</w:t>
      </w:r>
      <w:r w:rsidRPr="007305A8">
        <w:t xml:space="preserve"> </w:t>
      </w:r>
    </w:p>
    <w:p w14:paraId="42DB051C" w14:textId="41F3C590"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2D36FB">
        <w:t>Ákvarðanir Tryggingastofnunar um endurkröfu ofgrei</w:t>
      </w:r>
      <w:r w:rsidR="00FC5433">
        <w:t xml:space="preserve">ddra bóta </w:t>
      </w:r>
      <w:r w:rsidRPr="002D36FB">
        <w:t>samkvæmt ákvæði þessu eru aðfararhæfar, sbr. þó 13. gr.</w:t>
      </w:r>
    </w:p>
    <w:p w14:paraId="675FCC73"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61334A57" w14:textId="77777777" w:rsidR="008A6CBC" w:rsidRDefault="008A6CBC" w:rsidP="008A6CBC">
      <w:r>
        <w:t>d. (35. gr.)</w:t>
      </w:r>
    </w:p>
    <w:p w14:paraId="07B7E166" w14:textId="374D84DC" w:rsidR="008A6CBC" w:rsidRDefault="008A6CBC" w:rsidP="008A6CBC">
      <w:pPr>
        <w:jc w:val="center"/>
        <w:rPr>
          <w:rFonts w:eastAsia="Times New Roman"/>
          <w:szCs w:val="21"/>
        </w:rPr>
      </w:pPr>
      <w:r>
        <w:rPr>
          <w:i/>
          <w:iCs/>
        </w:rPr>
        <w:t xml:space="preserve">Vanræksla </w:t>
      </w:r>
      <w:r w:rsidR="4DEDBE4A" w:rsidRPr="4DEDBE4A">
        <w:rPr>
          <w:i/>
          <w:iCs/>
        </w:rPr>
        <w:t>greiðsluþega</w:t>
      </w:r>
      <w:r w:rsidR="006845DF">
        <w:rPr>
          <w:i/>
          <w:iCs/>
        </w:rPr>
        <w:t>.</w:t>
      </w:r>
    </w:p>
    <w:p w14:paraId="344EA7D9" w14:textId="6A3C9A7A"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Greiðslur, sem ætlaðar eru greiðsluþegum sjálfum, greiðast ekki ef hlutaðeigandi vanrækir að fara að læknisráðum eða neitar að hlíta fyrirmælum um þátttöku í þjálfun eða starfsnámi sem bætt gæti afkomu hans eða búið hann undir nýtt starf.</w:t>
      </w:r>
    </w:p>
    <w:p w14:paraId="488A0699"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0"/>
      </w:pPr>
    </w:p>
    <w:p w14:paraId="722C0275" w14:textId="77777777" w:rsidR="008A6CBC" w:rsidRDefault="008A6CBC" w:rsidP="008A6CBC">
      <w:r>
        <w:t>e. (36. gr.)</w:t>
      </w:r>
    </w:p>
    <w:p w14:paraId="1D672B68" w14:textId="77777777" w:rsidR="008A6CBC" w:rsidRDefault="008A6CBC" w:rsidP="008A6CBC">
      <w:pPr>
        <w:jc w:val="center"/>
      </w:pPr>
      <w:r>
        <w:rPr>
          <w:i/>
          <w:iCs/>
        </w:rPr>
        <w:t>Greiðsla til þriðja aðila.</w:t>
      </w:r>
    </w:p>
    <w:p w14:paraId="19F8F3A6"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Ef talin er hætta á að greiðslur sem ætlaðar eru greiðsluþega eða framfæranda til framfærslu séu notaðar á þann hátt að eigi samrýmist tilgangi laga þessara er heimilt, ef sérstakar aðstæður eru fyrir hendi, að greiða þær eða hluta þeirra öðrum en greiðsluþega eða framfæranda. Slíkar ákvarðanir skulu ávallt vera tímabundnar og teknar í samráði við félagsþjónustu hlutaðeigandi sveitarfélags eða barnaverndarþjónustu ef um er að ræða greiðslur vegna framfærslu barna.</w:t>
      </w:r>
      <w:r w:rsidRPr="006C1EBA">
        <w:rPr>
          <w:noProof/>
        </w:rPr>
        <w:t xml:space="preserve"> </w:t>
      </w:r>
    </w:p>
    <w:p w14:paraId="7EA7E9FD"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0AC88214" w14:textId="77777777" w:rsidR="008A6CBC" w:rsidRDefault="008A6CBC" w:rsidP="008A6CBC">
      <w:r>
        <w:t>f. (37. gr.)</w:t>
      </w:r>
    </w:p>
    <w:p w14:paraId="4932F3C9" w14:textId="77777777" w:rsidR="008A6CBC" w:rsidRPr="002D36FB" w:rsidRDefault="008A6CBC" w:rsidP="008A6CBC">
      <w:pPr>
        <w:jc w:val="center"/>
      </w:pPr>
      <w:r w:rsidRPr="002D36FB">
        <w:rPr>
          <w:i/>
          <w:iCs/>
        </w:rPr>
        <w:t>Réttarstaða sambýlisfólks.</w:t>
      </w:r>
    </w:p>
    <w:p w14:paraId="42BF3A8A" w14:textId="29D3BCAA" w:rsidR="008A6CBC" w:rsidRPr="002D36FB"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2D36FB">
        <w:t>Einstaklingar sem eru í óvígðri sambúð njóta sömu réttinda og bera sömu skyldur og hjón samkvæmt lögum þessum. Um fjármagnstekjur sambýlisfólks fer skv. 2</w:t>
      </w:r>
      <w:r w:rsidR="00B14632">
        <w:t>2</w:t>
      </w:r>
      <w:r w:rsidRPr="002D36FB">
        <w:t>. og 30. gr.</w:t>
      </w:r>
    </w:p>
    <w:p w14:paraId="3D3595C7" w14:textId="4C350E59" w:rsidR="008A6CBC" w:rsidRPr="002D36FB"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2D36FB">
        <w:t>Sameiginlegt lögheimili eða sambúð eftir öðrum ótvíræðum gögnum lengur en eitt ár skal lagt að jöfnu við skráningu sambúðar í þjóðskrá.</w:t>
      </w:r>
      <w:r w:rsidR="002D36F2" w:rsidRPr="002D36F2">
        <w:t xml:space="preserve"> </w:t>
      </w:r>
    </w:p>
    <w:p w14:paraId="4BBFBE5F" w14:textId="77777777" w:rsidR="008A6CBC" w:rsidRPr="002D36FB"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15F71C81" w14:textId="77777777" w:rsidR="008A6CBC" w:rsidRPr="002D36FB" w:rsidRDefault="008A6CBC" w:rsidP="008A6CBC">
      <w:r w:rsidRPr="002D36FB">
        <w:t>g. (38. gr.)</w:t>
      </w:r>
    </w:p>
    <w:p w14:paraId="440D3A1C" w14:textId="77777777" w:rsidR="008A6CBC" w:rsidRPr="002D36FB" w:rsidRDefault="008A6CBC" w:rsidP="008A6CBC">
      <w:pPr>
        <w:jc w:val="center"/>
      </w:pPr>
      <w:r w:rsidRPr="002D36FB">
        <w:rPr>
          <w:i/>
          <w:iCs/>
        </w:rPr>
        <w:t>Dvöl á sjúkrahúsi eða stofnun.</w:t>
      </w:r>
    </w:p>
    <w:p w14:paraId="4A7B1552" w14:textId="0A5B473B" w:rsidR="008A6CBC" w:rsidRPr="002D36FB"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2D36FB">
        <w:t xml:space="preserve">Dvelji </w:t>
      </w:r>
      <w:r w:rsidR="006B0B8D">
        <w:t>lífeyris</w:t>
      </w:r>
      <w:r w:rsidRPr="002D36FB">
        <w:t xml:space="preserve">þegi lengur en í mánuð samfellt á sjúkrahúsi sem er á föstum fjárlögum falla  </w:t>
      </w:r>
      <w:r>
        <w:t xml:space="preserve">greiðslur til </w:t>
      </w:r>
      <w:r w:rsidRPr="002D36FB">
        <w:t xml:space="preserve">hans niður ef dvölin hefur varað lengur en sex mánuði undanfarna tólf mánuði. Ef ljóst er frá upphafi að um varanlega dvöl á hjúkrunarheimili eða í hjúkrunarrými öldrunarstofnunar er að ræða falla </w:t>
      </w:r>
      <w:r>
        <w:t>greiðslur</w:t>
      </w:r>
      <w:r w:rsidRPr="002D36FB">
        <w:t xml:space="preserve"> niður frá fyrsta degi næsta mánaðar eftir upphaf dvalar. Heimilt er þó að víkja frá tímamörkum þessarar málsgreinar ef sérstaklega stendur á og skal við mat á framlengingu á greiðslum höfð hliðsjón af tekjum greiðsluþega.</w:t>
      </w:r>
    </w:p>
    <w:p w14:paraId="6EEDB9C3" w14:textId="77777777" w:rsidR="008A6CBC" w:rsidRPr="002D36FB"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2D36FB">
        <w:t>Sjúkrahús og stofnanir skv. 1. mgr. skulu senda Tryggingastofnun mánaðarlega upplýsingar um dvöl.</w:t>
      </w:r>
    </w:p>
    <w:p w14:paraId="30FC58EA" w14:textId="6A039BCB" w:rsidR="008A6CBC" w:rsidRPr="002D36FB"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2D36FB">
        <w:t xml:space="preserve">Þegar </w:t>
      </w:r>
      <w:r>
        <w:t>greiðslur</w:t>
      </w:r>
      <w:r w:rsidRPr="002D36FB">
        <w:t xml:space="preserve"> falla niður skv. 1. mgr. er heimilt að greiða </w:t>
      </w:r>
      <w:r w:rsidR="00A20DA0">
        <w:t>lífeyris</w:t>
      </w:r>
      <w:r w:rsidRPr="002D36FB">
        <w:t xml:space="preserve">þega sem dvelst á sjúkrahúsi eða stofnun fyrir aldraða hér á landi ráðstöfunarfé allt að 1.032.468 kr. á ári. Við útreikning á </w:t>
      </w:r>
      <w:r w:rsidR="00D1364C">
        <w:t xml:space="preserve">ráðstöfunarfé </w:t>
      </w:r>
      <w:r w:rsidRPr="002D36FB">
        <w:t>fjárhæð ráðstöfunarfjár skulu tekjur lækka ráðstöfunarfé um 65% og skulu greiðslur falla alveg niður nemi tekjur 1.5</w:t>
      </w:r>
      <w:r w:rsidR="00575690">
        <w:t>88</w:t>
      </w:r>
      <w:r w:rsidRPr="002D36FB">
        <w:t>.</w:t>
      </w:r>
      <w:r w:rsidR="00575690">
        <w:t>412</w:t>
      </w:r>
      <w:r w:rsidRPr="002D36FB">
        <w:t xml:space="preserve"> kr. á ári. Um meðferð tekna samkvæmt þessu ákvæði fer skv. 2</w:t>
      </w:r>
      <w:r w:rsidR="00DF4D74">
        <w:t>2</w:t>
      </w:r>
      <w:r w:rsidRPr="002D36FB">
        <w:t>. gr.</w:t>
      </w:r>
    </w:p>
    <w:p w14:paraId="5BEBD236" w14:textId="59DB9208"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2D36FB">
        <w:t xml:space="preserve">Nú dvelst </w:t>
      </w:r>
      <w:r w:rsidR="006C7830">
        <w:t>lífeyris</w:t>
      </w:r>
      <w:r w:rsidRPr="002D36FB">
        <w:t>þegi utan stofnunar nokkra daga í senn en útskrifast samt ekki og er þá heimilt að greiða honum dagpeninga sem eigi séu lægri en 4.179 kr. á dag</w:t>
      </w:r>
      <w:r w:rsidRPr="00E403FE">
        <w:t xml:space="preserve"> þann tíma.</w:t>
      </w:r>
    </w:p>
    <w:p w14:paraId="00EC4D38"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0"/>
      </w:pPr>
    </w:p>
    <w:p w14:paraId="045B0A88" w14:textId="77777777" w:rsidR="008A6CBC" w:rsidRDefault="008A6CBC" w:rsidP="008A6CBC">
      <w:r>
        <w:t>h. (39. gr.)</w:t>
      </w:r>
    </w:p>
    <w:p w14:paraId="33AFA4D4" w14:textId="77777777" w:rsidR="008A6CBC" w:rsidRPr="002D36FB" w:rsidRDefault="008A6CBC" w:rsidP="008A6CBC">
      <w:pPr>
        <w:jc w:val="center"/>
        <w:rPr>
          <w:i/>
          <w:iCs/>
        </w:rPr>
      </w:pPr>
      <w:r w:rsidRPr="002D36FB">
        <w:rPr>
          <w:i/>
          <w:iCs/>
        </w:rPr>
        <w:t>Fangelsisvist.</w:t>
      </w:r>
    </w:p>
    <w:p w14:paraId="7453186F" w14:textId="01B72E43"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2D36FB">
        <w:t xml:space="preserve">Nú afplánar </w:t>
      </w:r>
      <w:r w:rsidR="0009104D">
        <w:t>lífeyris</w:t>
      </w:r>
      <w:r w:rsidRPr="002D36FB">
        <w:t xml:space="preserve">þegi refsingu í fangelsi eða kemur sér viljandi undan því að afplána refsingu og skulu þá falla niður allar </w:t>
      </w:r>
      <w:r>
        <w:t>greiðslur</w:t>
      </w:r>
      <w:r w:rsidRPr="002D36FB">
        <w:t xml:space="preserve"> til hans, sbr. 32. gr. Sæti </w:t>
      </w:r>
      <w:r w:rsidR="008526E7">
        <w:t>lífeyris</w:t>
      </w:r>
      <w:r w:rsidRPr="002D36FB">
        <w:t xml:space="preserve">þegi gæsluvarðhaldi eða sé hann á annan hátt úrskurðaður til dvalar á stofnun skulu falla niður allar </w:t>
      </w:r>
      <w:r>
        <w:t>greiðslur</w:t>
      </w:r>
      <w:r w:rsidRPr="002D36FB">
        <w:t xml:space="preserve"> til hans eftir fjögurra mánaða samfellt gæsluvarðhald eða dvöl. Þegar </w:t>
      </w:r>
      <w:r>
        <w:t>greiðslur</w:t>
      </w:r>
      <w:r w:rsidRPr="002D36FB">
        <w:t xml:space="preserve"> hafa verið felldar niður er heimilt að greiða ráðstöfunarfé í samræmi við 3. mgr. 38. gr. Verði </w:t>
      </w:r>
      <w:r w:rsidR="006423A2">
        <w:t>lífeyris</w:t>
      </w:r>
      <w:r w:rsidRPr="002D36FB">
        <w:t xml:space="preserve">þegi ekki dæmdur til fangelsisvistar í kjölfar gæsluvarðhalds skulu </w:t>
      </w:r>
      <w:r>
        <w:t>greiðslur</w:t>
      </w:r>
      <w:r w:rsidRPr="002D36FB">
        <w:t xml:space="preserve"> til hans greiddar fyrir það tímabil</w:t>
      </w:r>
      <w:r>
        <w:t xml:space="preserve"> þegar gæsluvarðhaldsvist stóð yfir.</w:t>
      </w:r>
    </w:p>
    <w:p w14:paraId="32DD5CD0" w14:textId="57E1B135"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Tryggingastofnunin getur þó ákveðið að greiðslurnar, eða hluti af þeim</w:t>
      </w:r>
      <w:r w:rsidR="007050BB">
        <w:t>,</w:t>
      </w:r>
      <w:r>
        <w:t xml:space="preserve"> renni til maka hans og barna eða einhvers þriðja aðila sem sér um að greiðslurnar komi þeim að sem mestu gagni.</w:t>
      </w:r>
    </w:p>
    <w:p w14:paraId="713E6ACE"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02945979" w14:textId="77777777" w:rsidR="008A6CBC" w:rsidRDefault="008A6CBC" w:rsidP="008A6CBC">
      <w:r>
        <w:t>i. (40. gr.)</w:t>
      </w:r>
    </w:p>
    <w:p w14:paraId="10393B85" w14:textId="77777777" w:rsidR="008A6CBC" w:rsidRPr="003B6811" w:rsidRDefault="008A6CBC" w:rsidP="008A6CBC">
      <w:pPr>
        <w:jc w:val="center"/>
        <w:rPr>
          <w:i/>
          <w:iCs/>
        </w:rPr>
      </w:pPr>
      <w:r>
        <w:rPr>
          <w:i/>
          <w:iCs/>
        </w:rPr>
        <w:t>Barnalífeyrir</w:t>
      </w:r>
      <w:r w:rsidRPr="003B6811">
        <w:rPr>
          <w:i/>
          <w:iCs/>
        </w:rPr>
        <w:t>.</w:t>
      </w:r>
    </w:p>
    <w:p w14:paraId="7EAD1882" w14:textId="05A9BF7E"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84559F">
        <w:t>Barnalífeyrir er greiddur með börnum yngri e</w:t>
      </w:r>
      <w:r w:rsidRPr="00882707">
        <w:t>n 18 ára, ef annað hvort foreldra er látið eða er örorkulífeyris</w:t>
      </w:r>
      <w:r w:rsidR="0084559F" w:rsidRPr="00882707">
        <w:t>þegi</w:t>
      </w:r>
      <w:r>
        <w:t>, hafi annað hvort foreldra þess eða barnið sjálft búið hér á landi a.m.k. þrjú síðustu árin áður en umsókn er lögð fram. Séu báðir foreldrar látnir eða örorkulífeyrisþegar skal greiddur tvöfaldur barnalífeyrir. Ákvæði laga þessara um lækkun bóta vegna tekna hafa ekki áhrif á rétt til greiðslu barnalífeyris.</w:t>
      </w:r>
    </w:p>
    <w:p w14:paraId="51923719" w14:textId="4E39BFEA"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Sömu réttarstöðu hafa </w:t>
      </w:r>
      <w:proofErr w:type="spellStart"/>
      <w:r>
        <w:t>stjúpbörn</w:t>
      </w:r>
      <w:proofErr w:type="spellEnd"/>
      <w:r>
        <w:t xml:space="preserve"> og kjörbörn þegar eins stendur á. Þó skal ekki greiddur barnalífeyrir vegna fráfalls eða örorku </w:t>
      </w:r>
      <w:proofErr w:type="spellStart"/>
      <w:r>
        <w:t>stjúpforeldris</w:t>
      </w:r>
      <w:proofErr w:type="spellEnd"/>
      <w:r>
        <w:t xml:space="preserve"> ef barnið á framfærsluskylt foreldri á lífi.</w:t>
      </w:r>
    </w:p>
    <w:p w14:paraId="7158AE4B" w14:textId="626799EC"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Tryggingastofnun getur ákveðið að greiða barnalífeyri með barni ellilífeyrisþega, svo og með barni manns sem sætir gæsluvist eða afplánar fangelsi, enda hafi vistin varað a.m.k. þrjá mánuði.</w:t>
      </w:r>
    </w:p>
    <w:p w14:paraId="722368E1" w14:textId="3B88DE7B"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Tryggingastofnun skal greiða barnalífeyri þegar skilríki liggja fyrir um að barn verði ekki feðrað eða móður nýtur ekki við vegna sérstakra eða óvenjulegra aðstæðna.</w:t>
      </w:r>
    </w:p>
    <w:p w14:paraId="537B86D5" w14:textId="77777777" w:rsidR="008A6CBC" w:rsidRPr="002D36FB"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Barnalífeyrir greiðist foreldrum barnanna, </w:t>
      </w:r>
      <w:r w:rsidRPr="002D36FB">
        <w:t>enda séu þau á framfæri þeirra, eða þeim öðrum er annast framfærslu þeirra að fullu, sbr. þó 4. mgr. 43. gr.</w:t>
      </w:r>
    </w:p>
    <w:p w14:paraId="44F08666" w14:textId="12A745F8"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2D36FB">
        <w:t xml:space="preserve">Árlegur barnalífeyrir með hverju barni skal vera </w:t>
      </w:r>
      <w:r w:rsidR="00822624" w:rsidRPr="00233EE8">
        <w:t>476</w:t>
      </w:r>
      <w:r w:rsidR="00775212" w:rsidRPr="00233EE8">
        <w:t>.352</w:t>
      </w:r>
      <w:r w:rsidRPr="00233EE8">
        <w:t xml:space="preserve"> kr.</w:t>
      </w:r>
    </w:p>
    <w:p w14:paraId="5A60DBE8"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50E13FDA" w14:textId="77777777" w:rsidR="008A6CBC" w:rsidRDefault="008A6CBC" w:rsidP="008A6CBC">
      <w:proofErr w:type="spellStart"/>
      <w:r>
        <w:t>j.</w:t>
      </w:r>
      <w:proofErr w:type="spellEnd"/>
      <w:r>
        <w:t xml:space="preserve"> (41. gr.)</w:t>
      </w:r>
    </w:p>
    <w:p w14:paraId="6C5B6F9A" w14:textId="77777777" w:rsidR="008A6CBC" w:rsidRPr="003B6811" w:rsidRDefault="008A6CBC" w:rsidP="008A6CBC">
      <w:pPr>
        <w:jc w:val="center"/>
        <w:rPr>
          <w:i/>
          <w:iCs/>
        </w:rPr>
      </w:pPr>
      <w:r>
        <w:rPr>
          <w:i/>
          <w:iCs/>
        </w:rPr>
        <w:t>Barnalífeyrir vegna sérstakra útgjalda</w:t>
      </w:r>
      <w:r w:rsidRPr="003B6811">
        <w:rPr>
          <w:i/>
          <w:iCs/>
        </w:rPr>
        <w:t>.</w:t>
      </w:r>
    </w:p>
    <w:p w14:paraId="0AD545E2" w14:textId="0CCBF62B"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Tryggingastofnun getur ákveðið sérstakt framlag vegna útgjalda við skírn barns, fermingu, gleraugnakaup, </w:t>
      </w:r>
      <w:proofErr w:type="spellStart"/>
      <w:r>
        <w:t>tannréttingar</w:t>
      </w:r>
      <w:proofErr w:type="spellEnd"/>
      <w:r>
        <w:t>, vegna sjúkdóms, greftrunar eða af öðru sérstöku tilefni.</w:t>
      </w:r>
    </w:p>
    <w:p w14:paraId="32E6A7F9" w14:textId="77777777" w:rsidR="008A6CBC" w:rsidRPr="002D36FB"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2D36FB">
        <w:t xml:space="preserve">Framlag skv. 1. mgr. er einungis heimilt að greiða vegna barna sem greiddur er barnalífeyrir með skv. 40. gr. </w:t>
      </w:r>
      <w:bookmarkStart w:id="12" w:name="_Hlk107998211"/>
      <w:r w:rsidRPr="002D36FB">
        <w:t>og annað hvort foreldra er látið, barn ófeðrað eða móður nýtur ekki við vegna sérstakra eða óvenjulegra aðstæðna</w:t>
      </w:r>
      <w:bookmarkEnd w:id="12"/>
      <w:r w:rsidRPr="002D36FB">
        <w:t>.</w:t>
      </w:r>
    </w:p>
    <w:p w14:paraId="55C6D020"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2D36FB">
        <w:t>Framlag skv. 1. mgr. verður aðeins ákveðið ef sýslumaður hefur úrskurðað um slíkt framlag samkvæmt beiðni sem honum</w:t>
      </w:r>
      <w:r>
        <w:t xml:space="preserve"> skal send innan þriggja mánaða frá því að svara varð til útgjalda nema eðlileg ástæða hafi verið til að bíða með slíka kröfu.</w:t>
      </w:r>
    </w:p>
    <w:p w14:paraId="472B3F34"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Um viðmiðunarfjárhæðir vegna krafna um sérstök framlög gilda sömu reglur og um úrskurði vegna sérstakra útgjalda skv. 60. gr. barnalaga.</w:t>
      </w:r>
    </w:p>
    <w:p w14:paraId="61249717"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53C52818" w14:textId="77777777" w:rsidR="008A6CBC" w:rsidRDefault="008A6CBC" w:rsidP="008A6CBC">
      <w:r>
        <w:t>k. (42. gr.)</w:t>
      </w:r>
    </w:p>
    <w:p w14:paraId="4D9FF949" w14:textId="77777777" w:rsidR="008A6CBC" w:rsidRPr="00D93A74" w:rsidRDefault="008A6CBC" w:rsidP="008A6CBC">
      <w:pPr>
        <w:jc w:val="center"/>
        <w:rPr>
          <w:i/>
          <w:iCs/>
        </w:rPr>
      </w:pPr>
      <w:r w:rsidRPr="00D93A74">
        <w:rPr>
          <w:i/>
          <w:iCs/>
        </w:rPr>
        <w:t>Meðlag.</w:t>
      </w:r>
    </w:p>
    <w:p w14:paraId="0D2B33D3" w14:textId="7377926B"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D93A74">
        <w:t>Hver sá sem fær úrskurð stjórnvalds</w:t>
      </w:r>
      <w:r>
        <w:t xml:space="preserve"> um meðlag með barni sem hann hefur á framfæri sínu, eða um aðrar greiðslur skv. IX. kafla barnalaga, nr. 76/2003, getur snúið sér til Tryggingastofnunar og fengið fyrirframgreiðslu meðlags eða annarra framfærsluframlaga samkvæmt úrskurðinum. Sama skal gilda þegar lagt er fram staðfest samkomulag um meðlagsgreiðslur og aðrar greiðslur skv. IX. kafla barnalaga. Fyrirframgreiðsla meðlags frá Tryggingastofnun skal nema sömu fjárhæð og barnalífeyrir skv. 40. gr. og vera innan þeirra marka sem þar er kveðið á um aldur barna.</w:t>
      </w:r>
    </w:p>
    <w:p w14:paraId="4D6FD202" w14:textId="50126FA4"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Á sama hátt skal barnsmóðir fá samkvæmt stjórnvaldsúrskurði eða staðfestu samkomulagi greitt hjá Tryggingastofnun:</w:t>
      </w:r>
    </w:p>
    <w:p w14:paraId="55D884F2"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ind w:left="170"/>
      </w:pPr>
      <w:r>
        <w:t>a. Framfærslulífeyri í allt að þrjá mánuði skv. 1. mgr. 25. gr. barnalaga.</w:t>
      </w:r>
    </w:p>
    <w:p w14:paraId="6E71192B"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ind w:left="170"/>
      </w:pPr>
      <w:r>
        <w:t xml:space="preserve">b. </w:t>
      </w:r>
      <w:proofErr w:type="spellStart"/>
      <w:r>
        <w:t>Hjúkrunar</w:t>
      </w:r>
      <w:proofErr w:type="spellEnd"/>
      <w:r>
        <w:t>- og framfærslustyrk í allt að níu mánuði skv. 2. mgr. 25. gr. barnalaga.</w:t>
      </w:r>
    </w:p>
    <w:p w14:paraId="03DF7DFC"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ind w:left="170"/>
      </w:pPr>
      <w:r>
        <w:t>c. Kostnað vegna meðgöngu og fæðingar skv. 1. mgr. 26. gr. barnalaga.</w:t>
      </w:r>
    </w:p>
    <w:p w14:paraId="2FF0EDA9" w14:textId="77777777"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D96180">
        <w:t>Þegar eftir að sýslumaður hefur veitt viðtöku ósk frá móður um að aflað verði faðernisviðurkenningar hjá lýstum barnsföður getur hún fengið meðlag greitt með barninu innan þeirra marka er 40. gr. setur.</w:t>
      </w:r>
    </w:p>
    <w:p w14:paraId="48DA4050" w14:textId="6E51CC1A"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D96180">
        <w:t>Tryggingastofnun er heimilt að greiða meðlag aftur í tímann allt að 12 mánuði, talið frá byrjun þess mánaðar sem stjórnvaldsúrskurður, staðfestur samningur eða vottorð sýslumanns um að hann hafi veitt viðtöku ósk móður um öflun faðernisviðurkenningar berst stofnuninni, enda eigi þá 4. mgr. 40. gr. ekki við.</w:t>
      </w:r>
    </w:p>
    <w:p w14:paraId="77E227AF"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D96180">
        <w:t>Þeir sem annast framfærslu barns að foreldri látnu eða af öðrum lögmætum ástæðum, þar með talin sveitarstjórn í framfærslusveit barnsins hafi hún greitt fé til framfærslu þess, eiga sama rétt og foreldri eftir því sem við getur átt.</w:t>
      </w:r>
    </w:p>
    <w:p w14:paraId="3A19509F"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7836BAE6" w14:textId="77777777" w:rsidR="008A6CBC" w:rsidRDefault="008A6CBC" w:rsidP="008A6CBC">
      <w:r>
        <w:t>l. (43. gr.)</w:t>
      </w:r>
    </w:p>
    <w:p w14:paraId="66AD1345" w14:textId="77777777" w:rsidR="008A6CBC" w:rsidRPr="00D96180" w:rsidRDefault="008A6CBC" w:rsidP="008A6CBC">
      <w:pPr>
        <w:jc w:val="center"/>
        <w:rPr>
          <w:i/>
          <w:iCs/>
        </w:rPr>
      </w:pPr>
      <w:r w:rsidRPr="00D96180">
        <w:rPr>
          <w:i/>
          <w:iCs/>
        </w:rPr>
        <w:t>Tilkynning til Innheimtustofnunar sveitarfélaga.</w:t>
      </w:r>
    </w:p>
    <w:p w14:paraId="18C938E0" w14:textId="2A194569"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D96180">
        <w:t>Tryggingastofnun skal senda Innheimtustofnun sveitarfélaga innan eins mánaðar tilkynningu um fyrstu greiðslu skv. 42. gr. Tilkynningunni skal fylgja afrit af yfirvaldsúrskurði eða staðfestum samningi.</w:t>
      </w:r>
    </w:p>
    <w:p w14:paraId="7A97B80C" w14:textId="2688A496"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D96180">
        <w:lastRenderedPageBreak/>
        <w:t xml:space="preserve">Innheimtustofnun sveitarfélaga endurgreiðir Tryggingastofnun greiðslur skv. 1.–3. mgr. 42. gr. mánaðarlega eftir því sem innheimtist. Um skil vegna </w:t>
      </w:r>
      <w:proofErr w:type="spellStart"/>
      <w:r w:rsidRPr="00D96180">
        <w:t>óinnheimtra</w:t>
      </w:r>
      <w:proofErr w:type="spellEnd"/>
      <w:r w:rsidRPr="00D96180">
        <w:t xml:space="preserve"> skulda fer eftir ákvæðum laga um Innheimtustofnun sveitarfélaga.</w:t>
      </w:r>
    </w:p>
    <w:p w14:paraId="297C99EC" w14:textId="28E544EC"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D96180">
        <w:t>Ríkissjóður endurgreiðir Tryggingastofnun meðlög vegna barnsfeðra sem framfærslurétt eiga erlendis, svo og meðlög greidd skv. 4. mgr. 42. gr. þar til meðlagsúrskurður liggur fyrir.</w:t>
      </w:r>
    </w:p>
    <w:p w14:paraId="2C29CC6D"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D96180">
        <w:t>Þegar svo háttar til að Tryggingastofnun hefur milligöngu um meðlagsgreiðslur með barni skv. 1. mgr. 42. gr. og hið meðlagsskylda foreldri öðlast rétt til barnalífeyris skv. 40. gr. vegna barnsins er stofnuninni þó heimilt að láta greiðslu barnalífeyris ganga til fyrirframgreiðslu meðlags vegna sama tímabils. Verður þá ekki um kröfu á hendur meðlagsskyldum aðila að ræða fyrir það tímabil.</w:t>
      </w:r>
    </w:p>
    <w:p w14:paraId="5A943555"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02CEDF84" w14:textId="77777777" w:rsidR="008A6CBC" w:rsidRDefault="008A6CBC" w:rsidP="008A6CBC">
      <w:r>
        <w:t>m. (44. gr.)</w:t>
      </w:r>
    </w:p>
    <w:p w14:paraId="55617211" w14:textId="77777777" w:rsidR="008A6CBC" w:rsidRPr="001C3B43" w:rsidRDefault="008A6CBC" w:rsidP="008A6CBC">
      <w:pPr>
        <w:jc w:val="center"/>
        <w:rPr>
          <w:i/>
          <w:iCs/>
        </w:rPr>
      </w:pPr>
      <w:r w:rsidRPr="001C3B43">
        <w:rPr>
          <w:i/>
          <w:iCs/>
        </w:rPr>
        <w:t>Reglugerðarheimild.</w:t>
      </w:r>
    </w:p>
    <w:p w14:paraId="1661C8FA" w14:textId="6A9E9F9E"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1C3B43">
        <w:rPr>
          <w:shd w:val="clear" w:color="auto" w:fill="FFFFFF"/>
        </w:rPr>
        <w:t xml:space="preserve">Heimilt er að setja </w:t>
      </w:r>
      <w:r w:rsidRPr="001C3B43">
        <w:rPr>
          <w:color w:val="242424"/>
          <w:shd w:val="clear" w:color="auto" w:fill="FFFFFF"/>
        </w:rPr>
        <w:t xml:space="preserve">reglugerð um nánari framkvæmd þessa kafla, m.a. um endurreikning og uppgjör tekjutengdra </w:t>
      </w:r>
      <w:r w:rsidR="006D0BD4">
        <w:rPr>
          <w:color w:val="242424"/>
          <w:shd w:val="clear" w:color="auto" w:fill="FFFFFF"/>
        </w:rPr>
        <w:t>greiðslna</w:t>
      </w:r>
      <w:r w:rsidRPr="001C3B43">
        <w:rPr>
          <w:color w:val="242424"/>
          <w:shd w:val="clear" w:color="auto" w:fill="FFFFFF"/>
        </w:rPr>
        <w:t xml:space="preserve">, fyrirkomulag </w:t>
      </w:r>
      <w:r w:rsidRPr="001C3B43">
        <w:t xml:space="preserve">innheimtu </w:t>
      </w:r>
      <w:r w:rsidR="005C6762">
        <w:t>ofgreiðsl</w:t>
      </w:r>
      <w:r w:rsidR="00A12CFA">
        <w:t>na</w:t>
      </w:r>
      <w:r w:rsidRPr="001C3B43">
        <w:t>, áhrif dvalar á sjúkrahúsi eða stofnun á greiðslur, um fyrirframgreiðslu meðlags þegar foreldri eða börn eru búsett erlendis og um hámarksgreiðslur sem Tryggingastofnun innir af hendi</w:t>
      </w:r>
      <w:r w:rsidRPr="001C3B43" w:rsidDel="00BA135E">
        <w:t>.</w:t>
      </w:r>
    </w:p>
    <w:p w14:paraId="4067DE49" w14:textId="77777777" w:rsidR="008A6CBC" w:rsidRDefault="008A6CBC" w:rsidP="008A6CBC">
      <w:pPr>
        <w:ind w:firstLine="0"/>
      </w:pPr>
    </w:p>
    <w:p w14:paraId="6BC76A96" w14:textId="77777777"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D96180">
        <w:t>11. gr.</w:t>
      </w:r>
    </w:p>
    <w:p w14:paraId="5C50F50D" w14:textId="77777777" w:rsidR="008A6CBC" w:rsidRPr="00D96180" w:rsidRDefault="008A6CBC" w:rsidP="008A6CBC">
      <w:pPr>
        <w:jc w:val="left"/>
      </w:pPr>
      <w:r w:rsidRPr="00D96180">
        <w:t>37.–46. gr. laganna verða 45.–54. gr. Þá verður V. kafli laganna VI. kafli.</w:t>
      </w:r>
    </w:p>
    <w:p w14:paraId="28D5D79B" w14:textId="77777777"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p>
    <w:p w14:paraId="2EBD0DA8" w14:textId="77777777"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D96180">
        <w:t>12. gr.</w:t>
      </w:r>
    </w:p>
    <w:p w14:paraId="25C1B04A" w14:textId="77777777" w:rsidR="008A6CBC" w:rsidRDefault="008A6CBC" w:rsidP="008A6CBC">
      <w:pPr>
        <w:jc w:val="left"/>
      </w:pPr>
      <w:r w:rsidRPr="00D96180">
        <w:t xml:space="preserve">Á eftir 54. gr. laganna kemur nýr kafli, VII. kafli, </w:t>
      </w:r>
      <w:r w:rsidRPr="00D96180">
        <w:rPr>
          <w:b/>
          <w:bCs/>
        </w:rPr>
        <w:t>Almenn ákvæði</w:t>
      </w:r>
      <w:r w:rsidRPr="00D96180">
        <w:t xml:space="preserve"> með ellefu nýjum greinum, 55.-65. gr., ásamt fyrirsögnum, svohljóðandi:</w:t>
      </w:r>
    </w:p>
    <w:p w14:paraId="1294BA96"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6EC6CCB4"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a. (55. gr.) </w:t>
      </w:r>
    </w:p>
    <w:p w14:paraId="5BA808C7" w14:textId="63AE4254" w:rsidR="008A6CBC" w:rsidRDefault="008A6CBC" w:rsidP="008A6CBC">
      <w:pPr>
        <w:pStyle w:val="Mlsgreinlista"/>
        <w:ind w:left="644" w:firstLine="0"/>
        <w:jc w:val="center"/>
      </w:pPr>
      <w:r w:rsidRPr="00981479">
        <w:rPr>
          <w:i/>
          <w:iCs/>
        </w:rPr>
        <w:t>Umsóknir.</w:t>
      </w:r>
    </w:p>
    <w:p w14:paraId="5865B001" w14:textId="5A268895"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Sækja skal um allar </w:t>
      </w:r>
      <w:r w:rsidRPr="00D96180">
        <w:t>greiðslur samkvæmt lögum þessum. Þó þurfa þeir sem fá greiddan örorkulífeyri ekki að sækja sérstaklega um ellilífeyri skv. 16. gr. þegar þeir ná ellilífeyrisaldri.</w:t>
      </w:r>
    </w:p>
    <w:p w14:paraId="501DFDEA" w14:textId="7A33CF15"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D96180">
        <w:t>Umsóknir skulu vera á eyðublöðum Tryggingastofnunar eða sendar með rafrænum hætti sem stofnunin telur fullnægjandi. Við afgreiðslu umsóknar skal þess gætt að öll nauðsynleg gögn og upplýsingar liggi fyrir, sbr. 47. gr., svo unnt sé að taka ákvörðun um rétt</w:t>
      </w:r>
      <w:r w:rsidR="000D6AEB">
        <w:t xml:space="preserve"> til greiðslna</w:t>
      </w:r>
      <w:r w:rsidR="00AE4926">
        <w:t xml:space="preserve"> og</w:t>
      </w:r>
      <w:r w:rsidRPr="00D96180">
        <w:t xml:space="preserve"> fjárhæð </w:t>
      </w:r>
      <w:r w:rsidR="00AE4926">
        <w:t>þeirr</w:t>
      </w:r>
      <w:r w:rsidR="00284E02">
        <w:t>a.</w:t>
      </w:r>
      <w:r w:rsidRPr="00D96180">
        <w:t xml:space="preserve"> Sérstaklega skal þess gætt að umsækjandi, sem áunnið hefur sér rétt hjá skyldubundnum atvinnutengdum lífeyrissjóðum, hafi lagt fram umsókn um áunnin réttindi hjá viðkomandi lífeyrissjóðum og er Tryggingastofnun heimilt að fresta ákvörðun og greiðslu bóta þar til upplýsingar um það liggja fyrir, sbr. 50. gr.</w:t>
      </w:r>
    </w:p>
    <w:p w14:paraId="29A2D4E6" w14:textId="7E6F97CA"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D96180">
        <w:t xml:space="preserve">Við meðferð máls og afgreiðslu umsóknar er Tryggingastofnun heimilt að afla upplýsinga frá þeim aðilum sem tilgreindir eru í 52. gr. sem og skv. 4. mgr. 54. gr. sem nauðsynlegar eru til að unnt sé að taka ákvörðun </w:t>
      </w:r>
      <w:r w:rsidR="00495304">
        <w:t>um rétt</w:t>
      </w:r>
      <w:r w:rsidR="00A129F3">
        <w:t xml:space="preserve"> </w:t>
      </w:r>
      <w:r w:rsidR="00454CD4">
        <w:t>til greiðslna o</w:t>
      </w:r>
      <w:r w:rsidR="00AB35A6">
        <w:t xml:space="preserve">g </w:t>
      </w:r>
      <w:r w:rsidRPr="00D96180">
        <w:t xml:space="preserve">fjárhæð </w:t>
      </w:r>
      <w:r w:rsidR="008A0DE5">
        <w:t>þeirra.</w:t>
      </w:r>
      <w:r w:rsidRPr="00D96180">
        <w:t xml:space="preserve"> Sama á við um nauðsynlegar upplýsingar hjá stofnunum erlendis þegar það á við.</w:t>
      </w:r>
    </w:p>
    <w:p w14:paraId="66CE3BB1"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D96180">
        <w:t>Tryggingastofnun getur aflað upplýsinga skv. 3. mgr. með rafrænum hætti eða á annan hátt. Tryggja skal að upplýsingaöflun og úrvinnsla gangi ekki lengra en þörf krefur</w:t>
      </w:r>
      <w:r>
        <w:t xml:space="preserve"> til að unnt sé að framkvæma lögin.</w:t>
      </w:r>
    </w:p>
    <w:p w14:paraId="10D4E1BA"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51E449AD" w14:textId="77777777" w:rsidR="008A6CBC" w:rsidRDefault="008A6CBC" w:rsidP="008A6CBC">
      <w:r>
        <w:t>b. (56. gr.)</w:t>
      </w:r>
    </w:p>
    <w:p w14:paraId="3DEB5906" w14:textId="13529FC9"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AC2BD3">
        <w:rPr>
          <w:i/>
          <w:iCs/>
        </w:rPr>
        <w:t xml:space="preserve">Samspil </w:t>
      </w:r>
      <w:r w:rsidRPr="2A707BD5">
        <w:rPr>
          <w:i/>
          <w:iCs/>
        </w:rPr>
        <w:t>greiðslna</w:t>
      </w:r>
      <w:r w:rsidRPr="00AC2BD3">
        <w:rPr>
          <w:i/>
          <w:iCs/>
        </w:rPr>
        <w:t>.</w:t>
      </w:r>
    </w:p>
    <w:p w14:paraId="08C31998" w14:textId="0A1FB2A5"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Enginn getur samtímis notið fleiri en einnar tegundar </w:t>
      </w:r>
      <w:r w:rsidR="70A07CBC">
        <w:t>greiðslna</w:t>
      </w:r>
      <w:r>
        <w:t xml:space="preserve"> samkvæmt lögum þessum vegna sama atviks eða fyrir sama tímabil nema annað sé </w:t>
      </w:r>
      <w:r w:rsidR="00A25BD6">
        <w:t xml:space="preserve">þar </w:t>
      </w:r>
      <w:r>
        <w:t xml:space="preserve">sérstaklega tekið fram. Þó getur </w:t>
      </w:r>
      <w:r w:rsidR="00FF202A">
        <w:t>lífeyris</w:t>
      </w:r>
      <w:r w:rsidRPr="00E71E2D">
        <w:t xml:space="preserve">þegi samhliða </w:t>
      </w:r>
      <w:r w:rsidR="00485E4C">
        <w:t>lífeyris</w:t>
      </w:r>
      <w:r w:rsidRPr="00E71E2D">
        <w:t xml:space="preserve">greiðslum </w:t>
      </w:r>
      <w:r>
        <w:t xml:space="preserve">notið </w:t>
      </w:r>
      <w:r w:rsidR="70A07CBC">
        <w:t>greiðslna</w:t>
      </w:r>
      <w:r>
        <w:t xml:space="preserve"> og styrkja sem er ætlað að mæta útlögðum kostnaði vegna sama atviks.</w:t>
      </w:r>
    </w:p>
    <w:p w14:paraId="3FB98A9A" w14:textId="01BB7608"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Eigi greiðsluþegi rétt á fleiri tegundum </w:t>
      </w:r>
      <w:r w:rsidR="00F74377">
        <w:t>greiðslna</w:t>
      </w:r>
      <w:r>
        <w:t xml:space="preserve"> en einni samkvæmt lögum þessum sem ekki geta farið saman skal greiða honum hærri eða hæstu </w:t>
      </w:r>
      <w:r w:rsidR="00F74377">
        <w:t>greiðsl</w:t>
      </w:r>
      <w:r>
        <w:t>urnar.</w:t>
      </w:r>
    </w:p>
    <w:p w14:paraId="4C06FA21" w14:textId="3BCA6796"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Njóti einstaklingur </w:t>
      </w:r>
      <w:r w:rsidR="00396F6F">
        <w:t>bóta</w:t>
      </w:r>
      <w:r>
        <w:t xml:space="preserve"> samkvæmt öðrum lögum fyrir sama tímabil og</w:t>
      </w:r>
      <w:r w:rsidR="003F1B09">
        <w:t xml:space="preserve"> bætur eru greiddar</w:t>
      </w:r>
      <w:r>
        <w:t xml:space="preserve"> samkvæmt þessum lögum skulu þær teljast til tekna við útreikning tekjutengdra </w:t>
      </w:r>
      <w:r w:rsidR="70A07CBC">
        <w:t>greiðslna</w:t>
      </w:r>
      <w:r>
        <w:t xml:space="preserve"> samkvæmt nánari ákvæðum laga þessara.</w:t>
      </w:r>
      <w:r w:rsidRPr="00C65582">
        <w:t xml:space="preserve"> </w:t>
      </w:r>
      <w:r>
        <w:t>Þetta á</w:t>
      </w:r>
      <w:r w:rsidRPr="00E71E2D">
        <w:t xml:space="preserve"> einnig við um </w:t>
      </w:r>
      <w:r w:rsidR="00121262">
        <w:t>bætur</w:t>
      </w:r>
      <w:r w:rsidRPr="00E71E2D">
        <w:t xml:space="preserve"> samkvæmt erlendri löggjöf eftir því sem við getur átt</w:t>
      </w:r>
      <w:r>
        <w:t>.</w:t>
      </w:r>
    </w:p>
    <w:p w14:paraId="42B6A911" w14:textId="238B429E"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E71E2D">
        <w:t xml:space="preserve">Hafi gagnkvæmur milliríkjasamningur verið gerður við ríkið sem greiðir bæturnar </w:t>
      </w:r>
      <w:r>
        <w:t xml:space="preserve">fer um samspil </w:t>
      </w:r>
      <w:r w:rsidR="00DD4ACA">
        <w:t>bóta</w:t>
      </w:r>
      <w:r>
        <w:t xml:space="preserve"> eftir </w:t>
      </w:r>
      <w:r w:rsidRPr="00E71E2D">
        <w:t>ákvæð</w:t>
      </w:r>
      <w:r w:rsidR="0060401E">
        <w:t>um</w:t>
      </w:r>
      <w:r w:rsidRPr="00E71E2D">
        <w:t xml:space="preserve"> samning</w:t>
      </w:r>
      <w:r>
        <w:t>sins.</w:t>
      </w:r>
    </w:p>
    <w:p w14:paraId="7480CC49"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0C2A07EE" w14:textId="77777777" w:rsidR="008A6CBC" w:rsidRDefault="008A6CBC" w:rsidP="008A6CBC">
      <w:r>
        <w:t>c. (57. gr.)</w:t>
      </w:r>
    </w:p>
    <w:p w14:paraId="437EEF3B" w14:textId="74CFAF03" w:rsidR="008A6CBC" w:rsidRDefault="008A6CBC" w:rsidP="008A6CBC">
      <w:pPr>
        <w:jc w:val="center"/>
        <w:rPr>
          <w:i/>
        </w:rPr>
      </w:pPr>
      <w:r>
        <w:rPr>
          <w:i/>
          <w:iCs/>
        </w:rPr>
        <w:t>Bann við framsali og veðsetningu krafna.</w:t>
      </w:r>
    </w:p>
    <w:p w14:paraId="77AC85FE" w14:textId="1AC1A654"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lastRenderedPageBreak/>
        <w:t xml:space="preserve">Óheimilt er að framselja eða veðsetja </w:t>
      </w:r>
      <w:r w:rsidR="006D4F51">
        <w:t>kröfur um greiðsl</w:t>
      </w:r>
      <w:r w:rsidR="006E2715">
        <w:t>ur</w:t>
      </w:r>
      <w:r>
        <w:t xml:space="preserve"> samkvæmt lögum þessum og hvorki má kyrrsetja þær né gera í þeim fjárnám eða halda </w:t>
      </w:r>
      <w:r w:rsidR="70A07CBC">
        <w:t>þeim</w:t>
      </w:r>
      <w:r>
        <w:t xml:space="preserve"> til greiðslu opinberra gjalda.</w:t>
      </w:r>
    </w:p>
    <w:p w14:paraId="309D6021"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207D9966" w14:textId="77777777" w:rsidR="008A6CBC" w:rsidRDefault="008A6CBC" w:rsidP="008A6CBC">
      <w:r>
        <w:t>d. (58. gr.)</w:t>
      </w:r>
    </w:p>
    <w:p w14:paraId="0B4624DD" w14:textId="50189A80" w:rsidR="008A6CBC" w:rsidRDefault="008A6CBC" w:rsidP="00BD1D6E">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D96180">
        <w:rPr>
          <w:i/>
          <w:iCs/>
        </w:rPr>
        <w:t xml:space="preserve">Útflutningur </w:t>
      </w:r>
      <w:r w:rsidR="00553621">
        <w:rPr>
          <w:i/>
          <w:iCs/>
        </w:rPr>
        <w:t>bóta</w:t>
      </w:r>
      <w:r w:rsidRPr="00D96180">
        <w:rPr>
          <w:i/>
          <w:iCs/>
        </w:rPr>
        <w:t>.</w:t>
      </w:r>
    </w:p>
    <w:p w14:paraId="6D7D9222" w14:textId="25EA1C46" w:rsidR="00B73035" w:rsidRDefault="00B73035"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B73035">
        <w:t xml:space="preserve">Greiða skal bótaþegum, búsettum í þeim ríkjum sem ríkisstjórn gerir samninga við eða ráðherra hefur samið við með stoð í </w:t>
      </w:r>
      <w:r w:rsidR="00EA596C">
        <w:t>59</w:t>
      </w:r>
      <w:r w:rsidRPr="00B73035">
        <w:t>. gr., bætur í samræmi við nánari ákvæði samninganna</w:t>
      </w:r>
      <w:r w:rsidR="00B1112D">
        <w:t>.</w:t>
      </w:r>
    </w:p>
    <w:p w14:paraId="6FDBB396" w14:textId="6487540E" w:rsidR="00B1112D" w:rsidRDefault="00B1112D"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B1112D">
        <w:t>Ráðherra getur með reglugerð ákveðið að frá bótum, sem bótaþegi á rétt á hér á landi, dragist bætur sem hann fær samkvæmt erlendri löggjöf fyrir sama tímabil og bætur eru greiddar fyrir hér á landi</w:t>
      </w:r>
      <w:r>
        <w:t>.</w:t>
      </w:r>
    </w:p>
    <w:p w14:paraId="1D00EE28"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47BD2D07" w14:textId="77777777" w:rsidR="008A6CBC" w:rsidRDefault="008A6CBC" w:rsidP="008A6CBC">
      <w:r>
        <w:t>e. (59. gr.)</w:t>
      </w:r>
    </w:p>
    <w:p w14:paraId="3F753DBC" w14:textId="1E90A2CA"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174D56">
        <w:rPr>
          <w:i/>
          <w:iCs/>
        </w:rPr>
        <w:t>Milliríkjasamningar</w:t>
      </w:r>
      <w:r w:rsidR="00FC59BF">
        <w:rPr>
          <w:i/>
          <w:iCs/>
        </w:rPr>
        <w:t>.</w:t>
      </w:r>
    </w:p>
    <w:p w14:paraId="0FCE271F"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Ríkisstjórninni er heimilt að semja við erlend ríki um gagnkvæm réttindi og skyldur samkvæmt lögum þessum og ráðherra að semja við erlendar tryggingastofnanir í samningsríkjum um nánari framkvæmd slíkra samninga. Í þeim má m.a. veita undanþágur frá ákvæðum laganna og heimila takmarkanir á beitingu þeirra.</w:t>
      </w:r>
    </w:p>
    <w:p w14:paraId="72BF9139" w14:textId="2BBFE253"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 xml:space="preserve">Í samningum skv. 1. mgr. má m.a. kveða á um að búsetu-, atvinnu- eða tryggingatímabil í öðru samningsríki skuli talin jafngilda búsetutíma á Íslandi. Enn fremur er heimilt að kveða þar á um rétt til greiðslna við búsetu í öðru samningsríki, jafnræði við málsmeðferð, skörun </w:t>
      </w:r>
      <w:r w:rsidR="70A07CBC">
        <w:t>greiðslna</w:t>
      </w:r>
      <w:r>
        <w:t xml:space="preserve"> og hvaða löggjöf skuli beita. Í samningum </w:t>
      </w:r>
      <w:r w:rsidRPr="00D96180">
        <w:t xml:space="preserve">skv. 1. mgr. er enn fremur heimilt að semja um fyrirframgreiðslu meðlags milli samningsríkja, sbr. 42. gr., eins og um </w:t>
      </w:r>
      <w:r w:rsidR="70A07CBC">
        <w:t>greiðslur</w:t>
      </w:r>
      <w:r w:rsidRPr="00D96180">
        <w:t xml:space="preserve"> almannatrygginga væri að ræða.</w:t>
      </w:r>
    </w:p>
    <w:p w14:paraId="3A33240E"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D96180">
        <w:t>Við framkvæmd laga þessara skal tekið tillit til milliríkjasamninga á sviði almannatrygginga og félagsmála sem Ísland er aðili að.</w:t>
      </w:r>
    </w:p>
    <w:p w14:paraId="56FAF9BD"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754B9A87" w14:textId="77777777" w:rsidR="008A6CBC" w:rsidRDefault="008A6CBC" w:rsidP="008A6CBC">
      <w:r>
        <w:t>f. (60. gr.)</w:t>
      </w:r>
    </w:p>
    <w:p w14:paraId="70742932"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4D594D">
        <w:rPr>
          <w:i/>
          <w:iCs/>
        </w:rPr>
        <w:t>Innleiðing EES-reglugerða.</w:t>
      </w:r>
    </w:p>
    <w:p w14:paraId="335D629E" w14:textId="7632E4D4"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Ráðherra er heimilt að innleiða með reglugerð almannatryggingareglur Evrópusambandsins eins og þær eru felldar inn í viðauka VI við samninginn um Evrópska efnahagssvæðið, sbr. lög nr. 2/1993, með síðari breytingum, sbr. einnig ákvörðun sameiginlegu EES-nefndarinnar nr. 76/2011 frá 1. júlí 2011 sem fellir undir samninginn reglugerðir Evrópuþingsins og ráðsins (EB) nr. 883/2004, um samræmingu almannatryggingakerfa, með síðari breytingum, og nr. 987/2009 um framkvæmd hennar. Reglugerðir Evrópusambandsins, sem teknar verða upp í samninginn og fela í sér breytingar eða viðbætur við þær reglugerðir, er einnig heimilt að innleiða með reglugerð. Sama á við um almannatryggingareglur stofnsamnings Fríverslunarsamtaka Evrópu</w:t>
      </w:r>
      <w:r w:rsidR="008D256A">
        <w:t xml:space="preserve"> </w:t>
      </w:r>
      <w:r w:rsidR="008D256A" w:rsidRPr="00543161">
        <w:t>og milliríkjasamninga sem gilda á milli Íslands og Bretlands</w:t>
      </w:r>
      <w:r>
        <w:t>.</w:t>
      </w:r>
    </w:p>
    <w:p w14:paraId="209D2031" w14:textId="77777777" w:rsidR="008A6CBC" w:rsidRDefault="008A6CBC" w:rsidP="008A6CBC"/>
    <w:p w14:paraId="46E8B4A4" w14:textId="77777777" w:rsidR="008A6CBC" w:rsidRDefault="008A6CBC" w:rsidP="008A6CBC">
      <w:r>
        <w:t>g. (61. gr.)</w:t>
      </w:r>
    </w:p>
    <w:p w14:paraId="6866E44C"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Pr>
          <w:i/>
          <w:iCs/>
        </w:rPr>
        <w:t>Kostnaður vegna lífeyristrygginga</w:t>
      </w:r>
      <w:r w:rsidRPr="004D594D">
        <w:rPr>
          <w:i/>
          <w:iCs/>
        </w:rPr>
        <w:t>.</w:t>
      </w:r>
    </w:p>
    <w:p w14:paraId="4E5126F4"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Kostnaður vegna lífeyristrygginga almannatrygginga greiðist úr ríkissjóði, m.a. af tekjum ríkissjóðs af tryggingagjaldi.</w:t>
      </w:r>
    </w:p>
    <w:p w14:paraId="1A503556"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121ADDCA" w14:textId="77777777" w:rsidR="008A6CBC" w:rsidRDefault="008A6CBC" w:rsidP="008A6CBC">
      <w:r>
        <w:t>h. (62. gr.)</w:t>
      </w:r>
    </w:p>
    <w:p w14:paraId="2BBB550B"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Pr>
          <w:i/>
          <w:iCs/>
        </w:rPr>
        <w:t>Árleg áætlanagerð Tryggingastofnunar.</w:t>
      </w:r>
    </w:p>
    <w:p w14:paraId="4CBA457C" w14:textId="0A2FA723"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Tryggingastofnun skal ár hvert haga áætlanagerð sinni vegna útgjalda lífeyristrygginga fyrir næsta almanaksár í samræmi við reglur fjárlagagerðar og senda ráðherra til frekari meðferðar.</w:t>
      </w:r>
    </w:p>
    <w:p w14:paraId="2108929F"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Árleg heildarútgjöld lífeyristrygginga skulu vera í samræmi við ákvörðun Alþingis samkvæmt fjárlögum og fjáraukalögum hvers árs.</w:t>
      </w:r>
    </w:p>
    <w:p w14:paraId="60ED98CE"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160BF5C6" w14:textId="77777777" w:rsidR="008A6CBC" w:rsidRDefault="008A6CBC" w:rsidP="008A6CBC">
      <w:r>
        <w:t>i. (63. gr.)</w:t>
      </w:r>
    </w:p>
    <w:p w14:paraId="63E065B9" w14:textId="77777777"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D96180">
        <w:rPr>
          <w:i/>
          <w:iCs/>
        </w:rPr>
        <w:t>Framlag ríkissjóðs til lífeyristrygginga.</w:t>
      </w:r>
    </w:p>
    <w:p w14:paraId="32AB5E46" w14:textId="612BA714"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rsidRPr="00D96180">
        <w:t>Framlag ríkissjóðs til lífeyristrygginganna skv. 61. og 62. gr. skal greitt Tryggingastofnun með jöfnum greiðslum í byrjun hvers mánaðar.</w:t>
      </w:r>
    </w:p>
    <w:p w14:paraId="734C64C4" w14:textId="77777777"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54C29C07" w14:textId="77777777" w:rsidR="008A6CBC" w:rsidRPr="00D96180" w:rsidRDefault="008A6CBC" w:rsidP="008A6CBC">
      <w:proofErr w:type="spellStart"/>
      <w:r w:rsidRPr="00D96180">
        <w:t>j.</w:t>
      </w:r>
      <w:proofErr w:type="spellEnd"/>
      <w:r w:rsidRPr="00D96180">
        <w:t xml:space="preserve"> (64. gr.)</w:t>
      </w:r>
    </w:p>
    <w:p w14:paraId="48E896E1" w14:textId="77777777" w:rsidR="008A6CBC" w:rsidRPr="00D96180"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sidRPr="00D96180">
        <w:rPr>
          <w:i/>
          <w:iCs/>
        </w:rPr>
        <w:t>Árleg breyting fjárhæða.</w:t>
      </w:r>
    </w:p>
    <w:p w14:paraId="1DF10384" w14:textId="6CFDBEE9" w:rsidR="008A6CBC" w:rsidRDefault="70A07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Greiðslur</w:t>
      </w:r>
      <w:r w:rsidR="008A6CBC" w:rsidRPr="00D96180">
        <w:t xml:space="preserve"> almannatrygginga, svo og greiðslur skv. 42. gr. og fjárhæð skv. 29. gr., skulu breytast árlega í samræmi við fjárlög hverju sinni. Ákvörðun þeirra skal taka mið af launaþróun, þó þannig að þær hækki aldrei minna en verðlag samkvæmt vísitölu neysluverðs.</w:t>
      </w:r>
    </w:p>
    <w:p w14:paraId="4220A742"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79BD73AD" w14:textId="77777777" w:rsidR="008A6CBC" w:rsidRDefault="008A6CBC" w:rsidP="008A6CBC">
      <w:r>
        <w:lastRenderedPageBreak/>
        <w:t>k. (65. gr.)</w:t>
      </w:r>
    </w:p>
    <w:p w14:paraId="740BB8D8" w14:textId="77777777"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jc w:val="center"/>
      </w:pPr>
      <w:r>
        <w:rPr>
          <w:i/>
          <w:iCs/>
        </w:rPr>
        <w:t>Reglugerðarheimild</w:t>
      </w:r>
      <w:r w:rsidRPr="004D594D">
        <w:rPr>
          <w:i/>
          <w:iCs/>
        </w:rPr>
        <w:t>.</w:t>
      </w:r>
    </w:p>
    <w:p w14:paraId="00BF2032" w14:textId="6EBCEBB2"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r>
        <w:t>Ráðherra er heimilt að kveða á um nánari framkvæmd laga þessara í reglugerðum.</w:t>
      </w:r>
    </w:p>
    <w:p w14:paraId="60AB0532" w14:textId="1BF340FC" w:rsidR="00565C8E" w:rsidRDefault="00565C8E"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46D293D1" w14:textId="77777777" w:rsidR="00F22803" w:rsidRDefault="00F22803" w:rsidP="00F22803">
      <w:pPr>
        <w:pStyle w:val="Kaflanmer"/>
      </w:pPr>
      <w:r>
        <w:t>II. kafli</w:t>
      </w:r>
    </w:p>
    <w:p w14:paraId="5E10B3A6" w14:textId="4F96152B" w:rsidR="00565C8E" w:rsidRDefault="00F22803" w:rsidP="001D782A">
      <w:pPr>
        <w:pStyle w:val="Kaflafyrirsgn"/>
      </w:pPr>
      <w:r>
        <w:t>Breyting á lögum nr. 99/2007, um félagslega aðstoð, með síðari breytingum.</w:t>
      </w:r>
    </w:p>
    <w:p w14:paraId="05C59313" w14:textId="77777777" w:rsidR="007D7F5F" w:rsidRDefault="007D7F5F"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pPr>
    </w:p>
    <w:p w14:paraId="7597263C" w14:textId="0537F2D0" w:rsidR="0066639D" w:rsidRDefault="0066639D" w:rsidP="0066639D">
      <w:pPr>
        <w:jc w:val="center"/>
        <w:rPr>
          <w:szCs w:val="20"/>
        </w:rPr>
      </w:pPr>
      <w:r>
        <w:rPr>
          <w:szCs w:val="20"/>
        </w:rPr>
        <w:t>13. gr.</w:t>
      </w:r>
    </w:p>
    <w:p w14:paraId="4E6AD0FB" w14:textId="2736E060" w:rsidR="00140BE9" w:rsidRDefault="003A0316" w:rsidP="00140BE9">
      <w:pPr>
        <w:rPr>
          <w:szCs w:val="20"/>
        </w:rPr>
      </w:pPr>
      <w:r>
        <w:rPr>
          <w:szCs w:val="20"/>
        </w:rPr>
        <w:t xml:space="preserve">Í stað </w:t>
      </w:r>
      <w:r w:rsidDel="00140BE9">
        <w:rPr>
          <w:szCs w:val="20"/>
        </w:rPr>
        <w:t>orðanna „49. gr.“ í 4. mgr. 2. gr. laganna kemur: 37. gr.</w:t>
      </w:r>
    </w:p>
    <w:p w14:paraId="110CE054" w14:textId="77777777" w:rsidR="00841949" w:rsidRDefault="00841949" w:rsidP="00B93964">
      <w:pPr>
        <w:ind w:firstLine="0"/>
        <w:jc w:val="center"/>
        <w:rPr>
          <w:szCs w:val="20"/>
        </w:rPr>
      </w:pPr>
    </w:p>
    <w:p w14:paraId="6B0532CE" w14:textId="2EF1E5E2" w:rsidR="00B93964" w:rsidRDefault="00B93964" w:rsidP="00677F14">
      <w:pPr>
        <w:ind w:firstLine="0"/>
        <w:jc w:val="center"/>
        <w:rPr>
          <w:szCs w:val="20"/>
        </w:rPr>
      </w:pPr>
      <w:r>
        <w:rPr>
          <w:szCs w:val="20"/>
        </w:rPr>
        <w:t>14. gr.</w:t>
      </w:r>
    </w:p>
    <w:p w14:paraId="42A2D19E" w14:textId="43980A60" w:rsidR="0066639D" w:rsidRDefault="0066639D" w:rsidP="0066639D">
      <w:pPr>
        <w:rPr>
          <w:szCs w:val="20"/>
        </w:rPr>
      </w:pPr>
      <w:r>
        <w:rPr>
          <w:szCs w:val="20"/>
        </w:rPr>
        <w:t xml:space="preserve">Í stað orðanna „18. og 22. gr.“ í 1. </w:t>
      </w:r>
      <w:proofErr w:type="spellStart"/>
      <w:r>
        <w:rPr>
          <w:szCs w:val="20"/>
        </w:rPr>
        <w:t>málsl</w:t>
      </w:r>
      <w:proofErr w:type="spellEnd"/>
      <w:r>
        <w:rPr>
          <w:szCs w:val="20"/>
        </w:rPr>
        <w:t xml:space="preserve">. 5. </w:t>
      </w:r>
      <w:r w:rsidRPr="00D96180">
        <w:rPr>
          <w:szCs w:val="20"/>
        </w:rPr>
        <w:t xml:space="preserve">gr. </w:t>
      </w:r>
      <w:r w:rsidR="00676057">
        <w:rPr>
          <w:szCs w:val="20"/>
        </w:rPr>
        <w:t xml:space="preserve">laganna </w:t>
      </w:r>
      <w:r w:rsidRPr="00D96180">
        <w:rPr>
          <w:szCs w:val="20"/>
        </w:rPr>
        <w:t>kemur: 26. og 29. gr.</w:t>
      </w:r>
    </w:p>
    <w:p w14:paraId="3AD2CE28" w14:textId="443BA0BC" w:rsidR="006D272B" w:rsidRDefault="006D272B" w:rsidP="0066639D">
      <w:pPr>
        <w:rPr>
          <w:szCs w:val="20"/>
        </w:rPr>
      </w:pPr>
    </w:p>
    <w:p w14:paraId="3E921BB9" w14:textId="1D11271F" w:rsidR="006D272B" w:rsidRDefault="00294C65" w:rsidP="00F1141E">
      <w:pPr>
        <w:ind w:firstLine="0"/>
        <w:jc w:val="center"/>
        <w:rPr>
          <w:szCs w:val="20"/>
        </w:rPr>
      </w:pPr>
      <w:r>
        <w:rPr>
          <w:szCs w:val="20"/>
        </w:rPr>
        <w:t>1</w:t>
      </w:r>
      <w:r w:rsidR="003A018E">
        <w:rPr>
          <w:szCs w:val="20"/>
        </w:rPr>
        <w:t>5</w:t>
      </w:r>
      <w:r>
        <w:rPr>
          <w:szCs w:val="20"/>
        </w:rPr>
        <w:t>. gr.</w:t>
      </w:r>
    </w:p>
    <w:p w14:paraId="573CF7FF" w14:textId="7F4ECD72" w:rsidR="003B167A" w:rsidRDefault="00F84272" w:rsidP="003B167A">
      <w:pPr>
        <w:rPr>
          <w:szCs w:val="20"/>
        </w:rPr>
      </w:pPr>
      <w:r>
        <w:rPr>
          <w:szCs w:val="20"/>
        </w:rPr>
        <w:t>Eftirfarandi breytingar verða á 7. gr. laganna:</w:t>
      </w:r>
    </w:p>
    <w:p w14:paraId="4F998B51" w14:textId="0FFEDFD4" w:rsidR="00123793" w:rsidRDefault="0084532F" w:rsidP="00E22008">
      <w:pPr>
        <w:pStyle w:val="Mlsgreinlista"/>
        <w:numPr>
          <w:ilvl w:val="0"/>
          <w:numId w:val="21"/>
        </w:numPr>
      </w:pPr>
      <w:r>
        <w:t>Á</w:t>
      </w:r>
      <w:r w:rsidR="001141EA">
        <w:t xml:space="preserve"> eftir orðinu </w:t>
      </w:r>
      <w:r w:rsidR="00E9174D">
        <w:t>„</w:t>
      </w:r>
      <w:r w:rsidR="001141EA">
        <w:t>umsækjandi</w:t>
      </w:r>
      <w:r w:rsidR="00E9174D">
        <w:t>“</w:t>
      </w:r>
      <w:r w:rsidR="001141EA">
        <w:t xml:space="preserve"> í 3. </w:t>
      </w:r>
      <w:proofErr w:type="spellStart"/>
      <w:r w:rsidR="001141EA">
        <w:t>málsl</w:t>
      </w:r>
      <w:proofErr w:type="spellEnd"/>
      <w:r w:rsidR="001141EA">
        <w:t xml:space="preserve">. 1. mgr. </w:t>
      </w:r>
      <w:r w:rsidR="00B00654">
        <w:t>kemur</w:t>
      </w:r>
      <w:r w:rsidR="00091FF8">
        <w:t>:</w:t>
      </w:r>
      <w:r w:rsidR="00A86E1C">
        <w:t xml:space="preserve"> </w:t>
      </w:r>
      <w:r w:rsidR="00834C17">
        <w:t>h</w:t>
      </w:r>
      <w:r w:rsidR="00D2193E">
        <w:t>afi</w:t>
      </w:r>
      <w:r w:rsidR="00850AF9">
        <w:t xml:space="preserve"> átt lögheimili hér á landi </w:t>
      </w:r>
      <w:r w:rsidR="00F07BEA">
        <w:t xml:space="preserve">samfellt </w:t>
      </w:r>
      <w:r w:rsidR="00C3142B">
        <w:t xml:space="preserve">12 </w:t>
      </w:r>
      <w:r w:rsidR="00CB65E7">
        <w:t xml:space="preserve">síðustu </w:t>
      </w:r>
      <w:r w:rsidR="00C3142B">
        <w:t>mánuði</w:t>
      </w:r>
      <w:r w:rsidR="00A86E1C">
        <w:t xml:space="preserve"> </w:t>
      </w:r>
      <w:bookmarkStart w:id="13" w:name="_Hlk29881435"/>
      <w:r w:rsidR="00A528E9">
        <w:t>og</w:t>
      </w:r>
      <w:r w:rsidR="000928FF">
        <w:t>.</w:t>
      </w:r>
    </w:p>
    <w:bookmarkEnd w:id="13"/>
    <w:p w14:paraId="4A8CB51A" w14:textId="02EE7191" w:rsidR="001D7424" w:rsidRDefault="00EC28BF" w:rsidP="001D7424">
      <w:pPr>
        <w:pStyle w:val="Mlsgreinlista"/>
        <w:numPr>
          <w:ilvl w:val="0"/>
          <w:numId w:val="21"/>
        </w:numPr>
      </w:pPr>
      <w:r>
        <w:t xml:space="preserve">Þriðja málsgrein </w:t>
      </w:r>
      <w:r w:rsidR="001D7424" w:rsidRPr="000110CB">
        <w:t xml:space="preserve">orðast svo: </w:t>
      </w:r>
      <w:bookmarkStart w:id="14" w:name="_Hlk525624247"/>
      <w:r w:rsidR="001D7424" w:rsidRPr="0055349D">
        <w:t>Full</w:t>
      </w:r>
      <w:r w:rsidR="001D7424">
        <w:t>u</w:t>
      </w:r>
      <w:r w:rsidR="001D7424" w:rsidRPr="0055349D">
        <w:t>r endurhæfingar</w:t>
      </w:r>
      <w:r w:rsidR="001D7424">
        <w:t>lífeyrir</w:t>
      </w:r>
      <w:r w:rsidR="001D7424" w:rsidRPr="0055349D">
        <w:t xml:space="preserve"> sk</w:t>
      </w:r>
      <w:r w:rsidR="001D7424">
        <w:t>a</w:t>
      </w:r>
      <w:r w:rsidR="001D7424" w:rsidRPr="0055349D">
        <w:t xml:space="preserve">l vera 650.520 kr. á ári. </w:t>
      </w:r>
      <w:bookmarkEnd w:id="14"/>
      <w:r w:rsidR="001D7424" w:rsidRPr="0055349D">
        <w:t>Fjárhæð endurhæfingar</w:t>
      </w:r>
      <w:r w:rsidR="001D7424">
        <w:t>lífeyris</w:t>
      </w:r>
      <w:r w:rsidR="001D7424" w:rsidRPr="0055349D">
        <w:t xml:space="preserve"> skal lækka um 11% af eigin tekjum </w:t>
      </w:r>
      <w:r w:rsidR="001D7424">
        <w:t>lífeyris</w:t>
      </w:r>
      <w:r w:rsidR="001D7424" w:rsidRPr="0055349D">
        <w:t>þega, sbr. 30. gr.</w:t>
      </w:r>
      <w:r w:rsidR="001D7424">
        <w:t xml:space="preserve"> laga um almannatryggingar</w:t>
      </w:r>
      <w:r w:rsidR="001D7424" w:rsidRPr="0055349D">
        <w:t>, uns greiðslur falla niður.</w:t>
      </w:r>
      <w:r w:rsidR="00B07A9D">
        <w:t xml:space="preserve"> Um ákvörðun réttindahlutfalls fer skv.</w:t>
      </w:r>
      <w:r w:rsidR="00F16F10">
        <w:t xml:space="preserve"> 24. gr. laga um almannatryggingar og</w:t>
      </w:r>
      <w:r w:rsidR="001D7424" w:rsidRPr="00504CEA">
        <w:t xml:space="preserve"> </w:t>
      </w:r>
      <w:r w:rsidR="00F16F10">
        <w:rPr>
          <w:color w:val="242424"/>
          <w:shd w:val="clear" w:color="auto" w:fill="FFFFFF"/>
        </w:rPr>
        <w:t>u</w:t>
      </w:r>
      <w:r w:rsidR="00F55F86">
        <w:rPr>
          <w:color w:val="242424"/>
          <w:shd w:val="clear" w:color="auto" w:fill="FFFFFF"/>
        </w:rPr>
        <w:t xml:space="preserve">m aðrar tengdar bætur fer eftir sömu reglum og gilda um </w:t>
      </w:r>
      <w:r w:rsidR="00A46214">
        <w:rPr>
          <w:color w:val="242424"/>
          <w:shd w:val="clear" w:color="auto" w:fill="FFFFFF"/>
        </w:rPr>
        <w:t>örorku</w:t>
      </w:r>
      <w:r w:rsidR="00F55F86">
        <w:rPr>
          <w:color w:val="242424"/>
          <w:shd w:val="clear" w:color="auto" w:fill="FFFFFF"/>
        </w:rPr>
        <w:t>lífeyri, sbr. þó 1. mgr. 10. gr. þessara laga. Sjúkrahúsvist í endurhæfingarskyni skemur en eitt ár samfellt hefur ekki áhrif á greiðslur.</w:t>
      </w:r>
    </w:p>
    <w:p w14:paraId="40BCF9F0" w14:textId="44F206EE" w:rsidR="008A6CBC" w:rsidRDefault="008A6CBC" w:rsidP="008A6CBC">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0"/>
      </w:pPr>
    </w:p>
    <w:p w14:paraId="5CAD21C8" w14:textId="1C43D33E" w:rsidR="006367B7" w:rsidRDefault="007D42FF" w:rsidP="007D42FF">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0"/>
        <w:jc w:val="center"/>
      </w:pPr>
      <w:r>
        <w:t>1</w:t>
      </w:r>
      <w:r w:rsidR="003A018E">
        <w:t>6</w:t>
      </w:r>
      <w:r>
        <w:t>. gr.</w:t>
      </w:r>
    </w:p>
    <w:p w14:paraId="73CACFE1" w14:textId="119C8397" w:rsidR="00F15894" w:rsidRPr="00F15894" w:rsidRDefault="00F15894" w:rsidP="00702348">
      <w:pPr>
        <w:tabs>
          <w:tab w:val="left" w:pos="255"/>
          <w:tab w:val="left" w:pos="397"/>
          <w:tab w:val="left" w:pos="538"/>
          <w:tab w:val="left" w:pos="680"/>
          <w:tab w:val="left" w:pos="963"/>
          <w:tab w:val="left" w:pos="1105"/>
          <w:tab w:val="left" w:pos="1388"/>
          <w:tab w:val="left" w:leader="dot" w:pos="6859"/>
          <w:tab w:val="right" w:pos="7795"/>
        </w:tabs>
        <w:spacing w:line="244" w:lineRule="exact"/>
        <w:ind w:firstLine="0"/>
        <w:rPr>
          <w:szCs w:val="21"/>
          <w:lang w:val="is"/>
        </w:rPr>
      </w:pPr>
      <w:r>
        <w:rPr>
          <w:szCs w:val="21"/>
          <w:lang w:val="is"/>
        </w:rPr>
        <w:tab/>
      </w:r>
      <w:r w:rsidRPr="00F15894">
        <w:rPr>
          <w:szCs w:val="21"/>
          <w:lang w:val="is"/>
        </w:rPr>
        <w:t>Eftirfarandi breytingar verða á 8. gr. laganna:</w:t>
      </w:r>
    </w:p>
    <w:p w14:paraId="40048548" w14:textId="6352DC6D" w:rsidR="007D42FF" w:rsidRPr="00A00A32" w:rsidRDefault="007D42FF" w:rsidP="00AF1D2E">
      <w:pPr>
        <w:pStyle w:val="Mlsgreinlista"/>
        <w:numPr>
          <w:ilvl w:val="0"/>
          <w:numId w:val="22"/>
        </w:numPr>
        <w:rPr>
          <w:szCs w:val="20"/>
        </w:rPr>
      </w:pPr>
      <w:r w:rsidRPr="00F15894">
        <w:rPr>
          <w:szCs w:val="20"/>
        </w:rPr>
        <w:t>2. mgr. orðast svo:</w:t>
      </w:r>
      <w:r w:rsidR="00A00A32">
        <w:rPr>
          <w:szCs w:val="20"/>
        </w:rPr>
        <w:t xml:space="preserve"> </w:t>
      </w:r>
      <w:r w:rsidRPr="00702348">
        <w:rPr>
          <w:szCs w:val="20"/>
        </w:rPr>
        <w:t>Full heimilisuppbót til ellilífeyrisþega skal vera 869.124 kr. á ári. Uppbótin skal lækka um 11,9% af tekjum lífeyrisþegans, sbr. 22. gr. laga um almannatryggingar, uns hún fellur niður. Um útreikning heimilisuppbótar vegna búsetu fer skv. 1. mgr. 16. gr. laga um almannatryggingar og um frítekjumörk vegna tekna fer skv. 22. gr. sömu laga.</w:t>
      </w:r>
    </w:p>
    <w:p w14:paraId="478B0566" w14:textId="0EAF92DA" w:rsidR="007D42FF" w:rsidRPr="00D96180" w:rsidRDefault="002024EB" w:rsidP="00AF1D2E">
      <w:pPr>
        <w:pStyle w:val="Mlsgreinlista"/>
        <w:numPr>
          <w:ilvl w:val="0"/>
          <w:numId w:val="22"/>
        </w:numPr>
        <w:tabs>
          <w:tab w:val="left" w:pos="255"/>
          <w:tab w:val="left" w:pos="397"/>
          <w:tab w:val="left" w:pos="538"/>
          <w:tab w:val="left" w:pos="680"/>
          <w:tab w:val="left" w:pos="963"/>
          <w:tab w:val="left" w:pos="1105"/>
          <w:tab w:val="left" w:pos="1388"/>
          <w:tab w:val="left" w:leader="dot" w:pos="6859"/>
          <w:tab w:val="right" w:pos="7795"/>
        </w:tabs>
        <w:spacing w:line="244" w:lineRule="exact"/>
      </w:pPr>
      <w:r>
        <w:t xml:space="preserve">1. </w:t>
      </w:r>
      <w:proofErr w:type="spellStart"/>
      <w:r w:rsidR="007D42FF">
        <w:t>málsl</w:t>
      </w:r>
      <w:proofErr w:type="spellEnd"/>
      <w:r w:rsidR="007D42FF">
        <w:t xml:space="preserve">. 3. mgr. orðast svo: </w:t>
      </w:r>
      <w:r w:rsidR="007D42FF" w:rsidRPr="00D96180">
        <w:t>Full heimilisuppbót til einstaklings sem fær örorkulífeyr</w:t>
      </w:r>
      <w:r w:rsidR="007D42FF" w:rsidRPr="00617CB7">
        <w:t xml:space="preserve">i </w:t>
      </w:r>
      <w:r w:rsidR="007D42FF" w:rsidRPr="00D96180">
        <w:t xml:space="preserve">samkvæmt lögum um almannatryggingar </w:t>
      </w:r>
      <w:r w:rsidR="007D42FF" w:rsidRPr="5AE8D39F">
        <w:rPr>
          <w:color w:val="242424"/>
        </w:rPr>
        <w:t xml:space="preserve"> og endurhæfingarlífeyrisþega sem fær greitt skv. 7. gr. laga þessara </w:t>
      </w:r>
      <w:r w:rsidR="007D42FF" w:rsidRPr="00D96180">
        <w:t>skal vera 704.136 kr. á ári.</w:t>
      </w:r>
    </w:p>
    <w:p w14:paraId="3B5AED4D" w14:textId="77777777" w:rsidR="007D42FF" w:rsidRDefault="007D42FF" w:rsidP="00AF1D2E">
      <w:pPr>
        <w:pStyle w:val="Mlsgreinlista"/>
        <w:numPr>
          <w:ilvl w:val="0"/>
          <w:numId w:val="22"/>
        </w:numPr>
        <w:tabs>
          <w:tab w:val="left" w:pos="255"/>
          <w:tab w:val="left" w:pos="397"/>
          <w:tab w:val="left" w:pos="538"/>
          <w:tab w:val="left" w:pos="680"/>
          <w:tab w:val="left" w:pos="963"/>
          <w:tab w:val="left" w:pos="1105"/>
          <w:tab w:val="left" w:pos="1388"/>
          <w:tab w:val="left" w:leader="dot" w:pos="6859"/>
          <w:tab w:val="right" w:pos="7795"/>
        </w:tabs>
        <w:spacing w:line="244" w:lineRule="exact"/>
      </w:pPr>
      <w:r>
        <w:t xml:space="preserve">Í stað orðanna „2.–4. mgr. 17. gr.“ í 1. </w:t>
      </w:r>
      <w:proofErr w:type="spellStart"/>
      <w:r>
        <w:t>málsl</w:t>
      </w:r>
      <w:proofErr w:type="spellEnd"/>
      <w:r>
        <w:t>. 4. mgr. kemur: 1.-3. mgr. 19. gr.</w:t>
      </w:r>
    </w:p>
    <w:p w14:paraId="2A4E753F" w14:textId="68C0C2F4" w:rsidR="007D42FF" w:rsidRDefault="007D42FF" w:rsidP="00AF1D2E">
      <w:pPr>
        <w:pStyle w:val="Mlsgreinlista"/>
        <w:numPr>
          <w:ilvl w:val="0"/>
          <w:numId w:val="22"/>
        </w:numPr>
        <w:tabs>
          <w:tab w:val="left" w:pos="255"/>
          <w:tab w:val="left" w:pos="397"/>
          <w:tab w:val="left" w:pos="538"/>
          <w:tab w:val="left" w:pos="680"/>
          <w:tab w:val="left" w:pos="963"/>
          <w:tab w:val="left" w:pos="1105"/>
          <w:tab w:val="left" w:pos="1388"/>
          <w:tab w:val="left" w:leader="dot" w:pos="6859"/>
          <w:tab w:val="right" w:pos="7795"/>
        </w:tabs>
        <w:spacing w:line="244" w:lineRule="exact"/>
      </w:pPr>
      <w:r>
        <w:t xml:space="preserve">Í stað orðanna „23. gr.“ í 2. </w:t>
      </w:r>
      <w:proofErr w:type="spellStart"/>
      <w:r>
        <w:t>málsl</w:t>
      </w:r>
      <w:proofErr w:type="spellEnd"/>
      <w:r>
        <w:t>. 4. mgr. kemur: 2</w:t>
      </w:r>
      <w:r w:rsidR="00901DE0">
        <w:t>2</w:t>
      </w:r>
      <w:r>
        <w:t>. gr.</w:t>
      </w:r>
    </w:p>
    <w:p w14:paraId="526F310B" w14:textId="7E65DB54" w:rsidR="007D42FF" w:rsidRDefault="007D42FF" w:rsidP="007D42FF">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0"/>
      </w:pPr>
    </w:p>
    <w:p w14:paraId="249C2858" w14:textId="1C3E25D8" w:rsidR="00C65BCD" w:rsidRDefault="00C65BCD" w:rsidP="00C65BCD">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0"/>
        <w:jc w:val="center"/>
      </w:pPr>
      <w:r>
        <w:t>1</w:t>
      </w:r>
      <w:r w:rsidR="00F1141E">
        <w:t>7</w:t>
      </w:r>
      <w:r>
        <w:t>. gr.</w:t>
      </w:r>
    </w:p>
    <w:p w14:paraId="252BD4F1" w14:textId="77777777" w:rsidR="00C65BCD" w:rsidRPr="00C65BCD" w:rsidRDefault="00C65BCD" w:rsidP="00C65BCD">
      <w:pPr>
        <w:tabs>
          <w:tab w:val="left" w:pos="255"/>
          <w:tab w:val="left" w:pos="397"/>
          <w:tab w:val="left" w:pos="538"/>
          <w:tab w:val="left" w:pos="680"/>
          <w:tab w:val="left" w:pos="963"/>
          <w:tab w:val="left" w:pos="1105"/>
          <w:tab w:val="left" w:pos="1388"/>
          <w:tab w:val="left" w:leader="dot" w:pos="6859"/>
          <w:tab w:val="right" w:pos="7795"/>
        </w:tabs>
        <w:spacing w:line="244" w:lineRule="exact"/>
        <w:rPr>
          <w:szCs w:val="21"/>
          <w:lang w:val="is"/>
        </w:rPr>
      </w:pPr>
      <w:r w:rsidRPr="00C65BCD">
        <w:rPr>
          <w:szCs w:val="21"/>
          <w:lang w:val="is"/>
        </w:rPr>
        <w:t>Eftirfarandi breytingar verða á 9. gr. laganna:</w:t>
      </w:r>
    </w:p>
    <w:p w14:paraId="595F8643" w14:textId="16FBD9F9" w:rsidR="00C65BCD" w:rsidRDefault="00C65BCD" w:rsidP="00AF1D2E">
      <w:pPr>
        <w:pStyle w:val="Mlsgreinlista"/>
        <w:numPr>
          <w:ilvl w:val="0"/>
          <w:numId w:val="23"/>
        </w:numPr>
      </w:pPr>
      <w:r>
        <w:t>Í stað orðanna „</w:t>
      </w:r>
      <w:r w:rsidR="000542B9">
        <w:t xml:space="preserve">örorkulífeyrisþega sem fær greitt skv. </w:t>
      </w:r>
      <w:r>
        <w:t>18. gr.</w:t>
      </w:r>
      <w:r w:rsidR="004A3734">
        <w:t xml:space="preserve"> laga</w:t>
      </w:r>
      <w:r>
        <w:t xml:space="preserve">“ í 2. mgr. kemur: </w:t>
      </w:r>
      <w:r w:rsidR="004A3734" w:rsidRPr="00D96180">
        <w:t>einstakling</w:t>
      </w:r>
      <w:r w:rsidR="004A3734">
        <w:t>i</w:t>
      </w:r>
      <w:r w:rsidR="004A3734" w:rsidRPr="00D96180">
        <w:t xml:space="preserve"> sem fær örorkulífeyr</w:t>
      </w:r>
      <w:r w:rsidR="004A3734" w:rsidRPr="00617CB7">
        <w:t xml:space="preserve">i </w:t>
      </w:r>
      <w:r w:rsidR="004A3734" w:rsidRPr="00D96180">
        <w:t>samkvæmt lögum</w:t>
      </w:r>
      <w:r w:rsidR="00112F95">
        <w:t>.</w:t>
      </w:r>
      <w:r w:rsidR="004A3734" w:rsidRPr="5AE8D39F">
        <w:rPr>
          <w:color w:val="242424"/>
        </w:rPr>
        <w:t> </w:t>
      </w:r>
      <w:r w:rsidR="004A3734">
        <w:t xml:space="preserve"> </w:t>
      </w:r>
    </w:p>
    <w:p w14:paraId="26DF0860" w14:textId="77A88718" w:rsidR="009F333F" w:rsidRPr="009F333F" w:rsidRDefault="00C65BCD" w:rsidP="00AF1D2E">
      <w:pPr>
        <w:pStyle w:val="Mlsgreinlista"/>
        <w:numPr>
          <w:ilvl w:val="0"/>
          <w:numId w:val="23"/>
        </w:numPr>
      </w:pPr>
      <w:r>
        <w:t xml:space="preserve">Í stað orðanna „aldurstengdrar örorkuuppbótar skv. 21. gr. og 95% af fjárhæð tekjutryggingar skv. 22. gr.“ í 2. </w:t>
      </w:r>
      <w:proofErr w:type="spellStart"/>
      <w:r>
        <w:t>málsl</w:t>
      </w:r>
      <w:proofErr w:type="spellEnd"/>
      <w:r>
        <w:t>. 4. mgr. kemur: aldursviðbótar skv. 28. gr. og 95% af fjárhæð tekjutryggingar skv. 29. gr.“</w:t>
      </w:r>
    </w:p>
    <w:p w14:paraId="3D70BFC1" w14:textId="1753A0A1" w:rsidR="00C65BCD" w:rsidRDefault="00C65BCD" w:rsidP="00C65BCD">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0"/>
      </w:pPr>
    </w:p>
    <w:p w14:paraId="7E45EC2B" w14:textId="549138F4" w:rsidR="009F333F" w:rsidRDefault="009F333F" w:rsidP="009F333F">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0"/>
        <w:jc w:val="center"/>
      </w:pPr>
      <w:r>
        <w:t>1</w:t>
      </w:r>
      <w:r w:rsidR="00F1141E">
        <w:t>8</w:t>
      </w:r>
      <w:r>
        <w:t>. gr.</w:t>
      </w:r>
    </w:p>
    <w:p w14:paraId="458C6B7C" w14:textId="5C6354E4" w:rsidR="0098373F" w:rsidRDefault="0098373F" w:rsidP="0098373F">
      <w:pPr>
        <w:tabs>
          <w:tab w:val="left" w:pos="255"/>
          <w:tab w:val="left" w:pos="397"/>
          <w:tab w:val="left" w:pos="538"/>
          <w:tab w:val="left" w:pos="680"/>
          <w:tab w:val="left" w:pos="963"/>
          <w:tab w:val="left" w:pos="1105"/>
          <w:tab w:val="left" w:pos="1388"/>
          <w:tab w:val="left" w:leader="dot" w:pos="6859"/>
          <w:tab w:val="right" w:pos="7795"/>
        </w:tabs>
        <w:spacing w:line="244" w:lineRule="exact"/>
        <w:ind w:firstLine="0"/>
        <w:rPr>
          <w:szCs w:val="21"/>
          <w:lang w:val="is"/>
        </w:rPr>
      </w:pPr>
      <w:r>
        <w:rPr>
          <w:szCs w:val="21"/>
          <w:lang w:val="is"/>
        </w:rPr>
        <w:tab/>
      </w:r>
      <w:r w:rsidRPr="0098373F">
        <w:rPr>
          <w:szCs w:val="21"/>
          <w:lang w:val="is"/>
        </w:rPr>
        <w:t>Eftirfarandi breytingar verða á 13. gr. laganna:</w:t>
      </w:r>
    </w:p>
    <w:p w14:paraId="68351335" w14:textId="32A2F094" w:rsidR="00BF3FA5" w:rsidRDefault="001C19B5" w:rsidP="00AF1D2E">
      <w:pPr>
        <w:pStyle w:val="Mlsgreinlista"/>
        <w:numPr>
          <w:ilvl w:val="0"/>
          <w:numId w:val="24"/>
        </w:numPr>
        <w:tabs>
          <w:tab w:val="left" w:pos="255"/>
          <w:tab w:val="left" w:pos="397"/>
          <w:tab w:val="left" w:pos="538"/>
          <w:tab w:val="left" w:pos="680"/>
          <w:tab w:val="left" w:pos="963"/>
          <w:tab w:val="left" w:pos="1105"/>
          <w:tab w:val="left" w:pos="1388"/>
          <w:tab w:val="left" w:leader="dot" w:pos="6859"/>
          <w:tab w:val="right" w:pos="7795"/>
        </w:tabs>
        <w:spacing w:line="244" w:lineRule="exact"/>
      </w:pPr>
      <w:r w:rsidRPr="001C19B5">
        <w:t>Í stað orð</w:t>
      </w:r>
      <w:r w:rsidR="000200BC">
        <w:t>sins</w:t>
      </w:r>
      <w:r w:rsidRPr="001C19B5">
        <w:t xml:space="preserve"> </w:t>
      </w:r>
      <w:r w:rsidR="00BB3327">
        <w:t xml:space="preserve">„bótaþega“ </w:t>
      </w:r>
      <w:r w:rsidR="005C58E9">
        <w:t>í</w:t>
      </w:r>
      <w:r w:rsidR="00BF3FA5">
        <w:t xml:space="preserve"> 1. </w:t>
      </w:r>
      <w:proofErr w:type="spellStart"/>
      <w:r w:rsidR="00BF3FA5">
        <w:t>m</w:t>
      </w:r>
      <w:r w:rsidR="00F2124D">
        <w:t>álsl</w:t>
      </w:r>
      <w:proofErr w:type="spellEnd"/>
      <w:r w:rsidR="00F2124D">
        <w:t>.</w:t>
      </w:r>
      <w:r w:rsidR="00BF3FA5">
        <w:t xml:space="preserve"> kemur: greiðsluþega.</w:t>
      </w:r>
    </w:p>
    <w:p w14:paraId="04F6621C" w14:textId="03A612BB" w:rsidR="001C19B5" w:rsidRDefault="005951DB" w:rsidP="00AF1D2E">
      <w:pPr>
        <w:pStyle w:val="Mlsgreinlista"/>
        <w:numPr>
          <w:ilvl w:val="0"/>
          <w:numId w:val="24"/>
        </w:numPr>
        <w:tabs>
          <w:tab w:val="left" w:pos="255"/>
          <w:tab w:val="left" w:pos="397"/>
          <w:tab w:val="left" w:pos="538"/>
          <w:tab w:val="left" w:pos="680"/>
          <w:tab w:val="left" w:pos="963"/>
          <w:tab w:val="left" w:pos="1105"/>
          <w:tab w:val="left" w:pos="1388"/>
          <w:tab w:val="left" w:leader="dot" w:pos="6859"/>
          <w:tab w:val="right" w:pos="7795"/>
        </w:tabs>
        <w:spacing w:line="244" w:lineRule="exact"/>
      </w:pPr>
      <w:r>
        <w:t xml:space="preserve">Í stað orðanna </w:t>
      </w:r>
      <w:r w:rsidR="001C19B5" w:rsidRPr="001C19B5">
        <w:t xml:space="preserve">„16. gr.“ í 1. </w:t>
      </w:r>
      <w:proofErr w:type="spellStart"/>
      <w:r w:rsidR="001C19B5" w:rsidRPr="001C19B5">
        <w:t>m</w:t>
      </w:r>
      <w:r w:rsidR="00F2124D">
        <w:t>álsl</w:t>
      </w:r>
      <w:proofErr w:type="spellEnd"/>
      <w:r w:rsidR="00F2124D">
        <w:t>.</w:t>
      </w:r>
      <w:r w:rsidR="001C19B5" w:rsidRPr="001C19B5">
        <w:t xml:space="preserve"> kemur: </w:t>
      </w:r>
      <w:r w:rsidR="001C19B5" w:rsidRPr="00C35377">
        <w:t>22. og 30. gr.</w:t>
      </w:r>
    </w:p>
    <w:p w14:paraId="3C6FD0D3" w14:textId="4BC8E0C8" w:rsidR="0037181C" w:rsidRPr="00C35377" w:rsidRDefault="0037181C" w:rsidP="00AF1D2E">
      <w:pPr>
        <w:pStyle w:val="Mlsgreinlista"/>
        <w:numPr>
          <w:ilvl w:val="0"/>
          <w:numId w:val="24"/>
        </w:numPr>
        <w:tabs>
          <w:tab w:val="left" w:pos="255"/>
          <w:tab w:val="left" w:pos="397"/>
          <w:tab w:val="left" w:pos="538"/>
          <w:tab w:val="left" w:pos="680"/>
          <w:tab w:val="left" w:pos="963"/>
          <w:tab w:val="left" w:pos="1105"/>
          <w:tab w:val="left" w:pos="1388"/>
          <w:tab w:val="left" w:leader="dot" w:pos="6859"/>
          <w:tab w:val="right" w:pos="7795"/>
        </w:tabs>
        <w:spacing w:line="244" w:lineRule="exact"/>
      </w:pPr>
      <w:r w:rsidRPr="00C35377">
        <w:t xml:space="preserve">Í stað orðanna „V. og VI. kafla“ í 2. </w:t>
      </w:r>
      <w:proofErr w:type="spellStart"/>
      <w:r w:rsidRPr="00C35377">
        <w:t>málsl</w:t>
      </w:r>
      <w:proofErr w:type="spellEnd"/>
      <w:r w:rsidRPr="00C35377">
        <w:t>. kemur: V.-VII. kafla.</w:t>
      </w:r>
    </w:p>
    <w:p w14:paraId="57CEB4BF" w14:textId="77777777" w:rsidR="0098373F" w:rsidRDefault="0098373F" w:rsidP="0098373F">
      <w:pPr>
        <w:tabs>
          <w:tab w:val="left" w:pos="255"/>
          <w:tab w:val="left" w:pos="397"/>
          <w:tab w:val="left" w:pos="538"/>
          <w:tab w:val="left" w:pos="680"/>
          <w:tab w:val="left" w:pos="963"/>
          <w:tab w:val="left" w:pos="1105"/>
          <w:tab w:val="left" w:pos="1388"/>
          <w:tab w:val="left" w:leader="dot" w:pos="6859"/>
          <w:tab w:val="right" w:pos="7795"/>
        </w:tabs>
        <w:spacing w:line="243" w:lineRule="exact"/>
        <w:ind w:firstLine="0"/>
      </w:pPr>
    </w:p>
    <w:p w14:paraId="2CCD3B63" w14:textId="510DEE07" w:rsidR="008A6CBC" w:rsidRDefault="008A6CBC" w:rsidP="008A6CBC">
      <w:pPr>
        <w:jc w:val="center"/>
        <w:rPr>
          <w:color w:val="242424"/>
          <w:shd w:val="clear" w:color="auto" w:fill="FFFFFF"/>
        </w:rPr>
      </w:pPr>
      <w:r w:rsidRPr="00C35377">
        <w:rPr>
          <w:color w:val="242424"/>
          <w:shd w:val="clear" w:color="auto" w:fill="FFFFFF"/>
        </w:rPr>
        <w:t>1</w:t>
      </w:r>
      <w:r w:rsidR="00F1141E">
        <w:rPr>
          <w:color w:val="242424"/>
          <w:shd w:val="clear" w:color="auto" w:fill="FFFFFF"/>
        </w:rPr>
        <w:t>9</w:t>
      </w:r>
      <w:r w:rsidRPr="00C35377">
        <w:rPr>
          <w:color w:val="242424"/>
          <w:shd w:val="clear" w:color="auto" w:fill="FFFFFF"/>
        </w:rPr>
        <w:t>. gr.</w:t>
      </w:r>
    </w:p>
    <w:p w14:paraId="586C1E94" w14:textId="7DACF060" w:rsidR="008A6CBC" w:rsidRPr="00BA1C7A" w:rsidRDefault="008A6CBC" w:rsidP="008A6CBC">
      <w:pPr>
        <w:jc w:val="center"/>
        <w:rPr>
          <w:i/>
          <w:iCs/>
          <w:color w:val="242424"/>
          <w:shd w:val="clear" w:color="auto" w:fill="FFFFFF"/>
        </w:rPr>
      </w:pPr>
      <w:r w:rsidRPr="00BA1C7A">
        <w:rPr>
          <w:i/>
          <w:iCs/>
          <w:color w:val="242424"/>
          <w:shd w:val="clear" w:color="auto" w:fill="FFFFFF"/>
        </w:rPr>
        <w:t>Gildistaka</w:t>
      </w:r>
      <w:r w:rsidR="00BC0909">
        <w:rPr>
          <w:i/>
          <w:iCs/>
          <w:color w:val="242424"/>
          <w:shd w:val="clear" w:color="auto" w:fill="FFFFFF"/>
        </w:rPr>
        <w:t>.</w:t>
      </w:r>
      <w:r w:rsidR="007B62B1">
        <w:rPr>
          <w:i/>
          <w:iCs/>
          <w:color w:val="242424"/>
          <w:shd w:val="clear" w:color="auto" w:fill="FFFFFF"/>
        </w:rPr>
        <w:t xml:space="preserve"> </w:t>
      </w:r>
    </w:p>
    <w:p w14:paraId="46DDF6E5" w14:textId="2D5B44AC" w:rsidR="008A6CBC" w:rsidRDefault="008A6CBC" w:rsidP="008A6CBC">
      <w:pPr>
        <w:rPr>
          <w:color w:val="242424"/>
          <w:shd w:val="clear" w:color="auto" w:fill="FFFFFF"/>
        </w:rPr>
      </w:pPr>
      <w:r>
        <w:rPr>
          <w:color w:val="242424"/>
          <w:shd w:val="clear" w:color="auto" w:fill="FFFFFF"/>
        </w:rPr>
        <w:t xml:space="preserve">Lög þessi öðlast </w:t>
      </w:r>
      <w:r w:rsidRPr="0084583C">
        <w:rPr>
          <w:color w:val="242424"/>
          <w:shd w:val="clear" w:color="auto" w:fill="FFFFFF"/>
        </w:rPr>
        <w:t xml:space="preserve">gildi </w:t>
      </w:r>
      <w:r w:rsidRPr="00211FE0">
        <w:rPr>
          <w:color w:val="242424"/>
          <w:shd w:val="clear" w:color="auto" w:fill="FFFFFF"/>
        </w:rPr>
        <w:t>1. janúar 2023.</w:t>
      </w:r>
    </w:p>
    <w:p w14:paraId="4C5594F2" w14:textId="77777777" w:rsidR="008A6CBC" w:rsidRDefault="008A6CBC" w:rsidP="008A6CBC">
      <w:pPr>
        <w:rPr>
          <w:color w:val="242424"/>
          <w:shd w:val="clear" w:color="auto" w:fill="FFFFFF"/>
        </w:rPr>
      </w:pPr>
    </w:p>
    <w:p w14:paraId="0A3FD505" w14:textId="2F2354D3" w:rsidR="008A6CBC" w:rsidRDefault="00F1141E" w:rsidP="008A6CBC">
      <w:pPr>
        <w:jc w:val="center"/>
        <w:rPr>
          <w:color w:val="242424"/>
          <w:shd w:val="clear" w:color="auto" w:fill="FFFFFF"/>
        </w:rPr>
      </w:pPr>
      <w:r>
        <w:rPr>
          <w:color w:val="242424"/>
          <w:shd w:val="clear" w:color="auto" w:fill="FFFFFF"/>
        </w:rPr>
        <w:t>20</w:t>
      </w:r>
      <w:r w:rsidR="008A6CBC">
        <w:rPr>
          <w:color w:val="242424"/>
          <w:shd w:val="clear" w:color="auto" w:fill="FFFFFF"/>
        </w:rPr>
        <w:t>. gr.</w:t>
      </w:r>
    </w:p>
    <w:p w14:paraId="4DDBD0C5" w14:textId="77777777" w:rsidR="008A6CBC" w:rsidRPr="00822F6D" w:rsidRDefault="008A6CBC" w:rsidP="008A6CBC">
      <w:pPr>
        <w:jc w:val="center"/>
        <w:rPr>
          <w:i/>
          <w:iCs/>
          <w:color w:val="242424"/>
          <w:shd w:val="clear" w:color="auto" w:fill="FFFFFF"/>
        </w:rPr>
      </w:pPr>
      <w:r w:rsidRPr="00822F6D">
        <w:rPr>
          <w:i/>
          <w:iCs/>
          <w:color w:val="242424"/>
          <w:shd w:val="clear" w:color="auto" w:fill="FFFFFF"/>
        </w:rPr>
        <w:t>Breyting á öðrum lögum.</w:t>
      </w:r>
    </w:p>
    <w:p w14:paraId="68D15E11" w14:textId="2A4D187F" w:rsidR="00D755B4" w:rsidRPr="00FA25CE" w:rsidDel="00140BE9" w:rsidRDefault="00C63439" w:rsidP="00FA25CE">
      <w:pPr>
        <w:rPr>
          <w:szCs w:val="20"/>
        </w:rPr>
      </w:pPr>
      <w:bookmarkStart w:id="15" w:name="_Hlk106098090"/>
      <w:r>
        <w:rPr>
          <w:color w:val="242424"/>
          <w:shd w:val="clear" w:color="auto" w:fill="FFFFFF"/>
        </w:rPr>
        <w:t>Við gildist</w:t>
      </w:r>
      <w:r w:rsidR="006C756D">
        <w:rPr>
          <w:color w:val="242424"/>
          <w:shd w:val="clear" w:color="auto" w:fill="FFFFFF"/>
        </w:rPr>
        <w:t>öku laga þessara verða eftirfarandi breytingar á öðrum lögum:</w:t>
      </w:r>
    </w:p>
    <w:p w14:paraId="6243C96E" w14:textId="76A2153A" w:rsidR="00A45C23" w:rsidRDefault="008C410E" w:rsidP="00AF1D2E">
      <w:pPr>
        <w:pStyle w:val="Mlsgreinlista"/>
        <w:numPr>
          <w:ilvl w:val="0"/>
          <w:numId w:val="12"/>
        </w:numPr>
        <w:rPr>
          <w:color w:val="242424"/>
          <w:shd w:val="clear" w:color="auto" w:fill="FFFFFF"/>
        </w:rPr>
      </w:pPr>
      <w:r w:rsidRPr="008C410E">
        <w:rPr>
          <w:color w:val="242424"/>
          <w:shd w:val="clear" w:color="auto" w:fill="FFFFFF"/>
        </w:rPr>
        <w:lastRenderedPageBreak/>
        <w:t>Lög um málefni aldraðra, nr. 125/1999:</w:t>
      </w:r>
    </w:p>
    <w:p w14:paraId="431558F1" w14:textId="4C4ECAAC" w:rsidR="008C410E" w:rsidRPr="009E1D75" w:rsidRDefault="008C410E" w:rsidP="00AF1D2E">
      <w:pPr>
        <w:pStyle w:val="Mlsgreinlista"/>
        <w:numPr>
          <w:ilvl w:val="0"/>
          <w:numId w:val="15"/>
        </w:numPr>
        <w:rPr>
          <w:szCs w:val="20"/>
        </w:rPr>
      </w:pPr>
      <w:r w:rsidRPr="008C410E">
        <w:rPr>
          <w:szCs w:val="20"/>
        </w:rPr>
        <w:t>Í stað</w:t>
      </w:r>
      <w:r w:rsidR="009630E9">
        <w:rPr>
          <w:szCs w:val="20"/>
        </w:rPr>
        <w:t xml:space="preserve"> orðanna „</w:t>
      </w:r>
      <w:r w:rsidR="00C50E30">
        <w:rPr>
          <w:color w:val="242424"/>
          <w:shd w:val="clear" w:color="auto" w:fill="FFFFFF"/>
        </w:rPr>
        <w:t>23. gr.“ í 19</w:t>
      </w:r>
      <w:r w:rsidR="009E1D75">
        <w:rPr>
          <w:color w:val="242424"/>
          <w:shd w:val="clear" w:color="auto" w:fill="FFFFFF"/>
        </w:rPr>
        <w:t>. gr. laganna kemur: 21. gr.</w:t>
      </w:r>
    </w:p>
    <w:p w14:paraId="45E6BD46" w14:textId="60DD7A97" w:rsidR="00E40FB5" w:rsidRPr="00C729A9" w:rsidRDefault="00E40FB5" w:rsidP="00AF1D2E">
      <w:pPr>
        <w:pStyle w:val="Mlsgreinlista"/>
        <w:numPr>
          <w:ilvl w:val="0"/>
          <w:numId w:val="15"/>
        </w:numPr>
        <w:rPr>
          <w:szCs w:val="20"/>
        </w:rPr>
      </w:pPr>
      <w:r w:rsidRPr="008C410E">
        <w:rPr>
          <w:szCs w:val="20"/>
        </w:rPr>
        <w:t>Í stað</w:t>
      </w:r>
      <w:r>
        <w:rPr>
          <w:szCs w:val="20"/>
        </w:rPr>
        <w:t xml:space="preserve"> orðanna „</w:t>
      </w:r>
      <w:r>
        <w:rPr>
          <w:color w:val="242424"/>
          <w:shd w:val="clear" w:color="auto" w:fill="FFFFFF"/>
        </w:rPr>
        <w:t xml:space="preserve">48. gr.“ í </w:t>
      </w:r>
      <w:r w:rsidR="00881294">
        <w:rPr>
          <w:color w:val="242424"/>
          <w:shd w:val="clear" w:color="auto" w:fill="FFFFFF"/>
        </w:rPr>
        <w:t>2. mgr. 21</w:t>
      </w:r>
      <w:r>
        <w:rPr>
          <w:color w:val="242424"/>
          <w:shd w:val="clear" w:color="auto" w:fill="FFFFFF"/>
        </w:rPr>
        <w:t xml:space="preserve">. gr. laganna kemur: </w:t>
      </w:r>
      <w:r w:rsidR="00BF541A">
        <w:rPr>
          <w:color w:val="242424"/>
          <w:shd w:val="clear" w:color="auto" w:fill="FFFFFF"/>
        </w:rPr>
        <w:t>38</w:t>
      </w:r>
      <w:r>
        <w:rPr>
          <w:color w:val="242424"/>
          <w:shd w:val="clear" w:color="auto" w:fill="FFFFFF"/>
        </w:rPr>
        <w:t>. gr.</w:t>
      </w:r>
    </w:p>
    <w:p w14:paraId="2BB4E87F" w14:textId="190355D6" w:rsidR="00E96492" w:rsidRPr="00C729A9" w:rsidRDefault="00E96492" w:rsidP="00AF1D2E">
      <w:pPr>
        <w:pStyle w:val="Mlsgreinlista"/>
        <w:numPr>
          <w:ilvl w:val="0"/>
          <w:numId w:val="15"/>
        </w:numPr>
        <w:tabs>
          <w:tab w:val="left" w:pos="255"/>
          <w:tab w:val="left" w:pos="397"/>
          <w:tab w:val="left" w:pos="538"/>
          <w:tab w:val="left" w:pos="680"/>
          <w:tab w:val="left" w:pos="963"/>
          <w:tab w:val="left" w:pos="1105"/>
          <w:tab w:val="left" w:pos="1388"/>
          <w:tab w:val="left" w:leader="dot" w:pos="6859"/>
          <w:tab w:val="right" w:pos="7795"/>
        </w:tabs>
        <w:spacing w:line="244" w:lineRule="exact"/>
        <w:rPr>
          <w:szCs w:val="21"/>
          <w:lang w:val="is"/>
        </w:rPr>
      </w:pPr>
      <w:bookmarkStart w:id="16" w:name="_Hlk108504745"/>
      <w:r w:rsidRPr="00773CF1">
        <w:rPr>
          <w:szCs w:val="21"/>
          <w:lang w:val="is"/>
        </w:rPr>
        <w:t xml:space="preserve">Eftirfarandi breytingar verða á </w:t>
      </w:r>
      <w:r>
        <w:rPr>
          <w:szCs w:val="21"/>
          <w:lang w:val="is"/>
        </w:rPr>
        <w:t>26</w:t>
      </w:r>
      <w:r w:rsidRPr="00773CF1">
        <w:rPr>
          <w:szCs w:val="21"/>
          <w:lang w:val="is"/>
        </w:rPr>
        <w:t>. gr. laganna:</w:t>
      </w:r>
    </w:p>
    <w:bookmarkEnd w:id="16"/>
    <w:p w14:paraId="6458AED2" w14:textId="63E9CB86" w:rsidR="00CD01E8" w:rsidRPr="009E1D75" w:rsidRDefault="00CD01E8" w:rsidP="00AF1D2E">
      <w:pPr>
        <w:pStyle w:val="Mlsgreinlista"/>
        <w:numPr>
          <w:ilvl w:val="0"/>
          <w:numId w:val="16"/>
        </w:numPr>
        <w:tabs>
          <w:tab w:val="left" w:pos="255"/>
          <w:tab w:val="left" w:pos="397"/>
          <w:tab w:val="left" w:pos="538"/>
          <w:tab w:val="left" w:pos="680"/>
          <w:tab w:val="left" w:pos="963"/>
          <w:tab w:val="left" w:pos="1105"/>
          <w:tab w:val="left" w:pos="1388"/>
          <w:tab w:val="left" w:leader="dot" w:pos="6859"/>
          <w:tab w:val="right" w:pos="7795"/>
        </w:tabs>
        <w:spacing w:line="244" w:lineRule="exact"/>
        <w:rPr>
          <w:szCs w:val="20"/>
        </w:rPr>
      </w:pPr>
      <w:r w:rsidRPr="008C410E">
        <w:rPr>
          <w:szCs w:val="20"/>
        </w:rPr>
        <w:t>Í stað</w:t>
      </w:r>
      <w:r>
        <w:rPr>
          <w:szCs w:val="20"/>
        </w:rPr>
        <w:t xml:space="preserve"> orðanna „</w:t>
      </w:r>
      <w:r w:rsidR="00FA09FE" w:rsidRPr="00C729A9">
        <w:rPr>
          <w:szCs w:val="20"/>
        </w:rPr>
        <w:t>68</w:t>
      </w:r>
      <w:r w:rsidRPr="00C729A9">
        <w:rPr>
          <w:szCs w:val="20"/>
        </w:rPr>
        <w:t xml:space="preserve">. gr.“ í 2. mgr. kemur: </w:t>
      </w:r>
      <w:r w:rsidR="00FA09FE" w:rsidRPr="00C729A9">
        <w:rPr>
          <w:szCs w:val="20"/>
        </w:rPr>
        <w:t>59</w:t>
      </w:r>
      <w:r w:rsidRPr="00C729A9">
        <w:rPr>
          <w:szCs w:val="20"/>
        </w:rPr>
        <w:t>. gr.</w:t>
      </w:r>
    </w:p>
    <w:p w14:paraId="05C20A6B" w14:textId="5E6CDB5F" w:rsidR="009E1D75" w:rsidRPr="00C729A9" w:rsidRDefault="00984E6F" w:rsidP="00AF1D2E">
      <w:pPr>
        <w:pStyle w:val="Mlsgreinlista"/>
        <w:numPr>
          <w:ilvl w:val="0"/>
          <w:numId w:val="16"/>
        </w:numPr>
        <w:tabs>
          <w:tab w:val="left" w:pos="255"/>
          <w:tab w:val="left" w:pos="397"/>
          <w:tab w:val="left" w:pos="538"/>
          <w:tab w:val="left" w:pos="680"/>
          <w:tab w:val="left" w:pos="963"/>
          <w:tab w:val="left" w:pos="1105"/>
          <w:tab w:val="left" w:pos="1388"/>
          <w:tab w:val="left" w:leader="dot" w:pos="6859"/>
          <w:tab w:val="right" w:pos="7795"/>
        </w:tabs>
        <w:spacing w:line="244" w:lineRule="exact"/>
        <w:rPr>
          <w:szCs w:val="20"/>
        </w:rPr>
      </w:pPr>
      <w:r w:rsidRPr="008C410E">
        <w:rPr>
          <w:szCs w:val="20"/>
        </w:rPr>
        <w:t>Í stað</w:t>
      </w:r>
      <w:r>
        <w:rPr>
          <w:szCs w:val="20"/>
        </w:rPr>
        <w:t xml:space="preserve"> orðanna „</w:t>
      </w:r>
      <w:r w:rsidRPr="00C729A9">
        <w:rPr>
          <w:szCs w:val="20"/>
        </w:rPr>
        <w:t xml:space="preserve">23. gr.“ í </w:t>
      </w:r>
      <w:r w:rsidR="007402DF" w:rsidRPr="00C729A9">
        <w:rPr>
          <w:szCs w:val="20"/>
        </w:rPr>
        <w:t xml:space="preserve">4. mgr. </w:t>
      </w:r>
      <w:r w:rsidRPr="00C729A9">
        <w:rPr>
          <w:szCs w:val="20"/>
        </w:rPr>
        <w:t>kemur: 21. gr.</w:t>
      </w:r>
    </w:p>
    <w:p w14:paraId="723C09D5" w14:textId="619845A1" w:rsidR="00AD2A56" w:rsidRPr="00F1360E" w:rsidRDefault="00AD2A56" w:rsidP="00AF1D2E">
      <w:pPr>
        <w:pStyle w:val="Mlsgreinlista"/>
        <w:numPr>
          <w:ilvl w:val="0"/>
          <w:numId w:val="16"/>
        </w:numPr>
        <w:tabs>
          <w:tab w:val="left" w:pos="255"/>
          <w:tab w:val="left" w:pos="397"/>
          <w:tab w:val="left" w:pos="538"/>
          <w:tab w:val="left" w:pos="680"/>
          <w:tab w:val="left" w:pos="963"/>
          <w:tab w:val="left" w:pos="1105"/>
          <w:tab w:val="left" w:pos="1388"/>
          <w:tab w:val="left" w:leader="dot" w:pos="6859"/>
          <w:tab w:val="right" w:pos="7795"/>
        </w:tabs>
        <w:spacing w:line="244" w:lineRule="exact"/>
        <w:rPr>
          <w:szCs w:val="20"/>
        </w:rPr>
      </w:pPr>
      <w:r w:rsidRPr="008C410E">
        <w:rPr>
          <w:szCs w:val="20"/>
        </w:rPr>
        <w:t>Í stað</w:t>
      </w:r>
      <w:r>
        <w:rPr>
          <w:szCs w:val="20"/>
        </w:rPr>
        <w:t xml:space="preserve"> orðanna „</w:t>
      </w:r>
      <w:r w:rsidRPr="00C729A9">
        <w:rPr>
          <w:szCs w:val="20"/>
        </w:rPr>
        <w:t xml:space="preserve">39. og 40. gr.“ í </w:t>
      </w:r>
      <w:r w:rsidR="007A720B" w:rsidRPr="00C729A9">
        <w:rPr>
          <w:szCs w:val="20"/>
        </w:rPr>
        <w:t>5</w:t>
      </w:r>
      <w:r w:rsidRPr="00C729A9">
        <w:rPr>
          <w:szCs w:val="20"/>
        </w:rPr>
        <w:t xml:space="preserve">. mgr. kemur: </w:t>
      </w:r>
      <w:r w:rsidR="005A4C1A" w:rsidRPr="00C729A9">
        <w:rPr>
          <w:szCs w:val="20"/>
        </w:rPr>
        <w:t>48. og 49</w:t>
      </w:r>
      <w:r w:rsidRPr="00C729A9">
        <w:rPr>
          <w:szCs w:val="20"/>
        </w:rPr>
        <w:t>. gr.</w:t>
      </w:r>
    </w:p>
    <w:p w14:paraId="66070381" w14:textId="77777777" w:rsidR="008309FC" w:rsidRDefault="00E2554C" w:rsidP="00AF1D2E">
      <w:pPr>
        <w:pStyle w:val="Mlsgreinlista"/>
        <w:numPr>
          <w:ilvl w:val="0"/>
          <w:numId w:val="16"/>
        </w:numPr>
        <w:tabs>
          <w:tab w:val="left" w:pos="255"/>
          <w:tab w:val="left" w:pos="397"/>
          <w:tab w:val="left" w:pos="538"/>
          <w:tab w:val="left" w:pos="680"/>
          <w:tab w:val="left" w:pos="963"/>
          <w:tab w:val="left" w:pos="1105"/>
          <w:tab w:val="left" w:pos="1388"/>
          <w:tab w:val="left" w:leader="dot" w:pos="6859"/>
          <w:tab w:val="right" w:pos="7795"/>
        </w:tabs>
        <w:spacing w:line="244" w:lineRule="exact"/>
        <w:rPr>
          <w:szCs w:val="20"/>
        </w:rPr>
      </w:pPr>
      <w:r w:rsidRPr="008C410E">
        <w:rPr>
          <w:szCs w:val="20"/>
        </w:rPr>
        <w:t>Í stað</w:t>
      </w:r>
      <w:r>
        <w:rPr>
          <w:szCs w:val="20"/>
        </w:rPr>
        <w:t xml:space="preserve"> orðanna „</w:t>
      </w:r>
      <w:r w:rsidRPr="00C729A9">
        <w:rPr>
          <w:szCs w:val="20"/>
        </w:rPr>
        <w:t xml:space="preserve">40. gr.“ í </w:t>
      </w:r>
      <w:r w:rsidR="005F51B8" w:rsidRPr="00C729A9">
        <w:rPr>
          <w:szCs w:val="20"/>
        </w:rPr>
        <w:t>6</w:t>
      </w:r>
      <w:r w:rsidRPr="00C729A9">
        <w:rPr>
          <w:szCs w:val="20"/>
        </w:rPr>
        <w:t>. mgr. kemur: 49. gr.</w:t>
      </w:r>
    </w:p>
    <w:p w14:paraId="52362583" w14:textId="197CDBC0" w:rsidR="00AD2A56" w:rsidRDefault="00664119" w:rsidP="00AF1D2E">
      <w:pPr>
        <w:pStyle w:val="Mlsgreinlista"/>
        <w:numPr>
          <w:ilvl w:val="0"/>
          <w:numId w:val="16"/>
        </w:numPr>
        <w:tabs>
          <w:tab w:val="left" w:pos="255"/>
          <w:tab w:val="left" w:pos="397"/>
          <w:tab w:val="left" w:pos="538"/>
          <w:tab w:val="left" w:pos="680"/>
          <w:tab w:val="left" w:pos="963"/>
          <w:tab w:val="left" w:pos="1105"/>
          <w:tab w:val="left" w:pos="1388"/>
          <w:tab w:val="left" w:leader="dot" w:pos="6859"/>
          <w:tab w:val="right" w:pos="7795"/>
        </w:tabs>
        <w:spacing w:line="244" w:lineRule="exact"/>
        <w:rPr>
          <w:szCs w:val="20"/>
        </w:rPr>
      </w:pPr>
      <w:r w:rsidRPr="00C729A9">
        <w:rPr>
          <w:szCs w:val="20"/>
        </w:rPr>
        <w:t>Í stað orðanna „5. mgr. 45. gr. og 1. og 2. mgr. 55. gr.“</w:t>
      </w:r>
      <w:r w:rsidR="00AA27A1" w:rsidRPr="00C729A9">
        <w:rPr>
          <w:szCs w:val="20"/>
        </w:rPr>
        <w:t xml:space="preserve"> í 8. mgr. kemur:</w:t>
      </w:r>
      <w:r w:rsidR="008D5D0E">
        <w:rPr>
          <w:szCs w:val="20"/>
        </w:rPr>
        <w:t xml:space="preserve"> 5. mgr. 53. gr. og </w:t>
      </w:r>
      <w:r w:rsidR="006672BC">
        <w:rPr>
          <w:szCs w:val="20"/>
        </w:rPr>
        <w:t>1. og 2. mgr. 34. gr.</w:t>
      </w:r>
    </w:p>
    <w:p w14:paraId="5DAFDAE4" w14:textId="0F5B5F4A" w:rsidR="007964A1" w:rsidRDefault="007964A1" w:rsidP="00AF1D2E">
      <w:pPr>
        <w:pStyle w:val="Mlsgreinlista"/>
        <w:numPr>
          <w:ilvl w:val="0"/>
          <w:numId w:val="16"/>
        </w:numPr>
        <w:tabs>
          <w:tab w:val="left" w:pos="255"/>
          <w:tab w:val="left" w:pos="397"/>
          <w:tab w:val="left" w:pos="538"/>
          <w:tab w:val="left" w:pos="680"/>
          <w:tab w:val="left" w:pos="963"/>
          <w:tab w:val="left" w:pos="1105"/>
          <w:tab w:val="left" w:pos="1388"/>
          <w:tab w:val="left" w:leader="dot" w:pos="6859"/>
          <w:tab w:val="right" w:pos="7795"/>
        </w:tabs>
        <w:spacing w:line="244" w:lineRule="exact"/>
        <w:rPr>
          <w:szCs w:val="20"/>
        </w:rPr>
      </w:pPr>
      <w:r w:rsidRPr="008C410E">
        <w:rPr>
          <w:szCs w:val="20"/>
        </w:rPr>
        <w:t>Í stað</w:t>
      </w:r>
      <w:r>
        <w:rPr>
          <w:szCs w:val="20"/>
        </w:rPr>
        <w:t xml:space="preserve"> orðanna „</w:t>
      </w:r>
      <w:r w:rsidRPr="00C729A9">
        <w:rPr>
          <w:szCs w:val="20"/>
        </w:rPr>
        <w:t xml:space="preserve">39. og 40. gr.“ í </w:t>
      </w:r>
      <w:r w:rsidR="0089763A">
        <w:rPr>
          <w:szCs w:val="20"/>
        </w:rPr>
        <w:t>9</w:t>
      </w:r>
      <w:r w:rsidRPr="00C729A9">
        <w:rPr>
          <w:szCs w:val="20"/>
        </w:rPr>
        <w:t>. mgr. kemur: 48. og 49. gr.</w:t>
      </w:r>
    </w:p>
    <w:p w14:paraId="3F634903" w14:textId="3B383B3A" w:rsidR="001458E5" w:rsidRPr="00EE044A" w:rsidRDefault="005A6DC6" w:rsidP="00AF1D2E">
      <w:pPr>
        <w:pStyle w:val="Mlsgreinlista"/>
        <w:numPr>
          <w:ilvl w:val="0"/>
          <w:numId w:val="12"/>
        </w:numPr>
        <w:rPr>
          <w:szCs w:val="20"/>
        </w:rPr>
      </w:pPr>
      <w:r w:rsidRPr="005A6DC6">
        <w:rPr>
          <w:color w:val="242424"/>
          <w:shd w:val="clear" w:color="auto" w:fill="FFFFFF"/>
        </w:rPr>
        <w:t>Lög um félagslegan viðbótarstuðning við aldraða, nr. 74/2020:</w:t>
      </w:r>
    </w:p>
    <w:p w14:paraId="4F591E47" w14:textId="6D68B334" w:rsidR="00B21CB0" w:rsidRPr="00B21CB0" w:rsidRDefault="00B21CB0" w:rsidP="00AF1D2E">
      <w:pPr>
        <w:pStyle w:val="Mlsgreinlista"/>
        <w:numPr>
          <w:ilvl w:val="0"/>
          <w:numId w:val="18"/>
        </w:numPr>
        <w:tabs>
          <w:tab w:val="left" w:pos="255"/>
          <w:tab w:val="left" w:pos="397"/>
          <w:tab w:val="left" w:pos="538"/>
          <w:tab w:val="left" w:pos="680"/>
          <w:tab w:val="left" w:pos="963"/>
          <w:tab w:val="left" w:pos="1105"/>
          <w:tab w:val="left" w:pos="1388"/>
          <w:tab w:val="left" w:leader="dot" w:pos="6859"/>
          <w:tab w:val="right" w:pos="7795"/>
        </w:tabs>
        <w:spacing w:line="244" w:lineRule="exact"/>
        <w:rPr>
          <w:szCs w:val="21"/>
          <w:lang w:val="is"/>
        </w:rPr>
      </w:pPr>
      <w:r w:rsidRPr="00773CF1">
        <w:rPr>
          <w:szCs w:val="21"/>
          <w:lang w:val="is"/>
        </w:rPr>
        <w:t xml:space="preserve">Eftirfarandi breytingar verða á </w:t>
      </w:r>
      <w:r>
        <w:rPr>
          <w:szCs w:val="21"/>
          <w:lang w:val="is"/>
        </w:rPr>
        <w:t>9</w:t>
      </w:r>
      <w:r w:rsidRPr="00773CF1">
        <w:rPr>
          <w:szCs w:val="21"/>
          <w:lang w:val="is"/>
        </w:rPr>
        <w:t>. gr. laganna:</w:t>
      </w:r>
    </w:p>
    <w:p w14:paraId="7744E3E1" w14:textId="5A6AB15D" w:rsidR="00EE044A" w:rsidRDefault="00426DE1" w:rsidP="00AF1D2E">
      <w:pPr>
        <w:pStyle w:val="Mlsgreinlista"/>
        <w:numPr>
          <w:ilvl w:val="0"/>
          <w:numId w:val="17"/>
        </w:numPr>
        <w:tabs>
          <w:tab w:val="left" w:pos="255"/>
          <w:tab w:val="left" w:pos="397"/>
          <w:tab w:val="left" w:pos="538"/>
          <w:tab w:val="left" w:pos="680"/>
          <w:tab w:val="left" w:pos="963"/>
          <w:tab w:val="left" w:pos="1105"/>
          <w:tab w:val="left" w:pos="1388"/>
          <w:tab w:val="left" w:leader="dot" w:pos="6859"/>
          <w:tab w:val="right" w:pos="7795"/>
        </w:tabs>
        <w:spacing w:line="244" w:lineRule="exact"/>
        <w:rPr>
          <w:szCs w:val="20"/>
        </w:rPr>
      </w:pPr>
      <w:r>
        <w:rPr>
          <w:szCs w:val="20"/>
        </w:rPr>
        <w:t>Í stað orðanna „5. mgr. 48. gr.“</w:t>
      </w:r>
      <w:r w:rsidR="001A1DC1">
        <w:rPr>
          <w:szCs w:val="20"/>
        </w:rPr>
        <w:t xml:space="preserve"> í 5. mgr. </w:t>
      </w:r>
      <w:r w:rsidR="00B21CB0">
        <w:rPr>
          <w:szCs w:val="20"/>
        </w:rPr>
        <w:t>kemur</w:t>
      </w:r>
      <w:r w:rsidR="00756889">
        <w:rPr>
          <w:szCs w:val="20"/>
        </w:rPr>
        <w:t xml:space="preserve">: </w:t>
      </w:r>
      <w:r w:rsidR="001D41D8">
        <w:rPr>
          <w:szCs w:val="20"/>
        </w:rPr>
        <w:t>1. mgr. 38. gr.</w:t>
      </w:r>
    </w:p>
    <w:p w14:paraId="385D6FB6" w14:textId="353DC818" w:rsidR="002E4B53" w:rsidRPr="00684C64" w:rsidRDefault="00E83BF8" w:rsidP="00AF1D2E">
      <w:pPr>
        <w:pStyle w:val="Mlsgreinlista"/>
        <w:numPr>
          <w:ilvl w:val="0"/>
          <w:numId w:val="17"/>
        </w:numPr>
        <w:tabs>
          <w:tab w:val="left" w:pos="255"/>
          <w:tab w:val="left" w:pos="397"/>
          <w:tab w:val="left" w:pos="538"/>
          <w:tab w:val="left" w:pos="680"/>
          <w:tab w:val="left" w:pos="963"/>
          <w:tab w:val="left" w:pos="1105"/>
          <w:tab w:val="left" w:pos="1388"/>
          <w:tab w:val="left" w:leader="dot" w:pos="6859"/>
          <w:tab w:val="right" w:pos="7795"/>
        </w:tabs>
        <w:spacing w:line="244" w:lineRule="exact"/>
        <w:rPr>
          <w:szCs w:val="20"/>
        </w:rPr>
      </w:pPr>
      <w:r>
        <w:rPr>
          <w:szCs w:val="20"/>
        </w:rPr>
        <w:t>Í stað orðanna „56. gr.“ í 5. mgr. kemur: 1. mgr. 3</w:t>
      </w:r>
      <w:r w:rsidR="00032627">
        <w:rPr>
          <w:szCs w:val="20"/>
        </w:rPr>
        <w:t>9</w:t>
      </w:r>
      <w:r>
        <w:rPr>
          <w:szCs w:val="20"/>
        </w:rPr>
        <w:t>. gr.</w:t>
      </w:r>
    </w:p>
    <w:p w14:paraId="6BEC5EC8" w14:textId="32026560" w:rsidR="00DE36A8" w:rsidRPr="000702C2" w:rsidRDefault="00DE36A8" w:rsidP="00AF1D2E">
      <w:pPr>
        <w:pStyle w:val="Mlsgreinlista"/>
        <w:numPr>
          <w:ilvl w:val="0"/>
          <w:numId w:val="18"/>
        </w:numPr>
        <w:tabs>
          <w:tab w:val="left" w:pos="255"/>
          <w:tab w:val="left" w:pos="397"/>
          <w:tab w:val="left" w:pos="538"/>
          <w:tab w:val="left" w:pos="680"/>
          <w:tab w:val="left" w:pos="963"/>
          <w:tab w:val="left" w:pos="1105"/>
          <w:tab w:val="left" w:pos="1388"/>
          <w:tab w:val="left" w:leader="dot" w:pos="6859"/>
          <w:tab w:val="right" w:pos="7795"/>
        </w:tabs>
        <w:spacing w:line="244" w:lineRule="exact"/>
        <w:rPr>
          <w:szCs w:val="21"/>
          <w:lang w:val="is"/>
        </w:rPr>
      </w:pPr>
      <w:r w:rsidRPr="000702C2">
        <w:rPr>
          <w:szCs w:val="21"/>
          <w:lang w:val="is"/>
        </w:rPr>
        <w:t>Í stað orðanna „</w:t>
      </w:r>
      <w:r w:rsidR="002E45FE" w:rsidRPr="000702C2">
        <w:rPr>
          <w:szCs w:val="21"/>
          <w:lang w:val="is"/>
        </w:rPr>
        <w:t>55</w:t>
      </w:r>
      <w:r w:rsidRPr="000702C2">
        <w:rPr>
          <w:szCs w:val="21"/>
          <w:lang w:val="is"/>
        </w:rPr>
        <w:t xml:space="preserve">. gr.“ í </w:t>
      </w:r>
      <w:r w:rsidR="0054246B">
        <w:rPr>
          <w:szCs w:val="21"/>
          <w:lang w:val="is"/>
        </w:rPr>
        <w:t>3</w:t>
      </w:r>
      <w:r w:rsidRPr="000702C2">
        <w:rPr>
          <w:szCs w:val="21"/>
          <w:lang w:val="is"/>
        </w:rPr>
        <w:t>. mgr.</w:t>
      </w:r>
      <w:r w:rsidR="0054246B">
        <w:rPr>
          <w:szCs w:val="21"/>
          <w:lang w:val="is"/>
        </w:rPr>
        <w:t xml:space="preserve"> 10. gr. laganna</w:t>
      </w:r>
      <w:r w:rsidRPr="000702C2">
        <w:rPr>
          <w:szCs w:val="21"/>
          <w:lang w:val="is"/>
        </w:rPr>
        <w:t xml:space="preserve"> kemur:</w:t>
      </w:r>
      <w:r w:rsidR="002E45FE" w:rsidRPr="000702C2">
        <w:rPr>
          <w:szCs w:val="21"/>
          <w:lang w:val="is"/>
        </w:rPr>
        <w:t xml:space="preserve"> </w:t>
      </w:r>
      <w:r w:rsidRPr="000702C2">
        <w:rPr>
          <w:szCs w:val="21"/>
          <w:lang w:val="is"/>
        </w:rPr>
        <w:t>3</w:t>
      </w:r>
      <w:r w:rsidR="002E45FE" w:rsidRPr="000702C2">
        <w:rPr>
          <w:szCs w:val="21"/>
          <w:lang w:val="is"/>
        </w:rPr>
        <w:t>4</w:t>
      </w:r>
      <w:r w:rsidRPr="000702C2">
        <w:rPr>
          <w:szCs w:val="21"/>
          <w:lang w:val="is"/>
        </w:rPr>
        <w:t>. gr.</w:t>
      </w:r>
    </w:p>
    <w:p w14:paraId="0392ECC9" w14:textId="48D2AAB6" w:rsidR="00FC1802" w:rsidRPr="00935777" w:rsidRDefault="00FC1802" w:rsidP="00AF1D2E">
      <w:pPr>
        <w:pStyle w:val="Mlsgreinlista"/>
        <w:numPr>
          <w:ilvl w:val="0"/>
          <w:numId w:val="18"/>
        </w:numPr>
        <w:tabs>
          <w:tab w:val="left" w:pos="255"/>
          <w:tab w:val="left" w:pos="397"/>
          <w:tab w:val="left" w:pos="538"/>
          <w:tab w:val="left" w:pos="680"/>
          <w:tab w:val="left" w:pos="963"/>
          <w:tab w:val="left" w:pos="1105"/>
          <w:tab w:val="left" w:pos="1388"/>
          <w:tab w:val="left" w:leader="dot" w:pos="6859"/>
          <w:tab w:val="right" w:pos="7795"/>
        </w:tabs>
        <w:spacing w:line="244" w:lineRule="exact"/>
        <w:rPr>
          <w:szCs w:val="21"/>
          <w:lang w:val="is"/>
        </w:rPr>
      </w:pPr>
      <w:r w:rsidRPr="00562B50">
        <w:rPr>
          <w:szCs w:val="21"/>
          <w:lang w:val="is"/>
        </w:rPr>
        <w:t>Í stað orðanna „V. og VI. kafla“ í 2. m</w:t>
      </w:r>
      <w:r w:rsidR="00935777">
        <w:rPr>
          <w:szCs w:val="21"/>
          <w:lang w:val="is"/>
        </w:rPr>
        <w:t>gr</w:t>
      </w:r>
      <w:r w:rsidRPr="00562B50">
        <w:rPr>
          <w:szCs w:val="21"/>
          <w:lang w:val="is"/>
        </w:rPr>
        <w:t>. 1</w:t>
      </w:r>
      <w:r w:rsidR="00935777">
        <w:rPr>
          <w:szCs w:val="21"/>
          <w:lang w:val="is"/>
        </w:rPr>
        <w:t>5</w:t>
      </w:r>
      <w:r w:rsidRPr="00562B50">
        <w:rPr>
          <w:szCs w:val="21"/>
          <w:lang w:val="is"/>
        </w:rPr>
        <w:t>. gr.</w:t>
      </w:r>
      <w:r>
        <w:rPr>
          <w:szCs w:val="21"/>
          <w:lang w:val="is"/>
        </w:rPr>
        <w:t xml:space="preserve"> laganna</w:t>
      </w:r>
      <w:r w:rsidRPr="00562B50">
        <w:rPr>
          <w:szCs w:val="21"/>
          <w:lang w:val="is"/>
        </w:rPr>
        <w:t xml:space="preserve"> kemur: V.-VII. kafla.</w:t>
      </w:r>
    </w:p>
    <w:p w14:paraId="4A23174C" w14:textId="77777777" w:rsidR="00E83BF8" w:rsidRPr="000A3972" w:rsidRDefault="00E83BF8" w:rsidP="000A3972">
      <w:pPr>
        <w:tabs>
          <w:tab w:val="left" w:pos="255"/>
          <w:tab w:val="left" w:pos="397"/>
          <w:tab w:val="left" w:pos="538"/>
          <w:tab w:val="left" w:pos="680"/>
          <w:tab w:val="left" w:pos="963"/>
          <w:tab w:val="left" w:pos="1105"/>
          <w:tab w:val="left" w:pos="1388"/>
          <w:tab w:val="left" w:leader="dot" w:pos="6859"/>
          <w:tab w:val="right" w:pos="7795"/>
        </w:tabs>
        <w:spacing w:line="244" w:lineRule="exact"/>
        <w:ind w:firstLine="0"/>
        <w:rPr>
          <w:szCs w:val="20"/>
        </w:rPr>
      </w:pPr>
    </w:p>
    <w:bookmarkEnd w:id="15"/>
    <w:p w14:paraId="3CF8831C" w14:textId="77777777" w:rsidR="00C97922" w:rsidRDefault="00C97922" w:rsidP="00C97922">
      <w:pPr>
        <w:ind w:firstLine="0"/>
        <w:jc w:val="center"/>
        <w:rPr>
          <w:color w:val="242424"/>
          <w:shd w:val="clear" w:color="auto" w:fill="FFFFFF"/>
        </w:rPr>
      </w:pPr>
    </w:p>
    <w:p w14:paraId="2EA7F39A" w14:textId="29C67162" w:rsidR="00BD2E88" w:rsidRDefault="00C97922" w:rsidP="00C97922">
      <w:pPr>
        <w:ind w:firstLine="0"/>
        <w:jc w:val="center"/>
        <w:rPr>
          <w:color w:val="242424"/>
          <w:shd w:val="clear" w:color="auto" w:fill="FFFFFF"/>
        </w:rPr>
      </w:pPr>
      <w:r>
        <w:rPr>
          <w:color w:val="242424"/>
          <w:shd w:val="clear" w:color="auto" w:fill="FFFFFF"/>
        </w:rPr>
        <w:t>Greinargerð.</w:t>
      </w:r>
    </w:p>
    <w:p w14:paraId="3F0C488D" w14:textId="58F7EC94" w:rsidR="00BD2E88" w:rsidRDefault="00BD2E88" w:rsidP="002575F4">
      <w:pPr>
        <w:ind w:firstLine="0"/>
        <w:rPr>
          <w:color w:val="242424"/>
          <w:shd w:val="clear" w:color="auto" w:fill="FFFFFF"/>
        </w:rPr>
      </w:pPr>
    </w:p>
    <w:p w14:paraId="400C376F" w14:textId="77777777" w:rsidR="00BD2E88" w:rsidRPr="00554FF0" w:rsidRDefault="00BD2E88" w:rsidP="00BD2E88">
      <w:bookmarkStart w:id="17" w:name="_Hlk45172154"/>
      <w:r w:rsidRPr="00D95725">
        <w:t xml:space="preserve">Í </w:t>
      </w:r>
      <w:r w:rsidRPr="7CFE8F56">
        <w:rPr>
          <w:rStyle w:val="normaltextrun"/>
        </w:rPr>
        <w:t>s</w:t>
      </w:r>
      <w:r>
        <w:t xml:space="preserve">áttmála um ríkisstjórnarsamstarf Framsóknarflokks, Sjálfstæðisflokks og Vinstrihreyfingarinnar – græns framboðs </w:t>
      </w:r>
      <w:r w:rsidRPr="00D95725">
        <w:t xml:space="preserve">er lögð </w:t>
      </w:r>
      <w:r>
        <w:t xml:space="preserve">rík </w:t>
      </w:r>
      <w:r w:rsidRPr="00D95725">
        <w:t>áhersla á að málefni örorkulífeyrisþega verð</w:t>
      </w:r>
      <w:r>
        <w:t>i</w:t>
      </w:r>
      <w:r w:rsidRPr="00D95725">
        <w:t xml:space="preserve"> tekin til endurskoðunar á kjörtímabilinu með það að markmiði að bæta lífskjör og lífsgæði einstaklinga með </w:t>
      </w:r>
      <w:r>
        <w:t xml:space="preserve">skerta </w:t>
      </w:r>
      <w:r w:rsidRPr="00D95725">
        <w:t xml:space="preserve">starfsgetu. </w:t>
      </w:r>
      <w:r w:rsidRPr="00514313">
        <w:t>Efni frumvarpsins styður þ</w:t>
      </w:r>
      <w:r>
        <w:t xml:space="preserve">að </w:t>
      </w:r>
      <w:r w:rsidRPr="00554FF0">
        <w:t>sem fram kemur í</w:t>
      </w:r>
      <w:r w:rsidRPr="00514313">
        <w:t xml:space="preserve"> s</w:t>
      </w:r>
      <w:r w:rsidRPr="00554FF0">
        <w:t>áttmála ríkisstjórnarinnar um að gera almannatryggingakerfi eldri borgara og örorkulífeyriskerfið gagnsærra, einfalda</w:t>
      </w:r>
      <w:r>
        <w:t>ra</w:t>
      </w:r>
      <w:r w:rsidRPr="00554FF0">
        <w:t xml:space="preserve"> og skilvirkara</w:t>
      </w:r>
      <w:r>
        <w:t xml:space="preserve"> en gert er</w:t>
      </w:r>
      <w:r w:rsidRPr="00554FF0">
        <w:t xml:space="preserve"> ráð fyrir að frekari breytingar á </w:t>
      </w:r>
      <w:r>
        <w:t>örorkulífeyris</w:t>
      </w:r>
      <w:r w:rsidRPr="00554FF0">
        <w:t xml:space="preserve">kerfinu verði innleiddar í áföngum á næstu </w:t>
      </w:r>
      <w:r>
        <w:t>misserum.</w:t>
      </w:r>
    </w:p>
    <w:p w14:paraId="2FB77990" w14:textId="77777777" w:rsidR="00BD2E88" w:rsidRPr="00393F9F" w:rsidRDefault="00BD2E88" w:rsidP="00BD2E88">
      <w:r>
        <w:t xml:space="preserve">Með þessu frumvarpi </w:t>
      </w:r>
      <w:r w:rsidRPr="00393F9F">
        <w:t>eru lagðar til breytingar á lögum um almannatryggingar, nr. 100/2007</w:t>
      </w:r>
      <w:r>
        <w:t>, og lögum um félagslega aðstoð, nr. 99/2007, með síðari breytingum</w:t>
      </w:r>
      <w:r w:rsidRPr="00563C6E">
        <w:t>.</w:t>
      </w:r>
      <w:r w:rsidRPr="00393F9F">
        <w:t xml:space="preserve"> </w:t>
      </w:r>
      <w:r>
        <w:t>B</w:t>
      </w:r>
      <w:r w:rsidRPr="00393F9F">
        <w:t>reytingar</w:t>
      </w:r>
      <w:r>
        <w:t>nar</w:t>
      </w:r>
      <w:r w:rsidRPr="00393F9F">
        <w:t xml:space="preserve"> varða aðallega réttindaávinnslu og ákvörðun réttinda umsækjenda um örorku</w:t>
      </w:r>
      <w:r>
        <w:t>- og endurhæfingar</w:t>
      </w:r>
      <w:r w:rsidRPr="00393F9F">
        <w:t>lífeyri á grundvelli tryggingartíma og ætlaðra tímabila til framtíðar</w:t>
      </w:r>
      <w:r w:rsidRPr="001F16DA">
        <w:t>.</w:t>
      </w:r>
    </w:p>
    <w:bookmarkEnd w:id="17"/>
    <w:p w14:paraId="2CBF53CB" w14:textId="77777777" w:rsidR="00BD2E88" w:rsidRDefault="00BD2E88" w:rsidP="00BD2E88">
      <w:r>
        <w:t>Í frumvarpi þessu er lögð til breytt röðun á köflum og ákvæðum laga um almannatryggingar. Um er að ræða heildarendurröðun og breytingu á númerum lagagreina með það að markmiði að gera lögin aðgengilegri, einfaldari og skýrari yfirlestrar án þess þó að um miklar efnislegar breytingar sé að ræða. Endurröðunin felur m.a. í sér að sumum ákvæðum laganna er skipt upp í nokkur smærri ákvæði, kaflar eru færðir til, nýjum köflum er bætt við og öðrum er skipt upp. Jafnframt eru einstaka greinar færðar til innan sama kafla eða fluttar í aðra kafla</w:t>
      </w:r>
      <w:r w:rsidRPr="001B0DFA">
        <w:t xml:space="preserve"> </w:t>
      </w:r>
      <w:r>
        <w:t xml:space="preserve">laganna. Þannig verði ákvæði um ellilífeyri í einum kafla og ákvæði um örorkulífeyri og tengdar greiðslur í öðrum kafla. Endurröðun ákvæða og skýrari framsetning er einnig talin auðvelda frekari breytingar á löggjöf um örorku- og ellilífeyriskerfi almannatrygginga sem stefnt er að. </w:t>
      </w:r>
    </w:p>
    <w:p w14:paraId="42FE5B5A" w14:textId="77777777" w:rsidR="00BD2E88" w:rsidRDefault="00BD2E88" w:rsidP="00BD2E88">
      <w:r>
        <w:t>Þá</w:t>
      </w:r>
      <w:r w:rsidRPr="00393F9F">
        <w:t xml:space="preserve"> eru lagðar</w:t>
      </w:r>
      <w:r>
        <w:t xml:space="preserve"> til frekari </w:t>
      </w:r>
      <w:r w:rsidRPr="00393F9F">
        <w:t>breytingar</w:t>
      </w:r>
      <w:r>
        <w:t xml:space="preserve"> er varða m.a. skipun forstjóra Tryggingastofnunar ríkisins</w:t>
      </w:r>
      <w:r w:rsidRPr="00393F9F">
        <w:t xml:space="preserve"> </w:t>
      </w:r>
      <w:r>
        <w:t xml:space="preserve">og </w:t>
      </w:r>
      <w:r w:rsidRPr="00393F9F">
        <w:t>verkefni úrskurðarnefndar velferðarmála</w:t>
      </w:r>
      <w:r>
        <w:t>. Einnig er leitast við að samræma hugtakanotkun innan laganna og uppfæra hana til samræmis við almenna málnotkun. Þannig</w:t>
      </w:r>
      <w:r w:rsidRPr="00393F9F">
        <w:t xml:space="preserve"> </w:t>
      </w:r>
      <w:r>
        <w:t>er t.d. leitast við</w:t>
      </w:r>
      <w:r w:rsidDel="00B02A07">
        <w:t xml:space="preserve"> að </w:t>
      </w:r>
      <w:r>
        <w:t xml:space="preserve">orðið „greiðslur“ </w:t>
      </w:r>
      <w:r w:rsidDel="00B02A07">
        <w:t>komi að miklu leyti</w:t>
      </w:r>
      <w:r>
        <w:t xml:space="preserve"> í stað orðsins „bætur“ og orðið „greiðsluþegi“ í stað orðsins „bótaþegi“ þegar það á við og án þess að það hafi í för með sér efnislega breytingu. Enn fremur er lagt til að vísað verði til „Tryggingastofnunar“ sem framkvæmdaraðila laganna í stað „Tryggingastofnunar ríkisins“. Eru lagðar til</w:t>
      </w:r>
      <w:r w:rsidDel="00884789">
        <w:t xml:space="preserve"> </w:t>
      </w:r>
      <w:r>
        <w:t>breytingar á nokkrum ákvæðum laganna af þessum sökum og þannig komið til móts við óskir ýmissa aðila um slíkar breytingar en hafa verður hugfast að munur getur verið á því hvort talað er um greiðslur eða bætur samkvæmt lögunum þar sem fyrrnefnda orðið er víðtækara en hið síðarnefnda, t.d. eru meðlagsgreiðslur ekki bætur í skilningi laganna.</w:t>
      </w:r>
    </w:p>
    <w:p w14:paraId="330365E9" w14:textId="77777777" w:rsidR="00BD2E88" w:rsidRPr="00393F9F" w:rsidRDefault="00BD2E88" w:rsidP="00BD2E88"/>
    <w:p w14:paraId="246969CC" w14:textId="77777777" w:rsidR="00BD2E88" w:rsidRPr="00393F9F" w:rsidRDefault="00BD2E88" w:rsidP="00BD2E88">
      <w:pPr>
        <w:rPr>
          <w:b/>
        </w:rPr>
      </w:pPr>
      <w:r w:rsidRPr="00393F9F">
        <w:rPr>
          <w:b/>
        </w:rPr>
        <w:t xml:space="preserve">2. Tilefni og nauðsyn lagasetningar. </w:t>
      </w:r>
    </w:p>
    <w:p w14:paraId="7B0C7BE4" w14:textId="5BB845B1" w:rsidR="00BD2E88" w:rsidRPr="00A97B2B" w:rsidRDefault="00BD2E88" w:rsidP="00BD2E88">
      <w:bookmarkStart w:id="18" w:name="_Hlk45172291"/>
      <w:r w:rsidRPr="00393F9F">
        <w:t xml:space="preserve">Skilyrði fyrir rétti til örorkulífeyris úr almannatryggingum koma fram í 18. gr. almannatryggingalaga. </w:t>
      </w:r>
      <w:r>
        <w:t xml:space="preserve">Samkvæmt 1. mgr. </w:t>
      </w:r>
      <w:r w:rsidRPr="00393F9F">
        <w:t>er</w:t>
      </w:r>
      <w:r w:rsidRPr="00393F9F" w:rsidDel="00E10585">
        <w:t xml:space="preserve"> </w:t>
      </w:r>
      <w:r w:rsidRPr="00393F9F">
        <w:t>það skilyrði að umsækjandi hafi verið búsettur á Íslandi, sbr. I. kafla laganna, a.m.k. þrjú síðustu árin áður en umsókn um örorkulífeyri er lögð fram eða í sex mánuði ef starfs</w:t>
      </w:r>
      <w:r>
        <w:t>geta</w:t>
      </w:r>
      <w:r w:rsidRPr="00393F9F">
        <w:t xml:space="preserve"> var óskert er hann tók hér búsetu. </w:t>
      </w:r>
      <w:r>
        <w:t>Þá</w:t>
      </w:r>
      <w:r w:rsidRPr="00393F9F">
        <w:t xml:space="preserve"> skal umsækjandi hafa verið metinn til a.m.k. 75% örorku til langframa og vera orðinn 18 ára en ekki hafa náð ellilífeyrisaldri. Í</w:t>
      </w:r>
      <w:r w:rsidRPr="00393F9F" w:rsidDel="00443F0E">
        <w:t xml:space="preserve"> </w:t>
      </w:r>
      <w:r w:rsidRPr="00393F9F">
        <w:t xml:space="preserve">4. mgr. 18. gr. segir að við ákvörðun búsetutíma, sbr. 1. mgr. 17. gr., skuli reikna með tímann fram til ellilífeyrisaldurs umsækjanda. </w:t>
      </w:r>
      <w:bookmarkEnd w:id="18"/>
      <w:r w:rsidRPr="00393F9F">
        <w:t xml:space="preserve">Í 1. mgr. 17. gr. kemur fram að rétt til </w:t>
      </w:r>
      <w:r w:rsidRPr="00393F9F">
        <w:lastRenderedPageBreak/>
        <w:t>ellilífeyris öðlist þeir sem náð hafa 67 ára aldri og verið búsettir hér á landi, sbr. I. kafla laganna, í a.m.k. þrjú almanaksár frá 16 til 67 ára aldurs. Full réttindi ávinnast m</w:t>
      </w:r>
      <w:r w:rsidRPr="00A97B2B">
        <w:t xml:space="preserve">eð búsetu hér á landi í a.m.k. 40 almanaksár frá 16 til 67 ára aldurs en sé um skemmri tíma að ræða reiknast réttur til ellilífeyris í hlutfalli við búsetutímann. </w:t>
      </w:r>
      <w:r>
        <w:t>Þessi</w:t>
      </w:r>
      <w:r w:rsidRPr="00A97B2B">
        <w:t xml:space="preserve"> regla gildir því um ákvörðun réttar til örorkulífeyris</w:t>
      </w:r>
      <w:bookmarkStart w:id="19" w:name="_Hlk45172318"/>
      <w:r w:rsidRPr="00A97B2B">
        <w:t xml:space="preserve">. Örorkulífeyrisréttindi í almannatryggingakerfinu byggja því annars vegar á raunverulegum búsetutíma á Íslandi frá 16 ára aldri fram til þess tíma </w:t>
      </w:r>
      <w:r w:rsidR="00C35FBA">
        <w:t>sem umsókn um örorkulífeyri er lögð fram</w:t>
      </w:r>
      <w:r w:rsidRPr="00A97B2B">
        <w:t xml:space="preserve"> og hins vegar á tímanum frá </w:t>
      </w:r>
      <w:r w:rsidR="00C35FBA">
        <w:t>örorkumati</w:t>
      </w:r>
      <w:r w:rsidRPr="00A97B2B">
        <w:t xml:space="preserve"> og fram til ellilífeyrisaldurs, svokölluðum framtíðartímabilum</w:t>
      </w:r>
      <w:r>
        <w:t xml:space="preserve"> eða ætluðum tímabilum</w:t>
      </w:r>
      <w:r w:rsidRPr="00A97B2B">
        <w:t>. Ekki er þó kveðið nánar á um það í 4. mgr. 18. gr. á hvern hátt skuli reikna</w:t>
      </w:r>
      <w:r w:rsidRPr="00A97B2B" w:rsidDel="00D36FA8">
        <w:t xml:space="preserve"> </w:t>
      </w:r>
      <w:r>
        <w:t xml:space="preserve">með </w:t>
      </w:r>
      <w:r w:rsidRPr="00A97B2B">
        <w:t>tímann fram til ellilífeyrisaldurs umsækjanda</w:t>
      </w:r>
      <w:r>
        <w:t xml:space="preserve"> og hafa</w:t>
      </w:r>
      <w:r w:rsidRPr="00A97B2B">
        <w:t xml:space="preserve"> </w:t>
      </w:r>
      <w:r>
        <w:t>á</w:t>
      </w:r>
      <w:r w:rsidRPr="00A97B2B">
        <w:t xml:space="preserve">kvæði þessi </w:t>
      </w:r>
      <w:r>
        <w:t>verið</w:t>
      </w:r>
      <w:r w:rsidRPr="00A97B2B">
        <w:t xml:space="preserve"> efnislega svo til óbreytt í áratugi.</w:t>
      </w:r>
    </w:p>
    <w:p w14:paraId="28F9D04B" w14:textId="1B38BFA6" w:rsidR="00BD2E88" w:rsidRPr="001B3066" w:rsidRDefault="00BD2E88" w:rsidP="00BD2E88">
      <w:bookmarkStart w:id="20" w:name="_Hlk45172357"/>
      <w:bookmarkEnd w:id="19"/>
      <w:r w:rsidRPr="00A97B2B">
        <w:t>Álit umboðsmanns Alþingis í máli nr. 8955/2016 varðaði niðurstöðu úrskurðarnefndar almannatrygginga</w:t>
      </w:r>
      <w:r w:rsidRPr="00393F9F">
        <w:t xml:space="preserve"> (nú úrskurðarnefnd velferðarmála) í ágreiningsmáli um ákvörðun réttinda hér á landi á grundvelli laganna og að teknu tilliti réttindaávinnslu erlendis, almannatryggingaákvæða samningsins um Evrópska efnahagssvæðið og Norðurlandasamningsins um almannatryggingar. Athugun umboðsmanns laut að því hvernig bæri að reikna </w:t>
      </w:r>
      <w:r>
        <w:t xml:space="preserve">með </w:t>
      </w:r>
      <w:r w:rsidRPr="00393F9F">
        <w:t xml:space="preserve">tímann fram til 67 ára aldurs við ákvörðun búsetutíma samkvæmt 4. mgr. 18. gr. laga um almannatryggingar, í þeim tilvikum </w:t>
      </w:r>
      <w:r>
        <w:t xml:space="preserve">þegar </w:t>
      </w:r>
      <w:r w:rsidRPr="00393F9F">
        <w:t xml:space="preserve">einstaklingar hafa áður verið búsettir innan </w:t>
      </w:r>
      <w:bookmarkStart w:id="21" w:name="_Hlk8281578"/>
      <w:r w:rsidRPr="00393F9F">
        <w:t>Evrópska efnahagssvæðisins</w:t>
      </w:r>
      <w:bookmarkEnd w:id="21"/>
      <w:r w:rsidRPr="00393F9F">
        <w:t xml:space="preserve">. Taldi </w:t>
      </w:r>
      <w:r w:rsidRPr="008A5300">
        <w:t>umboðsmaður 17. og 18. gr. laga</w:t>
      </w:r>
      <w:r>
        <w:t>nna</w:t>
      </w:r>
      <w:r w:rsidRPr="008A5300">
        <w:t xml:space="preserve"> ekki vera fyllilega skýrar um það atriði. Með hliðsjón af orðalagi 4. mgr. 18. gr. og framkvæmd stjórnvalda í tilvikum einstaklinga sem búsettir hafa verið utan Evrópska efnahagssvæðisins var niðurstaða umboðsmanns sú að ekki verði önnur ályktun dregin af lagagrundvellinum en að reikna beri öll framtíðarár frá fyrsta örorkumati fram til 67 ára aldurs til búsetu á Íslandi í því </w:t>
      </w:r>
      <w:r>
        <w:t xml:space="preserve">sérstaka </w:t>
      </w:r>
      <w:r w:rsidRPr="008A5300">
        <w:t xml:space="preserve">máli sem álitið varðaði. Aftur á </w:t>
      </w:r>
      <w:r w:rsidRPr="00C35FBA">
        <w:t>móti h</w:t>
      </w:r>
      <w:r w:rsidR="00C35FBA" w:rsidRPr="00C35FBA">
        <w:t>afði</w:t>
      </w:r>
      <w:r w:rsidRPr="00C35FBA">
        <w:t xml:space="preserve"> framkvæmd</w:t>
      </w:r>
      <w:r w:rsidRPr="008A5300">
        <w:t xml:space="preserve"> Tryggingastofnunar í slíkum tilvikum verið með þeim hætti að framtíðartímabil hafa verið ákvörðuð í sama hlutfalli og hin raunverulega búseta hér á landi frá 16 ára aldri til þess tíma er 75% örorkumat liggur fyrir.</w:t>
      </w:r>
      <w:r w:rsidRPr="00393F9F">
        <w:t xml:space="preserve"> </w:t>
      </w:r>
      <w:r w:rsidRPr="00E5431F">
        <w:t xml:space="preserve">Þá benti umboðsmaður á að þau ákvæði almannatryggingalaga um örorkulífeyri sem fjallað er um í álitinu séu óskýr og </w:t>
      </w:r>
      <w:r w:rsidRPr="001B3066">
        <w:t xml:space="preserve">að huga þurfi að því hvort breyta þurfi lögunum. </w:t>
      </w:r>
    </w:p>
    <w:p w14:paraId="12B88778" w14:textId="77777777" w:rsidR="00BD2E88" w:rsidRDefault="00BD2E88" w:rsidP="00BD2E88">
      <w:pPr>
        <w:rPr>
          <w:rFonts w:eastAsia="Times New Roman"/>
          <w:spacing w:val="3"/>
        </w:rPr>
      </w:pPr>
      <w:r w:rsidRPr="001B3066">
        <w:t>Í skýrslu Ríkisendurskoð</w:t>
      </w:r>
      <w:r>
        <w:t>unar</w:t>
      </w:r>
      <w:r w:rsidRPr="001B3066">
        <w:t xml:space="preserve"> frá</w:t>
      </w:r>
      <w:r w:rsidRPr="001B3066" w:rsidDel="0001507F">
        <w:t xml:space="preserve"> </w:t>
      </w:r>
      <w:r w:rsidRPr="001B3066">
        <w:t>ágúst 2020, um Tryggingastofnun ríkisins og stöðu almannatrygginga, eru nefnd dæmi um</w:t>
      </w:r>
      <w:r>
        <w:t xml:space="preserve"> </w:t>
      </w:r>
      <w:r w:rsidRPr="00D46803">
        <w:t xml:space="preserve">að mikilvæg ákvæði laganna séu opin </w:t>
      </w:r>
      <w:r w:rsidRPr="008A5300">
        <w:t xml:space="preserve">til túlkunar sem taki breytingum í meðferð Tryggingastofnunar án þess að lagaumhverfi hafi breyst. Beri þar helst að nefna túlkun á framtíðarútreikningi búsetuhlutfalls örorkulífeyrisþega en einnig á búsetuhlutfalli ellilífeyrisþega. </w:t>
      </w:r>
      <w:r w:rsidRPr="0A57C151">
        <w:rPr>
          <w:rFonts w:eastAsia="Times New Roman"/>
          <w:spacing w:val="3"/>
        </w:rPr>
        <w:t xml:space="preserve">Þá sé brýn þörf á heildarendurskoðun löggjafarinnar en vinna við hana hafi staðið yfir frá árinu 2005. Er bent á að skýr löggjöf dragi úr hættu á mistökum við útreikning og afgreiðslu réttinda og </w:t>
      </w:r>
      <w:r w:rsidRPr="3B13118C">
        <w:rPr>
          <w:rFonts w:eastAsia="Times New Roman"/>
          <w:spacing w:val="3"/>
        </w:rPr>
        <w:t>greiðslna almannatrygginga</w:t>
      </w:r>
      <w:r w:rsidRPr="0A57C151">
        <w:rPr>
          <w:rFonts w:eastAsia="Times New Roman"/>
          <w:spacing w:val="3"/>
        </w:rPr>
        <w:t xml:space="preserve"> og sé því til mikils að vinna, bæði fyrir ríkissjóð og lífeyrisþega, að heildarendurskoðun </w:t>
      </w:r>
      <w:r>
        <w:rPr>
          <w:rFonts w:eastAsia="Times New Roman"/>
          <w:spacing w:val="3"/>
        </w:rPr>
        <w:t xml:space="preserve">laganna </w:t>
      </w:r>
      <w:r w:rsidRPr="0A57C151">
        <w:rPr>
          <w:rFonts w:eastAsia="Times New Roman"/>
          <w:spacing w:val="3"/>
        </w:rPr>
        <w:t xml:space="preserve">ljúki sem fyrst. </w:t>
      </w:r>
    </w:p>
    <w:p w14:paraId="4C31BF3D" w14:textId="77777777" w:rsidR="00BD2E88" w:rsidRPr="00DC7AE9" w:rsidRDefault="00BD2E88" w:rsidP="00BD2E88">
      <w:r>
        <w:t xml:space="preserve">Búsetutími er það tímabil tryggingaverndar sem réttindaákvörðun í almannatryggingum byggist á, sbr. I. kafla laganna, enda leiði annað ekki af milliríkjasamningum. Er því bagalegt að ákvæði laga um almannatryggingar um ákvörðun búsetutíma á Íslandi séu óskýr auk þess sem </w:t>
      </w:r>
      <w:r w:rsidRPr="005E650C">
        <w:t xml:space="preserve">aðferðin við </w:t>
      </w:r>
      <w:r>
        <w:t xml:space="preserve">ákvörðun </w:t>
      </w:r>
      <w:r w:rsidRPr="005E650C">
        <w:t xml:space="preserve">á búsetuhlutfalli örorkulífeyrisþega </w:t>
      </w:r>
      <w:r>
        <w:t>kemur</w:t>
      </w:r>
      <w:r w:rsidRPr="005E650C">
        <w:t xml:space="preserve"> ekki skýrt fram í lögu</w:t>
      </w:r>
      <w:r>
        <w:t>nu</w:t>
      </w:r>
      <w:r w:rsidRPr="005E650C">
        <w:t>m</w:t>
      </w:r>
      <w:r>
        <w:t xml:space="preserve"> heldur byggist á venju</w:t>
      </w:r>
      <w:r w:rsidRPr="00D95B27">
        <w:t>. Með frumvarpi þessu er komið til móts við framangreindar athugasemdir umboðsmanns</w:t>
      </w:r>
      <w:r>
        <w:t xml:space="preserve"> Alþingis</w:t>
      </w:r>
      <w:r w:rsidRPr="00D95B27">
        <w:t xml:space="preserve"> og Ríkisendurskoð</w:t>
      </w:r>
      <w:r>
        <w:t>unar</w:t>
      </w:r>
      <w:r w:rsidRPr="00D95B27">
        <w:t xml:space="preserve"> og lagt til annars vegar að ákvæði lag</w:t>
      </w:r>
      <w:r w:rsidRPr="003462C1">
        <w:t xml:space="preserve">anna um örorkulífeyri, réttindaávinnslu og ákvörðun réttinda verði aðskilin frá ákvæðum </w:t>
      </w:r>
      <w:r>
        <w:t xml:space="preserve">laganna </w:t>
      </w:r>
      <w:r w:rsidRPr="003462C1">
        <w:t xml:space="preserve">um ellilífeyri og hins vegar </w:t>
      </w:r>
      <w:r>
        <w:t xml:space="preserve">er lagt til sérstakt ákvæði um að bæta skuli við tryggingartímabilið tímabilinu frá því að örorkumat liggur fyrir og fram til ellilífeyrisaldurs, þ.e. </w:t>
      </w:r>
      <w:r w:rsidRPr="00CF5CC4">
        <w:t>svokölluðum framtíðartímabilum eða ætluðum tímabilum</w:t>
      </w:r>
      <w:r>
        <w:t>.</w:t>
      </w:r>
      <w:r w:rsidRPr="003462C1">
        <w:t xml:space="preserve"> </w:t>
      </w:r>
      <w:r>
        <w:t xml:space="preserve">Eru breytingartillögurnar taldar til þess fallnar að ákvæði laganna um þessi atriði verði skýrari en nú er. </w:t>
      </w:r>
      <w:r w:rsidRPr="003462C1">
        <w:t>Ennfremur</w:t>
      </w:r>
      <w:r w:rsidRPr="00441745">
        <w:t xml:space="preserve"> eru í frumvarpi þessu lagðar til breytingar hvað varðar skilyrði fyrir rétti til örorkulífeyris og lagðar til </w:t>
      </w:r>
      <w:r>
        <w:t xml:space="preserve">ívilnandi </w:t>
      </w:r>
      <w:r w:rsidRPr="00441745">
        <w:t xml:space="preserve">sérreglur fyrir þá sem eru metnir með 75% örorku frá 18 ára aldri og fyrir þá sem þegar hafa áunnið sér réttindi samkvæmt lögunum en hafa búið erlendis </w:t>
      </w:r>
      <w:r w:rsidRPr="001F16DA">
        <w:t xml:space="preserve">tímabundið. </w:t>
      </w:r>
    </w:p>
    <w:bookmarkEnd w:id="20"/>
    <w:p w14:paraId="2B826D4A" w14:textId="77777777" w:rsidR="00BD2E88" w:rsidRPr="00E31976" w:rsidRDefault="00BD2E88" w:rsidP="00BD2E88">
      <w:pPr>
        <w:rPr>
          <w:rFonts w:eastAsia="Times New Roman"/>
          <w:spacing w:val="3"/>
        </w:rPr>
      </w:pPr>
      <w:r>
        <w:t>Þá er með frumvarpi þessu lögð til breytt uppsetning kafla og ákvæða laga um almannatryggingar. Er slík breyting talin nauðsynleg m.a. með hliðsjón af áðurnefndri skýrslu Ríkisendurskoðunar en þar kemur fram að b</w:t>
      </w:r>
      <w:r w:rsidRPr="00D46803">
        <w:t>reytingar á almannatryggingalöggjöfinni haf</w:t>
      </w:r>
      <w:r>
        <w:t>i</w:t>
      </w:r>
      <w:r w:rsidRPr="00D46803">
        <w:t xml:space="preserve"> verið tíðar og því </w:t>
      </w:r>
      <w:r>
        <w:t>sé</w:t>
      </w:r>
      <w:r w:rsidRPr="00D46803">
        <w:t xml:space="preserve"> mikið um viðbætur og innri tilvísanir í henni. Lögin </w:t>
      </w:r>
      <w:r>
        <w:t>séu</w:t>
      </w:r>
      <w:r w:rsidRPr="00D46803">
        <w:t xml:space="preserve"> að hluta til flókin og ógagnsæ og h</w:t>
      </w:r>
      <w:r>
        <w:t>a</w:t>
      </w:r>
      <w:r w:rsidRPr="00D46803">
        <w:t>f</w:t>
      </w:r>
      <w:r>
        <w:t>i</w:t>
      </w:r>
      <w:r w:rsidRPr="00D46803">
        <w:t xml:space="preserve"> það haft neikvæð áhrif á framkvæmd þeirra. </w:t>
      </w:r>
      <w:r>
        <w:t xml:space="preserve">Þá segir í skýrslunni að </w:t>
      </w:r>
      <w:r w:rsidRPr="7CFE8F56">
        <w:rPr>
          <w:rFonts w:eastAsia="Times New Roman"/>
          <w:spacing w:val="3"/>
        </w:rPr>
        <w:t>töluverðar breytingar hafi verið gerðar á þeim hluta laga</w:t>
      </w:r>
      <w:r>
        <w:rPr>
          <w:rFonts w:eastAsia="Times New Roman"/>
          <w:spacing w:val="3"/>
        </w:rPr>
        <w:t>nna</w:t>
      </w:r>
      <w:r w:rsidRPr="7CFE8F56">
        <w:rPr>
          <w:rFonts w:eastAsia="Times New Roman"/>
          <w:spacing w:val="3"/>
        </w:rPr>
        <w:t xml:space="preserve"> sem lýtur að eldri borgurum og hafi það skilað sér í aukinni sátt um málefni aldraðra. Bent er á að ekki hafi tekist að ná viðlíka sátt í málefnum öryrkja og mun meiri óánægja ríki innan þess hóps með st</w:t>
      </w:r>
      <w:r>
        <w:rPr>
          <w:rFonts w:eastAsia="Times New Roman"/>
          <w:spacing w:val="3"/>
        </w:rPr>
        <w:t>arfsemi</w:t>
      </w:r>
      <w:r w:rsidRPr="7CFE8F56">
        <w:rPr>
          <w:rFonts w:eastAsia="Times New Roman"/>
          <w:spacing w:val="3"/>
        </w:rPr>
        <w:t xml:space="preserve"> Tryggingastofnunar. Í skýrslunni er vísað til þess að mögulega kunni að vera rétt að skipta lögunum upp þannig að sérstök lög gildi um ellilífeyri og önnur um greiðslur til öryrkja og fólks með skerta færni. Vísað er til þess að þrátt fyrir að báðir hópar sæki þjónustu og greiðslur til Tryggingastofnunar sé um eðlisólíka hópa að ræða og hagsmunir þeirra við lagasetningu oft mismunandi. Slíkt geti tafið </w:t>
      </w:r>
      <w:r w:rsidRPr="7CFE8F56">
        <w:rPr>
          <w:rFonts w:eastAsia="Times New Roman"/>
          <w:spacing w:val="3"/>
        </w:rPr>
        <w:lastRenderedPageBreak/>
        <w:t>nauðsynlega umbótavinnu og líklegt sé að lagasetning yrði skilvirkari ef hún fjallaði um afmarkaðra efni og að breytingarnar næðu til þrengri hóps en allra lífeyrisþega landsins.</w:t>
      </w:r>
    </w:p>
    <w:p w14:paraId="45A77976" w14:textId="77777777" w:rsidR="00BD2E88" w:rsidRDefault="00BD2E88" w:rsidP="00BD2E88">
      <w:pPr>
        <w:rPr>
          <w:rFonts w:eastAsia="Times New Roman"/>
          <w:spacing w:val="3"/>
          <w:szCs w:val="20"/>
        </w:rPr>
      </w:pPr>
      <w:r w:rsidRPr="00E31976">
        <w:rPr>
          <w:rFonts w:eastAsia="Times New Roman"/>
          <w:spacing w:val="3"/>
          <w:szCs w:val="20"/>
        </w:rPr>
        <w:t>Með frumvarpi þessu er að hluta til komið til móts við framangreindar athugasemdir í skýrslu Ríkisendurskoð</w:t>
      </w:r>
      <w:r>
        <w:rPr>
          <w:rFonts w:eastAsia="Times New Roman"/>
          <w:spacing w:val="3"/>
          <w:szCs w:val="20"/>
        </w:rPr>
        <w:t>unar</w:t>
      </w:r>
      <w:r w:rsidRPr="00E31976">
        <w:rPr>
          <w:rFonts w:eastAsia="Times New Roman"/>
          <w:spacing w:val="3"/>
          <w:szCs w:val="20"/>
        </w:rPr>
        <w:t xml:space="preserve"> og lögð til </w:t>
      </w:r>
      <w:r w:rsidRPr="00E31976">
        <w:t xml:space="preserve">endurröðun og breyting á númerum lagagreina með það að markmiði að gera lögin aðgengilegri, einfaldari og skýrari yfirlestrar án þess þó að um </w:t>
      </w:r>
      <w:r>
        <w:t xml:space="preserve">miklar </w:t>
      </w:r>
      <w:r w:rsidRPr="00E31976">
        <w:t>efnislega</w:t>
      </w:r>
      <w:r>
        <w:t>r</w:t>
      </w:r>
      <w:r w:rsidRPr="00E31976">
        <w:t xml:space="preserve"> breyting</w:t>
      </w:r>
      <w:r>
        <w:t>ar</w:t>
      </w:r>
      <w:r w:rsidRPr="00E31976">
        <w:t xml:space="preserve"> sé að ræða. </w:t>
      </w:r>
      <w:r w:rsidRPr="00E31976">
        <w:rPr>
          <w:rFonts w:eastAsia="Times New Roman"/>
          <w:spacing w:val="3"/>
          <w:szCs w:val="20"/>
        </w:rPr>
        <w:t xml:space="preserve">Í grundvallaratriðum </w:t>
      </w:r>
      <w:r>
        <w:rPr>
          <w:rFonts w:eastAsia="Times New Roman"/>
          <w:spacing w:val="3"/>
          <w:szCs w:val="20"/>
        </w:rPr>
        <w:t xml:space="preserve">munu </w:t>
      </w:r>
      <w:r w:rsidRPr="00E31976">
        <w:rPr>
          <w:rFonts w:eastAsia="Times New Roman"/>
          <w:spacing w:val="3"/>
          <w:szCs w:val="20"/>
        </w:rPr>
        <w:t xml:space="preserve">lögin um almannatryggingar </w:t>
      </w:r>
      <w:r>
        <w:rPr>
          <w:rFonts w:eastAsia="Times New Roman"/>
          <w:spacing w:val="3"/>
          <w:szCs w:val="20"/>
        </w:rPr>
        <w:t xml:space="preserve">skiptast </w:t>
      </w:r>
      <w:r w:rsidRPr="00E31976">
        <w:rPr>
          <w:rFonts w:eastAsia="Times New Roman"/>
          <w:spacing w:val="3"/>
          <w:szCs w:val="20"/>
        </w:rPr>
        <w:t>í tvennt</w:t>
      </w:r>
      <w:r>
        <w:rPr>
          <w:rFonts w:eastAsia="Times New Roman"/>
          <w:spacing w:val="3"/>
          <w:szCs w:val="20"/>
        </w:rPr>
        <w:t xml:space="preserve"> samkvæmt frumvarpinu, a</w:t>
      </w:r>
      <w:r w:rsidRPr="00E31976">
        <w:rPr>
          <w:rFonts w:eastAsia="Times New Roman"/>
          <w:spacing w:val="3"/>
          <w:szCs w:val="20"/>
        </w:rPr>
        <w:t>nnars vegar málefni aldraðra og hins vegar málefni öryrkja</w:t>
      </w:r>
      <w:r>
        <w:rPr>
          <w:rFonts w:eastAsia="Times New Roman"/>
          <w:spacing w:val="3"/>
          <w:szCs w:val="20"/>
        </w:rPr>
        <w:t xml:space="preserve">. </w:t>
      </w:r>
      <w:r w:rsidRPr="00E31976">
        <w:t>Ekki er gengið svo langt</w:t>
      </w:r>
      <w:r w:rsidRPr="00E31976" w:rsidDel="00124ECF">
        <w:t xml:space="preserve"> </w:t>
      </w:r>
      <w:r w:rsidRPr="00E31976">
        <w:t xml:space="preserve">að leggja til að lögunum verði skipt upp þannig að </w:t>
      </w:r>
      <w:r w:rsidRPr="00E31976">
        <w:rPr>
          <w:rFonts w:eastAsia="Times New Roman"/>
          <w:spacing w:val="3"/>
          <w:szCs w:val="20"/>
        </w:rPr>
        <w:t xml:space="preserve">sérstök lög gildi um ellilífeyri </w:t>
      </w:r>
      <w:r>
        <w:rPr>
          <w:rFonts w:eastAsia="Times New Roman"/>
          <w:spacing w:val="3"/>
          <w:szCs w:val="20"/>
        </w:rPr>
        <w:t xml:space="preserve">almannatrygginga </w:t>
      </w:r>
      <w:r w:rsidRPr="00E31976">
        <w:rPr>
          <w:rFonts w:eastAsia="Times New Roman"/>
          <w:spacing w:val="3"/>
          <w:szCs w:val="20"/>
        </w:rPr>
        <w:t>og önnur um greiðslur til öryrkja en með endurröðun og uppskiptingu á ákvæðum og köflum</w:t>
      </w:r>
      <w:r>
        <w:rPr>
          <w:rFonts w:eastAsia="Times New Roman"/>
          <w:spacing w:val="3"/>
          <w:szCs w:val="20"/>
        </w:rPr>
        <w:t xml:space="preserve"> laganna má segja að vegferð í þá átt sé hafin. Verði frumvarp þetta að lögum verður slík</w:t>
      </w:r>
      <w:r w:rsidDel="00E14575">
        <w:rPr>
          <w:rFonts w:eastAsia="Times New Roman"/>
          <w:spacing w:val="3"/>
          <w:szCs w:val="20"/>
        </w:rPr>
        <w:t xml:space="preserve"> </w:t>
      </w:r>
      <w:r>
        <w:rPr>
          <w:rFonts w:eastAsia="Times New Roman"/>
          <w:spacing w:val="3"/>
          <w:szCs w:val="20"/>
        </w:rPr>
        <w:t>skipting, komi til hennar síðar, auðveldari í framkvæmd þar sem ákvæðin og kaflarnir annars vegar um ellilífeyri og hins vegar um örorkulífeyri munu standa svo til sjálfstætt. Framangreindar breytingar sem lagðar eru til á köflum laganna og röðun ákvæða eru því taldar til þess fallnar að greiða fyrir nauðsynlegri umbótavinnu og stuðla að skilvirkari lagasetningu.</w:t>
      </w:r>
    </w:p>
    <w:p w14:paraId="44EB8BF1" w14:textId="77777777" w:rsidR="00BD2E88" w:rsidRPr="00393F9F" w:rsidRDefault="00BD2E88" w:rsidP="00BD2E88"/>
    <w:p w14:paraId="1B6481DB" w14:textId="77777777" w:rsidR="00BD2E88" w:rsidRPr="00393F9F" w:rsidRDefault="00BD2E88" w:rsidP="00BD2E88">
      <w:pPr>
        <w:rPr>
          <w:b/>
        </w:rPr>
      </w:pPr>
      <w:r w:rsidRPr="00393F9F">
        <w:rPr>
          <w:b/>
        </w:rPr>
        <w:t xml:space="preserve">3. Meginefni frumvarpsins. </w:t>
      </w:r>
    </w:p>
    <w:p w14:paraId="79D67836" w14:textId="77777777" w:rsidR="00BD2E88" w:rsidRPr="00393F9F" w:rsidRDefault="00BD2E88" w:rsidP="00BD2E88">
      <w:r w:rsidRPr="00393F9F">
        <w:t>Með frumvarpi þessu eru aðallega lagðar til</w:t>
      </w:r>
      <w:r>
        <w:t xml:space="preserve"> efnislegar</w:t>
      </w:r>
      <w:r w:rsidRPr="00393F9F">
        <w:t xml:space="preserve"> breytingar á 18., 19., 21. og 22. gr. laga um almannatryggingar</w:t>
      </w:r>
      <w:r>
        <w:t xml:space="preserve"> er lúta að örorkulífeyri og tengdum greiðslum</w:t>
      </w:r>
      <w:r w:rsidRPr="00393F9F">
        <w:t xml:space="preserve">. Einnig er lagt til að við lögin bætist ný </w:t>
      </w:r>
      <w:r>
        <w:t>ákvæði, m.a. varðandi tekjugrunn, bæði fyrir aldraða og öryrkja sem og endurhæfingarlífeyrisþega</w:t>
      </w:r>
      <w:r w:rsidRPr="00393F9F">
        <w:t xml:space="preserve">. </w:t>
      </w:r>
      <w:r>
        <w:t xml:space="preserve">Þá er lögð til breytt uppsetning á köflum og röðun ákvæða laganna. </w:t>
      </w:r>
    </w:p>
    <w:p w14:paraId="33CE9EA9" w14:textId="77777777" w:rsidR="00BD2E88" w:rsidRPr="00393F9F" w:rsidRDefault="00BD2E88" w:rsidP="00BD2E88">
      <w:r w:rsidRPr="00393F9F">
        <w:t>Helstu breytingar sem lagðar eru til í frumvarpinu eru eftirfarandi:</w:t>
      </w:r>
    </w:p>
    <w:p w14:paraId="18A99ABB" w14:textId="77777777" w:rsidR="00BD2E88" w:rsidRDefault="00BD2E88" w:rsidP="00BD2E88">
      <w:pPr>
        <w:rPr>
          <w:i/>
        </w:rPr>
      </w:pPr>
    </w:p>
    <w:p w14:paraId="3DA1A989" w14:textId="77777777" w:rsidR="00BD2E88" w:rsidRPr="007E10D9" w:rsidRDefault="00BD2E88" w:rsidP="00BD2E88">
      <w:pPr>
        <w:rPr>
          <w:i/>
        </w:rPr>
      </w:pPr>
      <w:r w:rsidRPr="00393F9F">
        <w:rPr>
          <w:i/>
        </w:rPr>
        <w:t>3.1</w:t>
      </w:r>
      <w:r>
        <w:rPr>
          <w:i/>
        </w:rPr>
        <w:t>.</w:t>
      </w:r>
      <w:r w:rsidRPr="00393F9F">
        <w:rPr>
          <w:i/>
        </w:rPr>
        <w:t xml:space="preserve"> </w:t>
      </w:r>
      <w:r>
        <w:rPr>
          <w:i/>
        </w:rPr>
        <w:t>Ö</w:t>
      </w:r>
      <w:r w:rsidRPr="00393F9F">
        <w:rPr>
          <w:i/>
        </w:rPr>
        <w:t>rorkulíf</w:t>
      </w:r>
      <w:r w:rsidRPr="007E10D9">
        <w:rPr>
          <w:i/>
        </w:rPr>
        <w:t>eyrir.</w:t>
      </w:r>
    </w:p>
    <w:p w14:paraId="7DF1D00C" w14:textId="3B4B01E9" w:rsidR="00BD2E88" w:rsidRPr="007E10D9" w:rsidRDefault="00BD2E88" w:rsidP="00BD2E88">
      <w:r w:rsidRPr="007E10D9">
        <w:t xml:space="preserve">Kveðið er á um rétt til örorkulífeyris í 18. gr. laga um almannatryggingar. </w:t>
      </w:r>
      <w:r>
        <w:t xml:space="preserve">Óbreytt er </w:t>
      </w:r>
      <w:r w:rsidRPr="007E10D9">
        <w:t xml:space="preserve">í nýrri 24. gr. </w:t>
      </w:r>
      <w:r>
        <w:t>þ</w:t>
      </w:r>
      <w:r w:rsidRPr="007E10D9">
        <w:t xml:space="preserve">að grunnskilyrði laganna </w:t>
      </w:r>
      <w:r w:rsidR="00605F18">
        <w:t xml:space="preserve">að krafist sé tryggingaverndar (búsetu) sbr. I. kafla laganna í a.m.k. þrjú síðustu almanaksárin </w:t>
      </w:r>
      <w:r>
        <w:t xml:space="preserve"> </w:t>
      </w:r>
      <w:r w:rsidRPr="007E10D9">
        <w:t xml:space="preserve">til að unnt sé að öðlast rétt til örorkulífeyris en </w:t>
      </w:r>
      <w:r>
        <w:t xml:space="preserve">lagt til </w:t>
      </w:r>
      <w:r w:rsidRPr="007E10D9">
        <w:t xml:space="preserve">að tekið verði fram að tímabilið skuli vera samfellt </w:t>
      </w:r>
      <w:r w:rsidR="00605F18">
        <w:t xml:space="preserve">og miðað við það tímamark þegar </w:t>
      </w:r>
      <w:r w:rsidRPr="007E10D9">
        <w:t xml:space="preserve"> örorka er metin í fyrsta sinn en samkvæmt gildandi lögum er miðað við framlagningu umsóknar. </w:t>
      </w:r>
      <w:r>
        <w:t>Þá e</w:t>
      </w:r>
      <w:r w:rsidRPr="007E10D9">
        <w:t xml:space="preserve">r lagt til </w:t>
      </w:r>
      <w:r>
        <w:t>ívilnandi</w:t>
      </w:r>
      <w:r w:rsidRPr="007E10D9">
        <w:t xml:space="preserve"> frávik frá þriggja ára skilyrðinu þegar um er að ræða einstakling</w:t>
      </w:r>
      <w:r>
        <w:t>a</w:t>
      </w:r>
      <w:r w:rsidRPr="007E10D9">
        <w:t xml:space="preserve"> sem </w:t>
      </w:r>
      <w:r>
        <w:t>voru</w:t>
      </w:r>
      <w:r w:rsidRPr="007E10D9">
        <w:t xml:space="preserve"> tryggð</w:t>
      </w:r>
      <w:r>
        <w:t>i</w:t>
      </w:r>
      <w:r w:rsidRPr="007E10D9">
        <w:t xml:space="preserve">r samkvæmt lögunum við 18 ára aldur og </w:t>
      </w:r>
      <w:r>
        <w:t>metnir</w:t>
      </w:r>
      <w:r w:rsidRPr="007E10D9">
        <w:t xml:space="preserve"> til a.m.k. 75% örorku frá sama tíma </w:t>
      </w:r>
      <w:r>
        <w:t>og einnig</w:t>
      </w:r>
      <w:r w:rsidRPr="007E10D9">
        <w:t xml:space="preserve"> þegar um er að ræða endurkomu einstaklinga sem áður hafa verið tryggðir samkvæmt lögunum og eiga hér geymd réttindi. Í því tilviki verði unnt að nálgast réttindin eftir eitt ár. Ekki eru í frumvarpi þessu lagðar til efnislegar breytingar </w:t>
      </w:r>
      <w:r w:rsidRPr="007E10D9">
        <w:t>varðandi mat á örorku frá því sem kveðið er á um í gildandi lögum.</w:t>
      </w:r>
    </w:p>
    <w:p w14:paraId="40C7500D" w14:textId="77777777" w:rsidR="00BD2E88" w:rsidRPr="00D96180" w:rsidRDefault="00BD2E88" w:rsidP="00BD2E88">
      <w:r w:rsidRPr="007E10D9">
        <w:t>Þá er gert ráð fyrir því að</w:t>
      </w:r>
      <w:r w:rsidRPr="00D96180">
        <w:t xml:space="preserve"> kveðið verði</w:t>
      </w:r>
      <w:r>
        <w:t xml:space="preserve"> með skýrari hætti</w:t>
      </w:r>
      <w:r w:rsidRPr="00D96180">
        <w:t xml:space="preserve"> á um ákvörðun réttinda</w:t>
      </w:r>
      <w:r>
        <w:t xml:space="preserve"> og hugtakanotkun samræmd.</w:t>
      </w:r>
      <w:r w:rsidRPr="00D96180">
        <w:t xml:space="preserve"> Tekið er fram að réttur til örorkulífeyris skuli ávallt ákvarðaður í sama hlutfalli og áunnin tryggingartímabil </w:t>
      </w:r>
      <w:r>
        <w:t>samkvæmt lögunum</w:t>
      </w:r>
      <w:r w:rsidRPr="00D96180">
        <w:t xml:space="preserve"> fram til þess tíma að 75% örorkumat liggur fyrir í fyrsta sinn. </w:t>
      </w:r>
      <w:r w:rsidRPr="0035183D">
        <w:t>Enn fremur</w:t>
      </w:r>
      <w:r w:rsidRPr="00D96180">
        <w:t xml:space="preserve"> er </w:t>
      </w:r>
      <w:r w:rsidRPr="009E544B">
        <w:t xml:space="preserve">gert ráð fyrir að </w:t>
      </w:r>
      <w:r>
        <w:t xml:space="preserve">þegar um er að ræða veitingu örorkulífeyris </w:t>
      </w:r>
      <w:r w:rsidRPr="009E544B">
        <w:t xml:space="preserve">verði </w:t>
      </w:r>
      <w:r>
        <w:t xml:space="preserve">tímabil til framtíðar áfram tekin með í reikninginn </w:t>
      </w:r>
      <w:r w:rsidRPr="009E544B">
        <w:t xml:space="preserve">að fullu, þ.e. </w:t>
      </w:r>
      <w:r>
        <w:t xml:space="preserve">tímabilið </w:t>
      </w:r>
      <w:r w:rsidRPr="009E544B">
        <w:t>frá örorkumati fram til ellilífeyrisaldurs</w:t>
      </w:r>
      <w:bookmarkStart w:id="22" w:name="_Hlk8045999"/>
      <w:r w:rsidRPr="009E544B">
        <w:t>.</w:t>
      </w:r>
      <w:r w:rsidRPr="00D96180">
        <w:t xml:space="preserve"> </w:t>
      </w:r>
    </w:p>
    <w:bookmarkEnd w:id="22"/>
    <w:p w14:paraId="3956C795" w14:textId="77777777" w:rsidR="00BD2E88" w:rsidRPr="00274772" w:rsidRDefault="00BD2E88" w:rsidP="00BD2E88">
      <w:r w:rsidRPr="00D96180">
        <w:t xml:space="preserve">Í frumvarpinu er einnig lagt til að í nýrri 26. gr. verði kveðið á um </w:t>
      </w:r>
      <w:r>
        <w:t xml:space="preserve">útreikning og </w:t>
      </w:r>
      <w:r w:rsidRPr="00D96180">
        <w:t xml:space="preserve">fjárhæð örorkulífeyris. Ekki eru lagðar til efnislegar breytingar frá </w:t>
      </w:r>
      <w:r>
        <w:t>gildandi lögum</w:t>
      </w:r>
      <w:r w:rsidRPr="00D96180">
        <w:t xml:space="preserve"> en efnið </w:t>
      </w:r>
      <w:r>
        <w:t xml:space="preserve">er </w:t>
      </w:r>
      <w:r w:rsidRPr="00D96180">
        <w:t xml:space="preserve">fært í sérstakt ákvæði og orðalag </w:t>
      </w:r>
      <w:r>
        <w:t>gert</w:t>
      </w:r>
      <w:r w:rsidRPr="00D96180" w:rsidDel="00711AB7">
        <w:t xml:space="preserve"> </w:t>
      </w:r>
      <w:r w:rsidRPr="00D96180">
        <w:t xml:space="preserve">skýrara </w:t>
      </w:r>
      <w:r>
        <w:t xml:space="preserve">auk þess sem </w:t>
      </w:r>
      <w:r w:rsidRPr="00D96180">
        <w:t>tekið</w:t>
      </w:r>
      <w:r>
        <w:t xml:space="preserve"> er</w:t>
      </w:r>
      <w:r w:rsidRPr="00D96180">
        <w:t xml:space="preserve"> tillit til athugasemda umboðsmanns Alþingis </w:t>
      </w:r>
      <w:r>
        <w:t>varðandi</w:t>
      </w:r>
      <w:r w:rsidRPr="00D96180">
        <w:t xml:space="preserve"> ákvörðun réttindahlutfalls örorkulífeyris.</w:t>
      </w:r>
      <w:r>
        <w:t xml:space="preserve"> Þá er lagt til sérstakt ákvæði um tekjugrunn, þ.e. hvaða tekjur skuli teljast til tekna við útreikning greiðslna, hvaða tekjur séu undanþegnar við þann útreikning og frítekjumörk.</w:t>
      </w:r>
    </w:p>
    <w:p w14:paraId="51337632" w14:textId="77777777" w:rsidR="00BD2E88" w:rsidRPr="00D96180" w:rsidRDefault="00BD2E88" w:rsidP="00BD2E88">
      <w:r>
        <w:t>Í lögum</w:t>
      </w:r>
      <w:r w:rsidDel="0001507F">
        <w:t xml:space="preserve"> </w:t>
      </w:r>
      <w:r>
        <w:t>um félagslega aðstoð, nr. 99/2007, er kveðið á um heimild til að greiða endurhæfingarlífeyri tímabundið. Í 3. mgr. 7. gr. er tekið fram að nánar tiltekin ákvæði almannatryggingalaga gildi einnig um endurhæfingarlífeyri. Þar sem í frumvarpinu eru lagðar til breytingar á ákvæðum almannatryggingalaga hvað varðar örorkulífeyri er nauðsynlegt að fella þessa tilvísun brott. Í stað þess er lagt til að skilyrði endurhæfingarlífeyris verði 12 mánaða lögheimili samfellt áður en greiðslur geta hafist, sbr. nánar umfjöllun um 15. gr. frumvarps þessa. Enn fremur er talið nauðsynlegt að bregðast við nýlegum úrskurði úrskurðarnefndar velferðarmála í máli nr. 115/2020 og því sem fram kemur í forsendum hans með því að áfram verði kveðið á um greiðslu endurhæfingarlífeyris í lögum um félagslega aðstoð. Þar með verði staðfestur sá vilji löggjafans að ákvæði gagnkvæmra milliríkjasamninga sem gerðir hafa verið með stoð í 68. gr. laga um almannatryggingar gildi ekki um endurhæfingarlífeyri samkvæmt lögum um félagslega aðstoð. Stefnt er að því að ákvæði laga um félagslega aðstoð um endurhæfingarlífeyri verði endurskoðað</w:t>
      </w:r>
      <w:r w:rsidDel="00A20915">
        <w:t xml:space="preserve"> </w:t>
      </w:r>
      <w:r>
        <w:t xml:space="preserve">í væntanlegu frumvarpi ráðherra á vorþingi 2023 og að þá verði tekið til ítarlegrar skoðunar hvort styrkja skuli stoðir endurhæfingar og greiðslna því tengt með því að fella greiðsluflokkinn undir lög um almannatryggingar. </w:t>
      </w:r>
    </w:p>
    <w:p w14:paraId="3E4A388D" w14:textId="77777777" w:rsidR="00BD2E88" w:rsidRDefault="00BD2E88" w:rsidP="00BD2E88">
      <w:pPr>
        <w:ind w:firstLine="0"/>
        <w:rPr>
          <w:i/>
        </w:rPr>
      </w:pPr>
    </w:p>
    <w:p w14:paraId="406851A3" w14:textId="77777777" w:rsidR="00BD2E88" w:rsidRPr="004512B2" w:rsidRDefault="00BD2E88" w:rsidP="00BD2E88">
      <w:pPr>
        <w:rPr>
          <w:i/>
        </w:rPr>
      </w:pPr>
      <w:r w:rsidRPr="00393F9F">
        <w:rPr>
          <w:i/>
        </w:rPr>
        <w:t>3.</w:t>
      </w:r>
      <w:r>
        <w:rPr>
          <w:i/>
        </w:rPr>
        <w:t>2</w:t>
      </w:r>
      <w:r w:rsidRPr="00393F9F">
        <w:rPr>
          <w:i/>
        </w:rPr>
        <w:t>.</w:t>
      </w:r>
      <w:r>
        <w:rPr>
          <w:i/>
        </w:rPr>
        <w:t xml:space="preserve"> Ný uppsetning.</w:t>
      </w:r>
    </w:p>
    <w:p w14:paraId="7D10C0F0" w14:textId="092032C8" w:rsidR="00BD2E88" w:rsidRDefault="00BD2E88" w:rsidP="00BD2E88">
      <w:pPr>
        <w:rPr>
          <w:rFonts w:eastAsia="Times New Roman"/>
          <w:spacing w:val="3"/>
        </w:rPr>
      </w:pPr>
      <w:r w:rsidRPr="7CFE8F56">
        <w:rPr>
          <w:rFonts w:eastAsia="Times New Roman"/>
          <w:spacing w:val="3"/>
        </w:rPr>
        <w:t xml:space="preserve">Frá því að lög um almannatryggingar voru útgefin árið 2007 hafa orðið tíðar breytingar á lögunum og er því mikið </w:t>
      </w:r>
      <w:r w:rsidRPr="7CFE8F56">
        <w:rPr>
          <w:rFonts w:eastAsia="Times New Roman"/>
          <w:spacing w:val="3"/>
        </w:rPr>
        <w:t xml:space="preserve">um viðbætur og </w:t>
      </w:r>
      <w:proofErr w:type="spellStart"/>
      <w:r w:rsidRPr="7CFE8F56">
        <w:rPr>
          <w:rFonts w:eastAsia="Times New Roman"/>
          <w:spacing w:val="3"/>
        </w:rPr>
        <w:t>brottfallin</w:t>
      </w:r>
      <w:proofErr w:type="spellEnd"/>
      <w:r w:rsidRPr="7CFE8F56">
        <w:rPr>
          <w:rFonts w:eastAsia="Times New Roman"/>
          <w:spacing w:val="3"/>
        </w:rPr>
        <w:t xml:space="preserve"> ákvæði sem skilja eftir sig tómar greinar</w:t>
      </w:r>
      <w:r>
        <w:rPr>
          <w:rFonts w:eastAsia="Times New Roman"/>
          <w:spacing w:val="3"/>
        </w:rPr>
        <w:t>. Þetta</w:t>
      </w:r>
      <w:r w:rsidRPr="7CFE8F56">
        <w:rPr>
          <w:rFonts w:eastAsia="Times New Roman"/>
          <w:spacing w:val="3"/>
        </w:rPr>
        <w:t xml:space="preserve"> gerir það að verkum að lögin verða óaðgengileg og óskýr aflestrar. Þá hefur verið b</w:t>
      </w:r>
      <w:r>
        <w:t xml:space="preserve">ent á að mögulega </w:t>
      </w:r>
      <w:r w:rsidRPr="7CFE8F56">
        <w:rPr>
          <w:rFonts w:eastAsia="Times New Roman"/>
          <w:spacing w:val="3"/>
        </w:rPr>
        <w:t xml:space="preserve">kunni að vera rétt að skipta lögunum upp þannig að sérstök lög gildi um </w:t>
      </w:r>
      <w:r w:rsidR="00C35FBA">
        <w:rPr>
          <w:rFonts w:eastAsia="Times New Roman"/>
          <w:spacing w:val="3"/>
        </w:rPr>
        <w:t xml:space="preserve">greiðslur til </w:t>
      </w:r>
      <w:r w:rsidRPr="7CFE8F56">
        <w:rPr>
          <w:rFonts w:eastAsia="Times New Roman"/>
          <w:spacing w:val="3"/>
        </w:rPr>
        <w:t>ellilífeyri</w:t>
      </w:r>
      <w:r w:rsidR="00C35FBA">
        <w:rPr>
          <w:rFonts w:eastAsia="Times New Roman"/>
          <w:spacing w:val="3"/>
        </w:rPr>
        <w:t>sþega</w:t>
      </w:r>
      <w:r w:rsidRPr="7CFE8F56">
        <w:rPr>
          <w:rFonts w:eastAsia="Times New Roman"/>
          <w:spacing w:val="3"/>
        </w:rPr>
        <w:t xml:space="preserve"> </w:t>
      </w:r>
      <w:r w:rsidR="00E95900">
        <w:rPr>
          <w:rFonts w:eastAsia="Times New Roman"/>
          <w:spacing w:val="3"/>
        </w:rPr>
        <w:t xml:space="preserve">til þeirra sem náð hafa lífeyrisaldri </w:t>
      </w:r>
      <w:r w:rsidRPr="7CFE8F56">
        <w:rPr>
          <w:rFonts w:eastAsia="Times New Roman"/>
          <w:spacing w:val="3"/>
        </w:rPr>
        <w:t xml:space="preserve">og önnur um greiðslur til öryrkja og fólks með skerta færni þar sem um eðlisólíka hópa sé að ræða og hagsmunir þeirra </w:t>
      </w:r>
      <w:r>
        <w:rPr>
          <w:rFonts w:eastAsia="Times New Roman"/>
          <w:spacing w:val="3"/>
        </w:rPr>
        <w:t xml:space="preserve">og þarfir </w:t>
      </w:r>
      <w:r w:rsidRPr="7CFE8F56">
        <w:rPr>
          <w:rFonts w:eastAsia="Times New Roman"/>
          <w:spacing w:val="3"/>
        </w:rPr>
        <w:t>oft mismunandi. Þá sé líklegra að lagasetning yrði skilvirkari ef hún fjallaði um afmarkaðra efni og nauðsynlegar breytingar næðu til þrengri hóps en allra lífeyrisþega landsins.</w:t>
      </w:r>
    </w:p>
    <w:p w14:paraId="06C6B884" w14:textId="5781439E" w:rsidR="00BD2E88" w:rsidRDefault="00BD2E88" w:rsidP="00BD2E88">
      <w:r w:rsidRPr="6B0352DA">
        <w:rPr>
          <w:rFonts w:eastAsia="Times New Roman"/>
          <w:spacing w:val="3"/>
        </w:rPr>
        <w:t xml:space="preserve">Með frumvarpi þessu er ekki gengið svo langt að skipta lögum um almannatryggingar upp </w:t>
      </w:r>
      <w:r w:rsidR="00E95900">
        <w:rPr>
          <w:rFonts w:eastAsia="Times New Roman"/>
          <w:spacing w:val="3"/>
        </w:rPr>
        <w:t xml:space="preserve">og leggja til </w:t>
      </w:r>
      <w:r w:rsidRPr="00E3746E">
        <w:t xml:space="preserve"> að </w:t>
      </w:r>
      <w:r w:rsidRPr="6B0352DA">
        <w:rPr>
          <w:rFonts w:eastAsia="Times New Roman"/>
          <w:spacing w:val="3"/>
        </w:rPr>
        <w:t xml:space="preserve">sérstök lög gildi um ellilífeyri </w:t>
      </w:r>
      <w:r>
        <w:rPr>
          <w:rFonts w:eastAsia="Times New Roman"/>
          <w:spacing w:val="3"/>
        </w:rPr>
        <w:t xml:space="preserve">almannatrygginga </w:t>
      </w:r>
      <w:r w:rsidRPr="6B0352DA">
        <w:rPr>
          <w:rFonts w:eastAsia="Times New Roman"/>
          <w:spacing w:val="3"/>
        </w:rPr>
        <w:t>og önnur um greiðslur til öryrkja og fólks með skerta færni. Verði komið á nýju greiðslukerfi vegna skertrar starfsgetu er</w:t>
      </w:r>
      <w:r>
        <w:rPr>
          <w:rFonts w:eastAsia="Times New Roman"/>
          <w:spacing w:val="3"/>
        </w:rPr>
        <w:t xml:space="preserve"> </w:t>
      </w:r>
      <w:r w:rsidRPr="6B0352DA">
        <w:rPr>
          <w:rFonts w:eastAsia="Times New Roman"/>
          <w:spacing w:val="3"/>
        </w:rPr>
        <w:t xml:space="preserve">tilefni til að skoða hvort slík uppskipting kunni að vera æskileg. Aftur á móti er komið til móts við framangreinda gagnrýni og því lögð til endurröðun innan laganna. </w:t>
      </w:r>
      <w:r>
        <w:rPr>
          <w:rFonts w:eastAsia="Times New Roman"/>
          <w:spacing w:val="3"/>
        </w:rPr>
        <w:t>Er þannig lagt til</w:t>
      </w:r>
      <w:r w:rsidRPr="6B0352DA">
        <w:rPr>
          <w:rFonts w:eastAsia="Times New Roman"/>
          <w:spacing w:val="3"/>
        </w:rPr>
        <w:t xml:space="preserve"> að </w:t>
      </w:r>
      <w:r w:rsidRPr="00E3746E">
        <w:t>sumum ákvæðum laganna</w:t>
      </w:r>
      <w:r>
        <w:t xml:space="preserve"> verði skipt í fleiri en styttri ákvæði, kaflar verði færðir til eða þeim skipt og nýjum köflum bætt við. Sem dæmi má nefna 16. gr. laganna, sem telur 13 málsgreinar, en lagt er til að ákvæðinu verði skipt upp og það stytt sem leiði til aukins skýrleika fyrir þá einstaklinga sem byggja réttindi sín á lögunum.</w:t>
      </w:r>
      <w:r w:rsidRPr="6B0352DA">
        <w:rPr>
          <w:rFonts w:eastAsia="Times New Roman"/>
          <w:spacing w:val="3"/>
        </w:rPr>
        <w:t xml:space="preserve"> </w:t>
      </w:r>
      <w:r>
        <w:rPr>
          <w:rFonts w:eastAsia="Times New Roman"/>
          <w:spacing w:val="3"/>
        </w:rPr>
        <w:t xml:space="preserve">Þá eru </w:t>
      </w:r>
      <w:r>
        <w:t>einstaka greinar</w:t>
      </w:r>
      <w:r w:rsidDel="002E6D08">
        <w:t xml:space="preserve"> </w:t>
      </w:r>
      <w:r>
        <w:t>færðar til innan sama kafla eða þær fluttar í aðra kafla</w:t>
      </w:r>
      <w:r w:rsidRPr="001B0DFA">
        <w:t xml:space="preserve"> </w:t>
      </w:r>
      <w:r>
        <w:t xml:space="preserve">laganna. Leitast er við að </w:t>
      </w:r>
      <w:r w:rsidR="00E95900">
        <w:t xml:space="preserve">hafa </w:t>
      </w:r>
      <w:r>
        <w:t xml:space="preserve">þau ákvæði sem eingöngu varða ellilífeyri í sama kafla og hið sama á við um greiðslur vegna örorku. Enn fremur eru ákvæði svo sem um endurreikning, útreikning og uppgjör greiðslna í kafla sem er sameiginlegur öllum greiðsluflokkum og þar er einnig m.a. kveðið á um upphaf og lok réttar til greiðslna. </w:t>
      </w:r>
    </w:p>
    <w:p w14:paraId="10A16737" w14:textId="150BF3AB" w:rsidR="00BD2E88" w:rsidRDefault="00BD2E88" w:rsidP="00BD2E88">
      <w:pPr>
        <w:rPr>
          <w:rFonts w:eastAsia="Times New Roman"/>
          <w:spacing w:val="3"/>
        </w:rPr>
      </w:pPr>
      <w:r>
        <w:t xml:space="preserve">Markmið breytinganna er að lögin </w:t>
      </w:r>
      <w:r w:rsidR="00E95900">
        <w:t xml:space="preserve">verði </w:t>
      </w:r>
      <w:r>
        <w:t xml:space="preserve">aðgengilegri, einfaldari og skýrari yfirlestrar án þess þó að </w:t>
      </w:r>
      <w:r w:rsidRPr="00541A6F">
        <w:t xml:space="preserve">um </w:t>
      </w:r>
      <w:r>
        <w:t xml:space="preserve">miklar </w:t>
      </w:r>
      <w:r w:rsidRPr="00541A6F">
        <w:t>efnislega</w:t>
      </w:r>
      <w:r>
        <w:t>r</w:t>
      </w:r>
      <w:r w:rsidRPr="00541A6F">
        <w:t xml:space="preserve"> breyting</w:t>
      </w:r>
      <w:r>
        <w:t>ar</w:t>
      </w:r>
      <w:r w:rsidRPr="00541A6F">
        <w:t xml:space="preserve"> sé að ræða. </w:t>
      </w:r>
      <w:r>
        <w:t xml:space="preserve">Með þessum breytingum verður einnig uppskipting laganna, </w:t>
      </w:r>
      <w:r w:rsidRPr="7CFE8F56">
        <w:rPr>
          <w:rFonts w:eastAsia="Times New Roman"/>
          <w:spacing w:val="3"/>
        </w:rPr>
        <w:t xml:space="preserve">komi til hennar síðar, </w:t>
      </w:r>
      <w:r>
        <w:rPr>
          <w:rFonts w:eastAsia="Times New Roman"/>
          <w:spacing w:val="3"/>
        </w:rPr>
        <w:t>auðveldari í framkvæmd.</w:t>
      </w:r>
      <w:r w:rsidRPr="00C821FA">
        <w:rPr>
          <w:rFonts w:eastAsia="Times New Roman"/>
          <w:spacing w:val="3"/>
          <w:szCs w:val="20"/>
        </w:rPr>
        <w:t xml:space="preserve"> </w:t>
      </w:r>
      <w:r>
        <w:rPr>
          <w:rFonts w:eastAsia="Times New Roman"/>
          <w:spacing w:val="3"/>
          <w:szCs w:val="20"/>
        </w:rPr>
        <w:t xml:space="preserve">Breytingarnar </w:t>
      </w:r>
      <w:r>
        <w:rPr>
          <w:rFonts w:eastAsia="Times New Roman"/>
          <w:spacing w:val="3"/>
          <w:szCs w:val="20"/>
        </w:rPr>
        <w:t xml:space="preserve">eru því taldar til þess </w:t>
      </w:r>
      <w:r w:rsidRPr="00C821FA">
        <w:rPr>
          <w:rFonts w:eastAsia="Times New Roman"/>
          <w:spacing w:val="3"/>
        </w:rPr>
        <w:t>fallnar að greiða fyrir nauðsynlegri umbótavinnu og stuðla að skilvirkari lagasetningu</w:t>
      </w:r>
      <w:r>
        <w:rPr>
          <w:rFonts w:eastAsia="Times New Roman"/>
          <w:spacing w:val="3"/>
        </w:rPr>
        <w:t xml:space="preserve">. </w:t>
      </w:r>
    </w:p>
    <w:p w14:paraId="1B01527E" w14:textId="77777777" w:rsidR="00BD2E88" w:rsidRDefault="00BD2E88" w:rsidP="00BD2E88">
      <w:pPr>
        <w:rPr>
          <w:i/>
        </w:rPr>
      </w:pPr>
    </w:p>
    <w:p w14:paraId="1CC67761" w14:textId="77777777" w:rsidR="00BD2E88" w:rsidRPr="00AD41FE" w:rsidRDefault="00BD2E88" w:rsidP="00BD2E88">
      <w:r w:rsidRPr="00393F9F">
        <w:rPr>
          <w:i/>
        </w:rPr>
        <w:t>3.</w:t>
      </w:r>
      <w:r>
        <w:rPr>
          <w:i/>
        </w:rPr>
        <w:t>3</w:t>
      </w:r>
      <w:r w:rsidRPr="00393F9F">
        <w:rPr>
          <w:i/>
        </w:rPr>
        <w:t xml:space="preserve">. Aðrar </w:t>
      </w:r>
      <w:r w:rsidRPr="00AD41FE">
        <w:rPr>
          <w:i/>
        </w:rPr>
        <w:t>breytingar</w:t>
      </w:r>
      <w:r w:rsidRPr="00AD41FE">
        <w:t>.</w:t>
      </w:r>
    </w:p>
    <w:p w14:paraId="04DE8248" w14:textId="76EDA150" w:rsidR="00BD2E88" w:rsidRDefault="00BD2E88" w:rsidP="00BD2E88">
      <w:pPr>
        <w:rPr>
          <w:rFonts w:eastAsia="Times New Roman"/>
          <w:spacing w:val="3"/>
          <w:szCs w:val="20"/>
        </w:rPr>
      </w:pPr>
      <w:r w:rsidRPr="00AD41FE">
        <w:t xml:space="preserve">Auk framangreindra breytinga er lagt til að þeir sem fá greiddan örorkulífeyri í samræmi við ákvæði laganna skuli að jafnaði fá ákvarðaðan ellilífeyri í sama réttindahlutfalli. </w:t>
      </w:r>
      <w:r>
        <w:t>Þannig haldi</w:t>
      </w:r>
      <w:r w:rsidRPr="00AD41FE" w:rsidDel="00281D7C">
        <w:t xml:space="preserve"> </w:t>
      </w:r>
      <w:r w:rsidRPr="00AD41FE">
        <w:t xml:space="preserve">einstaklingar sem hafa fengið greiddan </w:t>
      </w:r>
      <w:r w:rsidRPr="00AD41FE">
        <w:t xml:space="preserve">örorkulífeyri og ná ellilífeyrisaldri sömu réttindum sem áunnist hafa samkvæmt lögunum og njóti einnig viðbóta fyrir </w:t>
      </w:r>
      <w:r>
        <w:t>trygginga</w:t>
      </w:r>
      <w:r w:rsidRPr="00AD41FE">
        <w:t>tímabil frá þeim tíma sem 75% örorkumat liggur fyrir í fyrsta sinn og fram til ellilífeyrisaldurs í sama hlutfalli</w:t>
      </w:r>
      <w:r w:rsidRPr="00AD41FE" w:rsidDel="00E864D5">
        <w:t>.</w:t>
      </w:r>
      <w:r w:rsidRPr="00AD41FE">
        <w:t xml:space="preserve"> </w:t>
      </w:r>
      <w:r w:rsidRPr="00AD41FE">
        <w:rPr>
          <w:rFonts w:eastAsia="Times New Roman"/>
          <w:spacing w:val="3"/>
          <w:szCs w:val="20"/>
        </w:rPr>
        <w:t xml:space="preserve">Einnig er </w:t>
      </w:r>
      <w:r w:rsidR="00E95900">
        <w:rPr>
          <w:rFonts w:eastAsia="Times New Roman"/>
          <w:spacing w:val="3"/>
          <w:szCs w:val="20"/>
        </w:rPr>
        <w:t xml:space="preserve">lagt til að </w:t>
      </w:r>
      <w:r>
        <w:rPr>
          <w:rFonts w:eastAsia="Times New Roman"/>
          <w:spacing w:val="3"/>
          <w:szCs w:val="20"/>
        </w:rPr>
        <w:t xml:space="preserve"> </w:t>
      </w:r>
      <w:proofErr w:type="spellStart"/>
      <w:r>
        <w:rPr>
          <w:rFonts w:eastAsia="Times New Roman"/>
          <w:spacing w:val="3"/>
          <w:szCs w:val="20"/>
        </w:rPr>
        <w:t>að</w:t>
      </w:r>
      <w:proofErr w:type="spellEnd"/>
      <w:r>
        <w:rPr>
          <w:rFonts w:eastAsia="Times New Roman"/>
          <w:spacing w:val="3"/>
          <w:szCs w:val="20"/>
        </w:rPr>
        <w:t xml:space="preserve"> ráðherra skipi nefnd þriggja aðila sem meti hæfni umsækjenda um embætti</w:t>
      </w:r>
      <w:r w:rsidR="00E95900">
        <w:rPr>
          <w:rFonts w:eastAsia="Times New Roman"/>
          <w:spacing w:val="3"/>
          <w:szCs w:val="20"/>
        </w:rPr>
        <w:t xml:space="preserve"> forstjóra Tryggingastofnunar</w:t>
      </w:r>
      <w:r>
        <w:rPr>
          <w:rFonts w:eastAsia="Times New Roman"/>
          <w:spacing w:val="3"/>
          <w:szCs w:val="20"/>
        </w:rPr>
        <w:t xml:space="preserve"> og láti ráðherra í té skriflega rökstudda umsögn um hæfni umsækjenda. Er sú breyting lögð til í samræmi </w:t>
      </w:r>
      <w:r>
        <w:rPr>
          <w:rFonts w:eastAsia="Times New Roman"/>
          <w:spacing w:val="3"/>
          <w:szCs w:val="20"/>
        </w:rPr>
        <w:t xml:space="preserve">við nýrri og sambærileg ákvæði um forstjóra í </w:t>
      </w:r>
      <w:r>
        <w:rPr>
          <w:rFonts w:eastAsia="Times New Roman"/>
          <w:spacing w:val="3"/>
          <w:szCs w:val="20"/>
        </w:rPr>
        <w:t>lögum um sjúkratryggingar, lögum um Gæða- og eftirlitsstofnun og lögum um Barna- og fjölskyldustofu</w:t>
      </w:r>
      <w:r w:rsidRPr="00A921C1">
        <w:rPr>
          <w:rFonts w:eastAsia="Times New Roman"/>
          <w:spacing w:val="3"/>
          <w:szCs w:val="20"/>
        </w:rPr>
        <w:t>.</w:t>
      </w:r>
      <w:r>
        <w:rPr>
          <w:rFonts w:eastAsia="Times New Roman"/>
          <w:spacing w:val="3"/>
          <w:szCs w:val="20"/>
        </w:rPr>
        <w:t xml:space="preserve"> </w:t>
      </w:r>
      <w:r w:rsidRPr="00393F9F">
        <w:t xml:space="preserve">Ennfremur er lagt til að </w:t>
      </w:r>
      <w:r>
        <w:t xml:space="preserve">orðalag ákvæðis </w:t>
      </w:r>
      <w:r w:rsidR="00C46B5C">
        <w:t xml:space="preserve">gildandi laga </w:t>
      </w:r>
      <w:r>
        <w:t xml:space="preserve">um </w:t>
      </w:r>
      <w:r w:rsidRPr="00393F9F">
        <w:t>úrskurðarnefnd velferðarmála</w:t>
      </w:r>
      <w:r>
        <w:t xml:space="preserve"> verði rýmkað</w:t>
      </w:r>
      <w:r w:rsidR="00E95900">
        <w:t>.</w:t>
      </w:r>
      <w:r w:rsidRPr="00393F9F">
        <w:t xml:space="preserve"> </w:t>
      </w:r>
      <w:r w:rsidRPr="00A921C1">
        <w:rPr>
          <w:rFonts w:eastAsia="Times New Roman"/>
          <w:spacing w:val="3"/>
          <w:szCs w:val="20"/>
        </w:rPr>
        <w:t>Orðalag</w:t>
      </w:r>
      <w:r w:rsidR="00C46B5C">
        <w:rPr>
          <w:rFonts w:eastAsia="Times New Roman"/>
          <w:spacing w:val="3"/>
          <w:szCs w:val="20"/>
        </w:rPr>
        <w:t>ið</w:t>
      </w:r>
      <w:r w:rsidRPr="00A921C1">
        <w:t xml:space="preserve"> </w:t>
      </w:r>
      <w:r w:rsidRPr="00A921C1">
        <w:rPr>
          <w:rFonts w:eastAsia="Times New Roman"/>
          <w:spacing w:val="3"/>
          <w:szCs w:val="20"/>
        </w:rPr>
        <w:t xml:space="preserve">hefur orðið þess valdandi að </w:t>
      </w:r>
      <w:r>
        <w:rPr>
          <w:rFonts w:eastAsia="Times New Roman"/>
          <w:spacing w:val="3"/>
          <w:szCs w:val="20"/>
        </w:rPr>
        <w:t>úrskurðar</w:t>
      </w:r>
      <w:r w:rsidRPr="00A921C1">
        <w:rPr>
          <w:rFonts w:eastAsia="Times New Roman"/>
          <w:spacing w:val="3"/>
          <w:szCs w:val="20"/>
        </w:rPr>
        <w:t>nefndin hefur í nokkrum ágreiningsmálum</w:t>
      </w:r>
      <w:r w:rsidRPr="00A921C1">
        <w:t xml:space="preserve"> </w:t>
      </w:r>
      <w:r w:rsidRPr="00393F9F">
        <w:rPr>
          <w:rFonts w:eastAsia="Times New Roman"/>
          <w:spacing w:val="3"/>
          <w:szCs w:val="20"/>
        </w:rPr>
        <w:t>talið að málin eigi ekki undir nefndina</w:t>
      </w:r>
      <w:r>
        <w:rPr>
          <w:rFonts w:eastAsia="Times New Roman"/>
          <w:spacing w:val="3"/>
          <w:szCs w:val="20"/>
        </w:rPr>
        <w:t xml:space="preserve"> og </w:t>
      </w:r>
      <w:r w:rsidRPr="00393F9F">
        <w:rPr>
          <w:rFonts w:eastAsia="Times New Roman"/>
          <w:spacing w:val="3"/>
          <w:szCs w:val="20"/>
        </w:rPr>
        <w:t xml:space="preserve">þykir </w:t>
      </w:r>
      <w:r w:rsidR="00C46B5C">
        <w:rPr>
          <w:rFonts w:eastAsia="Times New Roman"/>
          <w:spacing w:val="3"/>
          <w:szCs w:val="20"/>
        </w:rPr>
        <w:t>það</w:t>
      </w:r>
      <w:r w:rsidR="001D17F2">
        <w:rPr>
          <w:rFonts w:eastAsia="Times New Roman"/>
          <w:spacing w:val="3"/>
          <w:szCs w:val="20"/>
        </w:rPr>
        <w:t xml:space="preserve"> </w:t>
      </w:r>
      <w:r>
        <w:rPr>
          <w:rFonts w:eastAsia="Times New Roman"/>
          <w:spacing w:val="3"/>
          <w:szCs w:val="20"/>
        </w:rPr>
        <w:t>því þre</w:t>
      </w:r>
      <w:r w:rsidRPr="00393F9F">
        <w:rPr>
          <w:rFonts w:eastAsia="Times New Roman"/>
          <w:spacing w:val="3"/>
          <w:szCs w:val="20"/>
        </w:rPr>
        <w:t xml:space="preserve">ngja um of heimildir </w:t>
      </w:r>
      <w:r>
        <w:rPr>
          <w:rFonts w:eastAsia="Times New Roman"/>
          <w:spacing w:val="3"/>
          <w:szCs w:val="20"/>
        </w:rPr>
        <w:t>hennar</w:t>
      </w:r>
      <w:r w:rsidRPr="00393F9F">
        <w:rPr>
          <w:rFonts w:eastAsia="Times New Roman"/>
          <w:spacing w:val="3"/>
          <w:szCs w:val="20"/>
        </w:rPr>
        <w:t xml:space="preserve"> til að taka mál til úrskurðar.</w:t>
      </w:r>
      <w:r w:rsidRPr="00A921C1">
        <w:t xml:space="preserve"> </w:t>
      </w:r>
      <w:r>
        <w:rPr>
          <w:rFonts w:eastAsia="Times New Roman"/>
          <w:spacing w:val="3"/>
          <w:szCs w:val="20"/>
        </w:rPr>
        <w:t xml:space="preserve">Breytingin er lögð til í því skyni að </w:t>
      </w:r>
      <w:r w:rsidRPr="00393F9F">
        <w:rPr>
          <w:rFonts w:eastAsia="Times New Roman"/>
          <w:spacing w:val="3"/>
          <w:szCs w:val="20"/>
        </w:rPr>
        <w:t xml:space="preserve">tryggt </w:t>
      </w:r>
      <w:r>
        <w:rPr>
          <w:rFonts w:eastAsia="Times New Roman"/>
          <w:spacing w:val="3"/>
          <w:szCs w:val="20"/>
        </w:rPr>
        <w:t xml:space="preserve">verði </w:t>
      </w:r>
      <w:r w:rsidRPr="00393F9F">
        <w:rPr>
          <w:rFonts w:eastAsia="Times New Roman"/>
          <w:spacing w:val="3"/>
          <w:szCs w:val="20"/>
        </w:rPr>
        <w:t xml:space="preserve">að </w:t>
      </w:r>
      <w:r>
        <w:rPr>
          <w:rFonts w:eastAsia="Times New Roman"/>
          <w:spacing w:val="3"/>
          <w:szCs w:val="20"/>
        </w:rPr>
        <w:t>úrskurðar</w:t>
      </w:r>
      <w:r w:rsidRPr="00393F9F">
        <w:rPr>
          <w:rFonts w:eastAsia="Times New Roman"/>
          <w:spacing w:val="3"/>
          <w:szCs w:val="20"/>
        </w:rPr>
        <w:t xml:space="preserve">nefndin kveði upp úrskurði um </w:t>
      </w:r>
      <w:r>
        <w:rPr>
          <w:rFonts w:eastAsia="Times New Roman"/>
          <w:spacing w:val="3"/>
          <w:szCs w:val="20"/>
        </w:rPr>
        <w:t>öll</w:t>
      </w:r>
      <w:r w:rsidRPr="00393F9F">
        <w:rPr>
          <w:rFonts w:eastAsia="Times New Roman"/>
          <w:spacing w:val="3"/>
          <w:szCs w:val="20"/>
        </w:rPr>
        <w:t xml:space="preserve"> ágreiningsefni sem kunna að rísa á grundvelli laga um almannatryggingar </w:t>
      </w:r>
      <w:r w:rsidRPr="00A921C1">
        <w:rPr>
          <w:rFonts w:eastAsia="Times New Roman"/>
          <w:spacing w:val="3"/>
          <w:szCs w:val="20"/>
        </w:rPr>
        <w:t>og laga um félagslega aðstoð</w:t>
      </w:r>
      <w:r w:rsidR="00E95900">
        <w:rPr>
          <w:rFonts w:eastAsia="Times New Roman"/>
          <w:spacing w:val="3"/>
          <w:szCs w:val="20"/>
        </w:rPr>
        <w:t xml:space="preserve"> þannig að </w:t>
      </w:r>
      <w:r w:rsidR="00E95900">
        <w:t>greiðsluþegi eigi þess ávallt kost á að fá ákvarðanir Tryggingastofnunar samkvæmt lögunum endurskoðaðar</w:t>
      </w:r>
    </w:p>
    <w:p w14:paraId="6738C6EA" w14:textId="77777777" w:rsidR="00BD2E88" w:rsidRDefault="00BD2E88" w:rsidP="00BD2E88">
      <w:pPr>
        <w:rPr>
          <w:rFonts w:eastAsia="Times New Roman"/>
          <w:spacing w:val="3"/>
        </w:rPr>
      </w:pPr>
      <w:r w:rsidRPr="089ECC84">
        <w:rPr>
          <w:rFonts w:eastAsia="Times New Roman"/>
          <w:spacing w:val="3"/>
        </w:rPr>
        <w:t xml:space="preserve">Þá eru lagðar til breytingar sem varða greiðslu vaxta á </w:t>
      </w:r>
      <w:proofErr w:type="spellStart"/>
      <w:r w:rsidRPr="59DE3543">
        <w:rPr>
          <w:rFonts w:eastAsia="Times New Roman"/>
          <w:spacing w:val="3"/>
        </w:rPr>
        <w:t>vangreiðslur</w:t>
      </w:r>
      <w:proofErr w:type="spellEnd"/>
      <w:r w:rsidRPr="089ECC84">
        <w:rPr>
          <w:rFonts w:eastAsia="Times New Roman"/>
          <w:spacing w:val="3"/>
        </w:rPr>
        <w:t xml:space="preserve"> en í gildandi lögum er kveðið á um greiðslu 5,5% vaxta í slíkum </w:t>
      </w:r>
      <w:r w:rsidRPr="089ECC84">
        <w:rPr>
          <w:rFonts w:eastAsia="Times New Roman"/>
          <w:spacing w:val="3"/>
        </w:rPr>
        <w:t xml:space="preserve">tilfellum. </w:t>
      </w:r>
      <w:r>
        <w:rPr>
          <w:rFonts w:eastAsia="Times New Roman"/>
          <w:spacing w:val="3"/>
        </w:rPr>
        <w:t>S</w:t>
      </w:r>
      <w:r w:rsidRPr="089ECC84">
        <w:rPr>
          <w:rFonts w:eastAsia="Times New Roman"/>
          <w:spacing w:val="3"/>
        </w:rPr>
        <w:t>lík</w:t>
      </w:r>
      <w:r>
        <w:rPr>
          <w:rFonts w:eastAsia="Times New Roman"/>
          <w:spacing w:val="3"/>
        </w:rPr>
        <w:t>ir</w:t>
      </w:r>
      <w:r w:rsidRPr="089ECC84">
        <w:rPr>
          <w:rFonts w:eastAsia="Times New Roman"/>
          <w:spacing w:val="3"/>
        </w:rPr>
        <w:t xml:space="preserve"> fast</w:t>
      </w:r>
      <w:r>
        <w:rPr>
          <w:rFonts w:eastAsia="Times New Roman"/>
          <w:spacing w:val="3"/>
        </w:rPr>
        <w:t>ir</w:t>
      </w:r>
      <w:r w:rsidRPr="089ECC84">
        <w:rPr>
          <w:rFonts w:eastAsia="Times New Roman"/>
          <w:spacing w:val="3"/>
        </w:rPr>
        <w:t xml:space="preserve"> vexti</w:t>
      </w:r>
      <w:r>
        <w:rPr>
          <w:rFonts w:eastAsia="Times New Roman"/>
          <w:spacing w:val="3"/>
        </w:rPr>
        <w:t>r</w:t>
      </w:r>
      <w:r w:rsidRPr="089ECC84">
        <w:rPr>
          <w:rFonts w:eastAsia="Times New Roman"/>
          <w:spacing w:val="3"/>
        </w:rPr>
        <w:t xml:space="preserve"> kunna að vera lágir á einum tíma en háir á öðrum</w:t>
      </w:r>
      <w:r>
        <w:rPr>
          <w:rFonts w:eastAsia="Times New Roman"/>
          <w:spacing w:val="3"/>
        </w:rPr>
        <w:t xml:space="preserve"> og er</w:t>
      </w:r>
      <w:r w:rsidRPr="089ECC84">
        <w:rPr>
          <w:rFonts w:eastAsia="Times New Roman"/>
          <w:spacing w:val="3"/>
        </w:rPr>
        <w:t xml:space="preserve"> </w:t>
      </w:r>
      <w:r>
        <w:rPr>
          <w:rFonts w:eastAsia="Times New Roman"/>
          <w:spacing w:val="3"/>
        </w:rPr>
        <w:t>l</w:t>
      </w:r>
      <w:r w:rsidRPr="00412AA4">
        <w:rPr>
          <w:rFonts w:eastAsia="Times New Roman"/>
          <w:spacing w:val="3"/>
        </w:rPr>
        <w:t xml:space="preserve">agt til að í stað þess </w:t>
      </w:r>
      <w:r w:rsidRPr="089ECC84">
        <w:rPr>
          <w:rFonts w:eastAsia="Times New Roman"/>
          <w:spacing w:val="3"/>
        </w:rPr>
        <w:t xml:space="preserve">verði miðað við þá vexti sem </w:t>
      </w:r>
      <w:r w:rsidRPr="00B23DA7">
        <w:rPr>
          <w:color w:val="242424"/>
          <w:shd w:val="clear" w:color="auto" w:fill="FFFFFF"/>
        </w:rPr>
        <w:t>Seðlabanki Íslands ákveður og birtir á hverjum tíma</w:t>
      </w:r>
      <w:r>
        <w:rPr>
          <w:color w:val="242424"/>
          <w:shd w:val="clear" w:color="auto" w:fill="FFFFFF"/>
        </w:rPr>
        <w:t xml:space="preserve"> samkvæmt lögum</w:t>
      </w:r>
      <w:r w:rsidRPr="00D16B66">
        <w:rPr>
          <w:color w:val="242424"/>
          <w:shd w:val="clear" w:color="auto" w:fill="FFFFFF"/>
        </w:rPr>
        <w:t xml:space="preserve"> um vexti og verðtryggingu.</w:t>
      </w:r>
      <w:r>
        <w:rPr>
          <w:color w:val="242424"/>
          <w:shd w:val="clear" w:color="auto" w:fill="FFFFFF"/>
        </w:rPr>
        <w:t xml:space="preserve"> Er það í samræmi við ákvæði um greiðslu vaxta í lögum </w:t>
      </w:r>
      <w:r>
        <w:rPr>
          <w:color w:val="242424"/>
          <w:shd w:val="clear" w:color="auto" w:fill="FFFFFF"/>
        </w:rPr>
        <w:t xml:space="preserve">um </w:t>
      </w:r>
      <w:r>
        <w:t>atvinnuleysistryggingar</w:t>
      </w:r>
      <w:r>
        <w:rPr>
          <w:color w:val="242424"/>
          <w:shd w:val="clear" w:color="auto" w:fill="FFFFFF"/>
        </w:rPr>
        <w:t xml:space="preserve">, nr. 54/2006, og lögum </w:t>
      </w:r>
      <w:r>
        <w:t xml:space="preserve">nr. 144/2020, </w:t>
      </w:r>
      <w:r>
        <w:rPr>
          <w:color w:val="242424"/>
          <w:shd w:val="clear" w:color="auto" w:fill="FFFFFF"/>
        </w:rPr>
        <w:t>um fæðingar- og foreldraorlof.</w:t>
      </w:r>
      <w:r w:rsidDel="0001507F">
        <w:rPr>
          <w:color w:val="242424"/>
          <w:shd w:val="clear" w:color="auto" w:fill="FFFFFF"/>
        </w:rPr>
        <w:t xml:space="preserve"> </w:t>
      </w:r>
    </w:p>
    <w:p w14:paraId="0833F925" w14:textId="38074759" w:rsidR="00BD2E88" w:rsidRDefault="00C46B5C" w:rsidP="00BD2E88">
      <w:r>
        <w:t>Enn fremur</w:t>
      </w:r>
      <w:r w:rsidR="00BD2E88" w:rsidRPr="00EA33F4">
        <w:t xml:space="preserve"> er lagt til í frumvarpinu að einstaka málsgreinar um heimild ráðherra til að setja reglugerð innan ákvæða gildandi laga falli brott</w:t>
      </w:r>
      <w:r w:rsidR="00BD2E88">
        <w:t>.</w:t>
      </w:r>
      <w:r w:rsidR="00BD2E88" w:rsidRPr="00EA33F4">
        <w:t xml:space="preserve"> </w:t>
      </w:r>
      <w:r w:rsidR="00BD2E88">
        <w:t>Í stað þess</w:t>
      </w:r>
      <w:r w:rsidR="00BD2E88" w:rsidRPr="00EA33F4">
        <w:t xml:space="preserve"> er </w:t>
      </w:r>
      <w:r w:rsidR="00BD2E88">
        <w:t>gert</w:t>
      </w:r>
      <w:r w:rsidR="00BD2E88" w:rsidRPr="00EA33F4">
        <w:t xml:space="preserve"> ráð fyrir sérstöku ákvæði um heimild ráðherra til að setja reglugerð um nánari framkvæmd </w:t>
      </w:r>
      <w:r w:rsidR="00BD2E88" w:rsidRPr="00EA33F4">
        <w:t>hvers kafla fyrir sig og komi sú heimild fram í lok hvers kafla, auk hinnar almennu reglugerðarheimildar ráðherra s</w:t>
      </w:r>
      <w:r w:rsidR="00BD2E88">
        <w:t>kv.</w:t>
      </w:r>
      <w:r w:rsidR="00BD2E88" w:rsidRPr="00EA33F4" w:rsidDel="00C50CAD">
        <w:t xml:space="preserve"> </w:t>
      </w:r>
      <w:r w:rsidR="00BD2E88" w:rsidRPr="00EA33F4">
        <w:t xml:space="preserve">70. gr. gildandi laga. </w:t>
      </w:r>
    </w:p>
    <w:p w14:paraId="4CE9B6C4" w14:textId="77777777" w:rsidR="00BD2E88" w:rsidRPr="00EA33F4" w:rsidRDefault="00BD2E88" w:rsidP="00BD2E88"/>
    <w:p w14:paraId="3D154B21" w14:textId="77777777" w:rsidR="00BD2E88" w:rsidRPr="00AC0DB4" w:rsidRDefault="00BD2E88" w:rsidP="00BD2E88">
      <w:r w:rsidRPr="00EC6D4C">
        <w:rPr>
          <w:i/>
        </w:rPr>
        <w:t>3.4. Gildistaka</w:t>
      </w:r>
      <w:r w:rsidRPr="00340747">
        <w:t>.</w:t>
      </w:r>
    </w:p>
    <w:p w14:paraId="74F0073A" w14:textId="77777777" w:rsidR="00BD2E88" w:rsidRPr="00393F9F" w:rsidRDefault="00BD2E88" w:rsidP="00BD2E88">
      <w:bookmarkStart w:id="23" w:name="_Hlk45172464"/>
      <w:r w:rsidRPr="003159E6">
        <w:t>Miðað er við</w:t>
      </w:r>
      <w:r w:rsidRPr="00375352">
        <w:t xml:space="preserve"> að lögin öðlist gildi </w:t>
      </w:r>
      <w:r w:rsidRPr="00F352A2">
        <w:t>1. janúar 2023</w:t>
      </w:r>
      <w:r>
        <w:t xml:space="preserve"> </w:t>
      </w:r>
      <w:r w:rsidRPr="00EC6D4C">
        <w:t>en gera verður ráð fyrir að Tryggingastofnun þurfi ákveðinn</w:t>
      </w:r>
      <w:r w:rsidRPr="00340747">
        <w:t xml:space="preserve"> tíma til að undirbúa </w:t>
      </w:r>
      <w:r w:rsidRPr="00AC0DB4">
        <w:t>þ</w:t>
      </w:r>
      <w:r w:rsidRPr="00792A21">
        <w:t>ær breytingar</w:t>
      </w:r>
      <w:r>
        <w:t xml:space="preserve"> sem koma fram í frumvarpi þessu</w:t>
      </w:r>
      <w:r w:rsidRPr="00393F9F">
        <w:t xml:space="preserve">, verði </w:t>
      </w:r>
      <w:r>
        <w:t>það</w:t>
      </w:r>
      <w:r w:rsidRPr="00393F9F">
        <w:t xml:space="preserve"> að lögum. </w:t>
      </w:r>
    </w:p>
    <w:bookmarkEnd w:id="23"/>
    <w:p w14:paraId="37523EE5" w14:textId="77777777" w:rsidR="00BD2E88" w:rsidRPr="00393F9F" w:rsidRDefault="00BD2E88" w:rsidP="00BD2E88"/>
    <w:p w14:paraId="6943B6B9" w14:textId="77777777" w:rsidR="00BD2E88" w:rsidRPr="00393F9F" w:rsidRDefault="00BD2E88" w:rsidP="00BD2E88">
      <w:pPr>
        <w:rPr>
          <w:b/>
        </w:rPr>
      </w:pPr>
      <w:r w:rsidRPr="00393F9F">
        <w:rPr>
          <w:b/>
        </w:rPr>
        <w:lastRenderedPageBreak/>
        <w:t>4. Samræmi við stjórnarskrá og alþjóðlegar skuldbindingar.</w:t>
      </w:r>
    </w:p>
    <w:p w14:paraId="65C5C7BF" w14:textId="77777777" w:rsidR="00BD2E88" w:rsidRPr="00ED1975" w:rsidRDefault="00BD2E88" w:rsidP="00BD2E88">
      <w:pPr>
        <w:tabs>
          <w:tab w:val="center" w:pos="3912"/>
        </w:tabs>
        <w:spacing w:line="244" w:lineRule="exact"/>
        <w:rPr>
          <w:rFonts w:eastAsia="Times New Roman"/>
          <w:spacing w:val="3"/>
          <w:szCs w:val="20"/>
          <w:lang w:val="is"/>
        </w:rPr>
      </w:pPr>
      <w:r w:rsidRPr="00393F9F">
        <w:rPr>
          <w:color w:val="242424"/>
          <w:shd w:val="clear" w:color="auto" w:fill="FFFFFF"/>
        </w:rPr>
        <w:t xml:space="preserve">Efni frumvarpsins gefur ekki tilefni til að ætla að </w:t>
      </w:r>
      <w:r>
        <w:rPr>
          <w:color w:val="242424"/>
          <w:shd w:val="clear" w:color="auto" w:fill="FFFFFF"/>
        </w:rPr>
        <w:t>það</w:t>
      </w:r>
      <w:r w:rsidRPr="00393F9F">
        <w:rPr>
          <w:color w:val="242424"/>
          <w:shd w:val="clear" w:color="auto" w:fill="FFFFFF"/>
        </w:rPr>
        <w:t xml:space="preserve"> stangist á við stjórnarskrá.</w:t>
      </w:r>
      <w:r>
        <w:rPr>
          <w:color w:val="242424"/>
          <w:shd w:val="clear" w:color="auto" w:fill="FFFFFF"/>
        </w:rPr>
        <w:t xml:space="preserve"> Þá er frumvarpið talið til þess fallið að samræma framkvæmd laganna enn betur að þeim alþjóðlegu skuldbindingum sem felast í milliríkjasamningum sem Ísland hefur gert.</w:t>
      </w:r>
    </w:p>
    <w:p w14:paraId="6F8CE3D8" w14:textId="77777777" w:rsidR="00BD2E88" w:rsidRPr="00ED1975" w:rsidRDefault="00BD2E88" w:rsidP="00BD2E88">
      <w:pPr>
        <w:rPr>
          <w:color w:val="242424"/>
          <w:shd w:val="clear" w:color="auto" w:fill="FFFFFF"/>
        </w:rPr>
      </w:pPr>
      <w:r w:rsidRPr="3B13118C">
        <w:rPr>
          <w:rFonts w:eastAsia="Times New Roman"/>
          <w:spacing w:val="3"/>
          <w:lang w:val="is"/>
        </w:rPr>
        <w:t xml:space="preserve">Í almannatryggingalögunum er tekið fram að í milliríkjasamningum megi kveða á um undanþágur frá ákvæðum laganna og takmarka beitingu þeirra, sbr. sérstaklega 4. gr., sem og 58., 68. og 71. gr. laganna, en vísað er til ákvæða milliríkjasamninga og erlendra bóta og tekna á fleiri stöðum. Helstu gildandi milliríkjasamningar á sviði almannatrygginga eru almannatryggingaákvæði samningsins um Evrópska efnahagssvæðið, sbr. lög nr. 2/1993 </w:t>
      </w:r>
      <w:r>
        <w:rPr>
          <w:rFonts w:eastAsia="Times New Roman"/>
          <w:spacing w:val="3"/>
          <w:lang w:val="is"/>
        </w:rPr>
        <w:t xml:space="preserve">og reglugerðir </w:t>
      </w:r>
      <w:r w:rsidRPr="00801D4D">
        <w:rPr>
          <w:rFonts w:eastAsia="Times New Roman"/>
          <w:spacing w:val="3"/>
          <w:lang w:val="is"/>
        </w:rPr>
        <w:t xml:space="preserve">um samræmingu almannatryggingakerfa nr. (EB) 883/2004 og nr. (EB) 987/2009 með síðari breytingum </w:t>
      </w:r>
      <w:r>
        <w:rPr>
          <w:rFonts w:eastAsia="Times New Roman"/>
          <w:spacing w:val="3"/>
          <w:lang w:val="is"/>
        </w:rPr>
        <w:t xml:space="preserve">sem felldar hafa verið undir viðauka VI við samninginn ásamt viðaukum með sérreglum og bókunum ríkjanna, sbr. einnig 71. gr. laganna </w:t>
      </w:r>
      <w:r w:rsidRPr="3B13118C">
        <w:rPr>
          <w:rFonts w:eastAsia="Times New Roman"/>
          <w:spacing w:val="3"/>
          <w:lang w:val="is"/>
        </w:rPr>
        <w:t>og Norðurlandasamningurinn um almannatryggingar</w:t>
      </w:r>
      <w:r>
        <w:rPr>
          <w:rFonts w:eastAsia="Times New Roman"/>
          <w:spacing w:val="3"/>
          <w:lang w:val="is"/>
        </w:rPr>
        <w:t xml:space="preserve"> sem hefur lagagildi hér á landi</w:t>
      </w:r>
      <w:r w:rsidRPr="3B13118C">
        <w:rPr>
          <w:rFonts w:eastAsia="Times New Roman"/>
          <w:spacing w:val="3"/>
          <w:lang w:val="is"/>
        </w:rPr>
        <w:t xml:space="preserve">, sbr. lög nr. 119/2013. </w:t>
      </w:r>
      <w:r>
        <w:rPr>
          <w:rFonts w:eastAsia="Times New Roman"/>
          <w:spacing w:val="3"/>
          <w:lang w:val="is"/>
        </w:rPr>
        <w:t xml:space="preserve">Samkvæmt norðurlandasamningnum gilda m.a. </w:t>
      </w:r>
      <w:r w:rsidRPr="00164C7E">
        <w:rPr>
          <w:rFonts w:eastAsia="Times New Roman"/>
          <w:spacing w:val="3"/>
          <w:lang w:val="is"/>
        </w:rPr>
        <w:t>almannatrygginga</w:t>
      </w:r>
      <w:r>
        <w:rPr>
          <w:rFonts w:eastAsia="Times New Roman"/>
          <w:spacing w:val="3"/>
          <w:lang w:val="is"/>
        </w:rPr>
        <w:t xml:space="preserve">reglugerðir </w:t>
      </w:r>
      <w:r w:rsidRPr="00164C7E">
        <w:rPr>
          <w:rFonts w:eastAsia="Times New Roman"/>
          <w:spacing w:val="3"/>
          <w:lang w:val="is"/>
        </w:rPr>
        <w:t>EES-samningsins um alla þá sem falla undir samninginn og eru búsettir í norrænu landi</w:t>
      </w:r>
      <w:r>
        <w:rPr>
          <w:rFonts w:eastAsia="Times New Roman"/>
          <w:spacing w:val="3"/>
          <w:lang w:val="is"/>
        </w:rPr>
        <w:t>.</w:t>
      </w:r>
      <w:r w:rsidRPr="00164C7E">
        <w:rPr>
          <w:rFonts w:eastAsia="Times New Roman"/>
          <w:spacing w:val="3"/>
          <w:lang w:val="is"/>
        </w:rPr>
        <w:t xml:space="preserve"> </w:t>
      </w:r>
      <w:r w:rsidRPr="3B13118C">
        <w:rPr>
          <w:rFonts w:eastAsia="Times New Roman"/>
          <w:spacing w:val="3"/>
          <w:lang w:val="is"/>
        </w:rPr>
        <w:t xml:space="preserve">Er samningunum ætlað að vernda áunnin réttindi þeirra einstaklinga sem fara á milli </w:t>
      </w:r>
      <w:r>
        <w:rPr>
          <w:rFonts w:eastAsia="Times New Roman"/>
          <w:spacing w:val="3"/>
          <w:lang w:val="is"/>
        </w:rPr>
        <w:t>samningsríkjanna</w:t>
      </w:r>
      <w:r w:rsidRPr="3B13118C">
        <w:rPr>
          <w:rFonts w:eastAsia="Times New Roman"/>
          <w:spacing w:val="3"/>
          <w:lang w:val="is"/>
        </w:rPr>
        <w:t xml:space="preserve">. Þegar umsækjandi um </w:t>
      </w:r>
      <w:r w:rsidRPr="0A5FEC54">
        <w:rPr>
          <w:rFonts w:eastAsia="Times New Roman"/>
          <w:lang w:val="is"/>
        </w:rPr>
        <w:t>greiðslur</w:t>
      </w:r>
      <w:r w:rsidRPr="3B13118C">
        <w:rPr>
          <w:rFonts w:eastAsia="Times New Roman"/>
          <w:spacing w:val="3"/>
          <w:lang w:val="is"/>
        </w:rPr>
        <w:t xml:space="preserve"> almannatrygginga er ríkisborgari í aðildarríki samningsins um Evrópska efnahagssvæðið sem farið hefur á milli ríkjanna og búið og/eða unnið í fleiri en einu þeirra og áunnið sér þar réttindi ber </w:t>
      </w:r>
      <w:r>
        <w:rPr>
          <w:rFonts w:eastAsia="Times New Roman"/>
          <w:spacing w:val="3"/>
          <w:lang w:val="is"/>
        </w:rPr>
        <w:t xml:space="preserve">þannig </w:t>
      </w:r>
      <w:r w:rsidRPr="3B13118C">
        <w:rPr>
          <w:rFonts w:eastAsia="Times New Roman"/>
          <w:spacing w:val="3"/>
          <w:lang w:val="is"/>
        </w:rPr>
        <w:t xml:space="preserve">að </w:t>
      </w:r>
      <w:r>
        <w:rPr>
          <w:rFonts w:eastAsia="Times New Roman"/>
          <w:spacing w:val="3"/>
          <w:lang w:val="is"/>
        </w:rPr>
        <w:t>fylgja framangreindum ákvæðum.</w:t>
      </w:r>
      <w:r w:rsidRPr="3B13118C">
        <w:rPr>
          <w:rFonts w:eastAsia="Times New Roman"/>
          <w:spacing w:val="3"/>
          <w:lang w:val="is"/>
        </w:rPr>
        <w:t xml:space="preserve"> </w:t>
      </w:r>
    </w:p>
    <w:p w14:paraId="0B0DC02C" w14:textId="77777777" w:rsidR="00BD2E88" w:rsidRPr="003529C1" w:rsidRDefault="00BD2E88" w:rsidP="00BD2E88">
      <w:pPr>
        <w:rPr>
          <w:rFonts w:eastAsia="Times New Roman"/>
          <w:spacing w:val="3"/>
          <w:lang w:val="is"/>
        </w:rPr>
      </w:pPr>
      <w:r w:rsidRPr="00AD41FE">
        <w:rPr>
          <w:rFonts w:eastAsia="Times New Roman"/>
          <w:spacing w:val="3"/>
          <w:szCs w:val="20"/>
          <w:lang w:val="is"/>
        </w:rPr>
        <w:t xml:space="preserve">Markmið framangreindra samninga á sviði almannatrygginga er aðallega að tryggja að áunninn réttindi tapist ekki við flutning á milli samningsríkjanna. Lög samningsríkjanna eru aftur á móti ekki samræmd heldur gilda lög hvers ríkis um réttindaávinnslu og skilyrði fyrir greiðslum. </w:t>
      </w:r>
      <w:r>
        <w:rPr>
          <w:rFonts w:eastAsia="Times New Roman"/>
          <w:spacing w:val="3"/>
          <w:szCs w:val="20"/>
          <w:lang w:val="is"/>
        </w:rPr>
        <w:t xml:space="preserve">Samkvæmt almannatryggingareglugerðum EES-samningsins skulu ríkin árlega leggja fram </w:t>
      </w:r>
      <w:r>
        <w:rPr>
          <w:rFonts w:eastAsia="Times New Roman"/>
          <w:spacing w:val="3"/>
        </w:rPr>
        <w:t xml:space="preserve">yfirlýsingar um þau lög sem falla að þeirra áliti undir gildissviðið og eru þær birtar opinberlega. Þannig geta ríkin kynnt sér til hvaða laga og greiðsluflokka reglurnar ná. </w:t>
      </w:r>
      <w:r w:rsidRPr="0A5FEC54">
        <w:rPr>
          <w:rFonts w:eastAsia="Times New Roman"/>
          <w:spacing w:val="3"/>
          <w:lang w:val="is"/>
        </w:rPr>
        <w:t xml:space="preserve">Þeir sem falla undir almannatryggingaákvæði EES-samningsins njóta ýmissa réttinda umfram ríkisborgara annarra ríkja. Samkvæmt 6. gr. </w:t>
      </w:r>
      <w:proofErr w:type="spellStart"/>
      <w:r w:rsidRPr="0A5FEC54">
        <w:rPr>
          <w:rFonts w:eastAsia="Times New Roman"/>
          <w:spacing w:val="3"/>
          <w:lang w:val="is"/>
        </w:rPr>
        <w:t>rg</w:t>
      </w:r>
      <w:proofErr w:type="spellEnd"/>
      <w:r w:rsidRPr="0A5FEC54">
        <w:rPr>
          <w:rFonts w:eastAsia="Times New Roman"/>
          <w:spacing w:val="3"/>
          <w:lang w:val="is"/>
        </w:rPr>
        <w:t>. (EB) nr. 883/2004 getur t.d. ríkisborgari EES-ríkis, sem hefur verið tryggður hér á landi í að lágmarki eitt ár</w:t>
      </w:r>
      <w:r>
        <w:rPr>
          <w:rFonts w:eastAsia="Times New Roman"/>
          <w:spacing w:val="3"/>
          <w:lang w:val="is"/>
        </w:rPr>
        <w:t>,</w:t>
      </w:r>
      <w:r w:rsidRPr="0A5FEC54">
        <w:rPr>
          <w:rFonts w:eastAsia="Times New Roman"/>
          <w:spacing w:val="3"/>
          <w:lang w:val="is"/>
        </w:rPr>
        <w:t xml:space="preserve"> sbr. </w:t>
      </w:r>
      <w:r w:rsidRPr="003F5D30">
        <w:rPr>
          <w:spacing w:val="3"/>
          <w:lang w:val="is"/>
        </w:rPr>
        <w:t xml:space="preserve">57. </w:t>
      </w:r>
      <w:r w:rsidRPr="0A5FEC54">
        <w:rPr>
          <w:rFonts w:eastAsia="Times New Roman"/>
          <w:spacing w:val="3"/>
          <w:lang w:val="is"/>
        </w:rPr>
        <w:t>gr. sömu reglugerðar</w:t>
      </w:r>
      <w:r>
        <w:rPr>
          <w:rFonts w:eastAsia="Times New Roman"/>
          <w:spacing w:val="3"/>
          <w:lang w:val="is"/>
        </w:rPr>
        <w:t>,</w:t>
      </w:r>
      <w:r w:rsidRPr="0A5FEC54">
        <w:rPr>
          <w:rFonts w:eastAsia="Times New Roman"/>
          <w:spacing w:val="3"/>
          <w:lang w:val="is"/>
        </w:rPr>
        <w:t xml:space="preserve"> og fallið undir íslenska löggjöf með vísan til II. bálks reglugerðarinnar, nýtt sér tryggingartímabil frá öðru EES-ríki til að öðlast </w:t>
      </w:r>
      <w:r w:rsidRPr="0EE6DEA4">
        <w:rPr>
          <w:rFonts w:eastAsia="Times New Roman"/>
          <w:spacing w:val="3"/>
          <w:lang w:val="is"/>
        </w:rPr>
        <w:t xml:space="preserve">rétt </w:t>
      </w:r>
      <w:r w:rsidRPr="30A414B6">
        <w:rPr>
          <w:rFonts w:eastAsia="Times New Roman"/>
          <w:spacing w:val="3"/>
          <w:lang w:val="is"/>
        </w:rPr>
        <w:t xml:space="preserve">til </w:t>
      </w:r>
      <w:r w:rsidRPr="0EE6DEA4">
        <w:rPr>
          <w:rFonts w:eastAsia="Times New Roman"/>
          <w:spacing w:val="3"/>
          <w:lang w:val="is"/>
        </w:rPr>
        <w:t>greiðslna</w:t>
      </w:r>
      <w:r w:rsidRPr="0A5FEC54">
        <w:rPr>
          <w:rFonts w:eastAsia="Times New Roman"/>
          <w:spacing w:val="3"/>
          <w:lang w:val="is"/>
        </w:rPr>
        <w:t xml:space="preserve"> hér á landi, þótt hann fullnægi ekki lágmarksskilyrðum 17. og 18. gr. gildandi almannatryggingalaga um búsetutíma. Þetta á þó ekki við um þá sem hafa verið utan vinnumarkaðar samkvæmt aðlögun Íslands í XI. viðauka við reglugerðina</w:t>
      </w:r>
      <w:r>
        <w:rPr>
          <w:rFonts w:eastAsia="Times New Roman"/>
          <w:spacing w:val="3"/>
          <w:lang w:val="is"/>
        </w:rPr>
        <w:t>.</w:t>
      </w:r>
    </w:p>
    <w:p w14:paraId="2991FE46" w14:textId="77777777" w:rsidR="00BD2E88" w:rsidRDefault="00BD2E88" w:rsidP="00BD2E88">
      <w:pPr>
        <w:tabs>
          <w:tab w:val="center" w:pos="3912"/>
        </w:tabs>
        <w:spacing w:line="244" w:lineRule="exact"/>
        <w:rPr>
          <w:rFonts w:eastAsia="Times New Roman"/>
          <w:spacing w:val="3"/>
          <w:lang w:val="is"/>
        </w:rPr>
      </w:pPr>
      <w:r>
        <w:rPr>
          <w:rFonts w:eastAsia="Times New Roman"/>
          <w:spacing w:val="3"/>
          <w:lang w:val="is"/>
        </w:rPr>
        <w:t>Þá eru í</w:t>
      </w:r>
      <w:r w:rsidRPr="4A8EBB53">
        <w:rPr>
          <w:rFonts w:eastAsia="Times New Roman"/>
          <w:spacing w:val="3"/>
          <w:lang w:val="is"/>
        </w:rPr>
        <w:t xml:space="preserve"> almannatryggingareglugerðum EES-samningsins</w:t>
      </w:r>
      <w:r w:rsidRPr="4A8EBB53" w:rsidDel="002579E7">
        <w:rPr>
          <w:rFonts w:eastAsia="Times New Roman"/>
          <w:spacing w:val="3"/>
          <w:lang w:val="is"/>
        </w:rPr>
        <w:t xml:space="preserve"> </w:t>
      </w:r>
      <w:r w:rsidRPr="4A8EBB53">
        <w:rPr>
          <w:rFonts w:eastAsia="Times New Roman"/>
          <w:spacing w:val="3"/>
          <w:lang w:val="is"/>
        </w:rPr>
        <w:t xml:space="preserve">ítarleg og nokkuð flókin ákvæði um málsmeðferð og útreikning bóta sem </w:t>
      </w:r>
      <w:r>
        <w:rPr>
          <w:rFonts w:eastAsia="Times New Roman"/>
          <w:spacing w:val="3"/>
          <w:lang w:val="is"/>
        </w:rPr>
        <w:t xml:space="preserve">fylgja </w:t>
      </w:r>
      <w:r w:rsidRPr="4A8EBB53">
        <w:rPr>
          <w:rFonts w:eastAsia="Times New Roman"/>
          <w:spacing w:val="3"/>
          <w:lang w:val="is"/>
        </w:rPr>
        <w:t xml:space="preserve">ber hafi umsækjandi sem fellur undir gildissvið samningsins áunnið sér bótarétt samkvæmt lögum í tveimur eða fleiri EES-ríkjum. </w:t>
      </w:r>
    </w:p>
    <w:p w14:paraId="60D4964C" w14:textId="77777777" w:rsidR="00BD2E88" w:rsidRPr="00C6252D" w:rsidRDefault="00BD2E88" w:rsidP="00BD2E88">
      <w:pPr>
        <w:tabs>
          <w:tab w:val="center" w:pos="3912"/>
        </w:tabs>
        <w:spacing w:line="244" w:lineRule="exact"/>
        <w:rPr>
          <w:rFonts w:eastAsia="Times New Roman"/>
          <w:spacing w:val="3"/>
          <w:szCs w:val="20"/>
          <w:lang w:val="is"/>
        </w:rPr>
      </w:pPr>
      <w:r>
        <w:rPr>
          <w:rFonts w:eastAsia="Times New Roman"/>
          <w:spacing w:val="3"/>
          <w:szCs w:val="20"/>
          <w:lang w:val="is"/>
        </w:rPr>
        <w:t xml:space="preserve">Aðrir milliríkjasamningar en að framan greinir sem Ísland hefur gert á sviði almannatrygginga eru m.a. almannatryggingaákvæði stofnsamnings Fríverslunarsamtaka Evrópu, samningur um fyrirkomulag milli Íslands, Liechtenstein, Noregs og Bretlands í kjölfar útgöngu Bretlands úr Evrópusambandinu og úrsagnar þess úr EES-samningnum, samningur um almannatryggingar við Bandaríkin og samningur um félagslegt öryggi við </w:t>
      </w:r>
      <w:r w:rsidRPr="00C6252D">
        <w:rPr>
          <w:rFonts w:eastAsia="Times New Roman"/>
          <w:spacing w:val="3"/>
          <w:szCs w:val="20"/>
          <w:lang w:val="is"/>
        </w:rPr>
        <w:t xml:space="preserve">Kanada. </w:t>
      </w:r>
    </w:p>
    <w:p w14:paraId="5696DDC4" w14:textId="77777777" w:rsidR="00BD2E88" w:rsidRPr="00C6252D" w:rsidRDefault="00BD2E88" w:rsidP="00BD2E88"/>
    <w:p w14:paraId="74C68137" w14:textId="77777777" w:rsidR="00BD2E88" w:rsidRPr="00C6252D" w:rsidRDefault="00BD2E88" w:rsidP="00BD2E88">
      <w:pPr>
        <w:rPr>
          <w:b/>
        </w:rPr>
      </w:pPr>
      <w:r w:rsidRPr="00C6252D">
        <w:rPr>
          <w:b/>
        </w:rPr>
        <w:t xml:space="preserve">5. Samráð. </w:t>
      </w:r>
      <w:bookmarkStart w:id="24" w:name="_Hlk34284627"/>
    </w:p>
    <w:p w14:paraId="7E581316" w14:textId="77777777" w:rsidR="00BD2E88" w:rsidRPr="00C6252D" w:rsidRDefault="00BD2E88" w:rsidP="00BD2E88">
      <w:pPr>
        <w:rPr>
          <w:b/>
        </w:rPr>
      </w:pPr>
      <w:r w:rsidRPr="00C6252D">
        <w:rPr>
          <w:bCs/>
        </w:rPr>
        <w:t>Þessi kafli er í vinnslu.</w:t>
      </w:r>
    </w:p>
    <w:bookmarkEnd w:id="24"/>
    <w:p w14:paraId="13E139CB" w14:textId="77777777" w:rsidR="00BD2E88" w:rsidRPr="00C6252D" w:rsidRDefault="00BD2E88" w:rsidP="00BD2E88"/>
    <w:p w14:paraId="4272CB88" w14:textId="77777777" w:rsidR="00BD2E88" w:rsidRPr="00C6252D" w:rsidRDefault="00BD2E88" w:rsidP="00BD2E88">
      <w:pPr>
        <w:rPr>
          <w:b/>
        </w:rPr>
      </w:pPr>
      <w:r w:rsidRPr="00C6252D">
        <w:rPr>
          <w:b/>
        </w:rPr>
        <w:t xml:space="preserve">6. Mat á áhrifum. </w:t>
      </w:r>
    </w:p>
    <w:p w14:paraId="48F6EF61" w14:textId="77777777" w:rsidR="00BD2E88" w:rsidRPr="00393F9F" w:rsidRDefault="00BD2E88" w:rsidP="00BD2E88">
      <w:pPr>
        <w:rPr>
          <w:b/>
        </w:rPr>
      </w:pPr>
      <w:r w:rsidRPr="00C6252D">
        <w:rPr>
          <w:bCs/>
        </w:rPr>
        <w:t>Þessi kafli er í vinnslu.</w:t>
      </w:r>
    </w:p>
    <w:p w14:paraId="444A4750" w14:textId="77777777" w:rsidR="00BD2E88" w:rsidRPr="00393F9F" w:rsidRDefault="00BD2E88" w:rsidP="00BD2E88"/>
    <w:p w14:paraId="709E9131" w14:textId="77777777" w:rsidR="00BD2E88" w:rsidRPr="00393F9F" w:rsidRDefault="00BD2E88" w:rsidP="00BD2E88">
      <w:pPr>
        <w:jc w:val="center"/>
        <w:rPr>
          <w:i/>
        </w:rPr>
      </w:pPr>
      <w:r w:rsidRPr="00393F9F">
        <w:rPr>
          <w:i/>
        </w:rPr>
        <w:t>Um einstakar greinar frumvarpsins.</w:t>
      </w:r>
    </w:p>
    <w:p w14:paraId="0E34E96F" w14:textId="77777777" w:rsidR="00BD2E88" w:rsidRDefault="00BD2E88" w:rsidP="00BD2E88">
      <w:pPr>
        <w:tabs>
          <w:tab w:val="center" w:pos="3912"/>
        </w:tabs>
        <w:spacing w:line="244" w:lineRule="exact"/>
        <w:rPr>
          <w:rFonts w:eastAsia="Times New Roman"/>
          <w:spacing w:val="3"/>
          <w:szCs w:val="20"/>
          <w:lang w:val="is"/>
        </w:rPr>
      </w:pPr>
    </w:p>
    <w:p w14:paraId="1EEBF8B4" w14:textId="77777777" w:rsidR="00BD2E88" w:rsidRPr="00393F9F" w:rsidRDefault="00BD2E88" w:rsidP="00BD2E88">
      <w:pPr>
        <w:tabs>
          <w:tab w:val="center" w:pos="3912"/>
        </w:tabs>
        <w:spacing w:line="244" w:lineRule="exact"/>
        <w:jc w:val="center"/>
        <w:rPr>
          <w:rFonts w:eastAsia="Times New Roman"/>
          <w:spacing w:val="3"/>
          <w:szCs w:val="20"/>
          <w:lang w:val="is"/>
        </w:rPr>
      </w:pPr>
      <w:r>
        <w:rPr>
          <w:rFonts w:eastAsia="Times New Roman"/>
          <w:spacing w:val="3"/>
          <w:szCs w:val="20"/>
          <w:lang w:val="is"/>
        </w:rPr>
        <w:t>Um 1. gr.</w:t>
      </w:r>
    </w:p>
    <w:p w14:paraId="5DB0DFC4" w14:textId="77777777" w:rsidR="00BD2E88" w:rsidRPr="00C959A0" w:rsidRDefault="00BD2E88" w:rsidP="00BD2E88">
      <w:pPr>
        <w:tabs>
          <w:tab w:val="center" w:pos="3912"/>
        </w:tabs>
        <w:spacing w:line="244" w:lineRule="exact"/>
        <w:rPr>
          <w:rFonts w:eastAsia="Times New Roman"/>
          <w:spacing w:val="3"/>
          <w:szCs w:val="20"/>
          <w:lang w:val="is"/>
        </w:rPr>
      </w:pPr>
      <w:r>
        <w:rPr>
          <w:rFonts w:eastAsia="Times New Roman"/>
          <w:spacing w:val="3"/>
          <w:szCs w:val="20"/>
          <w:lang w:val="is"/>
        </w:rPr>
        <w:t xml:space="preserve">Í a-lið er lagt til að skilgreining hugtaksins „Bætur“ í 3. </w:t>
      </w:r>
      <w:proofErr w:type="spellStart"/>
      <w:r>
        <w:rPr>
          <w:rFonts w:eastAsia="Times New Roman"/>
          <w:spacing w:val="3"/>
          <w:szCs w:val="20"/>
          <w:lang w:val="is"/>
        </w:rPr>
        <w:t>tölul</w:t>
      </w:r>
      <w:proofErr w:type="spellEnd"/>
      <w:r>
        <w:rPr>
          <w:rFonts w:eastAsia="Times New Roman"/>
          <w:spacing w:val="3"/>
          <w:szCs w:val="20"/>
          <w:lang w:val="is"/>
        </w:rPr>
        <w:t xml:space="preserve">. </w:t>
      </w:r>
      <w:r w:rsidRPr="00C959A0">
        <w:rPr>
          <w:rFonts w:eastAsia="Times New Roman"/>
          <w:spacing w:val="3"/>
          <w:szCs w:val="20"/>
          <w:lang w:val="is"/>
        </w:rPr>
        <w:t>og verði felld brott en í frumvarpi þessu er gert ráð fyrir að hugtakið „bætur“ víki að miklu leyti fyrir hugtakinu „greiðslur“ þar sem það á við.</w:t>
      </w:r>
    </w:p>
    <w:p w14:paraId="65853BE4" w14:textId="77777777" w:rsidR="00BD2E88" w:rsidRDefault="00BD2E88" w:rsidP="00BD2E88">
      <w:pPr>
        <w:tabs>
          <w:tab w:val="center" w:pos="3912"/>
        </w:tabs>
        <w:spacing w:line="244" w:lineRule="exact"/>
        <w:rPr>
          <w:rFonts w:eastAsia="Times New Roman"/>
          <w:spacing w:val="3"/>
          <w:szCs w:val="20"/>
          <w:lang w:val="is"/>
        </w:rPr>
      </w:pPr>
      <w:r w:rsidRPr="00C959A0">
        <w:rPr>
          <w:rFonts w:eastAsia="Times New Roman"/>
          <w:spacing w:val="3"/>
          <w:szCs w:val="20"/>
          <w:lang w:val="is"/>
        </w:rPr>
        <w:t>Í b-lið er lögð til skilgreining hugtaksins „Tryggingatímabil“ í því skyni að skýra betur á hvaða grundvelli réttindi eru ákvörðuð, sbr. einnig 4.-5. gr. laganna.</w:t>
      </w:r>
      <w:r>
        <w:rPr>
          <w:rFonts w:eastAsia="Times New Roman"/>
          <w:spacing w:val="3"/>
          <w:szCs w:val="20"/>
          <w:lang w:val="is"/>
        </w:rPr>
        <w:t xml:space="preserve"> </w:t>
      </w:r>
      <w:r w:rsidRPr="00C959A0">
        <w:rPr>
          <w:rFonts w:eastAsia="Times New Roman"/>
          <w:spacing w:val="3"/>
          <w:szCs w:val="20"/>
          <w:lang w:val="is"/>
        </w:rPr>
        <w:t>Er jafnframt lagt til að skilgreining hugtaksins „Tekjutengdar bætur“ verði felld brott þar sem í frumvarpinu</w:t>
      </w:r>
      <w:r>
        <w:rPr>
          <w:rFonts w:eastAsia="Times New Roman"/>
          <w:spacing w:val="3"/>
          <w:szCs w:val="20"/>
          <w:lang w:val="is"/>
        </w:rPr>
        <w:t xml:space="preserve"> er gert ráð fyrir að sett verði sérstök ákvæði um tekjugrunn þar sem fram komi með skýrum hætti hvað skuli teljast til tekna við útreikning ellilífeyris og örorkulífeyris og tengdra greiðslna en þar er um að ræða tekjutengdar greiðslur. Því þykir ekki þörf fyrir skilgreiningu hugtaksins.</w:t>
      </w:r>
    </w:p>
    <w:p w14:paraId="435783ED" w14:textId="77777777" w:rsidR="00BD2E88" w:rsidRPr="00D96180" w:rsidRDefault="00BD2E88" w:rsidP="00BD2E88">
      <w:pPr>
        <w:tabs>
          <w:tab w:val="center" w:pos="3912"/>
        </w:tabs>
        <w:spacing w:line="244" w:lineRule="exact"/>
        <w:rPr>
          <w:rFonts w:eastAsia="Times New Roman"/>
          <w:spacing w:val="3"/>
          <w:szCs w:val="20"/>
          <w:lang w:val="is"/>
        </w:rPr>
      </w:pPr>
      <w:r>
        <w:rPr>
          <w:rFonts w:eastAsia="Times New Roman"/>
          <w:spacing w:val="3"/>
          <w:szCs w:val="20"/>
          <w:lang w:val="is"/>
        </w:rPr>
        <w:lastRenderedPageBreak/>
        <w:t xml:space="preserve">Í </w:t>
      </w:r>
      <w:proofErr w:type="spellStart"/>
      <w:r>
        <w:rPr>
          <w:rFonts w:eastAsia="Times New Roman"/>
          <w:spacing w:val="3"/>
          <w:szCs w:val="20"/>
          <w:lang w:val="is"/>
        </w:rPr>
        <w:t>c-lið</w:t>
      </w:r>
      <w:proofErr w:type="spellEnd"/>
      <w:r>
        <w:rPr>
          <w:rFonts w:eastAsia="Times New Roman"/>
          <w:spacing w:val="3"/>
          <w:szCs w:val="20"/>
          <w:lang w:val="is"/>
        </w:rPr>
        <w:t xml:space="preserve"> er lagt til að orðin „28. gr.“ og „</w:t>
      </w:r>
      <w:r w:rsidRPr="00D96180">
        <w:rPr>
          <w:rFonts w:eastAsia="Times New Roman"/>
          <w:spacing w:val="3"/>
          <w:szCs w:val="20"/>
          <w:lang w:val="is"/>
        </w:rPr>
        <w:t>sams konar“</w:t>
      </w:r>
      <w:r>
        <w:rPr>
          <w:rFonts w:eastAsia="Times New Roman"/>
          <w:spacing w:val="3"/>
          <w:szCs w:val="20"/>
          <w:lang w:val="is"/>
        </w:rPr>
        <w:t xml:space="preserve"> í 8. </w:t>
      </w:r>
      <w:proofErr w:type="spellStart"/>
      <w:r>
        <w:rPr>
          <w:rFonts w:eastAsia="Times New Roman"/>
          <w:spacing w:val="3"/>
          <w:szCs w:val="20"/>
          <w:lang w:val="is"/>
        </w:rPr>
        <w:t>tölul</w:t>
      </w:r>
      <w:proofErr w:type="spellEnd"/>
      <w:r>
        <w:rPr>
          <w:rFonts w:eastAsia="Times New Roman"/>
          <w:spacing w:val="3"/>
          <w:szCs w:val="20"/>
          <w:lang w:val="is"/>
        </w:rPr>
        <w:t>. 2. gr. laganna</w:t>
      </w:r>
      <w:r w:rsidRPr="00D96180">
        <w:rPr>
          <w:rFonts w:eastAsia="Times New Roman"/>
          <w:spacing w:val="3"/>
          <w:szCs w:val="20"/>
          <w:lang w:val="is"/>
        </w:rPr>
        <w:t xml:space="preserve"> falli brott</w:t>
      </w:r>
      <w:r>
        <w:rPr>
          <w:rFonts w:eastAsia="Times New Roman"/>
          <w:spacing w:val="3"/>
          <w:szCs w:val="20"/>
          <w:lang w:val="is"/>
        </w:rPr>
        <w:t>.</w:t>
      </w:r>
      <w:r w:rsidRPr="00D96180">
        <w:rPr>
          <w:rFonts w:eastAsia="Times New Roman"/>
          <w:spacing w:val="3"/>
          <w:szCs w:val="20"/>
          <w:lang w:val="is"/>
        </w:rPr>
        <w:t xml:space="preserve"> </w:t>
      </w:r>
      <w:r>
        <w:rPr>
          <w:rFonts w:eastAsia="Times New Roman"/>
          <w:spacing w:val="3"/>
          <w:szCs w:val="20"/>
          <w:lang w:val="is"/>
        </w:rPr>
        <w:t>Í ákvæðinu er orðið „</w:t>
      </w:r>
      <w:r w:rsidRPr="00E040EC">
        <w:rPr>
          <w:rFonts w:eastAsia="Times New Roman"/>
          <w:spacing w:val="3"/>
          <w:szCs w:val="20"/>
          <w:lang w:val="is"/>
        </w:rPr>
        <w:t>Tekjur</w:t>
      </w:r>
      <w:r>
        <w:rPr>
          <w:rFonts w:eastAsia="Times New Roman"/>
          <w:spacing w:val="3"/>
          <w:szCs w:val="20"/>
          <w:lang w:val="is"/>
        </w:rPr>
        <w:t>“ skilgreint</w:t>
      </w:r>
      <w:r>
        <w:rPr>
          <w:rFonts w:eastAsia="Times New Roman"/>
          <w:i/>
          <w:iCs/>
          <w:spacing w:val="3"/>
          <w:szCs w:val="20"/>
          <w:lang w:val="is"/>
        </w:rPr>
        <w:t xml:space="preserve"> </w:t>
      </w:r>
      <w:r>
        <w:rPr>
          <w:rFonts w:eastAsia="Times New Roman"/>
          <w:spacing w:val="3"/>
          <w:szCs w:val="20"/>
          <w:lang w:val="is"/>
        </w:rPr>
        <w:t xml:space="preserve">sem </w:t>
      </w:r>
      <w:r>
        <w:rPr>
          <w:color w:val="242424"/>
          <w:shd w:val="clear" w:color="auto" w:fill="FFFFFF"/>
        </w:rPr>
        <w:t xml:space="preserve">tekjur skv. II. kafla laga um tekjuskatt, að teknu tilliti til ákvæða 28. gr. sömu laga um hvað telst ekki til tekna og frádráttarliða skv. 1., 3., 4. og 5. </w:t>
      </w:r>
      <w:proofErr w:type="spellStart"/>
      <w:r>
        <w:rPr>
          <w:color w:val="242424"/>
          <w:shd w:val="clear" w:color="auto" w:fill="FFFFFF"/>
        </w:rPr>
        <w:t>tölul</w:t>
      </w:r>
      <w:proofErr w:type="spellEnd"/>
      <w:r>
        <w:rPr>
          <w:color w:val="242424"/>
          <w:shd w:val="clear" w:color="auto" w:fill="FFFFFF"/>
        </w:rPr>
        <w:t>. a-liðar 1. mgr. 30. gr. og 31. gr. sömu laga eða undantekninga og takmarkana samkvæmt öðrum sérlögum; einnig sams konar tekjur sem aflað er erlendis og ekki eru taldar fram hér á landi.</w:t>
      </w:r>
      <w:r>
        <w:rPr>
          <w:rFonts w:eastAsia="Times New Roman"/>
          <w:spacing w:val="3"/>
          <w:szCs w:val="20"/>
          <w:lang w:val="is"/>
        </w:rPr>
        <w:t xml:space="preserve"> Er annars vegar lagt til að vísað verði til laga um tekjuskatt í heild sinni í stað 28. gr. laganna um hvað teljist ekki til tekna samkvæmt lögunum. Má í því sambandi benda á að í 58. gr. a., sem er nýlegt ákvæði og ekki er vísað til í gildandi lögum, kemur fram heimild til að draga leigugjöld frá leigutekjum en það er aðeins mismunur leigutekna- og gjalda sem telst til skattskyldra tekna og hefur þar með áhrif á fjárhæðir tekjutengdra bóta almannatrygginga. Hins vegar er gert</w:t>
      </w:r>
      <w:r w:rsidRPr="00D96180">
        <w:rPr>
          <w:rFonts w:eastAsia="Times New Roman"/>
          <w:spacing w:val="3"/>
          <w:szCs w:val="20"/>
          <w:lang w:val="is"/>
        </w:rPr>
        <w:t xml:space="preserve"> </w:t>
      </w:r>
      <w:r>
        <w:rPr>
          <w:rFonts w:eastAsia="Times New Roman"/>
          <w:spacing w:val="3"/>
          <w:szCs w:val="20"/>
          <w:lang w:val="is"/>
        </w:rPr>
        <w:t>ráð fyrir</w:t>
      </w:r>
      <w:r w:rsidRPr="00D96180">
        <w:rPr>
          <w:rFonts w:eastAsia="Times New Roman"/>
          <w:spacing w:val="3"/>
          <w:szCs w:val="20"/>
          <w:lang w:val="is"/>
        </w:rPr>
        <w:t xml:space="preserve"> að tekjuhugtak laganna muni ná til allra tekna sem aflað er erlendis og ekki eru taldar fram hér á landi, sbr. einnig umfjöllun um </w:t>
      </w:r>
      <w:proofErr w:type="spellStart"/>
      <w:r>
        <w:rPr>
          <w:rFonts w:eastAsia="Times New Roman"/>
          <w:spacing w:val="3"/>
          <w:szCs w:val="20"/>
          <w:lang w:val="is"/>
        </w:rPr>
        <w:t>g-lið</w:t>
      </w:r>
      <w:proofErr w:type="spellEnd"/>
      <w:r>
        <w:rPr>
          <w:rFonts w:eastAsia="Times New Roman"/>
          <w:spacing w:val="3"/>
          <w:szCs w:val="20"/>
          <w:lang w:val="is"/>
        </w:rPr>
        <w:t xml:space="preserve"> 8. gr</w:t>
      </w:r>
      <w:r w:rsidRPr="00382EC4">
        <w:rPr>
          <w:rFonts w:eastAsia="Times New Roman"/>
          <w:spacing w:val="3"/>
          <w:szCs w:val="20"/>
          <w:lang w:val="is"/>
        </w:rPr>
        <w:t xml:space="preserve">. og </w:t>
      </w:r>
      <w:proofErr w:type="spellStart"/>
      <w:r w:rsidRPr="006404CB">
        <w:rPr>
          <w:rFonts w:eastAsia="Times New Roman"/>
          <w:spacing w:val="3"/>
          <w:szCs w:val="20"/>
          <w:lang w:val="is"/>
        </w:rPr>
        <w:t>g-lið</w:t>
      </w:r>
      <w:proofErr w:type="spellEnd"/>
      <w:r w:rsidRPr="006404CB">
        <w:rPr>
          <w:rFonts w:eastAsia="Times New Roman"/>
          <w:spacing w:val="3"/>
          <w:szCs w:val="20"/>
          <w:lang w:val="is"/>
        </w:rPr>
        <w:t xml:space="preserve"> 9.</w:t>
      </w:r>
      <w:r w:rsidRPr="00D96180">
        <w:rPr>
          <w:rFonts w:eastAsia="Times New Roman"/>
          <w:spacing w:val="3"/>
          <w:szCs w:val="20"/>
          <w:lang w:val="is"/>
        </w:rPr>
        <w:t xml:space="preserve"> gr. frumvarpsins. </w:t>
      </w:r>
      <w:r>
        <w:rPr>
          <w:rFonts w:eastAsia="Times New Roman"/>
          <w:spacing w:val="3"/>
          <w:szCs w:val="20"/>
          <w:lang w:val="is"/>
        </w:rPr>
        <w:t>Er því lagt til að orðin „sams konar“ falli brott.</w:t>
      </w:r>
    </w:p>
    <w:p w14:paraId="0F6CFCBC" w14:textId="77777777" w:rsidR="00BD2E88" w:rsidRPr="00D96180" w:rsidRDefault="00BD2E88" w:rsidP="00BD2E88">
      <w:pPr>
        <w:tabs>
          <w:tab w:val="center" w:pos="3912"/>
        </w:tabs>
        <w:spacing w:line="244" w:lineRule="exact"/>
        <w:rPr>
          <w:rFonts w:eastAsia="Times New Roman"/>
          <w:spacing w:val="3"/>
          <w:szCs w:val="20"/>
          <w:lang w:val="is"/>
        </w:rPr>
      </w:pPr>
    </w:p>
    <w:p w14:paraId="63285F68" w14:textId="77777777" w:rsidR="00BD2E88" w:rsidRPr="00D96180" w:rsidRDefault="00BD2E88" w:rsidP="00BD2E88">
      <w:pPr>
        <w:jc w:val="center"/>
      </w:pPr>
      <w:r w:rsidRPr="00D96180">
        <w:t>Um 2. gr.</w:t>
      </w:r>
    </w:p>
    <w:p w14:paraId="1EE111F1" w14:textId="77777777" w:rsidR="00BD2E88" w:rsidRPr="003F5541" w:rsidRDefault="00BD2E88" w:rsidP="00BD2E88">
      <w:pPr>
        <w:rPr>
          <w:rFonts w:eastAsia="Times New Roman"/>
          <w:spacing w:val="3"/>
          <w:lang w:val="is"/>
        </w:rPr>
      </w:pPr>
      <w:r w:rsidRPr="00D96180">
        <w:t xml:space="preserve">Í 3. gr. gildandi laga er kveðið á um gildissvið laganna en þar segir að lögin gildi um lífeyristryggingar almannatrygginga, ráðstöfunarfé og fyrirframgreiðslu meðlaga og annarra </w:t>
      </w:r>
      <w:r>
        <w:t>framfærsluframlaga.</w:t>
      </w:r>
      <w:r w:rsidRPr="00D96180">
        <w:t xml:space="preserve"> Samkvæmt 1. mgr. 16. gr. laganna taka lífeyristryggingar til ellilífeyris, örorkulífeyris, aldurstengdrar örorkuuppbótar, tekjutryggingar, örorkustyrks og barnalífeyris. </w:t>
      </w:r>
      <w:r>
        <w:t>L</w:t>
      </w:r>
      <w:r w:rsidRPr="00D96180">
        <w:t>agt</w:t>
      </w:r>
      <w:r>
        <w:t xml:space="preserve"> er</w:t>
      </w:r>
      <w:r w:rsidRPr="00D96180">
        <w:t xml:space="preserve"> til að ákvæði </w:t>
      </w:r>
      <w:r>
        <w:t xml:space="preserve">þessi </w:t>
      </w:r>
      <w:r w:rsidRPr="00D96180">
        <w:t xml:space="preserve">verði sameinuð þar sem þau kveða bæði á um gildissvið laganna og </w:t>
      </w:r>
      <w:r>
        <w:t xml:space="preserve">að </w:t>
      </w:r>
      <w:r w:rsidRPr="00D96180">
        <w:t>þeir greiðsluflokkar sem lífeyristryggingar taka til verði tilgreindir í 2. mgr. Þá er gert ráð fyrir að aldurstengd örorkuuppbót skv. 21. gr. gildandi laga nefnist hér eftir aldursviðbót, sbr. nánari skýringar við nýja 28. gr.</w:t>
      </w:r>
      <w:r>
        <w:t xml:space="preserve"> í </w:t>
      </w:r>
      <w:proofErr w:type="spellStart"/>
      <w:r>
        <w:t>e-lið</w:t>
      </w:r>
      <w:proofErr w:type="spellEnd"/>
      <w:r>
        <w:t xml:space="preserve"> 9. gr. frumvarpsins.</w:t>
      </w:r>
    </w:p>
    <w:p w14:paraId="3B7A1960" w14:textId="77777777" w:rsidR="00BD2E88" w:rsidRDefault="00BD2E88" w:rsidP="00BD2E88">
      <w:pPr>
        <w:ind w:firstLine="0"/>
      </w:pPr>
    </w:p>
    <w:p w14:paraId="562C5503" w14:textId="77777777" w:rsidR="00BD2E88" w:rsidRPr="00393F9F" w:rsidRDefault="00BD2E88" w:rsidP="00BD2E88">
      <w:pPr>
        <w:jc w:val="center"/>
      </w:pPr>
      <w:r w:rsidRPr="00393F9F">
        <w:t>Um</w:t>
      </w:r>
      <w:r>
        <w:t xml:space="preserve"> 3</w:t>
      </w:r>
      <w:r w:rsidRPr="00393F9F">
        <w:t>. gr.</w:t>
      </w:r>
    </w:p>
    <w:p w14:paraId="7DC62575" w14:textId="77777777" w:rsidR="00BD2E88" w:rsidRDefault="00BD2E88" w:rsidP="00BD2E88">
      <w:r w:rsidRPr="00AE5C71">
        <w:t>Greinin þarfnast ekki skýringa.</w:t>
      </w:r>
    </w:p>
    <w:p w14:paraId="359803BF" w14:textId="77777777" w:rsidR="00BD2E88" w:rsidRDefault="00BD2E88" w:rsidP="00BD2E88"/>
    <w:p w14:paraId="23D4952C" w14:textId="77777777" w:rsidR="00BD2E88" w:rsidRDefault="00BD2E88" w:rsidP="00BD2E88">
      <w:pPr>
        <w:jc w:val="center"/>
      </w:pPr>
      <w:r>
        <w:t xml:space="preserve">Um 4. gr. </w:t>
      </w:r>
    </w:p>
    <w:p w14:paraId="2D6B8A35" w14:textId="77777777" w:rsidR="00BD2E88" w:rsidRDefault="00BD2E88" w:rsidP="00BD2E88">
      <w:pPr>
        <w:tabs>
          <w:tab w:val="center" w:pos="3912"/>
        </w:tabs>
        <w:spacing w:line="244" w:lineRule="exact"/>
        <w:rPr>
          <w:rFonts w:eastAsia="Times New Roman"/>
          <w:spacing w:val="3"/>
          <w:szCs w:val="20"/>
        </w:rPr>
      </w:pPr>
      <w:r>
        <w:rPr>
          <w:rFonts w:eastAsia="Times New Roman"/>
          <w:spacing w:val="3"/>
          <w:szCs w:val="20"/>
        </w:rPr>
        <w:t>Í a-lið er lagt til að ráðherra skipi forstjóra Tryggingastofnunar án aðkomu stjórnar stofnunarinnar. Í 1. mgr. 12. gr. gildandi laga segir að r</w:t>
      </w:r>
      <w:r w:rsidRPr="003F10B3">
        <w:rPr>
          <w:rFonts w:eastAsia="Times New Roman"/>
          <w:spacing w:val="3"/>
          <w:szCs w:val="20"/>
        </w:rPr>
        <w:t xml:space="preserve">áðherra </w:t>
      </w:r>
      <w:r>
        <w:rPr>
          <w:rFonts w:eastAsia="Times New Roman"/>
          <w:spacing w:val="3"/>
          <w:szCs w:val="20"/>
        </w:rPr>
        <w:t>skipi</w:t>
      </w:r>
      <w:r w:rsidRPr="003F10B3">
        <w:rPr>
          <w:rFonts w:eastAsia="Times New Roman"/>
          <w:spacing w:val="3"/>
          <w:szCs w:val="20"/>
        </w:rPr>
        <w:t xml:space="preserve"> forstjóra </w:t>
      </w:r>
      <w:r w:rsidRPr="00CE1F40">
        <w:rPr>
          <w:rFonts w:eastAsia="Times New Roman"/>
          <w:spacing w:val="3"/>
          <w:szCs w:val="20"/>
        </w:rPr>
        <w:t>Tryggingastofnunar til fimm ára í senn að fenginni tillögu stjórnar stofnunarinnar. Er breytingin lögð til</w:t>
      </w:r>
      <w:r>
        <w:rPr>
          <w:rFonts w:eastAsia="Times New Roman"/>
          <w:spacing w:val="3"/>
          <w:szCs w:val="20"/>
        </w:rPr>
        <w:t xml:space="preserve"> í</w:t>
      </w:r>
      <w:r w:rsidRPr="00CE1F40">
        <w:rPr>
          <w:rFonts w:eastAsia="Times New Roman"/>
          <w:spacing w:val="3"/>
          <w:szCs w:val="20"/>
        </w:rPr>
        <w:t xml:space="preserve"> ljósi þeirrar ábyrgðar sem ráðherra ber á skipun forstjóra. Í þessu sambandi ber að hafa í huga að forstjóri ber ábyrgð á starfsemi Tryggingastofnunar og á því að rekstrarútgjöld og rekstrarafkoma sé í samræmi við fjárlög og að fjármunir séu nýttir á árangursríkan hátt. Ábyrgð forstjóra gagnvart ráðherra og ábyrgð hans á rekstri stofnunarinnar er skýr og er því gert ráð fyrir beinu sambandi þeirra á milli án milligöngu stjórnar. Ljóst er að stjórn Tryggingastofnunar ber ekki ábyrgð á skipun forstjórans og stjórnin ber ekki ábyrgð á rekstri stofnunarinnar eins og forstjóri. Er því lagt til að stjórnin hafi ekki það lögbundna hlutverk að leggja tillögu fyrir ráðherra um skipun forstjóra. Óski ráðherra aftur á móti eftir</w:t>
      </w:r>
      <w:r w:rsidRPr="00D8025C">
        <w:rPr>
          <w:rFonts w:eastAsia="Times New Roman"/>
          <w:spacing w:val="3"/>
          <w:szCs w:val="20"/>
        </w:rPr>
        <w:t xml:space="preserve"> tillögu stjórnar við skipun forstjóra takmarka lögin það ekki.</w:t>
      </w:r>
      <w:r>
        <w:rPr>
          <w:rFonts w:eastAsia="Times New Roman"/>
          <w:spacing w:val="3"/>
          <w:szCs w:val="20"/>
        </w:rPr>
        <w:t xml:space="preserve"> Breytingin er í samræmi við 7. gr. laga um sjúkratryggingar, nr. 112/2008, sbr. lög nr. 92/2020, um skipun forstjóra sjúkratryggingastofnunarinnar.</w:t>
      </w:r>
    </w:p>
    <w:p w14:paraId="11A1E933" w14:textId="77777777" w:rsidR="00BD2E88" w:rsidRDefault="00BD2E88" w:rsidP="00BD2E88">
      <w:pPr>
        <w:tabs>
          <w:tab w:val="center" w:pos="3912"/>
        </w:tabs>
        <w:spacing w:line="244" w:lineRule="exact"/>
        <w:rPr>
          <w:color w:val="242424"/>
          <w:shd w:val="clear" w:color="auto" w:fill="FFFFFF"/>
        </w:rPr>
      </w:pPr>
      <w:r>
        <w:rPr>
          <w:rFonts w:eastAsia="Times New Roman"/>
          <w:spacing w:val="3"/>
          <w:szCs w:val="20"/>
        </w:rPr>
        <w:t xml:space="preserve">Í b-lið er lagt til að </w:t>
      </w:r>
      <w:r w:rsidRPr="00CE1F40">
        <w:rPr>
          <w:rFonts w:eastAsia="Times New Roman"/>
          <w:spacing w:val="3"/>
          <w:szCs w:val="20"/>
        </w:rPr>
        <w:t>við ákvæðið bætist ný málsgrein, sem verður 2. mgr., þar sem kveðið verði á um að við skipun í embætti forstjóra skuli ráðherra skipa nefnd þriggja aðila til að meta hæfni umsækjenda um embættið. Er gert ráð fyrir að ráðherra setji nefndinni reglur um mat á umsóknum og að nefndin skuli láta ráðherra í té skriflega rökstudda umsögn um hæfni umsækjenda.</w:t>
      </w:r>
      <w:r>
        <w:rPr>
          <w:rFonts w:eastAsia="Times New Roman"/>
          <w:spacing w:val="3"/>
          <w:szCs w:val="20"/>
        </w:rPr>
        <w:t xml:space="preserve"> Breytingar þessar eru efnislega samhljóða því sem fram kemur í 2. gr. laga nr. 88/2021, um Gæða- og eftirlitsstofnun velferðarmála, og 2. gr. laga nr. 87/2021, um Barna- og fjölskyldustofu. </w:t>
      </w:r>
      <w:r>
        <w:rPr>
          <w:color w:val="242424"/>
          <w:shd w:val="clear" w:color="auto" w:fill="FFFFFF"/>
        </w:rPr>
        <w:t xml:space="preserve">Þykir það fyrirkomulag vera í </w:t>
      </w:r>
      <w:r w:rsidRPr="00803FC4">
        <w:rPr>
          <w:color w:val="242424"/>
          <w:shd w:val="clear" w:color="auto" w:fill="FFFFFF"/>
        </w:rPr>
        <w:t xml:space="preserve">samræmi við almennar reglur stjórnsýsluréttar </w:t>
      </w:r>
      <w:r>
        <w:rPr>
          <w:color w:val="242424"/>
          <w:shd w:val="clear" w:color="auto" w:fill="FFFFFF"/>
        </w:rPr>
        <w:t>um að</w:t>
      </w:r>
      <w:r w:rsidRPr="00803FC4">
        <w:rPr>
          <w:color w:val="242424"/>
          <w:shd w:val="clear" w:color="auto" w:fill="FFFFFF"/>
        </w:rPr>
        <w:t xml:space="preserve"> rétt</w:t>
      </w:r>
      <w:r>
        <w:rPr>
          <w:color w:val="242424"/>
          <w:shd w:val="clear" w:color="auto" w:fill="FFFFFF"/>
        </w:rPr>
        <w:t xml:space="preserve"> sé</w:t>
      </w:r>
      <w:r w:rsidRPr="00803FC4">
        <w:rPr>
          <w:color w:val="242424"/>
          <w:shd w:val="clear" w:color="auto" w:fill="FFFFFF"/>
        </w:rPr>
        <w:t xml:space="preserve"> að ráðherra setji hæfnisnefndinni reglur þar sem m.a. er fjallað um þau sjónarmið sem ráðherra hyggst leggja áherslu á við skipun í embættið. Um málsmeðferð nefndarinnar og meðferð ráðherra á umsóknum í kjölfar niðurstöðu nefndarinnar gilda að öðru leyti almennar reglur stjórnsýsluréttar.</w:t>
      </w:r>
    </w:p>
    <w:p w14:paraId="0B7C0A1E" w14:textId="77777777" w:rsidR="00BD2E88" w:rsidRPr="000F60E0" w:rsidRDefault="00BD2E88" w:rsidP="00BD2E88">
      <w:pPr>
        <w:tabs>
          <w:tab w:val="center" w:pos="3912"/>
        </w:tabs>
        <w:spacing w:line="244" w:lineRule="exact"/>
        <w:rPr>
          <w:rFonts w:eastAsia="Times New Roman"/>
          <w:spacing w:val="3"/>
          <w:szCs w:val="20"/>
          <w:lang w:val="is"/>
        </w:rPr>
      </w:pPr>
      <w:r>
        <w:rPr>
          <w:color w:val="242424"/>
          <w:shd w:val="clear" w:color="auto" w:fill="FFFFFF"/>
        </w:rPr>
        <w:t xml:space="preserve">Í </w:t>
      </w:r>
      <w:proofErr w:type="spellStart"/>
      <w:r>
        <w:rPr>
          <w:color w:val="242424"/>
          <w:shd w:val="clear" w:color="auto" w:fill="FFFFFF"/>
        </w:rPr>
        <w:t>c-lið</w:t>
      </w:r>
      <w:proofErr w:type="spellEnd"/>
      <w:r>
        <w:rPr>
          <w:color w:val="242424"/>
          <w:shd w:val="clear" w:color="auto" w:fill="FFFFFF"/>
        </w:rPr>
        <w:t xml:space="preserve"> er lagt til að </w:t>
      </w:r>
      <w:r w:rsidRPr="0054160E">
        <w:rPr>
          <w:rFonts w:eastAsia="Times New Roman"/>
          <w:spacing w:val="3"/>
          <w:szCs w:val="20"/>
          <w:lang w:val="is"/>
        </w:rPr>
        <w:t xml:space="preserve">1. </w:t>
      </w:r>
      <w:proofErr w:type="spellStart"/>
      <w:r w:rsidRPr="0054160E">
        <w:rPr>
          <w:rFonts w:eastAsia="Times New Roman"/>
          <w:spacing w:val="3"/>
          <w:szCs w:val="20"/>
          <w:lang w:val="is"/>
        </w:rPr>
        <w:t>málsl</w:t>
      </w:r>
      <w:proofErr w:type="spellEnd"/>
      <w:r w:rsidRPr="0054160E">
        <w:rPr>
          <w:rFonts w:eastAsia="Times New Roman"/>
          <w:spacing w:val="3"/>
          <w:szCs w:val="20"/>
          <w:lang w:val="is"/>
        </w:rPr>
        <w:t>. 3. mgr. f</w:t>
      </w:r>
      <w:r>
        <w:rPr>
          <w:rFonts w:eastAsia="Times New Roman"/>
          <w:spacing w:val="3"/>
          <w:szCs w:val="20"/>
          <w:lang w:val="is"/>
        </w:rPr>
        <w:t>alli</w:t>
      </w:r>
      <w:r w:rsidRPr="0054160E">
        <w:rPr>
          <w:rFonts w:eastAsia="Times New Roman"/>
          <w:spacing w:val="3"/>
          <w:szCs w:val="20"/>
          <w:lang w:val="is"/>
        </w:rPr>
        <w:t xml:space="preserve"> brott</w:t>
      </w:r>
      <w:r>
        <w:rPr>
          <w:rFonts w:eastAsia="Times New Roman"/>
          <w:spacing w:val="3"/>
          <w:szCs w:val="20"/>
          <w:lang w:val="is"/>
        </w:rPr>
        <w:t xml:space="preserve"> en þar segir að f</w:t>
      </w:r>
      <w:r w:rsidRPr="00954C81">
        <w:rPr>
          <w:rFonts w:eastAsia="Times New Roman"/>
          <w:spacing w:val="3"/>
          <w:szCs w:val="20"/>
        </w:rPr>
        <w:t>orstjóri r</w:t>
      </w:r>
      <w:r>
        <w:rPr>
          <w:rFonts w:eastAsia="Times New Roman"/>
          <w:spacing w:val="3"/>
          <w:szCs w:val="20"/>
        </w:rPr>
        <w:t>áði</w:t>
      </w:r>
      <w:r w:rsidRPr="00954C81">
        <w:rPr>
          <w:rFonts w:eastAsia="Times New Roman"/>
          <w:spacing w:val="3"/>
          <w:szCs w:val="20"/>
        </w:rPr>
        <w:t xml:space="preserve"> starfsmenn stofnunarinnar og ann</w:t>
      </w:r>
      <w:r>
        <w:rPr>
          <w:rFonts w:eastAsia="Times New Roman"/>
          <w:spacing w:val="3"/>
          <w:szCs w:val="20"/>
        </w:rPr>
        <w:t>i</w:t>
      </w:r>
      <w:r w:rsidRPr="00954C81">
        <w:rPr>
          <w:rFonts w:eastAsia="Times New Roman"/>
          <w:spacing w:val="3"/>
          <w:szCs w:val="20"/>
        </w:rPr>
        <w:t>st daglegan rekstur hennar.</w:t>
      </w:r>
      <w:r>
        <w:rPr>
          <w:rFonts w:eastAsia="Times New Roman"/>
          <w:spacing w:val="3"/>
          <w:szCs w:val="20"/>
        </w:rPr>
        <w:t xml:space="preserve"> Forstjóri sér sjálfur ekki um ráðningu einstakra starfsmanna stofnunarinnar og það er í höndum annarra yfirmanna að annast daglegan rekstur hennar. Er breytingin einnig í samræmi við 7. gr. laga um sjúkratryggingar.</w:t>
      </w:r>
    </w:p>
    <w:p w14:paraId="309CEA68" w14:textId="77777777" w:rsidR="00BD2E88" w:rsidRPr="00393F9F" w:rsidRDefault="00BD2E88" w:rsidP="00BD2E88">
      <w:pPr>
        <w:tabs>
          <w:tab w:val="center" w:pos="3912"/>
        </w:tabs>
        <w:spacing w:line="244" w:lineRule="exact"/>
      </w:pPr>
    </w:p>
    <w:p w14:paraId="0ED95287" w14:textId="77777777" w:rsidR="00BD2E88" w:rsidRPr="00393F9F" w:rsidRDefault="00BD2E88" w:rsidP="00BD2E88">
      <w:pPr>
        <w:jc w:val="center"/>
      </w:pPr>
      <w:r w:rsidRPr="00393F9F">
        <w:t xml:space="preserve">Um </w:t>
      </w:r>
      <w:r>
        <w:t>5</w:t>
      </w:r>
      <w:r w:rsidRPr="00393F9F">
        <w:t>.</w:t>
      </w:r>
      <w:r>
        <w:t xml:space="preserve"> </w:t>
      </w:r>
      <w:r w:rsidRPr="00393F9F">
        <w:t>gr.</w:t>
      </w:r>
    </w:p>
    <w:p w14:paraId="423FC81B" w14:textId="77777777" w:rsidR="00BD2E88" w:rsidRDefault="00BD2E88" w:rsidP="00BD2E88">
      <w:pPr>
        <w:tabs>
          <w:tab w:val="center" w:pos="3912"/>
        </w:tabs>
        <w:spacing w:line="244" w:lineRule="exact"/>
        <w:rPr>
          <w:rFonts w:eastAsia="Times New Roman"/>
          <w:spacing w:val="3"/>
        </w:rPr>
      </w:pPr>
      <w:r w:rsidRPr="0AF16216">
        <w:rPr>
          <w:rFonts w:eastAsia="Times New Roman"/>
          <w:spacing w:val="3"/>
        </w:rPr>
        <w:t>Í a-lið er lagt til að orðalag 13. gr. laganna verði rýmkað í því skyni að tryggja að greiðsluþegi eigi þess ávallt kost að fá ákvarðanir Tryggingastofnunar samkvæmt lögunum endurskoðaðar.</w:t>
      </w:r>
      <w:r w:rsidRPr="0AF16216">
        <w:rPr>
          <w:rFonts w:eastAsia="Times New Roman"/>
          <w:spacing w:val="3"/>
          <w:lang w:val="is"/>
        </w:rPr>
        <w:t xml:space="preserve"> Samkvæmt 1. mgr. 13. gr. </w:t>
      </w:r>
      <w:r w:rsidRPr="0AF16216">
        <w:rPr>
          <w:rFonts w:eastAsia="Times New Roman"/>
          <w:spacing w:val="3"/>
        </w:rPr>
        <w:t xml:space="preserve">kveður úrskurðarnefnd velferðarmála upp úrskurð í málum þegar upp kemur ágreiningur um </w:t>
      </w:r>
      <w:r w:rsidRPr="0AF16216">
        <w:rPr>
          <w:rFonts w:eastAsia="Times New Roman"/>
          <w:spacing w:val="3"/>
        </w:rPr>
        <w:lastRenderedPageBreak/>
        <w:t xml:space="preserve">grundvöll, skilyrði eða fjárhæð </w:t>
      </w:r>
      <w:r w:rsidRPr="0AF16216">
        <w:rPr>
          <w:rFonts w:eastAsia="Times New Roman"/>
        </w:rPr>
        <w:t>bóta eða</w:t>
      </w:r>
      <w:r w:rsidRPr="0AF16216">
        <w:rPr>
          <w:rFonts w:eastAsia="Times New Roman"/>
          <w:spacing w:val="3"/>
        </w:rPr>
        <w:t xml:space="preserve"> greiðslna samkvæmt lögunum. Sama gildir um ágreining um </w:t>
      </w:r>
      <w:r w:rsidRPr="00D73CAD">
        <w:rPr>
          <w:rFonts w:eastAsia="Times New Roman"/>
          <w:spacing w:val="3"/>
        </w:rPr>
        <w:t>endurkröfurétt, ofgreiðslur og innheimtu þeirra,</w:t>
      </w:r>
      <w:r w:rsidRPr="0AF16216">
        <w:rPr>
          <w:rFonts w:eastAsia="Times New Roman"/>
          <w:spacing w:val="3"/>
        </w:rPr>
        <w:t xml:space="preserve"> sbr. 55. gr. laganna. Orðalag ákvæðisins hefur orðið þess valdandi að nefndin hefur í nokkrum ágreiningsmálum, er varða </w:t>
      </w:r>
      <w:r w:rsidRPr="00D73CAD">
        <w:rPr>
          <w:rFonts w:eastAsia="Times New Roman"/>
          <w:spacing w:val="3"/>
        </w:rPr>
        <w:t>endurkröfurétt, ofgreiðslur og innheimtu</w:t>
      </w:r>
      <w:r w:rsidRPr="0AF16216">
        <w:rPr>
          <w:rFonts w:eastAsia="Times New Roman"/>
          <w:spacing w:val="3"/>
        </w:rPr>
        <w:t xml:space="preserve"> þeirra, talið að málin eigi ekki undir nefndina</w:t>
      </w:r>
      <w:r>
        <w:rPr>
          <w:rFonts w:eastAsia="Times New Roman"/>
          <w:spacing w:val="3"/>
        </w:rPr>
        <w:t>. Þ</w:t>
      </w:r>
      <w:r w:rsidRPr="0AF16216">
        <w:rPr>
          <w:rFonts w:eastAsia="Times New Roman"/>
          <w:spacing w:val="3"/>
        </w:rPr>
        <w:t xml:space="preserve">ykir orðalagið því þrengja um of heimildir </w:t>
      </w:r>
      <w:r>
        <w:rPr>
          <w:rFonts w:eastAsia="Times New Roman"/>
          <w:spacing w:val="3"/>
        </w:rPr>
        <w:t>úrskurðarnefndarinnar</w:t>
      </w:r>
      <w:r w:rsidRPr="0AF16216">
        <w:rPr>
          <w:rFonts w:eastAsia="Times New Roman"/>
          <w:spacing w:val="3"/>
        </w:rPr>
        <w:t xml:space="preserve"> til að taka mál til úrskurðar. Breytingin er lögð til í því skyni að tryggt verði að nefndin </w:t>
      </w:r>
      <w:r>
        <w:rPr>
          <w:rFonts w:eastAsia="Times New Roman"/>
          <w:spacing w:val="3"/>
        </w:rPr>
        <w:t>geti úrskurðað</w:t>
      </w:r>
      <w:r w:rsidRPr="0AF16216">
        <w:rPr>
          <w:rFonts w:eastAsia="Times New Roman"/>
          <w:spacing w:val="3"/>
        </w:rPr>
        <w:t xml:space="preserve"> um öll ágreiningsefni sem kunna að rísa á grundvelli laga um almannatryggingar sem og á grundvelli laga um félagslega aðstoð, sbr. 1. mgr. 14. gr. þeirra laga. Hefur í þessu sambandi verið tekið mið af 11. gr. laga um atvinnuleysistryggingar, nr. 54/2006.</w:t>
      </w:r>
    </w:p>
    <w:p w14:paraId="23EC7D17" w14:textId="77777777" w:rsidR="00BD2E88" w:rsidRDefault="00BD2E88" w:rsidP="00BD2E88">
      <w:pPr>
        <w:tabs>
          <w:tab w:val="center" w:pos="3912"/>
        </w:tabs>
        <w:spacing w:line="244" w:lineRule="exact"/>
        <w:rPr>
          <w:rFonts w:eastAsia="Times New Roman"/>
          <w:spacing w:val="3"/>
          <w:szCs w:val="20"/>
        </w:rPr>
      </w:pPr>
      <w:r>
        <w:rPr>
          <w:rFonts w:eastAsia="Times New Roman"/>
          <w:spacing w:val="3"/>
          <w:szCs w:val="20"/>
        </w:rPr>
        <w:t>Í b-lið er lagt til að í stað orðanna „ofgreiddra bóta“ í 3. mgr. 13. gr. laganna komi orðið „ofgreiðslna“ þar sem úrskurðarnefndin hefur ekki talið það vera á sínu verksviði að taka til meðferð ágreining um ofgreiðslu annarra greiðslna en bóta</w:t>
      </w:r>
      <w:r w:rsidRPr="009C438B">
        <w:rPr>
          <w:rFonts w:eastAsia="Times New Roman"/>
          <w:spacing w:val="3"/>
          <w:szCs w:val="20"/>
        </w:rPr>
        <w:t xml:space="preserve"> </w:t>
      </w:r>
      <w:r>
        <w:rPr>
          <w:rFonts w:eastAsia="Times New Roman"/>
          <w:spacing w:val="3"/>
          <w:szCs w:val="20"/>
        </w:rPr>
        <w:t xml:space="preserve">samkvæmt lögunum, t.d. ágreining um ætlaða ofgreiðslu meðlags. </w:t>
      </w:r>
    </w:p>
    <w:p w14:paraId="4287A78F" w14:textId="77777777" w:rsidR="00BD2E88" w:rsidRDefault="00BD2E88" w:rsidP="00BD2E88">
      <w:pPr>
        <w:tabs>
          <w:tab w:val="center" w:pos="3912"/>
        </w:tabs>
        <w:spacing w:line="244" w:lineRule="exact"/>
        <w:rPr>
          <w:rFonts w:eastAsia="Times New Roman"/>
          <w:spacing w:val="3"/>
          <w:szCs w:val="20"/>
        </w:rPr>
      </w:pPr>
    </w:p>
    <w:p w14:paraId="6933E85F" w14:textId="77777777" w:rsidR="00BD2E88" w:rsidRDefault="00BD2E88" w:rsidP="00BD2E88">
      <w:pPr>
        <w:tabs>
          <w:tab w:val="center" w:pos="3912"/>
        </w:tabs>
        <w:spacing w:line="244" w:lineRule="exact"/>
        <w:jc w:val="center"/>
        <w:rPr>
          <w:rFonts w:eastAsia="Times New Roman"/>
          <w:spacing w:val="3"/>
          <w:szCs w:val="20"/>
        </w:rPr>
      </w:pPr>
      <w:r>
        <w:rPr>
          <w:rFonts w:eastAsia="Times New Roman"/>
          <w:spacing w:val="3"/>
          <w:szCs w:val="20"/>
        </w:rPr>
        <w:t>Um 6. gr.</w:t>
      </w:r>
    </w:p>
    <w:p w14:paraId="07667309" w14:textId="77777777" w:rsidR="00BD2E88" w:rsidRDefault="00BD2E88" w:rsidP="00BD2E88">
      <w:pPr>
        <w:tabs>
          <w:tab w:val="center" w:pos="3912"/>
        </w:tabs>
        <w:spacing w:line="244" w:lineRule="exact"/>
        <w:rPr>
          <w:rFonts w:eastAsia="Times New Roman"/>
          <w:spacing w:val="3"/>
          <w:szCs w:val="20"/>
        </w:rPr>
      </w:pPr>
      <w:r>
        <w:rPr>
          <w:rFonts w:eastAsia="Times New Roman"/>
          <w:spacing w:val="3"/>
          <w:szCs w:val="20"/>
        </w:rPr>
        <w:t>Lagt er til að</w:t>
      </w:r>
      <w:r w:rsidRPr="00A93D71">
        <w:rPr>
          <w:rFonts w:eastAsia="Times New Roman"/>
          <w:spacing w:val="3"/>
          <w:szCs w:val="20"/>
        </w:rPr>
        <w:t xml:space="preserve"> 47. gr.</w:t>
      </w:r>
      <w:r>
        <w:rPr>
          <w:rFonts w:eastAsia="Times New Roman"/>
          <w:spacing w:val="3"/>
          <w:szCs w:val="20"/>
        </w:rPr>
        <w:t xml:space="preserve"> laganna um gildi stjórnsýslulaga við framkvæmd laganna verði færð í II. kafla laganna sem fjallar um stjórnsýslu og verði ný 14. gr.</w:t>
      </w:r>
    </w:p>
    <w:p w14:paraId="0057D0AD" w14:textId="77777777" w:rsidR="00BD2E88" w:rsidRDefault="00BD2E88" w:rsidP="00BD2E88">
      <w:pPr>
        <w:tabs>
          <w:tab w:val="center" w:pos="3912"/>
        </w:tabs>
        <w:spacing w:line="244" w:lineRule="exact"/>
        <w:jc w:val="center"/>
        <w:rPr>
          <w:rFonts w:eastAsia="Times New Roman"/>
          <w:spacing w:val="3"/>
          <w:szCs w:val="20"/>
        </w:rPr>
      </w:pPr>
    </w:p>
    <w:p w14:paraId="43ED3D5C" w14:textId="77777777" w:rsidR="00BD2E88" w:rsidRDefault="00BD2E88" w:rsidP="00BD2E88">
      <w:pPr>
        <w:tabs>
          <w:tab w:val="center" w:pos="3912"/>
        </w:tabs>
        <w:spacing w:line="244" w:lineRule="exact"/>
        <w:jc w:val="center"/>
        <w:rPr>
          <w:rFonts w:eastAsia="Times New Roman"/>
          <w:spacing w:val="3"/>
          <w:szCs w:val="20"/>
        </w:rPr>
      </w:pPr>
      <w:r>
        <w:rPr>
          <w:rFonts w:eastAsia="Times New Roman"/>
          <w:spacing w:val="3"/>
          <w:szCs w:val="20"/>
        </w:rPr>
        <w:t>Um 7. gr.</w:t>
      </w:r>
    </w:p>
    <w:p w14:paraId="7F57DB52" w14:textId="77777777" w:rsidR="00BD2E88" w:rsidRPr="00393F9F" w:rsidRDefault="00BD2E88" w:rsidP="00BD2E88">
      <w:pPr>
        <w:tabs>
          <w:tab w:val="center" w:pos="3912"/>
        </w:tabs>
        <w:spacing w:line="244" w:lineRule="exact"/>
        <w:rPr>
          <w:rFonts w:eastAsia="Times New Roman"/>
          <w:spacing w:val="3"/>
          <w:szCs w:val="20"/>
        </w:rPr>
      </w:pPr>
      <w:r>
        <w:rPr>
          <w:rFonts w:eastAsia="Times New Roman"/>
          <w:spacing w:val="3"/>
          <w:szCs w:val="20"/>
        </w:rPr>
        <w:t>Lagt er til að 14. gr. laganna um heimild ráðherra til að setja reglugerðir um einstök ákvæði II. kafla laganna verði 15. gr.</w:t>
      </w:r>
    </w:p>
    <w:p w14:paraId="6885CC67" w14:textId="77777777" w:rsidR="00BD2E88" w:rsidRDefault="00BD2E88" w:rsidP="00BD2E88">
      <w:pPr>
        <w:tabs>
          <w:tab w:val="center" w:pos="3912"/>
        </w:tabs>
        <w:spacing w:line="244" w:lineRule="exact"/>
        <w:rPr>
          <w:rFonts w:eastAsia="Times New Roman"/>
          <w:spacing w:val="3"/>
          <w:szCs w:val="20"/>
        </w:rPr>
      </w:pPr>
    </w:p>
    <w:p w14:paraId="6FFF6FBF" w14:textId="77777777" w:rsidR="00BD2E88" w:rsidRDefault="00BD2E88" w:rsidP="00BD2E88">
      <w:pPr>
        <w:tabs>
          <w:tab w:val="center" w:pos="3912"/>
        </w:tabs>
        <w:spacing w:line="244" w:lineRule="exact"/>
        <w:jc w:val="center"/>
        <w:rPr>
          <w:rFonts w:eastAsia="Times New Roman"/>
          <w:spacing w:val="3"/>
          <w:szCs w:val="20"/>
        </w:rPr>
      </w:pPr>
      <w:r>
        <w:rPr>
          <w:rFonts w:eastAsia="Times New Roman"/>
          <w:spacing w:val="3"/>
          <w:szCs w:val="20"/>
        </w:rPr>
        <w:t>Um 8. gr.</w:t>
      </w:r>
    </w:p>
    <w:p w14:paraId="356ED48B" w14:textId="77777777" w:rsidR="00BD2E88" w:rsidRPr="00393F9F" w:rsidRDefault="00BD2E88" w:rsidP="00BD2E88">
      <w:pPr>
        <w:tabs>
          <w:tab w:val="center" w:pos="3912"/>
        </w:tabs>
        <w:spacing w:line="244" w:lineRule="exact"/>
        <w:rPr>
          <w:rFonts w:eastAsia="Times New Roman"/>
          <w:spacing w:val="3"/>
          <w:szCs w:val="20"/>
          <w:lang w:val="is"/>
        </w:rPr>
      </w:pPr>
      <w:r>
        <w:rPr>
          <w:rFonts w:eastAsia="Times New Roman"/>
          <w:spacing w:val="3"/>
          <w:szCs w:val="20"/>
        </w:rPr>
        <w:tab/>
      </w:r>
      <w:bookmarkStart w:id="25" w:name="_Hlk99430749"/>
      <w:r>
        <w:rPr>
          <w:rFonts w:eastAsia="Times New Roman"/>
          <w:spacing w:val="3"/>
          <w:szCs w:val="20"/>
        </w:rPr>
        <w:t xml:space="preserve">Lagt er til að heiti III. kafla laganna, </w:t>
      </w:r>
      <w:r w:rsidRPr="00393F9F">
        <w:rPr>
          <w:rFonts w:eastAsia="Times New Roman"/>
          <w:spacing w:val="3"/>
          <w:szCs w:val="20"/>
          <w:lang w:val="is"/>
        </w:rPr>
        <w:t xml:space="preserve">sem nú er </w:t>
      </w:r>
      <w:r w:rsidRPr="000D573F">
        <w:rPr>
          <w:rFonts w:eastAsia="Times New Roman"/>
          <w:i/>
          <w:iCs/>
          <w:spacing w:val="3"/>
          <w:szCs w:val="20"/>
          <w:lang w:val="is"/>
        </w:rPr>
        <w:t>Lífeyristryggingar</w:t>
      </w:r>
      <w:r w:rsidRPr="00393F9F">
        <w:rPr>
          <w:rFonts w:eastAsia="Times New Roman"/>
          <w:spacing w:val="3"/>
          <w:szCs w:val="20"/>
          <w:lang w:val="is"/>
        </w:rPr>
        <w:t>, verði breytt</w:t>
      </w:r>
      <w:r>
        <w:rPr>
          <w:rFonts w:eastAsia="Times New Roman"/>
          <w:spacing w:val="3"/>
          <w:szCs w:val="20"/>
          <w:lang w:val="is"/>
        </w:rPr>
        <w:t xml:space="preserve"> og </w:t>
      </w:r>
      <w:r w:rsidRPr="00393F9F">
        <w:rPr>
          <w:rFonts w:eastAsia="Times New Roman"/>
          <w:spacing w:val="3"/>
          <w:szCs w:val="20"/>
          <w:lang w:val="is"/>
        </w:rPr>
        <w:t xml:space="preserve">að heiti kaflans </w:t>
      </w:r>
      <w:r w:rsidRPr="005066D3">
        <w:rPr>
          <w:rFonts w:eastAsia="Times New Roman"/>
          <w:iCs/>
          <w:spacing w:val="3"/>
          <w:szCs w:val="20"/>
          <w:lang w:val="is"/>
        </w:rPr>
        <w:t>verði</w:t>
      </w:r>
      <w:r w:rsidRPr="00514728">
        <w:rPr>
          <w:rFonts w:eastAsia="Times New Roman"/>
          <w:i/>
          <w:spacing w:val="3"/>
          <w:szCs w:val="20"/>
          <w:lang w:val="is"/>
        </w:rPr>
        <w:t xml:space="preserve"> </w:t>
      </w:r>
      <w:r w:rsidRPr="00514728">
        <w:rPr>
          <w:rFonts w:eastAsia="Times New Roman"/>
          <w:i/>
          <w:iCs/>
          <w:spacing w:val="3"/>
          <w:szCs w:val="20"/>
          <w:lang w:val="is"/>
        </w:rPr>
        <w:t>Ellilífeyrir og sveigjanleg taka lífeyris</w:t>
      </w:r>
      <w:r w:rsidRPr="00393F9F">
        <w:rPr>
          <w:rFonts w:eastAsia="Times New Roman"/>
          <w:spacing w:val="3"/>
          <w:szCs w:val="20"/>
          <w:lang w:val="is"/>
        </w:rPr>
        <w:t xml:space="preserve">. </w:t>
      </w:r>
      <w:r>
        <w:rPr>
          <w:rFonts w:eastAsia="Times New Roman"/>
          <w:spacing w:val="3"/>
          <w:szCs w:val="20"/>
          <w:lang w:val="is"/>
        </w:rPr>
        <w:t xml:space="preserve">Þá er lagt til að undirkaflarnir A, B og C í III. kafla gildandi laga falli brott. </w:t>
      </w:r>
      <w:r>
        <w:rPr>
          <w:rFonts w:eastAsia="Times New Roman"/>
          <w:spacing w:val="3"/>
          <w:szCs w:val="20"/>
        </w:rPr>
        <w:t>Í nýjum III. kafla er fjallað um ellilífeyri og sveigjanlega töku lífeyris og</w:t>
      </w:r>
      <w:r w:rsidRPr="004C312C">
        <w:rPr>
          <w:rFonts w:eastAsia="Times New Roman"/>
          <w:spacing w:val="3"/>
          <w:szCs w:val="20"/>
        </w:rPr>
        <w:t xml:space="preserve"> eru</w:t>
      </w:r>
      <w:r>
        <w:rPr>
          <w:rFonts w:eastAsia="Times New Roman"/>
          <w:spacing w:val="3"/>
          <w:szCs w:val="20"/>
        </w:rPr>
        <w:t xml:space="preserve"> lagðar</w:t>
      </w:r>
      <w:r w:rsidRPr="004C312C">
        <w:rPr>
          <w:rFonts w:eastAsia="Times New Roman"/>
          <w:spacing w:val="3"/>
          <w:szCs w:val="20"/>
        </w:rPr>
        <w:t xml:space="preserve"> til nýjar greinar í liðum a–</w:t>
      </w:r>
      <w:r>
        <w:rPr>
          <w:rFonts w:eastAsia="Times New Roman"/>
          <w:spacing w:val="3"/>
          <w:szCs w:val="20"/>
        </w:rPr>
        <w:t>h</w:t>
      </w:r>
      <w:r w:rsidRPr="004C312C">
        <w:rPr>
          <w:rFonts w:eastAsia="Times New Roman"/>
          <w:spacing w:val="3"/>
          <w:szCs w:val="20"/>
        </w:rPr>
        <w:t xml:space="preserve"> sem gert er ráð fyrir að komi í stað </w:t>
      </w:r>
      <w:r>
        <w:rPr>
          <w:rFonts w:eastAsia="Times New Roman"/>
          <w:spacing w:val="3"/>
          <w:szCs w:val="20"/>
        </w:rPr>
        <w:t>17</w:t>
      </w:r>
      <w:r w:rsidRPr="004C312C">
        <w:rPr>
          <w:rFonts w:eastAsia="Times New Roman"/>
          <w:spacing w:val="3"/>
          <w:szCs w:val="20"/>
        </w:rPr>
        <w:t xml:space="preserve">. gr. og </w:t>
      </w:r>
      <w:r>
        <w:rPr>
          <w:rFonts w:eastAsia="Times New Roman"/>
          <w:spacing w:val="3"/>
          <w:szCs w:val="20"/>
        </w:rPr>
        <w:t>23</w:t>
      </w:r>
      <w:r w:rsidRPr="004C312C">
        <w:rPr>
          <w:rFonts w:eastAsia="Times New Roman"/>
          <w:spacing w:val="3"/>
          <w:szCs w:val="20"/>
        </w:rPr>
        <w:t>. gr. gildandi laga</w:t>
      </w:r>
      <w:r>
        <w:rPr>
          <w:rFonts w:eastAsia="Times New Roman"/>
          <w:spacing w:val="3"/>
          <w:szCs w:val="20"/>
        </w:rPr>
        <w:t xml:space="preserve"> sem og 2. og 4. mgr. 16. gr. að hluta</w:t>
      </w:r>
      <w:r w:rsidRPr="004C312C">
        <w:rPr>
          <w:rFonts w:eastAsia="Times New Roman"/>
          <w:spacing w:val="3"/>
          <w:szCs w:val="20"/>
        </w:rPr>
        <w:t>.</w:t>
      </w:r>
      <w:bookmarkEnd w:id="25"/>
      <w:r>
        <w:rPr>
          <w:rFonts w:eastAsia="Times New Roman"/>
          <w:spacing w:val="3"/>
          <w:szCs w:val="20"/>
        </w:rPr>
        <w:t xml:space="preserve"> </w:t>
      </w:r>
    </w:p>
    <w:p w14:paraId="77DCB089" w14:textId="77777777" w:rsidR="00BD2E88" w:rsidRDefault="00BD2E88" w:rsidP="00BD2E88">
      <w:pPr>
        <w:tabs>
          <w:tab w:val="center" w:pos="3912"/>
        </w:tabs>
        <w:spacing w:line="244" w:lineRule="exact"/>
        <w:rPr>
          <w:rFonts w:eastAsia="Times New Roman"/>
          <w:i/>
          <w:iCs/>
          <w:spacing w:val="3"/>
          <w:szCs w:val="20"/>
        </w:rPr>
      </w:pPr>
      <w:bookmarkStart w:id="26" w:name="_Hlk99430627"/>
      <w:bookmarkStart w:id="27" w:name="_Hlk99433390"/>
      <w:r w:rsidRPr="00AA1031">
        <w:rPr>
          <w:rFonts w:eastAsia="Times New Roman"/>
          <w:i/>
          <w:iCs/>
          <w:spacing w:val="3"/>
          <w:szCs w:val="20"/>
        </w:rPr>
        <w:t>Um a-lið (16. gr.)</w:t>
      </w:r>
      <w:bookmarkEnd w:id="26"/>
    </w:p>
    <w:p w14:paraId="686D6204" w14:textId="77777777" w:rsidR="00BD2E88" w:rsidRDefault="00BD2E88" w:rsidP="00BD2E88">
      <w:pPr>
        <w:tabs>
          <w:tab w:val="center" w:pos="3912"/>
        </w:tabs>
        <w:spacing w:line="244" w:lineRule="exact"/>
      </w:pPr>
      <w:r w:rsidRPr="00766818">
        <w:rPr>
          <w:rFonts w:eastAsia="Times New Roman"/>
          <w:spacing w:val="3"/>
          <w:szCs w:val="20"/>
        </w:rPr>
        <w:t>Í ákvæðinu er kveðið á um</w:t>
      </w:r>
      <w:r>
        <w:rPr>
          <w:rFonts w:eastAsia="Times New Roman"/>
          <w:spacing w:val="3"/>
          <w:szCs w:val="20"/>
        </w:rPr>
        <w:t xml:space="preserve"> rétt til ellilífeyris og er ákvæðið efnislega samhljóða 1. mgr. 17. gr. gildandi laga. Lagt er til að við bætist nýr lokamálsliður þar sem </w:t>
      </w:r>
      <w:r w:rsidRPr="003B620E">
        <w:rPr>
          <w:rFonts w:eastAsia="Times New Roman"/>
          <w:spacing w:val="3"/>
          <w:szCs w:val="20"/>
        </w:rPr>
        <w:t xml:space="preserve">tekið </w:t>
      </w:r>
      <w:r>
        <w:rPr>
          <w:rFonts w:eastAsia="Times New Roman"/>
          <w:spacing w:val="3"/>
          <w:szCs w:val="20"/>
        </w:rPr>
        <w:t>verði</w:t>
      </w:r>
      <w:r w:rsidRPr="003B620E">
        <w:rPr>
          <w:rFonts w:eastAsia="Times New Roman"/>
          <w:spacing w:val="3"/>
          <w:szCs w:val="20"/>
        </w:rPr>
        <w:t xml:space="preserve"> sérstaklega fram að ákvæðið eigi einnig við um heimilisuppbót</w:t>
      </w:r>
      <w:r>
        <w:rPr>
          <w:rFonts w:eastAsia="Times New Roman"/>
          <w:spacing w:val="3"/>
          <w:szCs w:val="20"/>
        </w:rPr>
        <w:t xml:space="preserve"> </w:t>
      </w:r>
      <w:r w:rsidRPr="000644C3">
        <w:rPr>
          <w:color w:val="242424"/>
          <w:shd w:val="clear" w:color="auto" w:fill="FFFFFF"/>
        </w:rPr>
        <w:t>samkvæmt lögum um félagslega aðstoð</w:t>
      </w:r>
      <w:r w:rsidRPr="003B620E">
        <w:rPr>
          <w:rFonts w:eastAsia="Times New Roman"/>
          <w:spacing w:val="3"/>
          <w:szCs w:val="20"/>
        </w:rPr>
        <w:t xml:space="preserve">, </w:t>
      </w:r>
      <w:r>
        <w:rPr>
          <w:rFonts w:eastAsia="Times New Roman"/>
          <w:spacing w:val="3"/>
          <w:szCs w:val="20"/>
        </w:rPr>
        <w:t>en það kemur nú fram í 6</w:t>
      </w:r>
      <w:r w:rsidRPr="003B620E">
        <w:rPr>
          <w:rFonts w:eastAsia="Times New Roman"/>
          <w:spacing w:val="3"/>
          <w:szCs w:val="20"/>
        </w:rPr>
        <w:t>. mgr. 17. gr. gildandi laga.</w:t>
      </w:r>
    </w:p>
    <w:p w14:paraId="4756232C" w14:textId="77777777" w:rsidR="00BD2E88" w:rsidRPr="003C22F4" w:rsidRDefault="00BD2E88" w:rsidP="00BD2E88">
      <w:pPr>
        <w:tabs>
          <w:tab w:val="center" w:pos="3912"/>
        </w:tabs>
        <w:spacing w:line="244" w:lineRule="exact"/>
      </w:pPr>
      <w:r>
        <w:rPr>
          <w:i/>
          <w:iCs/>
        </w:rPr>
        <w:t>Um b-lið (17. gr.).</w:t>
      </w:r>
    </w:p>
    <w:p w14:paraId="4E902227" w14:textId="77777777" w:rsidR="00BD2E88" w:rsidRDefault="00BD2E88" w:rsidP="00BD2E88">
      <w:pPr>
        <w:tabs>
          <w:tab w:val="center" w:pos="3912"/>
        </w:tabs>
        <w:spacing w:line="244" w:lineRule="exact"/>
        <w:rPr>
          <w:rFonts w:eastAsia="Times New Roman"/>
          <w:spacing w:val="3"/>
          <w:szCs w:val="20"/>
        </w:rPr>
      </w:pPr>
      <w:r>
        <w:rPr>
          <w:rFonts w:eastAsia="Times New Roman"/>
          <w:spacing w:val="3"/>
          <w:szCs w:val="20"/>
        </w:rPr>
        <w:t>Ákvæðið er efnislega</w:t>
      </w:r>
      <w:r w:rsidRPr="000D5161">
        <w:rPr>
          <w:rFonts w:eastAsia="Times New Roman"/>
          <w:spacing w:val="3"/>
          <w:szCs w:val="20"/>
        </w:rPr>
        <w:t xml:space="preserve"> samhljóða 8.</w:t>
      </w:r>
      <w:r>
        <w:rPr>
          <w:rFonts w:eastAsia="Times New Roman"/>
          <w:spacing w:val="3"/>
          <w:szCs w:val="20"/>
        </w:rPr>
        <w:t xml:space="preserve"> og 9. mgr. 17. gr. gildandi laga en hér er lagt til að ákvæði um ellilífeyri sjómanna verði flutt í sérstaka grein til að aðgreina bótaflokkinn betur frá hinum almenna ellilífeyri. </w:t>
      </w:r>
    </w:p>
    <w:p w14:paraId="0A7B23D6" w14:textId="77777777" w:rsidR="00BD2E88" w:rsidRPr="00F6330A" w:rsidRDefault="00BD2E88" w:rsidP="00BD2E88">
      <w:pPr>
        <w:tabs>
          <w:tab w:val="center" w:pos="3912"/>
        </w:tabs>
        <w:spacing w:line="244" w:lineRule="exact"/>
        <w:rPr>
          <w:rFonts w:eastAsia="Times New Roman"/>
          <w:i/>
          <w:iCs/>
          <w:spacing w:val="3"/>
          <w:szCs w:val="20"/>
        </w:rPr>
      </w:pPr>
      <w:r w:rsidRPr="00F6330A">
        <w:rPr>
          <w:rFonts w:eastAsia="Times New Roman"/>
          <w:i/>
          <w:iCs/>
          <w:spacing w:val="3"/>
          <w:szCs w:val="20"/>
        </w:rPr>
        <w:t xml:space="preserve">Um </w:t>
      </w:r>
      <w:proofErr w:type="spellStart"/>
      <w:r w:rsidRPr="00F6330A">
        <w:rPr>
          <w:rFonts w:eastAsia="Times New Roman"/>
          <w:i/>
          <w:iCs/>
          <w:spacing w:val="3"/>
          <w:szCs w:val="20"/>
        </w:rPr>
        <w:t>c-lið</w:t>
      </w:r>
      <w:proofErr w:type="spellEnd"/>
      <w:r w:rsidRPr="00F6330A">
        <w:rPr>
          <w:rFonts w:eastAsia="Times New Roman"/>
          <w:i/>
          <w:iCs/>
          <w:spacing w:val="3"/>
          <w:szCs w:val="20"/>
        </w:rPr>
        <w:t xml:space="preserve"> (18. gr.).</w:t>
      </w:r>
    </w:p>
    <w:p w14:paraId="311A9146" w14:textId="77777777" w:rsidR="00BD2E88" w:rsidRPr="00766818" w:rsidRDefault="00BD2E88" w:rsidP="00BD2E88">
      <w:pPr>
        <w:tabs>
          <w:tab w:val="center" w:pos="3912"/>
        </w:tabs>
        <w:spacing w:line="244" w:lineRule="exact"/>
        <w:rPr>
          <w:rFonts w:eastAsia="Times New Roman"/>
          <w:spacing w:val="3"/>
        </w:rPr>
      </w:pPr>
      <w:r>
        <w:rPr>
          <w:rFonts w:eastAsia="Times New Roman"/>
          <w:spacing w:val="3"/>
        </w:rPr>
        <w:t>L</w:t>
      </w:r>
      <w:r w:rsidRPr="4A8EBB53">
        <w:rPr>
          <w:rFonts w:eastAsia="Times New Roman"/>
          <w:spacing w:val="3"/>
        </w:rPr>
        <w:t xml:space="preserve">agt </w:t>
      </w:r>
      <w:r>
        <w:rPr>
          <w:rFonts w:eastAsia="Times New Roman"/>
          <w:spacing w:val="3"/>
        </w:rPr>
        <w:t xml:space="preserve">er </w:t>
      </w:r>
      <w:r w:rsidRPr="4A8EBB53">
        <w:rPr>
          <w:rFonts w:eastAsia="Times New Roman"/>
          <w:spacing w:val="3"/>
        </w:rPr>
        <w:t xml:space="preserve">til </w:t>
      </w:r>
      <w:r>
        <w:rPr>
          <w:rFonts w:eastAsia="Times New Roman"/>
          <w:spacing w:val="3"/>
        </w:rPr>
        <w:t>það nýmæli að</w:t>
      </w:r>
      <w:r w:rsidRPr="4A8EBB53">
        <w:rPr>
          <w:rFonts w:eastAsia="Times New Roman"/>
          <w:spacing w:val="3"/>
        </w:rPr>
        <w:t xml:space="preserve"> </w:t>
      </w:r>
      <w:r w:rsidRPr="002E3D3F">
        <w:t xml:space="preserve">kveðið verði </w:t>
      </w:r>
      <w:r>
        <w:t xml:space="preserve">sérstaklega </w:t>
      </w:r>
      <w:r w:rsidRPr="002E3D3F">
        <w:t xml:space="preserve">á um </w:t>
      </w:r>
      <w:r>
        <w:t xml:space="preserve">í nýju ákvæði </w:t>
      </w:r>
      <w:r w:rsidRPr="002E3D3F">
        <w:t xml:space="preserve">að þeir sem fá greiddan örorkulífeyri samkvæmt lögunum skuli fá ellilífeyri ákvarðaðan í sama </w:t>
      </w:r>
      <w:r w:rsidRPr="009F3838">
        <w:t xml:space="preserve">réttindahlutfalli. Er þannig lagt til að einstaklingar sem hafa fengið greiddan örorkulífeyri og ná ellilífeyrisaldri haldi </w:t>
      </w:r>
      <w:r>
        <w:t xml:space="preserve">að lágmarki </w:t>
      </w:r>
      <w:r w:rsidRPr="009F3838">
        <w:t xml:space="preserve">sömu réttindum sem áunnist hafa samkvæmt lögunum og njóti einnig viðbóta fyrir </w:t>
      </w:r>
      <w:r>
        <w:t>trygginga</w:t>
      </w:r>
      <w:r w:rsidRPr="009F3838">
        <w:t>tímabil frá þeim tíma sem 75% örorkumat liggur fyrir í fyrsta sinn og fram til ellilífeyrisaldurs.</w:t>
      </w:r>
      <w:r>
        <w:t xml:space="preserve"> Er það í samræmi við framkvæmd Tryggingastofnunar. Þó</w:t>
      </w:r>
      <w:r w:rsidRPr="009837AE">
        <w:t xml:space="preserve"> er lagt til að vísað verði til nýrrar 56. gr., sbr. b-lið 12. gr. frumvarpsins,</w:t>
      </w:r>
      <w:r w:rsidRPr="009837AE" w:rsidDel="002C1198">
        <w:t xml:space="preserve"> </w:t>
      </w:r>
      <w:r w:rsidRPr="009837AE">
        <w:t xml:space="preserve">þar sem fjallað er um samspil </w:t>
      </w:r>
      <w:r>
        <w:t>greiðslna</w:t>
      </w:r>
      <w:r w:rsidRPr="009837AE">
        <w:t xml:space="preserve">. </w:t>
      </w:r>
      <w:r>
        <w:t xml:space="preserve">Hafi umsækjandi áunnið sér rétt til ellilífeyris í öðru samningsríki á sama tímabili sem skarast við ætluð búsetutímabil hér á landi </w:t>
      </w:r>
      <w:r w:rsidRPr="009837AE">
        <w:t xml:space="preserve">fer um samspil greiðslna samkvæmt þeirri grein. </w:t>
      </w:r>
    </w:p>
    <w:p w14:paraId="6343FDAC" w14:textId="77777777" w:rsidR="00BD2E88" w:rsidRDefault="00BD2E88" w:rsidP="00BD2E88">
      <w:pPr>
        <w:tabs>
          <w:tab w:val="center" w:pos="3912"/>
        </w:tabs>
        <w:spacing w:line="244" w:lineRule="exact"/>
        <w:rPr>
          <w:rFonts w:eastAsia="Times New Roman"/>
          <w:i/>
          <w:iCs/>
          <w:spacing w:val="3"/>
          <w:szCs w:val="20"/>
        </w:rPr>
      </w:pPr>
      <w:r w:rsidRPr="00AA1031">
        <w:rPr>
          <w:rFonts w:eastAsia="Times New Roman"/>
          <w:i/>
          <w:iCs/>
          <w:spacing w:val="3"/>
          <w:szCs w:val="20"/>
        </w:rPr>
        <w:t xml:space="preserve">Um </w:t>
      </w:r>
      <w:proofErr w:type="spellStart"/>
      <w:r>
        <w:rPr>
          <w:rFonts w:eastAsia="Times New Roman"/>
          <w:i/>
          <w:iCs/>
          <w:spacing w:val="3"/>
          <w:szCs w:val="20"/>
        </w:rPr>
        <w:t>d</w:t>
      </w:r>
      <w:r w:rsidRPr="00AA1031">
        <w:rPr>
          <w:rFonts w:eastAsia="Times New Roman"/>
          <w:i/>
          <w:iCs/>
          <w:spacing w:val="3"/>
          <w:szCs w:val="20"/>
        </w:rPr>
        <w:t>-lið</w:t>
      </w:r>
      <w:proofErr w:type="spellEnd"/>
      <w:r w:rsidRPr="00AA1031">
        <w:rPr>
          <w:rFonts w:eastAsia="Times New Roman"/>
          <w:i/>
          <w:iCs/>
          <w:spacing w:val="3"/>
          <w:szCs w:val="20"/>
        </w:rPr>
        <w:t xml:space="preserve"> (1</w:t>
      </w:r>
      <w:r>
        <w:rPr>
          <w:rFonts w:eastAsia="Times New Roman"/>
          <w:i/>
          <w:iCs/>
          <w:spacing w:val="3"/>
          <w:szCs w:val="20"/>
        </w:rPr>
        <w:t>9</w:t>
      </w:r>
      <w:r w:rsidRPr="00AA1031">
        <w:rPr>
          <w:rFonts w:eastAsia="Times New Roman"/>
          <w:i/>
          <w:iCs/>
          <w:spacing w:val="3"/>
          <w:szCs w:val="20"/>
        </w:rPr>
        <w:t>. gr.)</w:t>
      </w:r>
    </w:p>
    <w:p w14:paraId="4267A81E" w14:textId="77777777" w:rsidR="00BD2E88" w:rsidRPr="00766818" w:rsidRDefault="00BD2E88" w:rsidP="00BD2E88">
      <w:pPr>
        <w:tabs>
          <w:tab w:val="center" w:pos="3912"/>
        </w:tabs>
        <w:spacing w:line="244" w:lineRule="exact"/>
        <w:rPr>
          <w:rFonts w:eastAsia="Times New Roman"/>
          <w:spacing w:val="3"/>
          <w:szCs w:val="20"/>
        </w:rPr>
      </w:pPr>
      <w:r>
        <w:rPr>
          <w:rFonts w:eastAsia="Times New Roman"/>
          <w:spacing w:val="3"/>
          <w:szCs w:val="20"/>
        </w:rPr>
        <w:t>Ákvæðið er efnislega samhljóða 2.-6. mgr. 17. gr. gildandi laga, en númer ákvæða sem vísað er til breytast til samræmis við breytta röð ákvæða samkvæmt frumvarpi þessu.</w:t>
      </w:r>
    </w:p>
    <w:p w14:paraId="1DA971AC" w14:textId="77777777" w:rsidR="00BD2E88" w:rsidRDefault="00BD2E88" w:rsidP="00BD2E88">
      <w:pPr>
        <w:tabs>
          <w:tab w:val="center" w:pos="3912"/>
        </w:tabs>
        <w:spacing w:line="244" w:lineRule="exact"/>
        <w:rPr>
          <w:rFonts w:eastAsia="Times New Roman"/>
          <w:i/>
          <w:iCs/>
          <w:spacing w:val="3"/>
          <w:szCs w:val="20"/>
        </w:rPr>
      </w:pPr>
      <w:r>
        <w:rPr>
          <w:rFonts w:eastAsia="Times New Roman"/>
          <w:i/>
          <w:iCs/>
          <w:spacing w:val="3"/>
          <w:szCs w:val="20"/>
        </w:rPr>
        <w:t xml:space="preserve">Um </w:t>
      </w:r>
      <w:proofErr w:type="spellStart"/>
      <w:r>
        <w:rPr>
          <w:rFonts w:eastAsia="Times New Roman"/>
          <w:i/>
          <w:iCs/>
          <w:spacing w:val="3"/>
          <w:szCs w:val="20"/>
        </w:rPr>
        <w:t>e-lið</w:t>
      </w:r>
      <w:proofErr w:type="spellEnd"/>
      <w:r>
        <w:rPr>
          <w:rFonts w:eastAsia="Times New Roman"/>
          <w:i/>
          <w:iCs/>
          <w:spacing w:val="3"/>
          <w:szCs w:val="20"/>
        </w:rPr>
        <w:t xml:space="preserve"> (20. gr.)</w:t>
      </w:r>
    </w:p>
    <w:p w14:paraId="087AA71C" w14:textId="77777777" w:rsidR="00BD2E88" w:rsidRPr="000C4427" w:rsidRDefault="00BD2E88" w:rsidP="00BD2E88">
      <w:pPr>
        <w:tabs>
          <w:tab w:val="center" w:pos="3912"/>
        </w:tabs>
        <w:spacing w:line="244" w:lineRule="exact"/>
        <w:rPr>
          <w:rFonts w:eastAsia="Times New Roman"/>
          <w:spacing w:val="3"/>
          <w:szCs w:val="20"/>
        </w:rPr>
      </w:pPr>
      <w:bookmarkStart w:id="28" w:name="_Hlk99515994"/>
      <w:r w:rsidRPr="000C4427">
        <w:rPr>
          <w:rFonts w:eastAsia="Times New Roman"/>
          <w:spacing w:val="3"/>
          <w:szCs w:val="20"/>
        </w:rPr>
        <w:t>Ákvæðið er efnislega samhljóða 3.-5. mgr. 23. gr. gildandi laga</w:t>
      </w:r>
      <w:r>
        <w:rPr>
          <w:rFonts w:eastAsia="Times New Roman"/>
          <w:spacing w:val="3"/>
          <w:szCs w:val="20"/>
        </w:rPr>
        <w:t xml:space="preserve"> en númer ákvæða sem vísað er til breytast til samræmis við breytta röð ákvæða samkvæmt frumvarpi þessu.</w:t>
      </w:r>
    </w:p>
    <w:bookmarkEnd w:id="28"/>
    <w:p w14:paraId="6469858E" w14:textId="77777777" w:rsidR="00BD2E88" w:rsidRPr="000C4427" w:rsidRDefault="00BD2E88" w:rsidP="00BD2E88">
      <w:pPr>
        <w:tabs>
          <w:tab w:val="center" w:pos="3912"/>
        </w:tabs>
        <w:spacing w:line="244" w:lineRule="exact"/>
        <w:rPr>
          <w:rFonts w:eastAsia="Times New Roman"/>
          <w:i/>
          <w:iCs/>
          <w:spacing w:val="3"/>
          <w:szCs w:val="20"/>
        </w:rPr>
      </w:pPr>
      <w:r w:rsidRPr="000C4427">
        <w:rPr>
          <w:rFonts w:eastAsia="Times New Roman"/>
          <w:i/>
          <w:iCs/>
          <w:spacing w:val="3"/>
          <w:szCs w:val="20"/>
        </w:rPr>
        <w:t xml:space="preserve">Um </w:t>
      </w:r>
      <w:proofErr w:type="spellStart"/>
      <w:r>
        <w:rPr>
          <w:rFonts w:eastAsia="Times New Roman"/>
          <w:i/>
          <w:iCs/>
          <w:spacing w:val="3"/>
          <w:szCs w:val="20"/>
        </w:rPr>
        <w:t>f</w:t>
      </w:r>
      <w:r w:rsidRPr="000C4427">
        <w:rPr>
          <w:rFonts w:eastAsia="Times New Roman"/>
          <w:i/>
          <w:iCs/>
          <w:spacing w:val="3"/>
          <w:szCs w:val="20"/>
        </w:rPr>
        <w:t>-lið</w:t>
      </w:r>
      <w:proofErr w:type="spellEnd"/>
      <w:r w:rsidRPr="000C4427">
        <w:rPr>
          <w:rFonts w:eastAsia="Times New Roman"/>
          <w:i/>
          <w:iCs/>
          <w:spacing w:val="3"/>
          <w:szCs w:val="20"/>
        </w:rPr>
        <w:t xml:space="preserve"> (</w:t>
      </w:r>
      <w:r>
        <w:rPr>
          <w:rFonts w:eastAsia="Times New Roman"/>
          <w:i/>
          <w:iCs/>
          <w:spacing w:val="3"/>
          <w:szCs w:val="20"/>
        </w:rPr>
        <w:t>21</w:t>
      </w:r>
      <w:r w:rsidRPr="000C4427">
        <w:rPr>
          <w:rFonts w:eastAsia="Times New Roman"/>
          <w:i/>
          <w:iCs/>
          <w:spacing w:val="3"/>
          <w:szCs w:val="20"/>
        </w:rPr>
        <w:t>. gr.)</w:t>
      </w:r>
    </w:p>
    <w:p w14:paraId="3F35951E" w14:textId="77777777" w:rsidR="00BD2E88" w:rsidRPr="000C4427" w:rsidRDefault="00BD2E88" w:rsidP="00BD2E88">
      <w:pPr>
        <w:tabs>
          <w:tab w:val="center" w:pos="3912"/>
        </w:tabs>
        <w:spacing w:line="244" w:lineRule="exact"/>
        <w:rPr>
          <w:rFonts w:eastAsia="Times New Roman"/>
          <w:spacing w:val="3"/>
          <w:szCs w:val="20"/>
        </w:rPr>
      </w:pPr>
      <w:r w:rsidRPr="000C4427">
        <w:rPr>
          <w:rFonts w:eastAsia="Times New Roman"/>
          <w:spacing w:val="3"/>
          <w:szCs w:val="20"/>
        </w:rPr>
        <w:t xml:space="preserve">Ákvæðið er </w:t>
      </w:r>
      <w:r>
        <w:rPr>
          <w:rFonts w:eastAsia="Times New Roman"/>
          <w:spacing w:val="3"/>
          <w:szCs w:val="20"/>
        </w:rPr>
        <w:t xml:space="preserve">efnislega </w:t>
      </w:r>
      <w:r w:rsidRPr="000C4427">
        <w:rPr>
          <w:rFonts w:eastAsia="Times New Roman"/>
          <w:spacing w:val="3"/>
          <w:szCs w:val="20"/>
        </w:rPr>
        <w:t xml:space="preserve">samhljóða </w:t>
      </w:r>
      <w:r>
        <w:rPr>
          <w:rFonts w:eastAsia="Times New Roman"/>
          <w:spacing w:val="3"/>
          <w:szCs w:val="20"/>
        </w:rPr>
        <w:t>1</w:t>
      </w:r>
      <w:r w:rsidRPr="000C4427">
        <w:rPr>
          <w:rFonts w:eastAsia="Times New Roman"/>
          <w:spacing w:val="3"/>
          <w:szCs w:val="20"/>
        </w:rPr>
        <w:t>.</w:t>
      </w:r>
      <w:r>
        <w:rPr>
          <w:rFonts w:eastAsia="Times New Roman"/>
          <w:spacing w:val="3"/>
          <w:szCs w:val="20"/>
        </w:rPr>
        <w:t xml:space="preserve"> </w:t>
      </w:r>
      <w:proofErr w:type="spellStart"/>
      <w:r>
        <w:rPr>
          <w:rFonts w:eastAsia="Times New Roman"/>
          <w:spacing w:val="3"/>
          <w:szCs w:val="20"/>
        </w:rPr>
        <w:t>málsl</w:t>
      </w:r>
      <w:proofErr w:type="spellEnd"/>
      <w:r>
        <w:rPr>
          <w:rFonts w:eastAsia="Times New Roman"/>
          <w:spacing w:val="3"/>
          <w:szCs w:val="20"/>
        </w:rPr>
        <w:t>. 1</w:t>
      </w:r>
      <w:r w:rsidRPr="000C4427">
        <w:rPr>
          <w:rFonts w:eastAsia="Times New Roman"/>
          <w:spacing w:val="3"/>
          <w:szCs w:val="20"/>
        </w:rPr>
        <w:t>.</w:t>
      </w:r>
      <w:r>
        <w:rPr>
          <w:rFonts w:eastAsia="Times New Roman"/>
          <w:spacing w:val="3"/>
          <w:szCs w:val="20"/>
        </w:rPr>
        <w:t xml:space="preserve"> og 2.</w:t>
      </w:r>
      <w:r w:rsidRPr="000C4427">
        <w:rPr>
          <w:rFonts w:eastAsia="Times New Roman"/>
          <w:spacing w:val="3"/>
          <w:szCs w:val="20"/>
        </w:rPr>
        <w:t xml:space="preserve"> mgr. 23. gr. gildandi laga</w:t>
      </w:r>
      <w:r>
        <w:rPr>
          <w:rFonts w:eastAsia="Times New Roman"/>
          <w:spacing w:val="3"/>
          <w:szCs w:val="20"/>
        </w:rPr>
        <w:t xml:space="preserve"> en fjárhæðir lífeyrisgreiðslna hafa verið uppfærðar.</w:t>
      </w:r>
      <w:r w:rsidRPr="001C502E">
        <w:rPr>
          <w:rFonts w:eastAsia="Times New Roman"/>
          <w:spacing w:val="3"/>
          <w:szCs w:val="20"/>
        </w:rPr>
        <w:t xml:space="preserve"> </w:t>
      </w:r>
      <w:r>
        <w:rPr>
          <w:rFonts w:eastAsia="Times New Roman"/>
          <w:spacing w:val="3"/>
          <w:szCs w:val="20"/>
        </w:rPr>
        <w:t>Þó</w:t>
      </w:r>
      <w:r w:rsidRPr="00323321">
        <w:rPr>
          <w:rFonts w:eastAsia="Times New Roman"/>
          <w:spacing w:val="3"/>
          <w:szCs w:val="20"/>
        </w:rPr>
        <w:t xml:space="preserve"> er lagt til að tekið verði sérstaklega fram að átt sé við eigin tekjur lífeyrisþegans en ekki tekjur maka. Í þessu felst ekki efnisleg breyting þar sem að í </w:t>
      </w:r>
      <w:proofErr w:type="spellStart"/>
      <w:r w:rsidRPr="00323321">
        <w:rPr>
          <w:rFonts w:eastAsia="Times New Roman"/>
          <w:spacing w:val="3"/>
          <w:szCs w:val="20"/>
        </w:rPr>
        <w:t>c-lið</w:t>
      </w:r>
      <w:proofErr w:type="spellEnd"/>
      <w:r w:rsidRPr="00323321">
        <w:rPr>
          <w:rFonts w:eastAsia="Times New Roman"/>
          <w:spacing w:val="3"/>
          <w:szCs w:val="20"/>
        </w:rPr>
        <w:t xml:space="preserve"> 2. mgr. 16. gr. gildandi laga segir að við útreikning á fjárhæð bóta skuli ekki reikna með tekjum maka.</w:t>
      </w:r>
    </w:p>
    <w:p w14:paraId="05A67565" w14:textId="77777777" w:rsidR="00BD2E88" w:rsidRPr="00134F90" w:rsidRDefault="00BD2E88" w:rsidP="00BD2E88">
      <w:pPr>
        <w:tabs>
          <w:tab w:val="center" w:pos="3912"/>
        </w:tabs>
        <w:spacing w:line="244" w:lineRule="exact"/>
        <w:rPr>
          <w:rFonts w:eastAsia="Times New Roman"/>
          <w:i/>
          <w:iCs/>
          <w:spacing w:val="3"/>
          <w:szCs w:val="20"/>
        </w:rPr>
      </w:pPr>
      <w:r w:rsidRPr="00134F90">
        <w:rPr>
          <w:rFonts w:eastAsia="Times New Roman"/>
          <w:i/>
          <w:iCs/>
          <w:spacing w:val="3"/>
          <w:szCs w:val="20"/>
        </w:rPr>
        <w:t xml:space="preserve">Um </w:t>
      </w:r>
      <w:proofErr w:type="spellStart"/>
      <w:r>
        <w:rPr>
          <w:rFonts w:eastAsia="Times New Roman"/>
          <w:i/>
          <w:iCs/>
          <w:spacing w:val="3"/>
          <w:szCs w:val="20"/>
        </w:rPr>
        <w:t>g</w:t>
      </w:r>
      <w:r w:rsidRPr="00134F90">
        <w:rPr>
          <w:rFonts w:eastAsia="Times New Roman"/>
          <w:i/>
          <w:iCs/>
          <w:spacing w:val="3"/>
          <w:szCs w:val="20"/>
        </w:rPr>
        <w:t>-lið</w:t>
      </w:r>
      <w:proofErr w:type="spellEnd"/>
      <w:r w:rsidRPr="00134F90">
        <w:rPr>
          <w:rFonts w:eastAsia="Times New Roman"/>
          <w:i/>
          <w:iCs/>
          <w:spacing w:val="3"/>
          <w:szCs w:val="20"/>
        </w:rPr>
        <w:t xml:space="preserve"> (2</w:t>
      </w:r>
      <w:r>
        <w:rPr>
          <w:rFonts w:eastAsia="Times New Roman"/>
          <w:i/>
          <w:iCs/>
          <w:spacing w:val="3"/>
          <w:szCs w:val="20"/>
        </w:rPr>
        <w:t>2</w:t>
      </w:r>
      <w:r w:rsidRPr="00134F90">
        <w:rPr>
          <w:rFonts w:eastAsia="Times New Roman"/>
          <w:i/>
          <w:iCs/>
          <w:spacing w:val="3"/>
          <w:szCs w:val="20"/>
        </w:rPr>
        <w:t>. gr.)</w:t>
      </w:r>
    </w:p>
    <w:p w14:paraId="5DF260D5" w14:textId="77777777" w:rsidR="00BD2E88" w:rsidRDefault="00BD2E88" w:rsidP="00BD2E88">
      <w:pPr>
        <w:tabs>
          <w:tab w:val="center" w:pos="3912"/>
        </w:tabs>
        <w:spacing w:line="244" w:lineRule="exact"/>
        <w:rPr>
          <w:rFonts w:eastAsia="Times New Roman"/>
          <w:spacing w:val="3"/>
          <w:szCs w:val="20"/>
        </w:rPr>
      </w:pPr>
      <w:r w:rsidRPr="00134F90">
        <w:rPr>
          <w:rFonts w:eastAsia="Times New Roman"/>
          <w:spacing w:val="3"/>
          <w:szCs w:val="20"/>
        </w:rPr>
        <w:lastRenderedPageBreak/>
        <w:t xml:space="preserve">Lagt er til </w:t>
      </w:r>
      <w:r>
        <w:rPr>
          <w:rFonts w:eastAsia="Times New Roman"/>
          <w:spacing w:val="3"/>
          <w:szCs w:val="20"/>
        </w:rPr>
        <w:t>að í sérstöku ákvæði verði kveðið á um ákvörðun tekjugrunns ellilífeyris þar sem fram komi hvaða tekjur lífeyrisþega séu teknar með í reikninginn við útreikning á fjárhæð greiðslna</w:t>
      </w:r>
      <w:r w:rsidDel="00B93665">
        <w:rPr>
          <w:rFonts w:eastAsia="Times New Roman"/>
          <w:spacing w:val="3"/>
          <w:szCs w:val="20"/>
        </w:rPr>
        <w:t xml:space="preserve">, </w:t>
      </w:r>
      <w:r>
        <w:rPr>
          <w:rFonts w:eastAsia="Times New Roman"/>
          <w:spacing w:val="3"/>
          <w:szCs w:val="20"/>
        </w:rPr>
        <w:t>hvaða tekjur séu undanskildar í þeim útreikningi og frítekjumörk vegna einstakra tegunda tekna. Tekur ákvæðið bæði til ful</w:t>
      </w:r>
      <w:r w:rsidRPr="00D81348">
        <w:rPr>
          <w:rFonts w:eastAsia="Times New Roman"/>
          <w:spacing w:val="3"/>
          <w:szCs w:val="20"/>
        </w:rPr>
        <w:t xml:space="preserve">ls ellilífeyris og hálfs lífeyris. </w:t>
      </w:r>
      <w:r>
        <w:rPr>
          <w:rFonts w:eastAsia="Times New Roman"/>
          <w:spacing w:val="3"/>
          <w:szCs w:val="20"/>
        </w:rPr>
        <w:t>Ákvæðin sem lúta að framangreindum þáttum eru nú í 2. og 4. mgr. 16. gr. og 23. gr. laganna en sú</w:t>
      </w:r>
      <w:r w:rsidRPr="00D81348">
        <w:rPr>
          <w:rFonts w:eastAsia="Times New Roman"/>
          <w:spacing w:val="3"/>
          <w:szCs w:val="20"/>
        </w:rPr>
        <w:t xml:space="preserve"> </w:t>
      </w:r>
      <w:r>
        <w:rPr>
          <w:rFonts w:eastAsia="Times New Roman"/>
          <w:spacing w:val="3"/>
          <w:szCs w:val="20"/>
        </w:rPr>
        <w:t>fram</w:t>
      </w:r>
      <w:r w:rsidRPr="00D81348">
        <w:rPr>
          <w:rFonts w:eastAsia="Times New Roman"/>
          <w:spacing w:val="3"/>
          <w:szCs w:val="20"/>
        </w:rPr>
        <w:t>setning</w:t>
      </w:r>
      <w:r>
        <w:rPr>
          <w:rFonts w:eastAsia="Times New Roman"/>
          <w:spacing w:val="3"/>
          <w:szCs w:val="20"/>
        </w:rPr>
        <w:t xml:space="preserve"> sem lögð er til þykir vera skýrari og gagnsærri. </w:t>
      </w:r>
    </w:p>
    <w:p w14:paraId="3679AD9C" w14:textId="77777777" w:rsidR="00BD2E88" w:rsidRDefault="00BD2E88" w:rsidP="00BD2E88">
      <w:pPr>
        <w:tabs>
          <w:tab w:val="center" w:pos="3912"/>
        </w:tabs>
        <w:spacing w:line="244" w:lineRule="exact"/>
        <w:rPr>
          <w:rFonts w:eastAsia="Times New Roman"/>
          <w:spacing w:val="3"/>
        </w:rPr>
      </w:pPr>
      <w:r w:rsidRPr="7CFE8F56">
        <w:rPr>
          <w:rFonts w:eastAsia="Times New Roman"/>
          <w:spacing w:val="3"/>
        </w:rPr>
        <w:t xml:space="preserve">Ákvæði </w:t>
      </w:r>
      <w:r>
        <w:rPr>
          <w:rFonts w:eastAsia="Times New Roman"/>
          <w:spacing w:val="3"/>
        </w:rPr>
        <w:t>1</w:t>
      </w:r>
      <w:r w:rsidRPr="7CFE8F56">
        <w:rPr>
          <w:rFonts w:eastAsia="Times New Roman"/>
          <w:spacing w:val="3"/>
        </w:rPr>
        <w:t xml:space="preserve">. mgr. er samhljóða 8. </w:t>
      </w:r>
      <w:proofErr w:type="spellStart"/>
      <w:r w:rsidRPr="7CFE8F56">
        <w:rPr>
          <w:rFonts w:eastAsia="Times New Roman"/>
          <w:spacing w:val="3"/>
        </w:rPr>
        <w:t>tölul</w:t>
      </w:r>
      <w:proofErr w:type="spellEnd"/>
      <w:r w:rsidRPr="7CFE8F56">
        <w:rPr>
          <w:rFonts w:eastAsia="Times New Roman"/>
          <w:spacing w:val="3"/>
        </w:rPr>
        <w:t>. 2. gr. með þei</w:t>
      </w:r>
      <w:r>
        <w:rPr>
          <w:rFonts w:eastAsia="Times New Roman"/>
          <w:spacing w:val="3"/>
        </w:rPr>
        <w:t>m</w:t>
      </w:r>
      <w:r w:rsidRPr="7CFE8F56">
        <w:rPr>
          <w:rFonts w:eastAsia="Times New Roman"/>
          <w:spacing w:val="3"/>
        </w:rPr>
        <w:t xml:space="preserve"> breytingu</w:t>
      </w:r>
      <w:r>
        <w:rPr>
          <w:rFonts w:eastAsia="Times New Roman"/>
          <w:spacing w:val="3"/>
        </w:rPr>
        <w:t>m</w:t>
      </w:r>
      <w:r w:rsidRPr="7CFE8F56">
        <w:rPr>
          <w:rFonts w:eastAsia="Times New Roman"/>
          <w:spacing w:val="3"/>
        </w:rPr>
        <w:t xml:space="preserve"> sem </w:t>
      </w:r>
      <w:r>
        <w:rPr>
          <w:rFonts w:eastAsia="Times New Roman"/>
          <w:spacing w:val="3"/>
        </w:rPr>
        <w:t>lagðar</w:t>
      </w:r>
      <w:r w:rsidRPr="7CFE8F56">
        <w:rPr>
          <w:rFonts w:eastAsia="Times New Roman"/>
          <w:spacing w:val="3"/>
        </w:rPr>
        <w:t xml:space="preserve"> er</w:t>
      </w:r>
      <w:r>
        <w:rPr>
          <w:rFonts w:eastAsia="Times New Roman"/>
          <w:spacing w:val="3"/>
        </w:rPr>
        <w:t>u</w:t>
      </w:r>
      <w:r w:rsidRPr="7CFE8F56">
        <w:rPr>
          <w:rFonts w:eastAsia="Times New Roman"/>
          <w:spacing w:val="3"/>
        </w:rPr>
        <w:t xml:space="preserve"> til í 1. gr. </w:t>
      </w:r>
      <w:r>
        <w:rPr>
          <w:rFonts w:eastAsia="Times New Roman"/>
          <w:spacing w:val="3"/>
        </w:rPr>
        <w:t>frumvarps þessa</w:t>
      </w:r>
      <w:r w:rsidRPr="7CFE8F56">
        <w:rPr>
          <w:rFonts w:eastAsia="Times New Roman"/>
          <w:spacing w:val="3"/>
        </w:rPr>
        <w:t xml:space="preserve"> en fyrir skýrleika sakir þykir rétt að taka sérstaklega fram hvað sé átt við með tekjum í þessu ákvæði. </w:t>
      </w:r>
    </w:p>
    <w:p w14:paraId="75061887" w14:textId="77777777" w:rsidR="00BD2E88" w:rsidRDefault="00BD2E88" w:rsidP="00BD2E88">
      <w:pPr>
        <w:tabs>
          <w:tab w:val="center" w:pos="3912"/>
        </w:tabs>
        <w:spacing w:line="244" w:lineRule="exact"/>
        <w:rPr>
          <w:rFonts w:eastAsia="Times New Roman"/>
          <w:spacing w:val="3"/>
        </w:rPr>
      </w:pPr>
      <w:bookmarkStart w:id="29" w:name="_Hlk107989036"/>
      <w:r w:rsidRPr="35CA5E9B">
        <w:rPr>
          <w:rFonts w:eastAsia="Times New Roman"/>
        </w:rPr>
        <w:t xml:space="preserve">Í </w:t>
      </w:r>
      <w:r>
        <w:rPr>
          <w:rFonts w:eastAsia="Times New Roman"/>
        </w:rPr>
        <w:t>2</w:t>
      </w:r>
      <w:r w:rsidRPr="35CA5E9B">
        <w:rPr>
          <w:rFonts w:eastAsia="Times New Roman"/>
        </w:rPr>
        <w:t>. mgr. er lagt til að tal</w:t>
      </w:r>
      <w:r>
        <w:rPr>
          <w:rFonts w:eastAsia="Times New Roman"/>
        </w:rPr>
        <w:t>ið</w:t>
      </w:r>
      <w:r w:rsidRPr="35CA5E9B">
        <w:rPr>
          <w:rFonts w:eastAsia="Times New Roman"/>
        </w:rPr>
        <w:t xml:space="preserve"> verði upp </w:t>
      </w:r>
      <w:r>
        <w:rPr>
          <w:rFonts w:eastAsia="Times New Roman"/>
        </w:rPr>
        <w:t xml:space="preserve">hvað </w:t>
      </w:r>
      <w:r w:rsidRPr="35CA5E9B">
        <w:rPr>
          <w:rFonts w:eastAsia="Times New Roman"/>
        </w:rPr>
        <w:t xml:space="preserve">ekki skuli teljast til tekna samkvæmt III. kafla laganna. </w:t>
      </w:r>
      <w:bookmarkEnd w:id="29"/>
      <w:r>
        <w:rPr>
          <w:rFonts w:eastAsia="Times New Roman"/>
        </w:rPr>
        <w:t>Í a-lið er lögð til sú breyting að felld hefur verið brott tilvísun</w:t>
      </w:r>
      <w:r w:rsidDel="00630805">
        <w:rPr>
          <w:rFonts w:eastAsia="Times New Roman"/>
        </w:rPr>
        <w:t xml:space="preserve"> </w:t>
      </w:r>
      <w:r>
        <w:rPr>
          <w:rFonts w:eastAsia="Times New Roman"/>
        </w:rPr>
        <w:t xml:space="preserve">til laga um slysatryggingar almannatrygginga varðandi tekjur sem ekki skuli teljast til tekna samkvæmt lögum um almannatryggingar. Ástæða þess er sú að lögum um slysatryggingar almannatrygginga var breytt með lögum nr. 108/2021, sem tóku gildi 1. janúar 2022, á þann hátt að örorkubætur og </w:t>
      </w:r>
      <w:proofErr w:type="spellStart"/>
      <w:r>
        <w:rPr>
          <w:rFonts w:eastAsia="Times New Roman"/>
        </w:rPr>
        <w:t>dánarbætur</w:t>
      </w:r>
      <w:proofErr w:type="spellEnd"/>
      <w:r>
        <w:rPr>
          <w:rFonts w:eastAsia="Times New Roman"/>
        </w:rPr>
        <w:t xml:space="preserve"> samkvæmt lögunum teljast nú vera skattfrjálsar miskabætur. Aðeins slysadagpeningar teljast nú til skattskyldra tekna og munu þeir teljast til tekna við útreikning bóta samkvæmt lögum um almannatryggingar á sama hátt og sjúkradagpeningar skv. 32. gr. laga um sjúkratryggingar, nr. 112/2008, sbr. 3. mgr. 48. gr. gildandi laga.</w:t>
      </w:r>
      <w:r w:rsidRPr="35CA5E9B">
        <w:rPr>
          <w:rFonts w:eastAsia="Times New Roman"/>
        </w:rPr>
        <w:t xml:space="preserve"> </w:t>
      </w:r>
      <w:r>
        <w:rPr>
          <w:rFonts w:eastAsia="Times New Roman"/>
        </w:rPr>
        <w:t xml:space="preserve">Þá </w:t>
      </w:r>
      <w:r w:rsidRPr="35CA5E9B">
        <w:rPr>
          <w:rFonts w:eastAsia="Times New Roman"/>
        </w:rPr>
        <w:t>er</w:t>
      </w:r>
      <w:r w:rsidRPr="35CA5E9B">
        <w:rPr>
          <w:rFonts w:eastAsia="Times New Roman"/>
          <w:spacing w:val="3"/>
        </w:rPr>
        <w:t xml:space="preserve"> í </w:t>
      </w:r>
      <w:proofErr w:type="spellStart"/>
      <w:r w:rsidRPr="35CA5E9B">
        <w:rPr>
          <w:rFonts w:eastAsia="Times New Roman"/>
        </w:rPr>
        <w:t>d</w:t>
      </w:r>
      <w:r w:rsidRPr="35CA5E9B">
        <w:rPr>
          <w:rFonts w:eastAsia="Times New Roman"/>
          <w:spacing w:val="3"/>
        </w:rPr>
        <w:t>-lið</w:t>
      </w:r>
      <w:proofErr w:type="spellEnd"/>
      <w:r w:rsidRPr="35CA5E9B">
        <w:rPr>
          <w:rFonts w:eastAsia="Times New Roman"/>
          <w:spacing w:val="3"/>
        </w:rPr>
        <w:t xml:space="preserve"> lagt til að þess verði getið sérstaklega að ekki skuli telja til tekna </w:t>
      </w:r>
      <w:r>
        <w:rPr>
          <w:rFonts w:eastAsia="Times New Roman"/>
          <w:spacing w:val="3"/>
        </w:rPr>
        <w:t>lífeyri</w:t>
      </w:r>
      <w:r w:rsidRPr="5C0E86FD">
        <w:rPr>
          <w:rFonts w:eastAsia="Times New Roman"/>
          <w:spacing w:val="3"/>
        </w:rPr>
        <w:t xml:space="preserve"> almannatrygginga</w:t>
      </w:r>
      <w:r w:rsidRPr="35CA5E9B">
        <w:rPr>
          <w:rFonts w:eastAsia="Times New Roman"/>
          <w:spacing w:val="3"/>
        </w:rPr>
        <w:t xml:space="preserve"> frá ríkjum sem Ísland hefur gert samninga við</w:t>
      </w:r>
      <w:r>
        <w:rPr>
          <w:rFonts w:eastAsia="Times New Roman"/>
          <w:spacing w:val="3"/>
        </w:rPr>
        <w:t xml:space="preserve">, </w:t>
      </w:r>
      <w:r w:rsidRPr="35CA5E9B">
        <w:rPr>
          <w:rFonts w:eastAsia="Times New Roman"/>
          <w:spacing w:val="3"/>
        </w:rPr>
        <w:t>sbr.</w:t>
      </w:r>
      <w:r>
        <w:rPr>
          <w:rFonts w:eastAsia="Times New Roman"/>
          <w:spacing w:val="3"/>
        </w:rPr>
        <w:t xml:space="preserve"> </w:t>
      </w:r>
      <w:r w:rsidRPr="35CA5E9B">
        <w:rPr>
          <w:rFonts w:eastAsia="Times New Roman"/>
          <w:spacing w:val="3"/>
        </w:rPr>
        <w:t>58.</w:t>
      </w:r>
      <w:r>
        <w:rPr>
          <w:rFonts w:eastAsia="Times New Roman"/>
          <w:spacing w:val="3"/>
        </w:rPr>
        <w:t xml:space="preserve"> og </w:t>
      </w:r>
      <w:r w:rsidRPr="35CA5E9B">
        <w:rPr>
          <w:rFonts w:eastAsia="Times New Roman"/>
          <w:spacing w:val="3"/>
        </w:rPr>
        <w:t>60. gr.</w:t>
      </w:r>
      <w:r>
        <w:rPr>
          <w:rFonts w:eastAsia="Times New Roman"/>
          <w:spacing w:val="3"/>
        </w:rPr>
        <w:t>, og var höfð hliðsjón af ákvæðum danskra laga um félagslegan lífeyri (</w:t>
      </w:r>
      <w:proofErr w:type="spellStart"/>
      <w:r>
        <w:rPr>
          <w:rFonts w:eastAsia="Times New Roman"/>
          <w:spacing w:val="3"/>
        </w:rPr>
        <w:t>lov</w:t>
      </w:r>
      <w:proofErr w:type="spellEnd"/>
      <w:r>
        <w:rPr>
          <w:rFonts w:eastAsia="Times New Roman"/>
          <w:spacing w:val="3"/>
        </w:rPr>
        <w:t xml:space="preserve"> </w:t>
      </w:r>
      <w:proofErr w:type="spellStart"/>
      <w:r>
        <w:rPr>
          <w:rFonts w:eastAsia="Times New Roman"/>
          <w:spacing w:val="3"/>
        </w:rPr>
        <w:t>om</w:t>
      </w:r>
      <w:proofErr w:type="spellEnd"/>
      <w:r>
        <w:rPr>
          <w:rFonts w:eastAsia="Times New Roman"/>
          <w:spacing w:val="3"/>
        </w:rPr>
        <w:t xml:space="preserve"> </w:t>
      </w:r>
      <w:proofErr w:type="spellStart"/>
      <w:r>
        <w:rPr>
          <w:rFonts w:eastAsia="Times New Roman"/>
          <w:spacing w:val="3"/>
        </w:rPr>
        <w:t>social</w:t>
      </w:r>
      <w:proofErr w:type="spellEnd"/>
      <w:r>
        <w:rPr>
          <w:rFonts w:eastAsia="Times New Roman"/>
          <w:spacing w:val="3"/>
        </w:rPr>
        <w:t xml:space="preserve"> </w:t>
      </w:r>
      <w:proofErr w:type="spellStart"/>
      <w:r>
        <w:rPr>
          <w:rFonts w:eastAsia="Times New Roman"/>
          <w:spacing w:val="3"/>
        </w:rPr>
        <w:t>pension</w:t>
      </w:r>
      <w:proofErr w:type="spellEnd"/>
      <w:r>
        <w:rPr>
          <w:rFonts w:eastAsia="Times New Roman"/>
          <w:spacing w:val="3"/>
        </w:rPr>
        <w:t xml:space="preserve">). </w:t>
      </w:r>
      <w:r w:rsidRPr="4F2D79EE">
        <w:rPr>
          <w:rFonts w:eastAsia="Times New Roman"/>
          <w:lang w:val="is"/>
        </w:rPr>
        <w:t xml:space="preserve">Í gagnkvæmum milliríkjasamningnum um almannatryggingar eru yfirleitt sérstök ákvæði um það hvernig með skuli fara skarist greiðslur samningsríkjanna sem eru sömu tegundar eða af ólíkum toga. Gert er ráð fyrir að þegar milliríkjasamningar eigi við skuli fylgt ákvæðum þeirra þegar um greiðslur er að ræða frá tveimur eða fleiri ríkjum. </w:t>
      </w:r>
      <w:r w:rsidRPr="3B13118C">
        <w:rPr>
          <w:rFonts w:eastAsia="Times New Roman"/>
          <w:spacing w:val="3"/>
          <w:lang w:val="is"/>
        </w:rPr>
        <w:t xml:space="preserve">Helstu gildandi milliríkjasamningar á sviði almannatrygginga eru </w:t>
      </w:r>
      <w:r>
        <w:rPr>
          <w:rFonts w:eastAsia="Times New Roman"/>
          <w:spacing w:val="3"/>
          <w:lang w:val="is"/>
        </w:rPr>
        <w:t>almannatrygginga</w:t>
      </w:r>
      <w:r w:rsidRPr="4F2D79EE">
        <w:rPr>
          <w:rFonts w:eastAsia="Times New Roman"/>
          <w:lang w:val="is"/>
        </w:rPr>
        <w:t xml:space="preserve">reglugerðir og </w:t>
      </w:r>
      <w:r>
        <w:rPr>
          <w:rFonts w:eastAsia="Times New Roman"/>
          <w:spacing w:val="3"/>
          <w:lang w:val="is"/>
        </w:rPr>
        <w:t xml:space="preserve">ákvæði samningsins um Evrópska efnahagssvæðið </w:t>
      </w:r>
      <w:r>
        <w:rPr>
          <w:rFonts w:eastAsia="Times New Roman"/>
          <w:spacing w:val="3"/>
        </w:rPr>
        <w:t>og Norðurlandasamningurinn um almannatryggingar. Sá háttur er nú hafður á að árlega tilkynna Evrópusambandsríkin framkvæmdastjórninni skriflega um yfirlýsingar um þá löggjöf um flokka almannatrygginga sem reglugerðir Evrópusambandsins um samræmingu almannatryggingakerfa taka til og birtir framkvæmdastjórnin tilkynningarnar opinberlega.</w:t>
      </w:r>
      <w:r w:rsidRPr="35CA5E9B">
        <w:rPr>
          <w:rFonts w:eastAsia="Times New Roman"/>
          <w:spacing w:val="3"/>
        </w:rPr>
        <w:t xml:space="preserve"> </w:t>
      </w:r>
      <w:r w:rsidRPr="4F2D79EE">
        <w:rPr>
          <w:rFonts w:eastAsia="Times New Roman"/>
          <w:lang w:val="is"/>
        </w:rPr>
        <w:t xml:space="preserve">Hafi ríki skráð tiltekin lög í yfirlýsingu sinni hefur það þau áhrif að bætur sem þar eru tilgreindar teljast vera bætur almannatrygginga í skilningi reglugerðanna. Skarist þær við bætur greiddar samkvæmt íslenskri löggjöf ber að fylgja </w:t>
      </w:r>
      <w:r w:rsidRPr="35CA5E9B">
        <w:rPr>
          <w:rFonts w:eastAsia="Times New Roman"/>
          <w:spacing w:val="3"/>
        </w:rPr>
        <w:t>ákvæð</w:t>
      </w:r>
      <w:r w:rsidRPr="4F2D79EE">
        <w:rPr>
          <w:rFonts w:eastAsia="Times New Roman"/>
        </w:rPr>
        <w:t>um</w:t>
      </w:r>
      <w:r w:rsidRPr="35CA5E9B" w:rsidDel="00DA2BBE">
        <w:rPr>
          <w:rFonts w:eastAsia="Times New Roman"/>
          <w:spacing w:val="3"/>
        </w:rPr>
        <w:t xml:space="preserve"> um</w:t>
      </w:r>
      <w:r w:rsidRPr="35CA5E9B">
        <w:rPr>
          <w:rFonts w:eastAsia="Times New Roman"/>
          <w:spacing w:val="3"/>
        </w:rPr>
        <w:t xml:space="preserve"> skörun bóta</w:t>
      </w:r>
      <w:r w:rsidDel="00675A52">
        <w:rPr>
          <w:rFonts w:eastAsia="Times New Roman"/>
          <w:spacing w:val="3"/>
        </w:rPr>
        <w:t xml:space="preserve"> </w:t>
      </w:r>
      <w:r w:rsidRPr="35CA5E9B">
        <w:rPr>
          <w:rFonts w:eastAsia="Times New Roman"/>
          <w:spacing w:val="3"/>
        </w:rPr>
        <w:t>í reglugerðum Evrópusambandsins um samræmingu almannatryggingakerfa sem innleiddar hafa verið í íslenskt réttarkerfi með stoð í lögum um almannatryggingar</w:t>
      </w:r>
      <w:r>
        <w:rPr>
          <w:rFonts w:eastAsia="Times New Roman"/>
          <w:spacing w:val="3"/>
        </w:rPr>
        <w:t>,</w:t>
      </w:r>
      <w:r w:rsidRPr="4F2D79EE">
        <w:rPr>
          <w:rFonts w:eastAsia="Times New Roman"/>
        </w:rPr>
        <w:t xml:space="preserve"> sbr. einnig lög um lögfestingu Norðurlandasamnings um almannatryggingar</w:t>
      </w:r>
      <w:r w:rsidRPr="35CA5E9B">
        <w:rPr>
          <w:rFonts w:eastAsia="Times New Roman"/>
          <w:spacing w:val="3"/>
        </w:rPr>
        <w:t xml:space="preserve">. </w:t>
      </w:r>
      <w:r w:rsidRPr="4F2D79EE">
        <w:rPr>
          <w:rFonts w:eastAsia="Times New Roman"/>
          <w:lang w:val="is"/>
        </w:rPr>
        <w:t>Þar eru ítarleg og nokkuð flókin ákvæði um málsmeðferð og útreikning bóta sem ber að líta til hafi umsækjandi sem fellur undir gildissvið samningsins áunnið sér bótarétt samkvæmt lögum í tveimur eða fleiri EES-ríkjum. Meginreglan er sú að þegar tímabil hafa áhrif á útreikning eigi viðkomandi að fá greitt hlutfallslega frá hverju ríki þar sem hann á bótarétt, sbr. nánar 52. gr. grunnreglugerðarinnar. Kveðið er á um hvað gildi þegar bætur frá tveimur eða fleiri EES-ríkjum skarast fyrir sama tímabil og hvenær ríki geti beitt skörunarreglum í eigin löggjöf sem ætlað er að koma í veg fyrir greiðslu tvöfaldra bóta. Ákvæði til að koma í veg fyrir skörun bóta eru í 53.-55. gr. reglugerðarinnar og 54. gr. á við</w:t>
      </w:r>
      <w:r w:rsidRPr="4F2D79EE" w:rsidDel="00B17069">
        <w:rPr>
          <w:rFonts w:eastAsia="Times New Roman"/>
          <w:lang w:val="is"/>
        </w:rPr>
        <w:t xml:space="preserve"> </w:t>
      </w:r>
      <w:r w:rsidRPr="4F2D79EE">
        <w:rPr>
          <w:rFonts w:eastAsia="Times New Roman"/>
          <w:lang w:val="is"/>
        </w:rPr>
        <w:t>þegar bætur sömu tegundar sem eru greiddar hlutfallslega samkvæmt löggjöf tveggja eða fleiri ríkja skarast, m.a. þegar að bótafjárhæð er ákveðin á grundvelli ætlaðs tímabils sem skarast við bætur sömu tegundar. Þá má beita reglum til að koma í veg fyrir skörun en það gildir þó ekki hafi ríkin gert með sér samkomulag um að ekki skuli reikna með einu og sama ætlaða tímabilinu oftar en einu sinni. Norðurlöndin hafa gert með sér slíkt samkomulag, sbr. 9. gr. gildandi Norðurlandasamnings.</w:t>
      </w:r>
    </w:p>
    <w:p w14:paraId="05E7F19A" w14:textId="77777777" w:rsidR="00BD2E88" w:rsidRDefault="00BD2E88" w:rsidP="00BD2E88">
      <w:pPr>
        <w:tabs>
          <w:tab w:val="center" w:pos="3912"/>
        </w:tabs>
        <w:spacing w:line="244" w:lineRule="exact"/>
        <w:rPr>
          <w:rFonts w:eastAsia="Times New Roman"/>
          <w:spacing w:val="3"/>
          <w:szCs w:val="20"/>
        </w:rPr>
      </w:pPr>
      <w:r>
        <w:rPr>
          <w:rFonts w:eastAsia="Times New Roman"/>
          <w:spacing w:val="3"/>
          <w:szCs w:val="20"/>
        </w:rPr>
        <w:t xml:space="preserve">Í 3. og 4. mgr. </w:t>
      </w:r>
      <w:bookmarkStart w:id="30" w:name="_Hlk107989158"/>
      <w:r>
        <w:rPr>
          <w:rFonts w:eastAsia="Times New Roman"/>
          <w:spacing w:val="3"/>
          <w:szCs w:val="20"/>
        </w:rPr>
        <w:t xml:space="preserve">er gert ráð fyrir að kveðið verði á um þau frítekjumörk sem gilda við útreikning </w:t>
      </w:r>
      <w:bookmarkEnd w:id="30"/>
      <w:r>
        <w:rPr>
          <w:rFonts w:eastAsia="Times New Roman"/>
          <w:spacing w:val="3"/>
          <w:szCs w:val="20"/>
        </w:rPr>
        <w:t>annars vegar fulls ellilífeyris og hins vegar hálfs lífeyris. Er þar annars vegar um að ræða almennt frítekjumark vegna allra tekna lífeyrisþega og hins vegar sérstakt frítekjumark vegna atvinnutekna. Fjárhæðir frítekjumarkanna eru óbreyttar frá gildandi lögum.</w:t>
      </w:r>
    </w:p>
    <w:p w14:paraId="2E2C4C7B" w14:textId="77777777" w:rsidR="00BD2E88" w:rsidRDefault="00BD2E88" w:rsidP="00BD2E88">
      <w:pPr>
        <w:tabs>
          <w:tab w:val="center" w:pos="3912"/>
        </w:tabs>
        <w:spacing w:line="244" w:lineRule="exact"/>
        <w:rPr>
          <w:rFonts w:eastAsia="Times New Roman"/>
          <w:spacing w:val="3"/>
          <w:szCs w:val="20"/>
        </w:rPr>
      </w:pPr>
      <w:r>
        <w:rPr>
          <w:rFonts w:eastAsia="Times New Roman"/>
          <w:spacing w:val="3"/>
          <w:szCs w:val="20"/>
        </w:rPr>
        <w:t xml:space="preserve">Fimmta og sjötta málsgrein eru efnislega óbreyttar frá því sem kemur fram í a- og </w:t>
      </w:r>
      <w:proofErr w:type="spellStart"/>
      <w:r>
        <w:rPr>
          <w:rFonts w:eastAsia="Times New Roman"/>
          <w:spacing w:val="3"/>
          <w:szCs w:val="20"/>
        </w:rPr>
        <w:t>c-lið</w:t>
      </w:r>
      <w:proofErr w:type="spellEnd"/>
      <w:r>
        <w:rPr>
          <w:rFonts w:eastAsia="Times New Roman"/>
          <w:spacing w:val="3"/>
          <w:szCs w:val="20"/>
        </w:rPr>
        <w:t xml:space="preserve"> 2. mgr. og 11. mgr. 16. gr. gildandi laga. </w:t>
      </w:r>
    </w:p>
    <w:p w14:paraId="747ED29D" w14:textId="77777777" w:rsidR="00BD2E88" w:rsidRDefault="00BD2E88" w:rsidP="00BD2E88">
      <w:pPr>
        <w:tabs>
          <w:tab w:val="center" w:pos="3912"/>
        </w:tabs>
        <w:spacing w:line="244" w:lineRule="exact"/>
        <w:rPr>
          <w:rFonts w:eastAsia="Times New Roman"/>
          <w:i/>
          <w:iCs/>
          <w:spacing w:val="3"/>
          <w:szCs w:val="20"/>
        </w:rPr>
      </w:pPr>
      <w:r w:rsidRPr="00321FEB">
        <w:rPr>
          <w:rFonts w:eastAsia="Times New Roman"/>
          <w:i/>
          <w:iCs/>
          <w:spacing w:val="3"/>
          <w:szCs w:val="20"/>
        </w:rPr>
        <w:t xml:space="preserve">Um </w:t>
      </w:r>
      <w:proofErr w:type="spellStart"/>
      <w:r>
        <w:rPr>
          <w:rFonts w:eastAsia="Times New Roman"/>
          <w:i/>
          <w:iCs/>
          <w:spacing w:val="3"/>
          <w:szCs w:val="20"/>
        </w:rPr>
        <w:t>h</w:t>
      </w:r>
      <w:r w:rsidRPr="00321FEB">
        <w:rPr>
          <w:rFonts w:eastAsia="Times New Roman"/>
          <w:i/>
          <w:iCs/>
          <w:spacing w:val="3"/>
          <w:szCs w:val="20"/>
        </w:rPr>
        <w:t>-lið</w:t>
      </w:r>
      <w:proofErr w:type="spellEnd"/>
      <w:r w:rsidRPr="00321FEB">
        <w:rPr>
          <w:rFonts w:eastAsia="Times New Roman"/>
          <w:i/>
          <w:iCs/>
          <w:spacing w:val="3"/>
          <w:szCs w:val="20"/>
        </w:rPr>
        <w:t xml:space="preserve"> (2</w:t>
      </w:r>
      <w:r>
        <w:rPr>
          <w:rFonts w:eastAsia="Times New Roman"/>
          <w:i/>
          <w:iCs/>
          <w:spacing w:val="3"/>
          <w:szCs w:val="20"/>
        </w:rPr>
        <w:t>3</w:t>
      </w:r>
      <w:r w:rsidRPr="00321FEB">
        <w:rPr>
          <w:rFonts w:eastAsia="Times New Roman"/>
          <w:i/>
          <w:iCs/>
          <w:spacing w:val="3"/>
          <w:szCs w:val="20"/>
        </w:rPr>
        <w:t>. gr.)</w:t>
      </w:r>
      <w:bookmarkEnd w:id="27"/>
    </w:p>
    <w:p w14:paraId="4062B943" w14:textId="77777777" w:rsidR="00BD2E88" w:rsidRDefault="00BD2E88" w:rsidP="00BD2E88">
      <w:pPr>
        <w:rPr>
          <w:color w:val="242424"/>
          <w:shd w:val="clear" w:color="auto" w:fill="FFFFFF"/>
        </w:rPr>
      </w:pPr>
      <w:r>
        <w:rPr>
          <w:rFonts w:eastAsia="Times New Roman"/>
          <w:spacing w:val="3"/>
          <w:szCs w:val="20"/>
        </w:rPr>
        <w:t>Í ákvæðinu er g</w:t>
      </w:r>
      <w:r w:rsidRPr="000D1CDF">
        <w:rPr>
          <w:rFonts w:eastAsia="Times New Roman"/>
          <w:spacing w:val="3"/>
          <w:szCs w:val="20"/>
        </w:rPr>
        <w:t>ert ráð fyrir</w:t>
      </w:r>
      <w:r>
        <w:rPr>
          <w:rFonts w:eastAsia="Times New Roman"/>
          <w:spacing w:val="3"/>
          <w:szCs w:val="20"/>
        </w:rPr>
        <w:t xml:space="preserve"> </w:t>
      </w:r>
      <w:r>
        <w:rPr>
          <w:shd w:val="clear" w:color="auto" w:fill="FFFFFF"/>
        </w:rPr>
        <w:t>heimild r</w:t>
      </w:r>
      <w:r w:rsidRPr="00DA7250">
        <w:rPr>
          <w:shd w:val="clear" w:color="auto" w:fill="FFFFFF"/>
        </w:rPr>
        <w:t xml:space="preserve">áðherra </w:t>
      </w:r>
      <w:r>
        <w:rPr>
          <w:shd w:val="clear" w:color="auto" w:fill="FFFFFF"/>
        </w:rPr>
        <w:t>til</w:t>
      </w:r>
      <w:r w:rsidRPr="00DA7250">
        <w:rPr>
          <w:shd w:val="clear" w:color="auto" w:fill="FFFFFF"/>
        </w:rPr>
        <w:t xml:space="preserve"> að setja </w:t>
      </w:r>
      <w:r w:rsidRPr="00DA7250">
        <w:rPr>
          <w:color w:val="242424"/>
          <w:shd w:val="clear" w:color="auto" w:fill="FFFFFF"/>
        </w:rPr>
        <w:t xml:space="preserve">reglugerð um nánari </w:t>
      </w:r>
      <w:r>
        <w:rPr>
          <w:color w:val="242424"/>
          <w:shd w:val="clear" w:color="auto" w:fill="FFFFFF"/>
        </w:rPr>
        <w:t xml:space="preserve">framkvæmd </w:t>
      </w:r>
      <w:r w:rsidRPr="00DA7250">
        <w:rPr>
          <w:color w:val="242424"/>
          <w:shd w:val="clear" w:color="auto" w:fill="FFFFFF"/>
        </w:rPr>
        <w:t>kafla</w:t>
      </w:r>
      <w:r>
        <w:rPr>
          <w:color w:val="242424"/>
          <w:shd w:val="clear" w:color="auto" w:fill="FFFFFF"/>
        </w:rPr>
        <w:t>ns</w:t>
      </w:r>
      <w:r w:rsidDel="00F530CA">
        <w:rPr>
          <w:color w:val="242424"/>
          <w:shd w:val="clear" w:color="auto" w:fill="FFFFFF"/>
        </w:rPr>
        <w:t>.</w:t>
      </w:r>
    </w:p>
    <w:p w14:paraId="266A0C4B" w14:textId="77777777" w:rsidR="00BD2E88" w:rsidRPr="00F94F2E" w:rsidRDefault="00BD2E88" w:rsidP="00BD2E88"/>
    <w:p w14:paraId="4D6661A0" w14:textId="77777777" w:rsidR="00BD2E88" w:rsidRDefault="00BD2E88" w:rsidP="00BD2E88">
      <w:pPr>
        <w:tabs>
          <w:tab w:val="center" w:pos="3912"/>
        </w:tabs>
        <w:spacing w:line="244" w:lineRule="exact"/>
        <w:jc w:val="center"/>
        <w:rPr>
          <w:rFonts w:eastAsia="Times New Roman"/>
          <w:spacing w:val="3"/>
          <w:szCs w:val="20"/>
        </w:rPr>
      </w:pPr>
      <w:r>
        <w:rPr>
          <w:rFonts w:eastAsia="Times New Roman"/>
          <w:spacing w:val="3"/>
          <w:szCs w:val="20"/>
        </w:rPr>
        <w:t>Um 9. gr.</w:t>
      </w:r>
    </w:p>
    <w:p w14:paraId="6BBC22CB" w14:textId="77777777" w:rsidR="00BD2E88" w:rsidRDefault="00BD2E88" w:rsidP="00BD2E88">
      <w:pPr>
        <w:tabs>
          <w:tab w:val="center" w:pos="3912"/>
        </w:tabs>
        <w:spacing w:line="244" w:lineRule="exact"/>
        <w:rPr>
          <w:rFonts w:eastAsia="Times New Roman"/>
          <w:i/>
          <w:spacing w:val="3"/>
        </w:rPr>
      </w:pPr>
      <w:bookmarkStart w:id="31" w:name="_Hlk99433613"/>
      <w:r w:rsidRPr="46F00708">
        <w:rPr>
          <w:rFonts w:eastAsia="Times New Roman"/>
          <w:spacing w:val="3"/>
        </w:rPr>
        <w:t xml:space="preserve">Lagður er til nýr kafli, IV. kafli, þar sem fjallað verði um </w:t>
      </w:r>
      <w:r w:rsidRPr="46F00708">
        <w:rPr>
          <w:rFonts w:eastAsia="Times New Roman"/>
        </w:rPr>
        <w:t>greiðslur</w:t>
      </w:r>
      <w:r w:rsidRPr="46F00708">
        <w:rPr>
          <w:rFonts w:eastAsia="Times New Roman"/>
          <w:spacing w:val="3"/>
        </w:rPr>
        <w:t xml:space="preserve"> vegna örorku og heiti kaflans verði </w:t>
      </w:r>
      <w:r w:rsidRPr="312B400D">
        <w:rPr>
          <w:rFonts w:eastAsia="Times New Roman"/>
          <w:i/>
          <w:iCs/>
          <w:spacing w:val="3"/>
        </w:rPr>
        <w:t>Greiðslur</w:t>
      </w:r>
      <w:r w:rsidRPr="46F00708">
        <w:rPr>
          <w:rFonts w:eastAsia="Times New Roman"/>
          <w:i/>
          <w:spacing w:val="3"/>
        </w:rPr>
        <w:t xml:space="preserve"> vegna örorku</w:t>
      </w:r>
      <w:r w:rsidRPr="46F00708">
        <w:rPr>
          <w:rFonts w:eastAsia="Times New Roman"/>
          <w:spacing w:val="3"/>
        </w:rPr>
        <w:t>. Lagðar eru til nýjar greinar í liðum a–</w:t>
      </w:r>
      <w:r>
        <w:rPr>
          <w:rFonts w:eastAsia="Times New Roman"/>
          <w:spacing w:val="3"/>
        </w:rPr>
        <w:t>h</w:t>
      </w:r>
      <w:r w:rsidRPr="46F00708">
        <w:rPr>
          <w:rFonts w:eastAsia="Times New Roman"/>
          <w:spacing w:val="3"/>
        </w:rPr>
        <w:t xml:space="preserve"> sem gert er ráð fyrir að komi í stað 18., 19., 21. og 22. gr. gildandi laga sem og 2., 3., 4., 10. og 11. mgr. 16. gr. að hluta.</w:t>
      </w:r>
      <w:bookmarkStart w:id="32" w:name="_Hlk99433703"/>
      <w:bookmarkEnd w:id="31"/>
    </w:p>
    <w:p w14:paraId="2B8FC6A0" w14:textId="77777777" w:rsidR="00BD2E88" w:rsidRPr="00F6330A" w:rsidRDefault="00BD2E88" w:rsidP="00BD2E88">
      <w:pPr>
        <w:tabs>
          <w:tab w:val="center" w:pos="3912"/>
        </w:tabs>
        <w:spacing w:line="244" w:lineRule="exact"/>
        <w:rPr>
          <w:rFonts w:eastAsia="Times New Roman"/>
          <w:i/>
          <w:spacing w:val="3"/>
          <w:szCs w:val="20"/>
        </w:rPr>
      </w:pPr>
      <w:r w:rsidRPr="00F6330A">
        <w:rPr>
          <w:rFonts w:eastAsia="Times New Roman"/>
          <w:i/>
          <w:spacing w:val="3"/>
          <w:szCs w:val="20"/>
        </w:rPr>
        <w:t>Um a-lið (24. gr.)</w:t>
      </w:r>
      <w:r w:rsidRPr="00014B4A">
        <w:t xml:space="preserve"> </w:t>
      </w:r>
    </w:p>
    <w:p w14:paraId="45C3ABC9" w14:textId="77777777" w:rsidR="00BD2E88" w:rsidRDefault="00BD2E88" w:rsidP="00BD2E88">
      <w:r w:rsidRPr="00F6330A">
        <w:lastRenderedPageBreak/>
        <w:t xml:space="preserve">Í ákvæðinu eru lagðar til breytingar á 18. gr. laganna um örorkulífeyri. Gert er ráð fyrir að skilyrði fyrir rétti til örorkulífeyris verði tilgreind án þess að vísað sé til ákvæða laganna um ellilífeyri í því skyni að ákvæðið verði skýrara og gagnsærra. </w:t>
      </w:r>
    </w:p>
    <w:p w14:paraId="7EA218AE" w14:textId="77777777" w:rsidR="00BD2E88" w:rsidRPr="001C3B0B" w:rsidRDefault="00BD2E88" w:rsidP="00BD2E88">
      <w:bookmarkStart w:id="33" w:name="_Hlk113523702"/>
      <w:r w:rsidRPr="00F6330A">
        <w:t xml:space="preserve">Óbreytt er í a-lið 1. mgr. </w:t>
      </w:r>
      <w:r>
        <w:t xml:space="preserve">ákvæðisins </w:t>
      </w:r>
      <w:r w:rsidRPr="00F6330A">
        <w:t>að meginreglan sé sú að krafist sé að umsækjandi hafi verið tryggður samkvæmt lögunum í a.m.k. þrjú síðustu almanaksárin</w:t>
      </w:r>
      <w:r>
        <w:t xml:space="preserve">. </w:t>
      </w:r>
      <w:bookmarkEnd w:id="33"/>
      <w:r>
        <w:t>Sú breyting er þó lögð til</w:t>
      </w:r>
      <w:r w:rsidRPr="00F6330A">
        <w:t xml:space="preserve"> að </w:t>
      </w:r>
      <w:bookmarkStart w:id="34" w:name="_Hlk113523524"/>
      <w:r w:rsidRPr="00F6330A">
        <w:t xml:space="preserve">miða skuli við </w:t>
      </w:r>
      <w:r>
        <w:t xml:space="preserve">það tímamark þegar </w:t>
      </w:r>
      <w:r w:rsidRPr="00F6330A">
        <w:t xml:space="preserve">örorka </w:t>
      </w:r>
      <w:r>
        <w:t>einstaklings</w:t>
      </w:r>
      <w:r w:rsidRPr="00F6330A">
        <w:t xml:space="preserve"> er metin</w:t>
      </w:r>
      <w:r>
        <w:t xml:space="preserve"> a.m.k. 75%</w:t>
      </w:r>
      <w:r w:rsidRPr="00F6330A">
        <w:t xml:space="preserve"> í stað </w:t>
      </w:r>
      <w:r>
        <w:t xml:space="preserve">þess að miða við </w:t>
      </w:r>
      <w:r w:rsidRPr="00F6330A">
        <w:t>framlagning</w:t>
      </w:r>
      <w:r>
        <w:t>u</w:t>
      </w:r>
      <w:r w:rsidRPr="00F6330A">
        <w:t xml:space="preserve"> umsóknar. Ennfremur er </w:t>
      </w:r>
      <w:r>
        <w:t>tekið fram að</w:t>
      </w:r>
      <w:r w:rsidRPr="00F6330A">
        <w:t xml:space="preserve"> tímabilið skuli vera samfellt</w:t>
      </w:r>
      <w:r>
        <w:t xml:space="preserve"> til þess að skýrt sé að verði hlé á búsetu teljist skilyrðinu um samfellda þriggja ára búsetu ekki fullnægt.</w:t>
      </w:r>
      <w:r w:rsidRPr="00F6330A">
        <w:t xml:space="preserve"> Þ</w:t>
      </w:r>
      <w:bookmarkEnd w:id="34"/>
      <w:r w:rsidRPr="00F6330A">
        <w:t>á er gert ráð fyrir að felld verði niður heimild í gildandi lögum til að veita örorkulífeyri eftir aðeins sex mánaða búsetu hér á landi hafi starfsorka verið óskert við flutning til landsins</w:t>
      </w:r>
      <w:r>
        <w:t xml:space="preserve"> en þeirri heimild hefur nánast ekkert verið beitt í framkvæmd</w:t>
      </w:r>
      <w:r w:rsidRPr="00F6330A">
        <w:t xml:space="preserve">. </w:t>
      </w:r>
      <w:r>
        <w:t>Fólksflutningar milli landa hafa aukist mikið</w:t>
      </w:r>
      <w:r w:rsidRPr="00F6330A">
        <w:t xml:space="preserve"> og þar sem engin skilyrði eru fyrir ávinnslu réttar til örorkulífeyris almannatrygginga önnur en búseta hér á landi þykir ákvæðið of opið í dag. Í þessu sambandi skal tekið fram að íslenskur ríkisborgararéttur er ekki skilyrði fyrir rétti til örorkulífeyris almannatrygginga hér á landi og að ekki er krafist atvinnuþátttöku, iðgjaldagreiðslu eða annars til að öðlast réttindi samkvæmt lögunum. Áður</w:t>
      </w:r>
      <w:r w:rsidRPr="001C3B0B">
        <w:t xml:space="preserve"> hefur verið fjallað um hvernig þeir sem falla undir almannatryggingaákvæði EES-samningsins og flytja til landsins geta nýtt sér áunnin tryggingatímabil frá öðru EES-ríki til að öðlast bótarétt hér, þótt lágmarksskilyrðum laganna sé ekki fullnægt. Þetta á þó ekki við um þá sem hafa verið utan vinnumarkaðar samkvæmt aðlögun Íslands í XI. viðauka við reglugerðina en þar segir </w:t>
      </w:r>
      <w:r>
        <w:t xml:space="preserve">m.a. </w:t>
      </w:r>
      <w:r w:rsidRPr="001C3B0B">
        <w:t xml:space="preserve">að ákvæði 6. gr. almannatryggingareglugerðarinnar gildi ekki um einstaklinga sem hafa ekki gegnt launuðu starfi í EES-ríki. Þeir eigi einungis </w:t>
      </w:r>
      <w:r w:rsidRPr="002200AE">
        <w:t>rétt á lífeyri almannatrygginga frá Íslandi hafi þeir haft, eða haft áður, fasta búsetu á Íslandi í a.m.k. þrjú ár</w:t>
      </w:r>
      <w:r>
        <w:t>, en þetta gildir ekki um þá aðstandendur sem gegna eða hafa gegnt launuð starfi hér á landi eða fyrir námsmenn og aðstandendur þeirra</w:t>
      </w:r>
      <w:r w:rsidRPr="002200AE">
        <w:t xml:space="preserve">. </w:t>
      </w:r>
      <w:r>
        <w:t xml:space="preserve">Þá grípa önnur stuðningskerfi einstaklinga sem eru í þörf fyrir greiðslur sér til framfærslu hafi þeir ekki öðlast rétt samkvæmt almannatryggingalögum, svo sem fjárhagsaðstoð sveitarfélaga. Einnig er lagt til í 15. gr. frumvarpsins að skilyrði fyrir endurhæfingarlífeyri skv. 7. gr. laga um félagslega aðstoð verði rýmkuð. </w:t>
      </w:r>
      <w:r w:rsidRPr="002200AE">
        <w:t xml:space="preserve">Í b- og c- liðum </w:t>
      </w:r>
      <w:r>
        <w:t xml:space="preserve">1. mgr. </w:t>
      </w:r>
      <w:r w:rsidRPr="002200AE">
        <w:t>eru aftur á móti lögð til ný ívilnandi ákvæði frá meginreglu a-liðar ákvæðisins</w:t>
      </w:r>
      <w:r>
        <w:t>. Í b-lið er lögð til sérregla</w:t>
      </w:r>
      <w:r w:rsidRPr="002200AE">
        <w:t xml:space="preserve"> til hagsbóta fyrir unga öryrkja sem eru tryggðir hér á landi við 18 ára aldur. Þannig</w:t>
      </w:r>
      <w:r w:rsidRPr="001C3B0B">
        <w:t xml:space="preserve"> er </w:t>
      </w:r>
      <w:r>
        <w:t xml:space="preserve">lagt </w:t>
      </w:r>
      <w:r w:rsidRPr="001C3B0B">
        <w:t>til</w:t>
      </w:r>
      <w:r w:rsidRPr="001C3B0B" w:rsidDel="00891639">
        <w:t xml:space="preserve"> </w:t>
      </w:r>
      <w:r w:rsidRPr="001C3B0B">
        <w:t>að þeir sem voru þegar tryggðir hér á landi samkvæmt lögunum við 18 ára aldur og metnir eru til a.m.k. 75% örorku frá 18 ára aldri öðlist rétt til örorkulífeyris. Einstaklingar sem falla undir ákvæðið þurfa því ekki að fullnægja skilyrði a-liðar ákvæðisins um samfellda þriggja ára tryggingavernd samkvæmt lögunum eftir 18 ára aldur til að öðlast rétt til lífeyris hér á landi. Í</w:t>
      </w:r>
      <w:r>
        <w:t xml:space="preserve"> </w:t>
      </w:r>
      <w:proofErr w:type="spellStart"/>
      <w:r>
        <w:t>c-lið</w:t>
      </w:r>
      <w:proofErr w:type="spellEnd"/>
      <w:r w:rsidRPr="001C3B0B">
        <w:t xml:space="preserve"> 1. mgr. er enn</w:t>
      </w:r>
      <w:r>
        <w:t xml:space="preserve"> </w:t>
      </w:r>
      <w:r w:rsidRPr="001C3B0B">
        <w:t xml:space="preserve">fremur lögð til </w:t>
      </w:r>
      <w:r w:rsidRPr="00D96180">
        <w:rPr>
          <w:color w:val="242424"/>
          <w:shd w:val="clear" w:color="auto" w:fill="FFFFFF"/>
        </w:rPr>
        <w:t xml:space="preserve">sérregla </w:t>
      </w:r>
      <w:r>
        <w:rPr>
          <w:color w:val="242424"/>
          <w:shd w:val="clear" w:color="auto" w:fill="FFFFFF"/>
        </w:rPr>
        <w:t xml:space="preserve">fyrir þá sem áður hafa verið tryggðir samkvæmt lögunum. Er lagt til að þeir öðlist rétt til örorkulífeyris hafi þeir </w:t>
      </w:r>
      <w:r w:rsidRPr="00D96180">
        <w:rPr>
          <w:color w:val="242424"/>
          <w:shd w:val="clear" w:color="auto" w:fill="FFFFFF"/>
        </w:rPr>
        <w:t>verið tryggðir samkvæmt lögunum hér á landi í samfellt 12 mánuði áður en örorka þeirra var metin a.m.k. 75%</w:t>
      </w:r>
      <w:r>
        <w:rPr>
          <w:color w:val="242424"/>
          <w:shd w:val="clear" w:color="auto" w:fill="FFFFFF"/>
        </w:rPr>
        <w:t>.. Á það við um þá einstaklinga</w:t>
      </w:r>
      <w:r w:rsidRPr="00D96180">
        <w:rPr>
          <w:color w:val="242424"/>
          <w:shd w:val="clear" w:color="auto" w:fill="FFFFFF"/>
        </w:rPr>
        <w:t xml:space="preserve"> </w:t>
      </w:r>
      <w:r>
        <w:rPr>
          <w:color w:val="242424"/>
          <w:shd w:val="clear" w:color="auto" w:fill="FFFFFF"/>
        </w:rPr>
        <w:t>sem</w:t>
      </w:r>
      <w:r w:rsidRPr="00D96180">
        <w:rPr>
          <w:color w:val="242424"/>
          <w:shd w:val="clear" w:color="auto" w:fill="FFFFFF"/>
        </w:rPr>
        <w:t xml:space="preserve"> áður </w:t>
      </w:r>
      <w:r>
        <w:rPr>
          <w:color w:val="242424"/>
          <w:shd w:val="clear" w:color="auto" w:fill="FFFFFF"/>
        </w:rPr>
        <w:t xml:space="preserve">hafa </w:t>
      </w:r>
      <w:r w:rsidRPr="00D96180">
        <w:rPr>
          <w:color w:val="242424"/>
          <w:shd w:val="clear" w:color="auto" w:fill="FFFFFF"/>
        </w:rPr>
        <w:t>annað hvort verið tryggðir hér</w:t>
      </w:r>
      <w:r w:rsidRPr="001C3B0B">
        <w:rPr>
          <w:color w:val="242424"/>
          <w:shd w:val="clear" w:color="auto" w:fill="FFFFFF"/>
        </w:rPr>
        <w:t xml:space="preserve"> á landi í a.m.k. 20 ár eftir 1</w:t>
      </w:r>
      <w:r>
        <w:rPr>
          <w:color w:val="242424"/>
          <w:shd w:val="clear" w:color="auto" w:fill="FFFFFF"/>
        </w:rPr>
        <w:t>6</w:t>
      </w:r>
      <w:r w:rsidRPr="001C3B0B">
        <w:rPr>
          <w:color w:val="242424"/>
          <w:shd w:val="clear" w:color="auto" w:fill="FFFFFF"/>
        </w:rPr>
        <w:t xml:space="preserve"> ára aldur</w:t>
      </w:r>
      <w:r>
        <w:rPr>
          <w:color w:val="242424"/>
          <w:shd w:val="clear" w:color="auto" w:fill="FFFFFF"/>
        </w:rPr>
        <w:t>,</w:t>
      </w:r>
      <w:r w:rsidRPr="001C3B0B">
        <w:rPr>
          <w:color w:val="242424"/>
          <w:shd w:val="clear" w:color="auto" w:fill="FFFFFF"/>
        </w:rPr>
        <w:t xml:space="preserve"> </w:t>
      </w:r>
      <w:r>
        <w:rPr>
          <w:color w:val="242424"/>
          <w:shd w:val="clear" w:color="auto" w:fill="FFFFFF"/>
        </w:rPr>
        <w:t xml:space="preserve">sem er helmingur þess tryggingartímabils sem veitir full réttindi, </w:t>
      </w:r>
      <w:r w:rsidRPr="001C3B0B">
        <w:rPr>
          <w:color w:val="242424"/>
          <w:shd w:val="clear" w:color="auto" w:fill="FFFFFF"/>
        </w:rPr>
        <w:t>eða að lágmarki fimm ár eftir 1</w:t>
      </w:r>
      <w:r>
        <w:rPr>
          <w:color w:val="242424"/>
          <w:shd w:val="clear" w:color="auto" w:fill="FFFFFF"/>
        </w:rPr>
        <w:t>6</w:t>
      </w:r>
      <w:r w:rsidRPr="001C3B0B">
        <w:rPr>
          <w:color w:val="242424"/>
          <w:shd w:val="clear" w:color="auto" w:fill="FFFFFF"/>
        </w:rPr>
        <w:t xml:space="preserve"> ára aldur enda hafi þá búseta erlendis eftir 1</w:t>
      </w:r>
      <w:r>
        <w:rPr>
          <w:color w:val="242424"/>
          <w:shd w:val="clear" w:color="auto" w:fill="FFFFFF"/>
        </w:rPr>
        <w:t>6</w:t>
      </w:r>
      <w:r w:rsidRPr="001C3B0B">
        <w:rPr>
          <w:color w:val="242424"/>
          <w:shd w:val="clear" w:color="auto" w:fill="FFFFFF"/>
        </w:rPr>
        <w:t xml:space="preserve"> ára aldur ekki</w:t>
      </w:r>
      <w:r w:rsidRPr="001C3B0B">
        <w:t xml:space="preserve"> staðið lengur en í fimm ár.</w:t>
      </w:r>
      <w:r>
        <w:t xml:space="preserve"> Er hér litið til norrænnar löggjafar á </w:t>
      </w:r>
      <w:r w:rsidRPr="00A97244">
        <w:t xml:space="preserve">sviði almannatrygginga, einkum norskra laga. </w:t>
      </w:r>
      <w:r>
        <w:t>S</w:t>
      </w:r>
      <w:r w:rsidRPr="00A97244">
        <w:t xml:space="preserve">anngjarnt </w:t>
      </w:r>
      <w:r>
        <w:t xml:space="preserve">þykir </w:t>
      </w:r>
      <w:r w:rsidRPr="00A97244">
        <w:t xml:space="preserve">að þeir sem áður hafa búið hér á landi í langan tíma og </w:t>
      </w:r>
      <w:r>
        <w:t xml:space="preserve">hafa </w:t>
      </w:r>
      <w:r w:rsidRPr="00A97244">
        <w:t>þegar áunnið sér réttindi samkvæmt lögunum geti virkjað</w:t>
      </w:r>
      <w:r w:rsidRPr="00A97244" w:rsidDel="0001507F">
        <w:t xml:space="preserve"> </w:t>
      </w:r>
      <w:r w:rsidRPr="00A97244">
        <w:t>réttindi sín á ný við endurkomu til landsins og að ekki séu sömu skilyrði fyrir því og gilda um ávinnslu réttindanna. Þeir þurfi því ekki að ávinna sér réttindin á ný á sama hátt og á við um þá sem flytja til landsins og verða tryggðir samkvæmt I. kafla.</w:t>
      </w:r>
      <w:r w:rsidRPr="001C3B0B">
        <w:t xml:space="preserve"> Aukin för fólks milli landa á undanförnum árum, vegna náms, tímabundinnar dvalar eða atvinnu, kallar á að gerður sé greinarmunur á áunnum en geymdum réttindum og skilyrðum þess að geta öðlast réttindi hér á landi. Með tillögunni er því lagt til að gerður </w:t>
      </w:r>
      <w:r>
        <w:t>verði</w:t>
      </w:r>
      <w:r w:rsidRPr="001C3B0B">
        <w:t xml:space="preserve"> greinarmunur á því að ávinna sér réttindi hér á landi og því að öðlast þegar áunnin réttindi sín á ný eftir tímabundna fjarveru og rof á tryggingarvernd og lögð til rýmkuð skilyrði fyrir örorkulífeyri í síðara tilvikinu. </w:t>
      </w:r>
    </w:p>
    <w:p w14:paraId="2B99C32C" w14:textId="77777777" w:rsidR="00BD2E88" w:rsidRPr="007C6F9A" w:rsidRDefault="00BD2E88" w:rsidP="00BD2E88">
      <w:r w:rsidRPr="007C6F9A">
        <w:t xml:space="preserve">Í </w:t>
      </w:r>
      <w:r>
        <w:t>2</w:t>
      </w:r>
      <w:r w:rsidRPr="007C6F9A">
        <w:t>. mgr. er gert ráð fyrir að kveðið verði með skýrara hætti en nú er hvernig réttindahlutfall er ákvarðað. Óbreytt er frá því sem kveðið er á um í 1. mgr. 18. gr. og 17. gr. gildandi laga</w:t>
      </w:r>
      <w:r>
        <w:t>,</w:t>
      </w:r>
      <w:r w:rsidRPr="007C6F9A">
        <w:t xml:space="preserve"> sbr. einnig 4. og 5. gr. laganna</w:t>
      </w:r>
      <w:r>
        <w:t>,</w:t>
      </w:r>
      <w:r w:rsidRPr="007C6F9A">
        <w:t xml:space="preserve"> </w:t>
      </w:r>
      <w:r w:rsidRPr="000B4760">
        <w:t xml:space="preserve">að full réttindi ávinnast með búsetu hér á landi í 40 ár og að réttindaávinnsla hefjist við 16 ára aldur og ljúki við ellilífeyrisaldur, sem nú er 67 ára aldur. Kemur það nú fram með skýrum hætti í 2. mgr. ákvæðisins samkvæmt frumvarpi þessu. </w:t>
      </w:r>
    </w:p>
    <w:p w14:paraId="44E1417B" w14:textId="77777777" w:rsidR="00BD2E88" w:rsidRPr="00B872EB" w:rsidRDefault="00BD2E88" w:rsidP="00BD2E88">
      <w:r>
        <w:t>Í</w:t>
      </w:r>
      <w:r w:rsidRPr="007C6F9A">
        <w:t xml:space="preserve"> </w:t>
      </w:r>
      <w:r>
        <w:t>3</w:t>
      </w:r>
      <w:r w:rsidRPr="007C6F9A">
        <w:t xml:space="preserve">. mgr. </w:t>
      </w:r>
      <w:r>
        <w:t>er</w:t>
      </w:r>
      <w:r w:rsidRPr="007C6F9A">
        <w:t xml:space="preserve"> kveðið á um það hvernig réttindahlutfall skuli ákvarðað sé ekki um full réttindi að ræða samkvæmt </w:t>
      </w:r>
      <w:r>
        <w:t>2</w:t>
      </w:r>
      <w:r w:rsidRPr="007C6F9A">
        <w:t xml:space="preserve">. mgr. ákvæðisins. </w:t>
      </w:r>
      <w:r>
        <w:t>Þ</w:t>
      </w:r>
      <w:r w:rsidRPr="007C6F9A">
        <w:t>á sk</w:t>
      </w:r>
      <w:r>
        <w:t>a</w:t>
      </w:r>
      <w:r w:rsidRPr="007C6F9A">
        <w:t>l ákvarða örorkulífeyri í hlutfalli við áunnin tryggingatímabil</w:t>
      </w:r>
      <w:r>
        <w:t xml:space="preserve"> en</w:t>
      </w:r>
      <w:r w:rsidRPr="007C6F9A">
        <w:t xml:space="preserve"> </w:t>
      </w:r>
      <w:r>
        <w:t>í</w:t>
      </w:r>
      <w:r w:rsidRPr="007C6F9A">
        <w:t xml:space="preserve"> gildandi lögum kemur </w:t>
      </w:r>
      <w:r>
        <w:t>sú</w:t>
      </w:r>
      <w:r w:rsidRPr="007C6F9A">
        <w:t xml:space="preserve"> regla fram í 4. mgr. 18. gr., sbr. 1. mgr. 17. gr. Lagt er til að skýrt verði kveðið á um það að við ákvörðun réttinda skuli miða við þann tíma er 75% örorkumat liggi fyrir í fyrsta sinn. Er þannig m.a. skýrt að réttindi til örorkulífeyris halda áfram að ávinnast þangað til að 75% örorka er fyrst metin, enda sé tryggingavernd samkvæmt lögunum til staðar, sbr. einnig 4. og 5. gr. laganna</w:t>
      </w:r>
      <w:r w:rsidRPr="0037239A">
        <w:t xml:space="preserve">. Hafa </w:t>
      </w:r>
      <w:r>
        <w:t xml:space="preserve">greiðslur </w:t>
      </w:r>
      <w:r w:rsidRPr="00E61380">
        <w:t>endurhæfingarlífeyris og</w:t>
      </w:r>
      <w:r w:rsidRPr="0037239A">
        <w:t xml:space="preserve"> örorkustyrks því ekki áhrif á þann </w:t>
      </w:r>
      <w:proofErr w:type="spellStart"/>
      <w:r w:rsidRPr="0037239A">
        <w:t>upphafstíma</w:t>
      </w:r>
      <w:proofErr w:type="spellEnd"/>
      <w:r w:rsidRPr="0037239A">
        <w:t xml:space="preserve"> sem réttindaákvörðun örorkulífeyris </w:t>
      </w:r>
      <w:r w:rsidRPr="0037239A">
        <w:lastRenderedPageBreak/>
        <w:t xml:space="preserve">miðast við. </w:t>
      </w:r>
      <w:r>
        <w:t>Þá er í</w:t>
      </w:r>
      <w:r w:rsidRPr="0037239A">
        <w:t xml:space="preserve"> 3. mgr.</w:t>
      </w:r>
      <w:r w:rsidRPr="0037239A" w:rsidDel="00CD1D0F">
        <w:t xml:space="preserve"> </w:t>
      </w:r>
      <w:r>
        <w:t xml:space="preserve">einnig </w:t>
      </w:r>
      <w:r w:rsidRPr="0037239A">
        <w:t xml:space="preserve">kveðið á um hvernig fara skuli með </w:t>
      </w:r>
      <w:r w:rsidRPr="007C6F9A">
        <w:t xml:space="preserve">tímabil til framtíðar. </w:t>
      </w:r>
      <w:r>
        <w:t>Er ákvæðið efnislega óbreytt frá því sem kemur fram í</w:t>
      </w:r>
      <w:r w:rsidRPr="007C6F9A">
        <w:t xml:space="preserve"> 2. </w:t>
      </w:r>
      <w:proofErr w:type="spellStart"/>
      <w:r w:rsidRPr="007C6F9A">
        <w:t>málsl</w:t>
      </w:r>
      <w:proofErr w:type="spellEnd"/>
      <w:r w:rsidRPr="007C6F9A">
        <w:t xml:space="preserve">. 4. mgr. 18. gr. gildandi laga </w:t>
      </w:r>
      <w:r>
        <w:t xml:space="preserve">en þar </w:t>
      </w:r>
      <w:r w:rsidRPr="007C6F9A">
        <w:t>er kveðið á um að taka skuli tímann fram til ellilífeyrisaldurs umsækjanda með í reikninginn við ákvörðun búsetutímans</w:t>
      </w:r>
      <w:r w:rsidRPr="00710AAA">
        <w:t>.</w:t>
      </w:r>
      <w:r>
        <w:t xml:space="preserve"> Það hefur </w:t>
      </w:r>
      <w:r w:rsidRPr="00710AAA">
        <w:t xml:space="preserve">þau áhrif að við ákvörðun réttindahlutfalls örorkulífeyris </w:t>
      </w:r>
      <w:r>
        <w:t>er</w:t>
      </w:r>
      <w:r w:rsidRPr="00710AAA">
        <w:t xml:space="preserve"> tímabilum fram til ellilífeyrisaldurs bætt </w:t>
      </w:r>
      <w:r>
        <w:t xml:space="preserve">að fullu við áunnin tryggingatímabil. Þannig getur </w:t>
      </w:r>
      <w:r w:rsidRPr="00710AAA">
        <w:t xml:space="preserve">einstaklingur sem hefur áunnið sér tiltölulega lítil lífeyrisréttindi </w:t>
      </w:r>
      <w:r>
        <w:t xml:space="preserve">hér á landi </w:t>
      </w:r>
      <w:r w:rsidRPr="00710AAA">
        <w:t xml:space="preserve">vegna stuttrar búsetu fengið </w:t>
      </w:r>
      <w:r>
        <w:t xml:space="preserve">greitt </w:t>
      </w:r>
      <w:r w:rsidRPr="00710AAA">
        <w:t>h</w:t>
      </w:r>
      <w:r>
        <w:t>ærra</w:t>
      </w:r>
      <w:r w:rsidRPr="00710AAA">
        <w:t xml:space="preserve"> hlutfall af</w:t>
      </w:r>
      <w:r w:rsidRPr="00710AAA" w:rsidDel="00CC48A6">
        <w:t xml:space="preserve"> </w:t>
      </w:r>
      <w:r w:rsidRPr="00710AAA">
        <w:t xml:space="preserve">lífeyri </w:t>
      </w:r>
      <w:r>
        <w:t>en ella eða jafnvel fullan lífeyri. Í því sambandi ber að hafa í huga að þ</w:t>
      </w:r>
      <w:r w:rsidRPr="00710AAA">
        <w:t xml:space="preserve">egar um er að ræða einstaklinga sem búa hér á landi fellur það á íslensk stjórnvöld að styrkja framfærslu þeirra sem á þurfa að halda. </w:t>
      </w:r>
      <w:r>
        <w:t>Enn fremur ber að geta þess að</w:t>
      </w:r>
      <w:r w:rsidRPr="00710AAA">
        <w:t xml:space="preserve"> </w:t>
      </w:r>
      <w:r w:rsidRPr="00710AAA" w:rsidDel="007C62A9">
        <w:t xml:space="preserve">þeir </w:t>
      </w:r>
      <w:r>
        <w:t>örorkulífeyrisþegar</w:t>
      </w:r>
      <w:r w:rsidRPr="00710AAA" w:rsidDel="007C62A9">
        <w:t xml:space="preserve"> sem hafa lágar tekjur, þ.m.t. greiðslur almannatrygginga,</w:t>
      </w:r>
      <w:r w:rsidRPr="00710AAA">
        <w:t xml:space="preserve"> </w:t>
      </w:r>
      <w:r>
        <w:t>geta fengið</w:t>
      </w:r>
      <w:r w:rsidRPr="00710AAA" w:rsidDel="007C62A9">
        <w:t xml:space="preserve"> greidda sérstaka uppbót </w:t>
      </w:r>
      <w:r>
        <w:t xml:space="preserve">á lífeyri </w:t>
      </w:r>
      <w:r w:rsidRPr="00710AAA" w:rsidDel="007C62A9">
        <w:t xml:space="preserve">vegna framfærslu samkvæmt </w:t>
      </w:r>
      <w:r>
        <w:t xml:space="preserve">9. gr. </w:t>
      </w:r>
      <w:r w:rsidRPr="00710AAA" w:rsidDel="007C62A9">
        <w:t>l</w:t>
      </w:r>
      <w:r>
        <w:t>aga</w:t>
      </w:r>
      <w:r w:rsidRPr="00710AAA" w:rsidDel="007C62A9">
        <w:t xml:space="preserve"> um félagslega aðstoð óháð fyrri búsetu og réttindahlutfalli í almannatryggingum hér á landi</w:t>
      </w:r>
      <w:r w:rsidRPr="00710AAA">
        <w:t>.</w:t>
      </w:r>
      <w:r w:rsidRPr="003D3385">
        <w:t xml:space="preserve"> </w:t>
      </w:r>
      <w:r>
        <w:t xml:space="preserve">Þá er </w:t>
      </w:r>
      <w:r w:rsidRPr="009837AE">
        <w:t>lagt til að vísað verði til nýrrar 56. gr., sbr. b-lið 12. gr. frumvarpsins,</w:t>
      </w:r>
      <w:r w:rsidRPr="009837AE" w:rsidDel="002C1198">
        <w:t xml:space="preserve"> </w:t>
      </w:r>
      <w:r w:rsidRPr="009837AE">
        <w:t xml:space="preserve">þar sem fjallað er um samspil </w:t>
      </w:r>
      <w:r>
        <w:t>greiðslna</w:t>
      </w:r>
      <w:r w:rsidRPr="009837AE">
        <w:t xml:space="preserve">. Komi til þess að tímabil sem veitir rétt til </w:t>
      </w:r>
      <w:r>
        <w:t>greiðslna</w:t>
      </w:r>
      <w:r w:rsidRPr="009837AE">
        <w:t xml:space="preserve"> hér á landi samkvæmt ákvæðinu skarist við tímabil sem </w:t>
      </w:r>
      <w:r>
        <w:t>bætur</w:t>
      </w:r>
      <w:r w:rsidRPr="009837AE">
        <w:t xml:space="preserve"> eru veittar fyrir samkvæmt erlendri löggjöf fer um samspil </w:t>
      </w:r>
      <w:r>
        <w:t>greiðslna</w:t>
      </w:r>
      <w:r w:rsidRPr="009837AE">
        <w:t xml:space="preserve"> samkvæmt þeirri grein. </w:t>
      </w:r>
      <w:r>
        <w:t>Í 9. gr. gildandi Norðurlandasamnings um almannatryggingar, sem hefur lagagildi hér á landi, sbr. lög nr. 119/2013, er einnig kveðið á um hvernig með skuli fara ef skilyrðum fyrir því að lífeyrir sé einnig reiknaður út á grundvelli ætlaðra trygginga- eða búsetutímabila, sem hefðu komið til hefði lífeyrisatburður ekki gerst, verði fullnægt í fleiri en einu norrænu landi. Skal þá við útreikning í hverju einstöku landi eingöngu tekið tillit til hluta ætlaðra tímabila.</w:t>
      </w:r>
    </w:p>
    <w:p w14:paraId="1099E500" w14:textId="77777777" w:rsidR="00BD2E88" w:rsidRPr="00B872EB" w:rsidRDefault="00BD2E88" w:rsidP="00BD2E88">
      <w:pPr>
        <w:tabs>
          <w:tab w:val="center" w:pos="3912"/>
        </w:tabs>
        <w:spacing w:line="244" w:lineRule="exact"/>
        <w:rPr>
          <w:rFonts w:eastAsia="Times New Roman"/>
          <w:i/>
          <w:spacing w:val="3"/>
          <w:szCs w:val="20"/>
        </w:rPr>
      </w:pPr>
      <w:r w:rsidRPr="00B872EB">
        <w:rPr>
          <w:rFonts w:eastAsia="Times New Roman"/>
          <w:i/>
          <w:spacing w:val="3"/>
          <w:szCs w:val="20"/>
        </w:rPr>
        <w:t xml:space="preserve">Um </w:t>
      </w:r>
      <w:r>
        <w:rPr>
          <w:rFonts w:eastAsia="Times New Roman"/>
          <w:i/>
          <w:spacing w:val="3"/>
          <w:szCs w:val="20"/>
        </w:rPr>
        <w:t>b</w:t>
      </w:r>
      <w:r w:rsidRPr="00B872EB">
        <w:rPr>
          <w:rFonts w:eastAsia="Times New Roman"/>
          <w:i/>
          <w:spacing w:val="3"/>
          <w:szCs w:val="20"/>
        </w:rPr>
        <w:t>-lið (25. gr.)</w:t>
      </w:r>
    </w:p>
    <w:p w14:paraId="7AF2F841" w14:textId="77777777" w:rsidR="00BD2E88" w:rsidRPr="00893E36" w:rsidRDefault="00BD2E88" w:rsidP="00BD2E88">
      <w:pPr>
        <w:tabs>
          <w:tab w:val="center" w:pos="3912"/>
        </w:tabs>
        <w:spacing w:line="244" w:lineRule="exact"/>
        <w:rPr>
          <w:rFonts w:eastAsia="Times New Roman"/>
          <w:spacing w:val="3"/>
          <w:szCs w:val="20"/>
        </w:rPr>
      </w:pPr>
      <w:r w:rsidRPr="00B872EB">
        <w:rPr>
          <w:rFonts w:eastAsia="Times New Roman"/>
          <w:spacing w:val="3"/>
          <w:szCs w:val="20"/>
        </w:rPr>
        <w:t>Ákvæð</w:t>
      </w:r>
      <w:r>
        <w:rPr>
          <w:rFonts w:eastAsia="Times New Roman"/>
          <w:spacing w:val="3"/>
          <w:szCs w:val="20"/>
        </w:rPr>
        <w:t xml:space="preserve">i 1.-3. mgr. </w:t>
      </w:r>
      <w:r w:rsidRPr="00B872EB">
        <w:rPr>
          <w:rFonts w:eastAsia="Times New Roman"/>
          <w:spacing w:val="3"/>
          <w:szCs w:val="20"/>
        </w:rPr>
        <w:t>er</w:t>
      </w:r>
      <w:r>
        <w:rPr>
          <w:rFonts w:eastAsia="Times New Roman"/>
          <w:spacing w:val="3"/>
          <w:szCs w:val="20"/>
        </w:rPr>
        <w:t>u</w:t>
      </w:r>
      <w:r w:rsidRPr="000C4427">
        <w:rPr>
          <w:rFonts w:eastAsia="Times New Roman"/>
          <w:spacing w:val="3"/>
          <w:szCs w:val="20"/>
        </w:rPr>
        <w:t xml:space="preserve"> </w:t>
      </w:r>
      <w:r w:rsidRPr="000C4427" w:rsidDel="007D0764">
        <w:rPr>
          <w:rFonts w:eastAsia="Times New Roman"/>
          <w:spacing w:val="3"/>
          <w:szCs w:val="20"/>
        </w:rPr>
        <w:t xml:space="preserve">efnislega </w:t>
      </w:r>
      <w:r w:rsidRPr="000C4427">
        <w:rPr>
          <w:rFonts w:eastAsia="Times New Roman"/>
          <w:spacing w:val="3"/>
          <w:szCs w:val="20"/>
        </w:rPr>
        <w:t xml:space="preserve">samhljóða </w:t>
      </w:r>
      <w:r>
        <w:rPr>
          <w:rFonts w:eastAsia="Times New Roman"/>
          <w:spacing w:val="3"/>
          <w:szCs w:val="20"/>
        </w:rPr>
        <w:t>b-lið 1. mgr. og 2. og 3. mgr. 18. gr.</w:t>
      </w:r>
      <w:r w:rsidRPr="000C4427">
        <w:rPr>
          <w:rFonts w:eastAsia="Times New Roman"/>
          <w:spacing w:val="3"/>
          <w:szCs w:val="20"/>
        </w:rPr>
        <w:t xml:space="preserve"> gildandi laga</w:t>
      </w:r>
      <w:r>
        <w:rPr>
          <w:rFonts w:eastAsia="Times New Roman"/>
          <w:spacing w:val="3"/>
          <w:szCs w:val="20"/>
        </w:rPr>
        <w:t xml:space="preserve"> en númer </w:t>
      </w:r>
      <w:r w:rsidRPr="00BA2C9D">
        <w:rPr>
          <w:rFonts w:eastAsia="Times New Roman"/>
          <w:spacing w:val="3"/>
          <w:szCs w:val="20"/>
        </w:rPr>
        <w:t>ákvæða sem vísað er til breytast til samræmis við breytta röð ákvæða samkvæmt frumvarpi þessu</w:t>
      </w:r>
      <w:r w:rsidRPr="00BA2C9D" w:rsidDel="001D69D6">
        <w:rPr>
          <w:rFonts w:eastAsia="Times New Roman"/>
          <w:spacing w:val="3"/>
          <w:szCs w:val="20"/>
        </w:rPr>
        <w:t>.</w:t>
      </w:r>
      <w:r>
        <w:rPr>
          <w:rFonts w:eastAsia="Times New Roman"/>
          <w:spacing w:val="3"/>
          <w:szCs w:val="20"/>
        </w:rPr>
        <w:t xml:space="preserve"> Þá </w:t>
      </w:r>
      <w:r w:rsidRPr="00254782">
        <w:rPr>
          <w:rFonts w:eastAsia="Times New Roman"/>
          <w:spacing w:val="3"/>
          <w:szCs w:val="20"/>
        </w:rPr>
        <w:t xml:space="preserve">er </w:t>
      </w:r>
      <w:r w:rsidRPr="00254782">
        <w:t>lagt til að ákvæði 54. gr. gildandi laga um útgáfu örorkuskírteina færist</w:t>
      </w:r>
      <w:r>
        <w:t xml:space="preserve"> efnislega óbreytt</w:t>
      </w:r>
      <w:r w:rsidRPr="00254782">
        <w:t xml:space="preserve"> í nýja 4. mgr.</w:t>
      </w:r>
      <w:r>
        <w:rPr>
          <w:highlight w:val="yellow"/>
        </w:rPr>
        <w:t xml:space="preserve"> </w:t>
      </w:r>
    </w:p>
    <w:p w14:paraId="562ACBD9" w14:textId="77777777" w:rsidR="00BD2E88" w:rsidRPr="00BA2C9D" w:rsidRDefault="00BD2E88" w:rsidP="00BD2E88">
      <w:pPr>
        <w:tabs>
          <w:tab w:val="center" w:pos="3912"/>
        </w:tabs>
        <w:spacing w:line="244" w:lineRule="exact"/>
        <w:rPr>
          <w:rFonts w:eastAsia="Times New Roman"/>
          <w:i/>
          <w:iCs/>
          <w:spacing w:val="3"/>
          <w:szCs w:val="20"/>
        </w:rPr>
      </w:pPr>
      <w:r w:rsidRPr="00BA2C9D">
        <w:rPr>
          <w:rFonts w:eastAsia="Times New Roman"/>
          <w:i/>
          <w:iCs/>
          <w:spacing w:val="3"/>
          <w:szCs w:val="20"/>
        </w:rPr>
        <w:t xml:space="preserve">Um </w:t>
      </w:r>
      <w:proofErr w:type="spellStart"/>
      <w:r>
        <w:rPr>
          <w:rFonts w:eastAsia="Times New Roman"/>
          <w:i/>
          <w:iCs/>
          <w:spacing w:val="3"/>
          <w:szCs w:val="20"/>
        </w:rPr>
        <w:t>c</w:t>
      </w:r>
      <w:r w:rsidRPr="00BA2C9D">
        <w:rPr>
          <w:rFonts w:eastAsia="Times New Roman"/>
          <w:i/>
          <w:iCs/>
          <w:spacing w:val="3"/>
          <w:szCs w:val="20"/>
        </w:rPr>
        <w:t>-lið</w:t>
      </w:r>
      <w:proofErr w:type="spellEnd"/>
      <w:r w:rsidRPr="00BA2C9D">
        <w:rPr>
          <w:rFonts w:eastAsia="Times New Roman"/>
          <w:i/>
          <w:iCs/>
          <w:spacing w:val="3"/>
          <w:szCs w:val="20"/>
        </w:rPr>
        <w:t xml:space="preserve"> (26. gr.)</w:t>
      </w:r>
    </w:p>
    <w:p w14:paraId="42DB35F3" w14:textId="77777777" w:rsidR="00BD2E88" w:rsidRPr="00D96180" w:rsidRDefault="00BD2E88" w:rsidP="00BD2E88">
      <w:r w:rsidRPr="00D96180">
        <w:t xml:space="preserve">Ákvæðið er efnislega samhljóða 1. </w:t>
      </w:r>
      <w:proofErr w:type="spellStart"/>
      <w:r w:rsidRPr="00D96180">
        <w:t>málsl</w:t>
      </w:r>
      <w:proofErr w:type="spellEnd"/>
      <w:r w:rsidRPr="00D96180">
        <w:t xml:space="preserve">. 4. mgr. og 5. mgr. 18. gr. gildandi laga, en lagt er til að kveðið verði á um fjárhæð örorkulífeyris og útreikning greiðslna í samræmi við tekjur og réttindahlutfall. Hvað varðar fjárhæð lífeyris og áhrif tekna, sbr. 1. mgr., er ekki um efnislegar breytingar að ræða. Í 2. mgr. er lagt til að skýrt verði kveðið á um að fjárhæð örorkulífeyris skv. 1. mgr. reiknist samkvæmt réttindahlutfalli eins og það er ákvarðað skv. 24. gr. </w:t>
      </w:r>
      <w:r>
        <w:t xml:space="preserve">en í 2. málslið 4. mgr. 18. gr. gildandi laga er vísað til reglunnar sem kemur nú fram í 1. mgr. 17. gr. </w:t>
      </w:r>
      <w:r w:rsidRPr="00D96180">
        <w:t>Hafi einstaklingur áunnið sér full réttindi á grundvelli tryggingartímabila hér á landi fær hann þannig fulla greiðslu sem lækkar þá aðeins vegna tekna en sé um skemmri tryggingartíma að ræða reiknast fjárhæð lífeyris í samræmi við réttindahlutfallið auk þess sem tekjur lífeyrisþega geta komið til lækkunar á greiðslum.</w:t>
      </w:r>
    </w:p>
    <w:p w14:paraId="6EB17741" w14:textId="77777777" w:rsidR="00BD2E88" w:rsidRPr="00D96180" w:rsidRDefault="00BD2E88" w:rsidP="00BD2E88">
      <w:pPr>
        <w:tabs>
          <w:tab w:val="center" w:pos="3912"/>
        </w:tabs>
        <w:spacing w:line="244" w:lineRule="exact"/>
        <w:rPr>
          <w:rFonts w:eastAsia="Times New Roman"/>
          <w:i/>
          <w:spacing w:val="3"/>
          <w:szCs w:val="20"/>
        </w:rPr>
      </w:pPr>
      <w:r w:rsidRPr="00D96180">
        <w:rPr>
          <w:rFonts w:eastAsia="Times New Roman"/>
          <w:i/>
          <w:spacing w:val="3"/>
          <w:szCs w:val="20"/>
        </w:rPr>
        <w:t xml:space="preserve">Um </w:t>
      </w:r>
      <w:proofErr w:type="spellStart"/>
      <w:r>
        <w:rPr>
          <w:rFonts w:eastAsia="Times New Roman"/>
          <w:i/>
          <w:spacing w:val="3"/>
          <w:szCs w:val="20"/>
        </w:rPr>
        <w:t>d</w:t>
      </w:r>
      <w:r w:rsidRPr="00D96180">
        <w:rPr>
          <w:rFonts w:eastAsia="Times New Roman"/>
          <w:i/>
          <w:spacing w:val="3"/>
          <w:szCs w:val="20"/>
        </w:rPr>
        <w:t>-lið</w:t>
      </w:r>
      <w:proofErr w:type="spellEnd"/>
      <w:r w:rsidRPr="00D96180">
        <w:rPr>
          <w:rFonts w:eastAsia="Times New Roman"/>
          <w:i/>
          <w:spacing w:val="3"/>
          <w:szCs w:val="20"/>
        </w:rPr>
        <w:t xml:space="preserve"> (27. gr.)</w:t>
      </w:r>
    </w:p>
    <w:p w14:paraId="2938D97F" w14:textId="77777777" w:rsidR="00BD2E88" w:rsidRPr="00D96180" w:rsidRDefault="00BD2E88" w:rsidP="00BD2E88">
      <w:r w:rsidRPr="00D96180">
        <w:t xml:space="preserve">Ákvæðið er efnislega óbreytt frá 19. gr. gildandi laga. Þó er lagt til í 4. mgr. að fjárhæð viðbótar við örorkustyrk til þeirra sem hafa börn innan 18 ára á framfæri sínu skuli nema 75% af barnalífeyri fyrir hvert barn á framfæri. Samkvæmt gildandi lögum má fjárhæðin ekki nema hærri fjárhæð en sem nemur 75% af barnalífeyri en lagt er til að fjárhæðin verði ákveðin 75% af barnalífeyri og er það í samræmi við framkvæmd Tryggingastofnunar. Loks er gert ráð fyrir að 3. mgr. 19. gr. gildandi laga falli brott þar sem gert er ráð fyrir sérstöku ákvæði </w:t>
      </w:r>
      <w:r>
        <w:t xml:space="preserve">er verði 31. gr. laganna, </w:t>
      </w:r>
      <w:r w:rsidRPr="00D96180">
        <w:t>um heimild ráðherra til að setja reglugerð um nánari framkvæmd kaflans.</w:t>
      </w:r>
    </w:p>
    <w:p w14:paraId="04FCB1BC" w14:textId="77777777" w:rsidR="00BD2E88" w:rsidRPr="00411102" w:rsidRDefault="00BD2E88" w:rsidP="00BD2E88">
      <w:pPr>
        <w:tabs>
          <w:tab w:val="center" w:pos="3912"/>
        </w:tabs>
        <w:spacing w:line="244" w:lineRule="exact"/>
        <w:rPr>
          <w:rFonts w:eastAsia="Times New Roman"/>
          <w:i/>
          <w:spacing w:val="3"/>
          <w:szCs w:val="20"/>
        </w:rPr>
      </w:pPr>
      <w:r w:rsidRPr="00411102">
        <w:rPr>
          <w:rFonts w:eastAsia="Times New Roman"/>
          <w:i/>
          <w:spacing w:val="3"/>
          <w:szCs w:val="20"/>
        </w:rPr>
        <w:t xml:space="preserve">Um </w:t>
      </w:r>
      <w:proofErr w:type="spellStart"/>
      <w:r w:rsidRPr="00411102">
        <w:rPr>
          <w:rFonts w:eastAsia="Times New Roman"/>
          <w:i/>
          <w:spacing w:val="3"/>
          <w:szCs w:val="20"/>
        </w:rPr>
        <w:t>e-lið</w:t>
      </w:r>
      <w:proofErr w:type="spellEnd"/>
      <w:r w:rsidRPr="00411102">
        <w:rPr>
          <w:rFonts w:eastAsia="Times New Roman"/>
          <w:i/>
          <w:spacing w:val="3"/>
          <w:szCs w:val="20"/>
        </w:rPr>
        <w:t xml:space="preserve"> (28. gr.)</w:t>
      </w:r>
    </w:p>
    <w:p w14:paraId="6D3B2F8B" w14:textId="77777777" w:rsidR="00BD2E88" w:rsidRPr="00AB5678" w:rsidRDefault="00BD2E88" w:rsidP="00BD2E88">
      <w:r w:rsidRPr="00AB5678">
        <w:t>Lagt er til að heiti greiðsluflokksins breytist og verði aldursviðbót í stað aldurstengdrar örorkuuppbótar</w:t>
      </w:r>
      <w:r>
        <w:t>. E</w:t>
      </w:r>
      <w:r w:rsidRPr="00AB5678">
        <w:t>kki eru lagðar til</w:t>
      </w:r>
      <w:r>
        <w:t xml:space="preserve"> </w:t>
      </w:r>
      <w:r w:rsidRPr="00AB5678">
        <w:t>efnislegar breytingar frá gildandi lögum</w:t>
      </w:r>
      <w:r>
        <w:t xml:space="preserve"> en þó er lagt til </w:t>
      </w:r>
      <w:r w:rsidRPr="001B5D59">
        <w:t xml:space="preserve">að </w:t>
      </w:r>
      <w:r>
        <w:t>3</w:t>
      </w:r>
      <w:r w:rsidRPr="001B5D59">
        <w:t>. mgr. 2</w:t>
      </w:r>
      <w:r>
        <w:t>1</w:t>
      </w:r>
      <w:r w:rsidRPr="001B5D59">
        <w:t>. gr. gildandi laga falli brott þar sem gert er ráð fyrir sérstöku ákvæði um heimild ráðherra til að setja reglugerð um nánari framkvæmd kaflans.</w:t>
      </w:r>
    </w:p>
    <w:p w14:paraId="129BD4D2" w14:textId="77777777" w:rsidR="00BD2E88" w:rsidRPr="001B5D59" w:rsidRDefault="00BD2E88" w:rsidP="00BD2E88">
      <w:pPr>
        <w:tabs>
          <w:tab w:val="center" w:pos="3912"/>
        </w:tabs>
        <w:spacing w:line="244" w:lineRule="exact"/>
        <w:rPr>
          <w:rFonts w:eastAsia="Times New Roman"/>
          <w:i/>
          <w:spacing w:val="3"/>
          <w:szCs w:val="20"/>
        </w:rPr>
      </w:pPr>
      <w:r w:rsidRPr="001B5D59">
        <w:rPr>
          <w:rFonts w:eastAsia="Times New Roman"/>
          <w:i/>
          <w:spacing w:val="3"/>
          <w:szCs w:val="20"/>
        </w:rPr>
        <w:t xml:space="preserve">Um </w:t>
      </w:r>
      <w:proofErr w:type="spellStart"/>
      <w:r w:rsidRPr="001B5D59">
        <w:rPr>
          <w:rFonts w:eastAsia="Times New Roman"/>
          <w:i/>
          <w:spacing w:val="3"/>
          <w:szCs w:val="20"/>
        </w:rPr>
        <w:t>f-lið</w:t>
      </w:r>
      <w:proofErr w:type="spellEnd"/>
      <w:r w:rsidRPr="001B5D59">
        <w:rPr>
          <w:rFonts w:eastAsia="Times New Roman"/>
          <w:i/>
          <w:spacing w:val="3"/>
          <w:szCs w:val="20"/>
        </w:rPr>
        <w:t xml:space="preserve"> (29. gr.)</w:t>
      </w:r>
    </w:p>
    <w:p w14:paraId="7F40305C" w14:textId="77777777" w:rsidR="00BD2E88" w:rsidRPr="001B5D59" w:rsidRDefault="00BD2E88" w:rsidP="00BD2E88">
      <w:r w:rsidRPr="001B5D59">
        <w:t>Ekki er</w:t>
      </w:r>
      <w:r>
        <w:t xml:space="preserve">u lagðar til </w:t>
      </w:r>
      <w:r w:rsidRPr="001B5D59">
        <w:t xml:space="preserve">efnislegar breytingar </w:t>
      </w:r>
      <w:r>
        <w:t xml:space="preserve">frá 22. gr. gildandi laga, </w:t>
      </w:r>
      <w:r w:rsidRPr="001B5D59">
        <w:t xml:space="preserve">en </w:t>
      </w:r>
      <w:r>
        <w:t xml:space="preserve">lagt er til skýrara </w:t>
      </w:r>
      <w:r w:rsidRPr="001B5D59">
        <w:t xml:space="preserve">orðalag ákvæðisins </w:t>
      </w:r>
      <w:r>
        <w:t xml:space="preserve">auk þess sem </w:t>
      </w:r>
      <w:r w:rsidRPr="001B5D59">
        <w:t>fjárhæð</w:t>
      </w:r>
      <w:r>
        <w:t xml:space="preserve"> tekjutryggingar</w:t>
      </w:r>
      <w:r w:rsidRPr="001B5D59">
        <w:t xml:space="preserve"> </w:t>
      </w:r>
      <w:r>
        <w:t xml:space="preserve">er </w:t>
      </w:r>
      <w:r w:rsidRPr="001B5D59">
        <w:t xml:space="preserve">uppfærð. Einnig er </w:t>
      </w:r>
      <w:bookmarkStart w:id="35" w:name="_Hlk108685534"/>
      <w:r w:rsidRPr="001B5D59">
        <w:t>gert ráð fyrir að 7. mgr. 22. gr. gildandi laga falli brott þar sem gert er ráð fyrir sérstöku ákvæði um heimild ráðherra til að setja reglugerð um nánari framkvæmd kaflans.</w:t>
      </w:r>
      <w:bookmarkEnd w:id="35"/>
    </w:p>
    <w:p w14:paraId="5C8C42D7" w14:textId="77777777" w:rsidR="00BD2E88" w:rsidRPr="00D96180" w:rsidRDefault="00BD2E88" w:rsidP="00BD2E88">
      <w:pPr>
        <w:tabs>
          <w:tab w:val="center" w:pos="3912"/>
        </w:tabs>
        <w:spacing w:line="244" w:lineRule="exact"/>
        <w:rPr>
          <w:rFonts w:eastAsia="Times New Roman"/>
          <w:i/>
          <w:spacing w:val="3"/>
          <w:szCs w:val="20"/>
        </w:rPr>
      </w:pPr>
      <w:r w:rsidRPr="001B5D59">
        <w:rPr>
          <w:rFonts w:eastAsia="Times New Roman"/>
          <w:i/>
          <w:spacing w:val="3"/>
          <w:szCs w:val="20"/>
        </w:rPr>
        <w:t xml:space="preserve">Um </w:t>
      </w:r>
      <w:proofErr w:type="spellStart"/>
      <w:r w:rsidRPr="001B5D59">
        <w:rPr>
          <w:rFonts w:eastAsia="Times New Roman"/>
          <w:i/>
          <w:spacing w:val="3"/>
          <w:szCs w:val="20"/>
        </w:rPr>
        <w:t>g-lið</w:t>
      </w:r>
      <w:proofErr w:type="spellEnd"/>
      <w:r w:rsidRPr="001B5D59">
        <w:rPr>
          <w:rFonts w:eastAsia="Times New Roman"/>
          <w:i/>
          <w:spacing w:val="3"/>
          <w:szCs w:val="20"/>
        </w:rPr>
        <w:t xml:space="preserve"> (30. gr.)</w:t>
      </w:r>
    </w:p>
    <w:p w14:paraId="0BED110B" w14:textId="77777777" w:rsidR="00BD2E88" w:rsidRPr="00D96180" w:rsidRDefault="00BD2E88" w:rsidP="00BD2E88">
      <w:pPr>
        <w:tabs>
          <w:tab w:val="center" w:pos="3912"/>
        </w:tabs>
        <w:spacing w:line="244" w:lineRule="exact"/>
        <w:rPr>
          <w:rFonts w:eastAsia="Times New Roman"/>
          <w:spacing w:val="3"/>
        </w:rPr>
      </w:pPr>
      <w:r w:rsidRPr="26ECF3B8">
        <w:rPr>
          <w:rFonts w:eastAsia="Times New Roman"/>
          <w:spacing w:val="3"/>
        </w:rPr>
        <w:t xml:space="preserve">Lagt er til að sett verði sérstakt ákvæði um ákvörðun tekjugrunns, </w:t>
      </w:r>
      <w:r>
        <w:rPr>
          <w:rFonts w:eastAsia="Times New Roman"/>
          <w:spacing w:val="3"/>
          <w:szCs w:val="20"/>
        </w:rPr>
        <w:t>þar sem fram komi hvaða tekjur lífeyrisþega séu teknar með í reikninginn við útreikning á fjárhæð greiðslna</w:t>
      </w:r>
      <w:r w:rsidRPr="26ECF3B8">
        <w:rPr>
          <w:rFonts w:eastAsia="Times New Roman"/>
          <w:spacing w:val="3"/>
        </w:rPr>
        <w:t xml:space="preserve">, hvaða tekjur séu undanskildar í þeim útreikningi og frítekjumörk vegna einstakra tegunda tekna. Ákvæðið nær til allra greiðsluflokka í kaflanum, þ.e. örorkulífeyris, örorkustyrks, aldursviðbótar og tekjutryggingar, en mismunandi reglur gilda þó um meðferð einstakra tegunda tekna við útreikning </w:t>
      </w:r>
      <w:r>
        <w:rPr>
          <w:rFonts w:eastAsia="Times New Roman"/>
          <w:spacing w:val="3"/>
        </w:rPr>
        <w:t>greiðslnanna.</w:t>
      </w:r>
      <w:r w:rsidRPr="26ECF3B8">
        <w:rPr>
          <w:rFonts w:eastAsia="Times New Roman"/>
          <w:spacing w:val="3"/>
        </w:rPr>
        <w:t xml:space="preserve"> Þykir sú uppsetning sem lögð er til í frumvarpinu vera skýrari en í gildandi lögum, en ákvæði gildandi laga sem </w:t>
      </w:r>
      <w:r w:rsidRPr="26ECF3B8">
        <w:rPr>
          <w:rFonts w:eastAsia="Times New Roman"/>
          <w:spacing w:val="3"/>
        </w:rPr>
        <w:lastRenderedPageBreak/>
        <w:t xml:space="preserve">lúta að framangreindum þáttum eru í 2.-3. mgr. og 11. mgr. 16. gr., 18., 19., 21. og 22. gr. laganna. Auk þess er í </w:t>
      </w:r>
      <w:r w:rsidRPr="26ECF3B8">
        <w:rPr>
          <w:rFonts w:eastAsia="Times New Roman"/>
        </w:rPr>
        <w:t>7</w:t>
      </w:r>
      <w:r w:rsidRPr="26ECF3B8">
        <w:rPr>
          <w:rFonts w:eastAsia="Times New Roman"/>
          <w:spacing w:val="3"/>
        </w:rPr>
        <w:t xml:space="preserve">. mgr. lagt til ákvæði sem er efnislega samhljóða 10. mgr. 16. gr. gildandi laga og í </w:t>
      </w:r>
      <w:r w:rsidRPr="26ECF3B8">
        <w:rPr>
          <w:rFonts w:eastAsia="Times New Roman"/>
        </w:rPr>
        <w:t>8</w:t>
      </w:r>
      <w:r w:rsidRPr="26ECF3B8">
        <w:rPr>
          <w:rFonts w:eastAsia="Times New Roman"/>
          <w:spacing w:val="3"/>
        </w:rPr>
        <w:t xml:space="preserve">. mgr. </w:t>
      </w:r>
      <w:r>
        <w:rPr>
          <w:rFonts w:eastAsia="Times New Roman"/>
          <w:spacing w:val="3"/>
        </w:rPr>
        <w:t xml:space="preserve">ákvæði </w:t>
      </w:r>
      <w:r w:rsidRPr="26ECF3B8">
        <w:rPr>
          <w:rFonts w:eastAsia="Times New Roman"/>
          <w:spacing w:val="3"/>
        </w:rPr>
        <w:t>sem er samhljóða 11. mgr. 16. gr. gildandi laga.</w:t>
      </w:r>
    </w:p>
    <w:p w14:paraId="20B38BCB" w14:textId="77777777" w:rsidR="00BD2E88" w:rsidRDefault="00BD2E88" w:rsidP="00BD2E88">
      <w:pPr>
        <w:tabs>
          <w:tab w:val="center" w:pos="3912"/>
        </w:tabs>
        <w:spacing w:line="244" w:lineRule="exact"/>
        <w:rPr>
          <w:rFonts w:eastAsia="Times New Roman"/>
          <w:spacing w:val="3"/>
        </w:rPr>
      </w:pPr>
      <w:r w:rsidRPr="7CFE8F56">
        <w:rPr>
          <w:rFonts w:eastAsia="Times New Roman"/>
          <w:spacing w:val="3"/>
        </w:rPr>
        <w:t xml:space="preserve">Ákvæði 1. mgr. er </w:t>
      </w:r>
      <w:r>
        <w:rPr>
          <w:rFonts w:eastAsia="Times New Roman"/>
          <w:spacing w:val="3"/>
        </w:rPr>
        <w:t xml:space="preserve">efnislega </w:t>
      </w:r>
      <w:r w:rsidRPr="7CFE8F56">
        <w:rPr>
          <w:rFonts w:eastAsia="Times New Roman"/>
          <w:spacing w:val="3"/>
        </w:rPr>
        <w:t xml:space="preserve">samhljóða 8. </w:t>
      </w:r>
      <w:proofErr w:type="spellStart"/>
      <w:r w:rsidRPr="7CFE8F56">
        <w:rPr>
          <w:rFonts w:eastAsia="Times New Roman"/>
          <w:spacing w:val="3"/>
        </w:rPr>
        <w:t>tölul</w:t>
      </w:r>
      <w:proofErr w:type="spellEnd"/>
      <w:r w:rsidRPr="7CFE8F56">
        <w:rPr>
          <w:rFonts w:eastAsia="Times New Roman"/>
          <w:spacing w:val="3"/>
        </w:rPr>
        <w:t xml:space="preserve">. 2. gr. </w:t>
      </w:r>
      <w:r>
        <w:rPr>
          <w:rFonts w:eastAsia="Times New Roman"/>
          <w:spacing w:val="3"/>
        </w:rPr>
        <w:t xml:space="preserve">laganna </w:t>
      </w:r>
      <w:r w:rsidRPr="00EE18A1">
        <w:rPr>
          <w:rFonts w:eastAsia="Times New Roman"/>
          <w:spacing w:val="3"/>
        </w:rPr>
        <w:t>með þei</w:t>
      </w:r>
      <w:r>
        <w:rPr>
          <w:rFonts w:eastAsia="Times New Roman"/>
          <w:spacing w:val="3"/>
        </w:rPr>
        <w:t>m</w:t>
      </w:r>
      <w:r w:rsidRPr="00EE18A1">
        <w:rPr>
          <w:rFonts w:eastAsia="Times New Roman"/>
          <w:spacing w:val="3"/>
        </w:rPr>
        <w:t xml:space="preserve"> breytingu</w:t>
      </w:r>
      <w:r>
        <w:rPr>
          <w:rFonts w:eastAsia="Times New Roman"/>
          <w:spacing w:val="3"/>
        </w:rPr>
        <w:t>m</w:t>
      </w:r>
      <w:r w:rsidRPr="00EE18A1">
        <w:rPr>
          <w:rFonts w:eastAsia="Times New Roman"/>
          <w:spacing w:val="3"/>
        </w:rPr>
        <w:t xml:space="preserve"> sem </w:t>
      </w:r>
      <w:r>
        <w:rPr>
          <w:rFonts w:eastAsia="Times New Roman"/>
          <w:spacing w:val="3"/>
        </w:rPr>
        <w:t>lagðar</w:t>
      </w:r>
      <w:r w:rsidRPr="00EE18A1">
        <w:rPr>
          <w:rFonts w:eastAsia="Times New Roman"/>
          <w:spacing w:val="3"/>
        </w:rPr>
        <w:t xml:space="preserve"> er</w:t>
      </w:r>
      <w:r>
        <w:rPr>
          <w:rFonts w:eastAsia="Times New Roman"/>
          <w:spacing w:val="3"/>
        </w:rPr>
        <w:t>u</w:t>
      </w:r>
      <w:r w:rsidRPr="00EE18A1">
        <w:rPr>
          <w:rFonts w:eastAsia="Times New Roman"/>
          <w:spacing w:val="3"/>
        </w:rPr>
        <w:t xml:space="preserve"> til í 1. gr. frumvarpsins</w:t>
      </w:r>
      <w:r>
        <w:rPr>
          <w:rFonts w:eastAsia="Times New Roman"/>
          <w:spacing w:val="3"/>
        </w:rPr>
        <w:t xml:space="preserve"> </w:t>
      </w:r>
      <w:r w:rsidRPr="7CFE8F56">
        <w:rPr>
          <w:rFonts w:eastAsia="Times New Roman"/>
          <w:spacing w:val="3"/>
        </w:rPr>
        <w:t>en fyrir skýrleika sakir þykir rétt að taka sérstaklega fram hvað sé átt við með tekjum í þessu ákvæði.</w:t>
      </w:r>
    </w:p>
    <w:p w14:paraId="2306B873" w14:textId="77777777" w:rsidR="00BD2E88" w:rsidRDefault="00BD2E88" w:rsidP="00BD2E88">
      <w:pPr>
        <w:tabs>
          <w:tab w:val="center" w:pos="3912"/>
        </w:tabs>
        <w:spacing w:line="244" w:lineRule="exact"/>
        <w:rPr>
          <w:rFonts w:eastAsia="Times New Roman"/>
          <w:spacing w:val="3"/>
        </w:rPr>
      </w:pPr>
      <w:r>
        <w:rPr>
          <w:rFonts w:eastAsia="Times New Roman"/>
          <w:spacing w:val="3"/>
          <w:szCs w:val="20"/>
        </w:rPr>
        <w:t>Í 2. mgr. er lagt til að talið verði upp hvað skuli ekki teljast til tekna samkvæmt III. kafla laganna.</w:t>
      </w:r>
      <w:r w:rsidDel="0070408F">
        <w:rPr>
          <w:rFonts w:eastAsia="Times New Roman"/>
          <w:spacing w:val="3"/>
          <w:szCs w:val="20"/>
        </w:rPr>
        <w:t xml:space="preserve"> </w:t>
      </w:r>
      <w:r>
        <w:rPr>
          <w:rFonts w:eastAsia="Times New Roman"/>
          <w:spacing w:val="3"/>
          <w:szCs w:val="20"/>
        </w:rPr>
        <w:t xml:space="preserve">Vísast til athugasemda við </w:t>
      </w:r>
      <w:proofErr w:type="spellStart"/>
      <w:r>
        <w:rPr>
          <w:rFonts w:eastAsia="Times New Roman"/>
          <w:spacing w:val="3"/>
          <w:szCs w:val="20"/>
        </w:rPr>
        <w:t>g-lið</w:t>
      </w:r>
      <w:proofErr w:type="spellEnd"/>
      <w:r>
        <w:rPr>
          <w:rFonts w:eastAsia="Times New Roman"/>
          <w:spacing w:val="3"/>
          <w:szCs w:val="20"/>
        </w:rPr>
        <w:t xml:space="preserve"> 8. gr. frumvarps þessa, m.a. um þá breytingu sem</w:t>
      </w:r>
      <w:r w:rsidRPr="00923853">
        <w:rPr>
          <w:rFonts w:eastAsia="Times New Roman"/>
          <w:spacing w:val="3"/>
        </w:rPr>
        <w:t xml:space="preserve"> </w:t>
      </w:r>
      <w:r w:rsidRPr="7CFE8F56">
        <w:rPr>
          <w:rFonts w:eastAsia="Times New Roman"/>
          <w:spacing w:val="3"/>
        </w:rPr>
        <w:t xml:space="preserve">snýr að </w:t>
      </w:r>
      <w:r>
        <w:rPr>
          <w:rFonts w:eastAsia="Times New Roman"/>
          <w:spacing w:val="3"/>
        </w:rPr>
        <w:t xml:space="preserve">lögum um slysatryggingar almannatrygginga og </w:t>
      </w:r>
      <w:r w:rsidRPr="7CFE8F56">
        <w:rPr>
          <w:rFonts w:eastAsia="Times New Roman"/>
          <w:spacing w:val="3"/>
        </w:rPr>
        <w:t>tekjum sem aflað er erlendis og ekki eru taldar fram hér á landi.</w:t>
      </w:r>
    </w:p>
    <w:p w14:paraId="53DED51D" w14:textId="77777777" w:rsidR="00BD2E88" w:rsidRPr="00AA777E" w:rsidRDefault="00BD2E88" w:rsidP="00BD2E88">
      <w:pPr>
        <w:tabs>
          <w:tab w:val="center" w:pos="3912"/>
        </w:tabs>
        <w:spacing w:line="244" w:lineRule="exact"/>
        <w:rPr>
          <w:rFonts w:eastAsia="Times New Roman"/>
          <w:spacing w:val="3"/>
        </w:rPr>
      </w:pPr>
      <w:r>
        <w:rPr>
          <w:rFonts w:eastAsia="Times New Roman"/>
          <w:spacing w:val="3"/>
        </w:rPr>
        <w:t xml:space="preserve">Í 3. – 5. mgr. </w:t>
      </w:r>
      <w:r>
        <w:rPr>
          <w:rFonts w:eastAsia="Times New Roman"/>
          <w:spacing w:val="3"/>
          <w:szCs w:val="20"/>
        </w:rPr>
        <w:t xml:space="preserve">er gert ráð fyrir að kveðið verði á um þau frítekjumörk sem gilda við útreikning greiðslna samkvæmt IV. kafla. </w:t>
      </w:r>
      <w:r>
        <w:rPr>
          <w:rFonts w:eastAsia="Times New Roman"/>
          <w:spacing w:val="3"/>
        </w:rPr>
        <w:t>Í 3</w:t>
      </w:r>
      <w:r w:rsidRPr="7CFE8F56">
        <w:rPr>
          <w:rFonts w:eastAsia="Times New Roman"/>
          <w:spacing w:val="3"/>
        </w:rPr>
        <w:t>. mgr.</w:t>
      </w:r>
      <w:r>
        <w:rPr>
          <w:rFonts w:eastAsia="Times New Roman"/>
          <w:spacing w:val="3"/>
        </w:rPr>
        <w:t xml:space="preserve"> er</w:t>
      </w:r>
      <w:r w:rsidRPr="7CFE8F56">
        <w:rPr>
          <w:rFonts w:eastAsia="Times New Roman"/>
          <w:spacing w:val="3"/>
        </w:rPr>
        <w:t xml:space="preserve"> lagt til að kveðið verði á um að fjármagnstekjur</w:t>
      </w:r>
      <w:r>
        <w:rPr>
          <w:rFonts w:eastAsia="Times New Roman"/>
          <w:spacing w:val="3"/>
        </w:rPr>
        <w:t xml:space="preserve">, sbr. 11. </w:t>
      </w:r>
      <w:proofErr w:type="spellStart"/>
      <w:r>
        <w:rPr>
          <w:rFonts w:eastAsia="Times New Roman"/>
          <w:spacing w:val="3"/>
        </w:rPr>
        <w:t>tölul</w:t>
      </w:r>
      <w:proofErr w:type="spellEnd"/>
      <w:r>
        <w:rPr>
          <w:rFonts w:eastAsia="Times New Roman"/>
          <w:spacing w:val="3"/>
        </w:rPr>
        <w:t>. 2. gr. laganna,</w:t>
      </w:r>
      <w:r w:rsidRPr="7CFE8F56">
        <w:rPr>
          <w:rFonts w:eastAsia="Times New Roman"/>
          <w:spacing w:val="3"/>
        </w:rPr>
        <w:t xml:space="preserve"> upp að frítekjumarki skuli ekki teljast til tekna við útreikning greiðslna í stað gildandi ákvæðis um að tekjur umfram frítekjumarkið skuli teljast til tekna við útreikning </w:t>
      </w:r>
      <w:r>
        <w:rPr>
          <w:rFonts w:eastAsia="Times New Roman"/>
          <w:spacing w:val="3"/>
        </w:rPr>
        <w:t>greiðslnanna</w:t>
      </w:r>
      <w:r w:rsidRPr="7CFE8F56">
        <w:rPr>
          <w:rFonts w:eastAsia="Times New Roman"/>
          <w:spacing w:val="3"/>
        </w:rPr>
        <w:t xml:space="preserve">, sbr. a-lið 2. mgr. 16. gr. gildandi laga. Er það orðalag í samræmi við orðalag annarra ákvæða sem kveða á um frítekjumörk við útreikning </w:t>
      </w:r>
      <w:r>
        <w:rPr>
          <w:rFonts w:eastAsia="Times New Roman"/>
          <w:spacing w:val="3"/>
        </w:rPr>
        <w:t>greiðslna</w:t>
      </w:r>
      <w:r w:rsidRPr="7CFE8F56">
        <w:rPr>
          <w:rFonts w:eastAsia="Times New Roman"/>
          <w:spacing w:val="3"/>
        </w:rPr>
        <w:t xml:space="preserve"> og þykir vera skýrara. </w:t>
      </w:r>
      <w:r>
        <w:rPr>
          <w:rFonts w:eastAsia="Times New Roman"/>
          <w:spacing w:val="3"/>
          <w:szCs w:val="20"/>
        </w:rPr>
        <w:t>Fjárhæðir frítekjumarka eru óbreyttar frá gildandi lögum.</w:t>
      </w:r>
    </w:p>
    <w:p w14:paraId="26A2A25D" w14:textId="77777777" w:rsidR="00BD2E88" w:rsidRPr="00AA777E" w:rsidRDefault="00BD2E88" w:rsidP="00BD2E88">
      <w:pPr>
        <w:tabs>
          <w:tab w:val="center" w:pos="3912"/>
        </w:tabs>
        <w:spacing w:line="244" w:lineRule="exact"/>
        <w:rPr>
          <w:rFonts w:eastAsia="Times New Roman"/>
          <w:spacing w:val="3"/>
          <w:szCs w:val="20"/>
        </w:rPr>
      </w:pPr>
      <w:r>
        <w:rPr>
          <w:rFonts w:eastAsia="Times New Roman"/>
          <w:spacing w:val="3"/>
          <w:szCs w:val="20"/>
        </w:rPr>
        <w:t xml:space="preserve">Ákvæði 6. mgr. er efnislega samhljóða a- og </w:t>
      </w:r>
      <w:proofErr w:type="spellStart"/>
      <w:r>
        <w:rPr>
          <w:rFonts w:eastAsia="Times New Roman"/>
          <w:spacing w:val="3"/>
          <w:szCs w:val="20"/>
        </w:rPr>
        <w:t>c-lið</w:t>
      </w:r>
      <w:proofErr w:type="spellEnd"/>
      <w:r>
        <w:rPr>
          <w:rFonts w:eastAsia="Times New Roman"/>
          <w:spacing w:val="3"/>
          <w:szCs w:val="20"/>
        </w:rPr>
        <w:t xml:space="preserve"> 2. mgr. 16. gr. gildandi laga hvað varðar áhrif tekna maka á greiðslur. </w:t>
      </w:r>
      <w:r w:rsidRPr="00B872EB">
        <w:rPr>
          <w:rFonts w:eastAsia="Times New Roman"/>
          <w:spacing w:val="3"/>
          <w:szCs w:val="20"/>
        </w:rPr>
        <w:t>Ákvæð</w:t>
      </w:r>
      <w:r>
        <w:rPr>
          <w:rFonts w:eastAsia="Times New Roman"/>
          <w:spacing w:val="3"/>
          <w:szCs w:val="20"/>
        </w:rPr>
        <w:t xml:space="preserve">i 7. og 8. mgr. eru efnislega samhljóða 10. og 11. mgr. 16. gr. gildandi laga. </w:t>
      </w:r>
    </w:p>
    <w:p w14:paraId="483B81AE" w14:textId="77777777" w:rsidR="00BD2E88" w:rsidRPr="00EF606D" w:rsidRDefault="00BD2E88" w:rsidP="00BD2E88">
      <w:pPr>
        <w:tabs>
          <w:tab w:val="center" w:pos="3912"/>
        </w:tabs>
        <w:spacing w:line="244" w:lineRule="exact"/>
        <w:rPr>
          <w:rFonts w:eastAsia="Times New Roman"/>
          <w:i/>
          <w:spacing w:val="3"/>
          <w:szCs w:val="20"/>
        </w:rPr>
      </w:pPr>
      <w:r w:rsidRPr="00EF606D">
        <w:rPr>
          <w:rFonts w:eastAsia="Times New Roman"/>
          <w:i/>
          <w:spacing w:val="3"/>
          <w:szCs w:val="20"/>
        </w:rPr>
        <w:t xml:space="preserve">Um </w:t>
      </w:r>
      <w:proofErr w:type="spellStart"/>
      <w:r>
        <w:rPr>
          <w:rFonts w:eastAsia="Times New Roman"/>
          <w:i/>
          <w:spacing w:val="3"/>
          <w:szCs w:val="20"/>
        </w:rPr>
        <w:t>h</w:t>
      </w:r>
      <w:r w:rsidRPr="00EF606D">
        <w:rPr>
          <w:rFonts w:eastAsia="Times New Roman"/>
          <w:i/>
          <w:spacing w:val="3"/>
          <w:szCs w:val="20"/>
        </w:rPr>
        <w:t>-lið</w:t>
      </w:r>
      <w:proofErr w:type="spellEnd"/>
      <w:r w:rsidRPr="00EF606D">
        <w:rPr>
          <w:rFonts w:eastAsia="Times New Roman"/>
          <w:i/>
          <w:spacing w:val="3"/>
          <w:szCs w:val="20"/>
        </w:rPr>
        <w:t xml:space="preserve"> (31. gr.)</w:t>
      </w:r>
    </w:p>
    <w:bookmarkEnd w:id="32"/>
    <w:p w14:paraId="2DEADD62" w14:textId="77777777" w:rsidR="00BD2E88" w:rsidRPr="00EF606D" w:rsidRDefault="00BD2E88" w:rsidP="00BD2E88">
      <w:pPr>
        <w:tabs>
          <w:tab w:val="center" w:pos="3912"/>
        </w:tabs>
        <w:spacing w:line="244" w:lineRule="exact"/>
        <w:rPr>
          <w:rFonts w:eastAsia="Times New Roman"/>
          <w:spacing w:val="3"/>
          <w:szCs w:val="20"/>
        </w:rPr>
      </w:pPr>
      <w:r>
        <w:rPr>
          <w:rFonts w:eastAsia="Times New Roman"/>
          <w:spacing w:val="3"/>
          <w:szCs w:val="20"/>
        </w:rPr>
        <w:t>Í ákvæðinu er g</w:t>
      </w:r>
      <w:r w:rsidRPr="000D1CDF">
        <w:rPr>
          <w:rFonts w:eastAsia="Times New Roman"/>
          <w:spacing w:val="3"/>
          <w:szCs w:val="20"/>
        </w:rPr>
        <w:t>ert ráð fyrir</w:t>
      </w:r>
      <w:r>
        <w:rPr>
          <w:rFonts w:eastAsia="Times New Roman"/>
          <w:spacing w:val="3"/>
          <w:szCs w:val="20"/>
        </w:rPr>
        <w:t xml:space="preserve"> </w:t>
      </w:r>
      <w:r>
        <w:rPr>
          <w:shd w:val="clear" w:color="auto" w:fill="FFFFFF"/>
        </w:rPr>
        <w:t>heimild r</w:t>
      </w:r>
      <w:r w:rsidRPr="00DA7250">
        <w:rPr>
          <w:shd w:val="clear" w:color="auto" w:fill="FFFFFF"/>
        </w:rPr>
        <w:t xml:space="preserve">áðherra </w:t>
      </w:r>
      <w:r>
        <w:rPr>
          <w:shd w:val="clear" w:color="auto" w:fill="FFFFFF"/>
        </w:rPr>
        <w:t>til</w:t>
      </w:r>
      <w:r w:rsidRPr="00DA7250">
        <w:rPr>
          <w:shd w:val="clear" w:color="auto" w:fill="FFFFFF"/>
        </w:rPr>
        <w:t xml:space="preserve"> að setja </w:t>
      </w:r>
      <w:r w:rsidRPr="00DA7250">
        <w:rPr>
          <w:color w:val="242424"/>
          <w:shd w:val="clear" w:color="auto" w:fill="FFFFFF"/>
        </w:rPr>
        <w:t xml:space="preserve">reglugerð um nánari </w:t>
      </w:r>
      <w:r>
        <w:rPr>
          <w:color w:val="242424"/>
          <w:shd w:val="clear" w:color="auto" w:fill="FFFFFF"/>
        </w:rPr>
        <w:t xml:space="preserve">framkvæmd </w:t>
      </w:r>
      <w:r w:rsidRPr="00DA7250">
        <w:rPr>
          <w:color w:val="242424"/>
          <w:shd w:val="clear" w:color="auto" w:fill="FFFFFF"/>
        </w:rPr>
        <w:t>kafla</w:t>
      </w:r>
      <w:r>
        <w:rPr>
          <w:color w:val="242424"/>
          <w:shd w:val="clear" w:color="auto" w:fill="FFFFFF"/>
        </w:rPr>
        <w:t>ns</w:t>
      </w:r>
      <w:r w:rsidDel="00D05F5B">
        <w:rPr>
          <w:color w:val="242424"/>
          <w:shd w:val="clear" w:color="auto" w:fill="FFFFFF"/>
        </w:rPr>
        <w:t>.</w:t>
      </w:r>
    </w:p>
    <w:p w14:paraId="263BC508" w14:textId="77777777" w:rsidR="00BD2E88" w:rsidRDefault="00BD2E88" w:rsidP="00BD2E88">
      <w:pPr>
        <w:tabs>
          <w:tab w:val="center" w:pos="3912"/>
        </w:tabs>
        <w:spacing w:line="244" w:lineRule="exact"/>
        <w:rPr>
          <w:rFonts w:eastAsia="Times New Roman"/>
          <w:spacing w:val="3"/>
          <w:szCs w:val="20"/>
        </w:rPr>
      </w:pPr>
    </w:p>
    <w:p w14:paraId="5E0281DF" w14:textId="77777777" w:rsidR="00BD2E88" w:rsidRDefault="00BD2E88" w:rsidP="00BD2E88">
      <w:pPr>
        <w:tabs>
          <w:tab w:val="center" w:pos="3912"/>
        </w:tabs>
        <w:spacing w:line="244" w:lineRule="exact"/>
        <w:jc w:val="center"/>
        <w:rPr>
          <w:rFonts w:eastAsia="Times New Roman"/>
          <w:spacing w:val="3"/>
          <w:szCs w:val="20"/>
        </w:rPr>
      </w:pPr>
      <w:r>
        <w:rPr>
          <w:rFonts w:eastAsia="Times New Roman"/>
          <w:spacing w:val="3"/>
          <w:szCs w:val="20"/>
        </w:rPr>
        <w:t>Um 10. gr.</w:t>
      </w:r>
    </w:p>
    <w:p w14:paraId="213D2A2C" w14:textId="77777777" w:rsidR="00BD2E88" w:rsidRDefault="00BD2E88" w:rsidP="00BD2E88">
      <w:pPr>
        <w:tabs>
          <w:tab w:val="center" w:pos="3912"/>
        </w:tabs>
        <w:spacing w:line="244" w:lineRule="exact"/>
        <w:rPr>
          <w:rFonts w:eastAsia="Times New Roman"/>
          <w:spacing w:val="3"/>
          <w:szCs w:val="20"/>
        </w:rPr>
      </w:pPr>
      <w:bookmarkStart w:id="36" w:name="_Hlk99435372"/>
      <w:r>
        <w:rPr>
          <w:rFonts w:eastAsia="Times New Roman"/>
          <w:spacing w:val="3"/>
          <w:szCs w:val="20"/>
        </w:rPr>
        <w:t xml:space="preserve">Lagt er til að í nýjum V. kafla, </w:t>
      </w:r>
      <w:r>
        <w:rPr>
          <w:rFonts w:eastAsia="Times New Roman"/>
          <w:i/>
          <w:iCs/>
          <w:spacing w:val="3"/>
          <w:szCs w:val="20"/>
        </w:rPr>
        <w:t>Greiðslur, endurmat réttinda og uppgjör greiðslna,</w:t>
      </w:r>
      <w:r w:rsidRPr="0014475F">
        <w:rPr>
          <w:rFonts w:eastAsia="Times New Roman"/>
          <w:spacing w:val="3"/>
          <w:szCs w:val="20"/>
        </w:rPr>
        <w:t xml:space="preserve"> </w:t>
      </w:r>
      <w:r>
        <w:rPr>
          <w:rFonts w:eastAsia="Times New Roman"/>
          <w:spacing w:val="3"/>
          <w:szCs w:val="20"/>
        </w:rPr>
        <w:t>verði m.a. fjallað</w:t>
      </w:r>
      <w:r w:rsidDel="006B2254">
        <w:rPr>
          <w:rFonts w:eastAsia="Times New Roman"/>
          <w:spacing w:val="3"/>
          <w:szCs w:val="20"/>
        </w:rPr>
        <w:t xml:space="preserve"> </w:t>
      </w:r>
      <w:r>
        <w:rPr>
          <w:rFonts w:eastAsia="Times New Roman"/>
          <w:spacing w:val="3"/>
          <w:szCs w:val="20"/>
        </w:rPr>
        <w:t xml:space="preserve">um </w:t>
      </w:r>
      <w:r w:rsidRPr="00980B52">
        <w:rPr>
          <w:rFonts w:eastAsia="Times New Roman"/>
          <w:spacing w:val="3"/>
          <w:szCs w:val="20"/>
        </w:rPr>
        <w:t>greiðslur, brottfall greiðslna, endurmat réttinda, útreikning og endurreikning, réttarstöðu greiðsluþega og greiðslur með börnum.</w:t>
      </w:r>
      <w:r>
        <w:rPr>
          <w:rFonts w:eastAsia="Times New Roman"/>
          <w:spacing w:val="3"/>
          <w:szCs w:val="20"/>
        </w:rPr>
        <w:t xml:space="preserve"> </w:t>
      </w:r>
      <w:r w:rsidRPr="004C312C">
        <w:rPr>
          <w:rFonts w:eastAsia="Times New Roman"/>
          <w:spacing w:val="3"/>
          <w:szCs w:val="20"/>
        </w:rPr>
        <w:t>Lagðar eru til nýjar greinar í liðum a–</w:t>
      </w:r>
      <w:r>
        <w:rPr>
          <w:rFonts w:eastAsia="Times New Roman"/>
          <w:spacing w:val="3"/>
          <w:szCs w:val="20"/>
        </w:rPr>
        <w:t>m</w:t>
      </w:r>
      <w:r w:rsidRPr="004C312C">
        <w:rPr>
          <w:rFonts w:eastAsia="Times New Roman"/>
          <w:spacing w:val="3"/>
          <w:szCs w:val="20"/>
        </w:rPr>
        <w:t xml:space="preserve"> sem gert er ráð fyrir að komi í stað</w:t>
      </w:r>
      <w:r>
        <w:rPr>
          <w:rFonts w:eastAsia="Times New Roman"/>
          <w:spacing w:val="3"/>
          <w:szCs w:val="20"/>
        </w:rPr>
        <w:t xml:space="preserve"> 5.-9. og 12. mgr. 16. gr.,</w:t>
      </w:r>
      <w:r w:rsidRPr="004C312C">
        <w:rPr>
          <w:rFonts w:eastAsia="Times New Roman"/>
          <w:spacing w:val="3"/>
          <w:szCs w:val="20"/>
        </w:rPr>
        <w:t xml:space="preserve"> </w:t>
      </w:r>
      <w:r>
        <w:rPr>
          <w:rFonts w:eastAsia="Times New Roman"/>
          <w:spacing w:val="3"/>
          <w:szCs w:val="20"/>
        </w:rPr>
        <w:t>20</w:t>
      </w:r>
      <w:r w:rsidRPr="004C312C">
        <w:rPr>
          <w:rFonts w:eastAsia="Times New Roman"/>
          <w:spacing w:val="3"/>
          <w:szCs w:val="20"/>
        </w:rPr>
        <w:t>.</w:t>
      </w:r>
      <w:r>
        <w:rPr>
          <w:rFonts w:eastAsia="Times New Roman"/>
          <w:spacing w:val="3"/>
          <w:szCs w:val="20"/>
        </w:rPr>
        <w:t xml:space="preserve"> og 20. gr. a, 48. gr. að hluta, 49.-51. gr., 53., 55., 56., 63. og 64. gr.</w:t>
      </w:r>
      <w:r w:rsidRPr="004C312C">
        <w:rPr>
          <w:rFonts w:eastAsia="Times New Roman"/>
          <w:spacing w:val="3"/>
          <w:szCs w:val="20"/>
        </w:rPr>
        <w:t xml:space="preserve"> gildandi laga</w:t>
      </w:r>
      <w:r>
        <w:rPr>
          <w:rFonts w:eastAsia="Times New Roman"/>
          <w:spacing w:val="3"/>
          <w:szCs w:val="20"/>
        </w:rPr>
        <w:t xml:space="preserve"> auk reglugerðarheimildar. </w:t>
      </w:r>
    </w:p>
    <w:p w14:paraId="42878B83" w14:textId="77777777" w:rsidR="00BD2E88" w:rsidRDefault="00BD2E88" w:rsidP="00BD2E88">
      <w:pPr>
        <w:tabs>
          <w:tab w:val="center" w:pos="3912"/>
        </w:tabs>
        <w:spacing w:line="244" w:lineRule="exact"/>
        <w:rPr>
          <w:rFonts w:eastAsia="Times New Roman"/>
          <w:i/>
          <w:iCs/>
          <w:spacing w:val="3"/>
          <w:szCs w:val="20"/>
        </w:rPr>
      </w:pPr>
      <w:bookmarkStart w:id="37" w:name="_Hlk99435813"/>
      <w:bookmarkEnd w:id="36"/>
      <w:r w:rsidRPr="00AA1031">
        <w:rPr>
          <w:rFonts w:eastAsia="Times New Roman"/>
          <w:i/>
          <w:iCs/>
          <w:spacing w:val="3"/>
          <w:szCs w:val="20"/>
        </w:rPr>
        <w:t>Um a-lið (</w:t>
      </w:r>
      <w:r>
        <w:rPr>
          <w:rFonts w:eastAsia="Times New Roman"/>
          <w:i/>
          <w:iCs/>
          <w:spacing w:val="3"/>
          <w:szCs w:val="20"/>
        </w:rPr>
        <w:t>32</w:t>
      </w:r>
      <w:r w:rsidRPr="00AA1031">
        <w:rPr>
          <w:rFonts w:eastAsia="Times New Roman"/>
          <w:i/>
          <w:iCs/>
          <w:spacing w:val="3"/>
          <w:szCs w:val="20"/>
        </w:rPr>
        <w:t>. gr.)</w:t>
      </w:r>
    </w:p>
    <w:p w14:paraId="64FFFCE6" w14:textId="77777777" w:rsidR="00BD2E88" w:rsidRPr="00766818" w:rsidRDefault="00BD2E88" w:rsidP="00BD2E88">
      <w:pPr>
        <w:tabs>
          <w:tab w:val="center" w:pos="3912"/>
        </w:tabs>
        <w:spacing w:line="244" w:lineRule="exact"/>
        <w:rPr>
          <w:rFonts w:eastAsia="Times New Roman"/>
          <w:spacing w:val="3"/>
          <w:szCs w:val="20"/>
        </w:rPr>
      </w:pPr>
      <w:bookmarkStart w:id="38" w:name="_Hlk99517491"/>
      <w:r>
        <w:rPr>
          <w:rFonts w:eastAsia="Times New Roman"/>
          <w:spacing w:val="3"/>
          <w:szCs w:val="20"/>
        </w:rPr>
        <w:t>Ákvæðið er efnislega samhljóða 53. gr. gildandi laga.</w:t>
      </w:r>
    </w:p>
    <w:bookmarkEnd w:id="38"/>
    <w:p w14:paraId="4B95FB5D" w14:textId="77777777" w:rsidR="00BD2E88" w:rsidRDefault="00BD2E88" w:rsidP="00BD2E88">
      <w:pPr>
        <w:tabs>
          <w:tab w:val="center" w:pos="3912"/>
        </w:tabs>
        <w:spacing w:line="244" w:lineRule="exact"/>
        <w:rPr>
          <w:rFonts w:eastAsia="Times New Roman"/>
          <w:i/>
          <w:iCs/>
          <w:spacing w:val="3"/>
          <w:szCs w:val="20"/>
        </w:rPr>
      </w:pPr>
      <w:r w:rsidRPr="000B7CE2">
        <w:rPr>
          <w:rFonts w:eastAsia="Times New Roman"/>
          <w:i/>
          <w:spacing w:val="3"/>
          <w:szCs w:val="20"/>
        </w:rPr>
        <w:t>Um b-lið (33. gr.)</w:t>
      </w:r>
    </w:p>
    <w:p w14:paraId="53D909A2" w14:textId="77777777" w:rsidR="00BD2E88" w:rsidRPr="006B03BA" w:rsidRDefault="00BD2E88" w:rsidP="00BD2E88">
      <w:pPr>
        <w:tabs>
          <w:tab w:val="center" w:pos="3912"/>
        </w:tabs>
        <w:spacing w:line="244" w:lineRule="exact"/>
        <w:rPr>
          <w:rFonts w:eastAsia="Times New Roman"/>
          <w:spacing w:val="3"/>
          <w:szCs w:val="20"/>
        </w:rPr>
      </w:pPr>
      <w:r>
        <w:rPr>
          <w:rFonts w:eastAsia="Times New Roman"/>
          <w:spacing w:val="3"/>
          <w:szCs w:val="20"/>
        </w:rPr>
        <w:t>Ákvæðið er efnislega s</w:t>
      </w:r>
      <w:r w:rsidRPr="006B03BA">
        <w:rPr>
          <w:rFonts w:eastAsia="Times New Roman"/>
          <w:spacing w:val="3"/>
          <w:szCs w:val="20"/>
        </w:rPr>
        <w:t xml:space="preserve">amhljóða 5.-9. og 12. mgr. 16. gr. en </w:t>
      </w:r>
      <w:r>
        <w:rPr>
          <w:rFonts w:eastAsia="Times New Roman"/>
          <w:spacing w:val="3"/>
          <w:szCs w:val="20"/>
        </w:rPr>
        <w:t xml:space="preserve">lögð er til minni háttar breyting á </w:t>
      </w:r>
      <w:r w:rsidRPr="006B03BA">
        <w:rPr>
          <w:rFonts w:eastAsia="Times New Roman"/>
          <w:spacing w:val="3"/>
          <w:szCs w:val="20"/>
        </w:rPr>
        <w:t xml:space="preserve">uppröðun </w:t>
      </w:r>
      <w:r>
        <w:rPr>
          <w:rFonts w:eastAsia="Times New Roman"/>
          <w:spacing w:val="3"/>
          <w:szCs w:val="20"/>
        </w:rPr>
        <w:t>málsgreina</w:t>
      </w:r>
      <w:r w:rsidRPr="006B03BA">
        <w:rPr>
          <w:rFonts w:eastAsia="Times New Roman"/>
          <w:spacing w:val="3"/>
          <w:szCs w:val="20"/>
        </w:rPr>
        <w:t xml:space="preserve">. </w:t>
      </w:r>
      <w:r>
        <w:rPr>
          <w:rFonts w:eastAsia="Times New Roman"/>
          <w:spacing w:val="3"/>
          <w:szCs w:val="20"/>
        </w:rPr>
        <w:t>Einnig er lagt til að ákvæði um</w:t>
      </w:r>
      <w:r w:rsidRPr="006B03BA">
        <w:rPr>
          <w:rFonts w:eastAsia="Times New Roman"/>
          <w:spacing w:val="3"/>
          <w:szCs w:val="20"/>
        </w:rPr>
        <w:t xml:space="preserve"> þagnarskyld</w:t>
      </w:r>
      <w:r>
        <w:rPr>
          <w:rFonts w:eastAsia="Times New Roman"/>
          <w:spacing w:val="3"/>
          <w:szCs w:val="20"/>
        </w:rPr>
        <w:t>u</w:t>
      </w:r>
      <w:r w:rsidRPr="006B03BA">
        <w:rPr>
          <w:rFonts w:eastAsia="Times New Roman"/>
          <w:spacing w:val="3"/>
          <w:szCs w:val="20"/>
        </w:rPr>
        <w:t xml:space="preserve"> starfsmanna T</w:t>
      </w:r>
      <w:r>
        <w:rPr>
          <w:rFonts w:eastAsia="Times New Roman"/>
          <w:spacing w:val="3"/>
          <w:szCs w:val="20"/>
        </w:rPr>
        <w:t xml:space="preserve">ryggingastofnunar í 2. málslið 9. mgr. 16. gr. verði fellt brott en í 46. gr. gildandi laga er kveðið sérstaklega á um þagnarskyldu starfsfólks stofnunarinnar og umboðsskrifstofa hennar og meðferð persónuupplýsinga og er lagt til að það ákvæði verði óbreytt. </w:t>
      </w:r>
    </w:p>
    <w:p w14:paraId="48536671" w14:textId="77777777" w:rsidR="00BD2E88" w:rsidRDefault="00BD2E88" w:rsidP="00BD2E88">
      <w:pPr>
        <w:tabs>
          <w:tab w:val="center" w:pos="3912"/>
        </w:tabs>
        <w:spacing w:line="244" w:lineRule="exact"/>
        <w:rPr>
          <w:rFonts w:eastAsia="Times New Roman"/>
          <w:i/>
          <w:iCs/>
          <w:spacing w:val="3"/>
          <w:szCs w:val="20"/>
        </w:rPr>
      </w:pPr>
      <w:r>
        <w:rPr>
          <w:rFonts w:eastAsia="Times New Roman"/>
          <w:i/>
          <w:iCs/>
          <w:spacing w:val="3"/>
          <w:szCs w:val="20"/>
        </w:rPr>
        <w:t xml:space="preserve">Um </w:t>
      </w:r>
      <w:proofErr w:type="spellStart"/>
      <w:r>
        <w:rPr>
          <w:rFonts w:eastAsia="Times New Roman"/>
          <w:i/>
          <w:iCs/>
          <w:spacing w:val="3"/>
          <w:szCs w:val="20"/>
        </w:rPr>
        <w:t>c-lið</w:t>
      </w:r>
      <w:proofErr w:type="spellEnd"/>
      <w:r>
        <w:rPr>
          <w:rFonts w:eastAsia="Times New Roman"/>
          <w:i/>
          <w:iCs/>
          <w:spacing w:val="3"/>
          <w:szCs w:val="20"/>
        </w:rPr>
        <w:t xml:space="preserve"> (34. gr.)</w:t>
      </w:r>
    </w:p>
    <w:p w14:paraId="428DC7AE" w14:textId="77777777" w:rsidR="00BD2E88" w:rsidRDefault="00BD2E88" w:rsidP="00BD2E88">
      <w:pPr>
        <w:tabs>
          <w:tab w:val="center" w:pos="3912"/>
        </w:tabs>
        <w:spacing w:line="244" w:lineRule="exact"/>
        <w:rPr>
          <w:rFonts w:eastAsia="Times New Roman"/>
          <w:spacing w:val="3"/>
          <w:szCs w:val="20"/>
        </w:rPr>
      </w:pPr>
      <w:r>
        <w:rPr>
          <w:rFonts w:eastAsia="Times New Roman"/>
          <w:spacing w:val="3"/>
          <w:szCs w:val="20"/>
        </w:rPr>
        <w:t xml:space="preserve">Fyrsta </w:t>
      </w:r>
      <w:r w:rsidRPr="006134C9">
        <w:rPr>
          <w:rFonts w:eastAsia="Times New Roman"/>
          <w:spacing w:val="3"/>
          <w:szCs w:val="20"/>
        </w:rPr>
        <w:t xml:space="preserve">og </w:t>
      </w:r>
      <w:r>
        <w:rPr>
          <w:rFonts w:eastAsia="Times New Roman"/>
          <w:spacing w:val="3"/>
          <w:szCs w:val="20"/>
        </w:rPr>
        <w:t>önnur málsgrein</w:t>
      </w:r>
      <w:r w:rsidRPr="006134C9">
        <w:rPr>
          <w:rFonts w:eastAsia="Times New Roman"/>
          <w:spacing w:val="3"/>
          <w:szCs w:val="20"/>
        </w:rPr>
        <w:t xml:space="preserve"> eru </w:t>
      </w:r>
      <w:r>
        <w:rPr>
          <w:rFonts w:eastAsia="Times New Roman"/>
          <w:spacing w:val="3"/>
          <w:szCs w:val="20"/>
        </w:rPr>
        <w:t xml:space="preserve">efnislega samhljóða </w:t>
      </w:r>
      <w:r w:rsidRPr="006134C9">
        <w:rPr>
          <w:rFonts w:eastAsia="Times New Roman"/>
          <w:spacing w:val="3"/>
          <w:szCs w:val="20"/>
        </w:rPr>
        <w:t xml:space="preserve">1. og 2. mgr. </w:t>
      </w:r>
      <w:r>
        <w:rPr>
          <w:rFonts w:eastAsia="Times New Roman"/>
          <w:spacing w:val="3"/>
          <w:szCs w:val="20"/>
        </w:rPr>
        <w:t xml:space="preserve">55. gr. gildandi laga. Þó er lagt til að tilvísanir til umboða Tryggingastofnunar verði felldar brott en ekki þykir ástæða til að geta þeirra sérstaklega í þessu ákvæði frekar en í öðrum ákvæðum laganna. Vegna nýlegra úrskurða úrskurðarnefndar velferðarmála þykir ennfremur rétt að taka sérstaklega fram að ákvæði 2. mgr. á bæði við um tilkynningarskyldu greiðsluþega vegna tekjuaukningar og vegna annarra breyttra aðstæðna, til dæmis breyttrar hjúskaparstöðu eða búsetu, sem getur einnig haft áhrif á rétt hans til tekjutengdra bóta. </w:t>
      </w:r>
    </w:p>
    <w:p w14:paraId="543234C1" w14:textId="77777777" w:rsidR="00BD2E88" w:rsidRDefault="00BD2E88" w:rsidP="00BD2E88">
      <w:pPr>
        <w:tabs>
          <w:tab w:val="center" w:pos="3912"/>
        </w:tabs>
        <w:spacing w:line="244" w:lineRule="exact"/>
        <w:rPr>
          <w:rFonts w:eastAsia="Times New Roman"/>
          <w:spacing w:val="3"/>
          <w:szCs w:val="20"/>
        </w:rPr>
      </w:pPr>
      <w:r>
        <w:rPr>
          <w:rFonts w:eastAsia="Times New Roman"/>
          <w:spacing w:val="3"/>
          <w:szCs w:val="20"/>
        </w:rPr>
        <w:t xml:space="preserve">Þriðja, fjórða og sjötta málsgrein eru efnislega samhljóða 3.-6. mgr. 55. gr. gildandi laga. </w:t>
      </w:r>
    </w:p>
    <w:p w14:paraId="251EA216" w14:textId="77777777" w:rsidR="00BD2E88" w:rsidRDefault="00BD2E88" w:rsidP="00BD2E88">
      <w:pPr>
        <w:tabs>
          <w:tab w:val="center" w:pos="3912"/>
        </w:tabs>
        <w:spacing w:line="244" w:lineRule="exact"/>
      </w:pPr>
      <w:r w:rsidRPr="62229E8D">
        <w:rPr>
          <w:rFonts w:eastAsia="Times New Roman"/>
          <w:spacing w:val="3"/>
        </w:rPr>
        <w:t xml:space="preserve">Í nýrri 5. mgr. eru lagðar til breytingar sem varða greiðslu vaxta á </w:t>
      </w:r>
      <w:proofErr w:type="spellStart"/>
      <w:r w:rsidRPr="62229E8D">
        <w:rPr>
          <w:rFonts w:eastAsia="Times New Roman"/>
          <w:spacing w:val="3"/>
        </w:rPr>
        <w:t>vangreiðslur</w:t>
      </w:r>
      <w:proofErr w:type="spellEnd"/>
      <w:r w:rsidRPr="62229E8D">
        <w:rPr>
          <w:rFonts w:eastAsia="Times New Roman"/>
          <w:spacing w:val="3"/>
        </w:rPr>
        <w:t xml:space="preserve">. Í gildandi lögum er kveðið á um greiðslu 5,5% vaxta í slíkum tilfellum en í stað þess að miða við slíka fasta vexti sem kunna að </w:t>
      </w:r>
      <w:r>
        <w:rPr>
          <w:rFonts w:eastAsia="Times New Roman"/>
          <w:spacing w:val="3"/>
        </w:rPr>
        <w:t>þykja</w:t>
      </w:r>
      <w:r w:rsidRPr="62229E8D">
        <w:rPr>
          <w:rFonts w:eastAsia="Times New Roman"/>
          <w:spacing w:val="3"/>
        </w:rPr>
        <w:t xml:space="preserve"> lágir á einum tíma en háir á öðrum þykir rétt að miða við þá vexti sem </w:t>
      </w:r>
      <w:r w:rsidRPr="00B23DA7">
        <w:rPr>
          <w:color w:val="242424"/>
          <w:shd w:val="clear" w:color="auto" w:fill="FFFFFF"/>
        </w:rPr>
        <w:t>Seðlabanki Íslands ákveður og birtir á hverjum tíma</w:t>
      </w:r>
      <w:r>
        <w:rPr>
          <w:color w:val="242424"/>
          <w:shd w:val="clear" w:color="auto" w:fill="FFFFFF"/>
        </w:rPr>
        <w:t xml:space="preserve">, sbr. </w:t>
      </w:r>
      <w:r w:rsidRPr="00D16B66">
        <w:rPr>
          <w:color w:val="242424"/>
          <w:shd w:val="clear" w:color="auto" w:fill="FFFFFF"/>
        </w:rPr>
        <w:t xml:space="preserve">1. </w:t>
      </w:r>
      <w:r w:rsidRPr="00BA376F">
        <w:rPr>
          <w:shd w:val="clear" w:color="auto" w:fill="FFFFFF"/>
        </w:rPr>
        <w:t>mgr. 8. gr. laga nr. 38/2001, um vexti og verðtryggingu.</w:t>
      </w:r>
      <w:r w:rsidRPr="00D16B66">
        <w:t xml:space="preserve"> </w:t>
      </w:r>
      <w:r>
        <w:t>Er það í samræmi við 35. og 39. gr. laga nr. 54/2006, um atvinnuleysistryggingar, um vangreiddar atvinnuleysisbætur og 41. gr. laga nr. 144/2020, um fæðingarorlof, sem kveður á um greiðslu vaxta vegna leiðréttingar greiðslna til foreldra í fæðingarorlofi.</w:t>
      </w:r>
    </w:p>
    <w:p w14:paraId="233CF4E5" w14:textId="77777777" w:rsidR="00BD2E88" w:rsidRDefault="00BD2E88" w:rsidP="00BD2E88">
      <w:pPr>
        <w:tabs>
          <w:tab w:val="center" w:pos="3912"/>
        </w:tabs>
        <w:spacing w:line="244" w:lineRule="exact"/>
        <w:rPr>
          <w:rFonts w:eastAsia="Times New Roman"/>
          <w:spacing w:val="3"/>
        </w:rPr>
      </w:pPr>
      <w:r>
        <w:t>Sjötta málsgrein er efnislega samhljóða 6. mgr. 55. gr. gildandi laga.</w:t>
      </w:r>
      <w:r w:rsidRPr="62229E8D">
        <w:rPr>
          <w:rFonts w:eastAsia="Times New Roman"/>
          <w:spacing w:val="3"/>
        </w:rPr>
        <w:t xml:space="preserve"> </w:t>
      </w:r>
    </w:p>
    <w:p w14:paraId="748BB2EE" w14:textId="77777777" w:rsidR="00BD2E88" w:rsidRPr="00A11ED8" w:rsidRDefault="00BD2E88" w:rsidP="00BD2E88">
      <w:pPr>
        <w:tabs>
          <w:tab w:val="center" w:pos="3912"/>
        </w:tabs>
        <w:spacing w:line="244" w:lineRule="exact"/>
        <w:rPr>
          <w:rFonts w:eastAsia="Times New Roman"/>
          <w:spacing w:val="3"/>
          <w:szCs w:val="20"/>
        </w:rPr>
      </w:pPr>
      <w:bookmarkStart w:id="39" w:name="_Hlk99521137"/>
      <w:r>
        <w:rPr>
          <w:rFonts w:eastAsia="Times New Roman"/>
          <w:spacing w:val="3"/>
          <w:szCs w:val="20"/>
        </w:rPr>
        <w:t>L</w:t>
      </w:r>
      <w:r w:rsidRPr="00E1064D">
        <w:rPr>
          <w:rFonts w:eastAsia="Times New Roman"/>
          <w:spacing w:val="3"/>
          <w:szCs w:val="20"/>
        </w:rPr>
        <w:t>agt</w:t>
      </w:r>
      <w:r>
        <w:rPr>
          <w:rFonts w:eastAsia="Times New Roman"/>
          <w:spacing w:val="3"/>
          <w:szCs w:val="20"/>
        </w:rPr>
        <w:t xml:space="preserve"> er til að 7. mgr. 55. gr. gildandi laga um heimild ráðherra til að setja reglugerð um nánari framkvæmd greinarinnar falli brott þar sem í frumvarpinu er gert ráð fyrir sérstöku ákvæði um slíka heimild ráðherra í lok hvers kafla laganna.</w:t>
      </w:r>
      <w:bookmarkEnd w:id="39"/>
    </w:p>
    <w:p w14:paraId="2E5C4814" w14:textId="77777777" w:rsidR="00BD2E88" w:rsidRDefault="00BD2E88" w:rsidP="00BD2E88">
      <w:pPr>
        <w:tabs>
          <w:tab w:val="center" w:pos="3912"/>
        </w:tabs>
        <w:spacing w:line="244" w:lineRule="exact"/>
        <w:rPr>
          <w:rFonts w:eastAsia="Times New Roman"/>
          <w:i/>
          <w:iCs/>
          <w:spacing w:val="3"/>
          <w:szCs w:val="20"/>
        </w:rPr>
      </w:pPr>
      <w:r>
        <w:rPr>
          <w:rFonts w:eastAsia="Times New Roman"/>
          <w:i/>
          <w:iCs/>
          <w:spacing w:val="3"/>
          <w:szCs w:val="20"/>
        </w:rPr>
        <w:t xml:space="preserve">Um </w:t>
      </w:r>
      <w:proofErr w:type="spellStart"/>
      <w:r>
        <w:rPr>
          <w:rFonts w:eastAsia="Times New Roman"/>
          <w:i/>
          <w:iCs/>
          <w:spacing w:val="3"/>
          <w:szCs w:val="20"/>
        </w:rPr>
        <w:t>d-lið</w:t>
      </w:r>
      <w:proofErr w:type="spellEnd"/>
      <w:r>
        <w:rPr>
          <w:rFonts w:eastAsia="Times New Roman"/>
          <w:i/>
          <w:iCs/>
          <w:spacing w:val="3"/>
          <w:szCs w:val="20"/>
        </w:rPr>
        <w:t xml:space="preserve"> (35. gr.)</w:t>
      </w:r>
    </w:p>
    <w:p w14:paraId="2545E53C" w14:textId="77777777" w:rsidR="00BD2E88" w:rsidRPr="00A11ED8" w:rsidRDefault="00BD2E88" w:rsidP="00BD2E88">
      <w:pPr>
        <w:tabs>
          <w:tab w:val="center" w:pos="3912"/>
        </w:tabs>
        <w:spacing w:line="244" w:lineRule="exact"/>
        <w:rPr>
          <w:rFonts w:eastAsia="Times New Roman"/>
          <w:spacing w:val="3"/>
          <w:szCs w:val="20"/>
        </w:rPr>
      </w:pPr>
      <w:r>
        <w:rPr>
          <w:rFonts w:eastAsia="Times New Roman"/>
          <w:spacing w:val="3"/>
          <w:szCs w:val="20"/>
        </w:rPr>
        <w:t>Ákvæðið er efnislega samhljóða 51. gr. gildandi laga.</w:t>
      </w:r>
    </w:p>
    <w:p w14:paraId="0577EA98" w14:textId="77777777" w:rsidR="00BD2E88" w:rsidRDefault="00BD2E88" w:rsidP="00BD2E88">
      <w:pPr>
        <w:tabs>
          <w:tab w:val="center" w:pos="3912"/>
        </w:tabs>
        <w:spacing w:line="244" w:lineRule="exact"/>
        <w:rPr>
          <w:rFonts w:eastAsia="Times New Roman"/>
          <w:i/>
          <w:iCs/>
          <w:spacing w:val="3"/>
          <w:szCs w:val="20"/>
        </w:rPr>
      </w:pPr>
      <w:r>
        <w:rPr>
          <w:rFonts w:eastAsia="Times New Roman"/>
          <w:i/>
          <w:iCs/>
          <w:spacing w:val="3"/>
          <w:szCs w:val="20"/>
        </w:rPr>
        <w:t xml:space="preserve">Um </w:t>
      </w:r>
      <w:proofErr w:type="spellStart"/>
      <w:r>
        <w:rPr>
          <w:rFonts w:eastAsia="Times New Roman"/>
          <w:i/>
          <w:iCs/>
          <w:spacing w:val="3"/>
          <w:szCs w:val="20"/>
        </w:rPr>
        <w:t>e-lið</w:t>
      </w:r>
      <w:proofErr w:type="spellEnd"/>
      <w:r>
        <w:rPr>
          <w:rFonts w:eastAsia="Times New Roman"/>
          <w:i/>
          <w:iCs/>
          <w:spacing w:val="3"/>
          <w:szCs w:val="20"/>
        </w:rPr>
        <w:t xml:space="preserve"> (36. gr.)</w:t>
      </w:r>
    </w:p>
    <w:p w14:paraId="646F7ABF" w14:textId="77777777" w:rsidR="00BD2E88" w:rsidRPr="00A11ED8" w:rsidRDefault="00BD2E88" w:rsidP="00BD2E88">
      <w:pPr>
        <w:tabs>
          <w:tab w:val="center" w:pos="3912"/>
        </w:tabs>
        <w:spacing w:line="244" w:lineRule="exact"/>
        <w:rPr>
          <w:rFonts w:eastAsia="Times New Roman"/>
          <w:spacing w:val="3"/>
          <w:szCs w:val="20"/>
        </w:rPr>
      </w:pPr>
      <w:r>
        <w:rPr>
          <w:rFonts w:eastAsia="Times New Roman"/>
          <w:spacing w:val="3"/>
          <w:szCs w:val="20"/>
        </w:rPr>
        <w:t>Ákvæðið er samhljóða 50. gr. gildandi laga.</w:t>
      </w:r>
    </w:p>
    <w:p w14:paraId="23C4CDB3" w14:textId="77777777" w:rsidR="00BD2E88" w:rsidRPr="000B7CE2" w:rsidRDefault="00BD2E88" w:rsidP="00BD2E88">
      <w:pPr>
        <w:tabs>
          <w:tab w:val="center" w:pos="3912"/>
        </w:tabs>
        <w:spacing w:line="244" w:lineRule="exact"/>
        <w:rPr>
          <w:rFonts w:eastAsia="Times New Roman"/>
          <w:spacing w:val="3"/>
          <w:szCs w:val="20"/>
        </w:rPr>
      </w:pPr>
      <w:r w:rsidRPr="000B7CE2">
        <w:rPr>
          <w:rFonts w:eastAsia="Times New Roman"/>
          <w:spacing w:val="3"/>
          <w:szCs w:val="20"/>
        </w:rPr>
        <w:lastRenderedPageBreak/>
        <w:t xml:space="preserve">Um </w:t>
      </w:r>
      <w:proofErr w:type="spellStart"/>
      <w:r w:rsidRPr="000B7CE2">
        <w:rPr>
          <w:rFonts w:eastAsia="Times New Roman"/>
          <w:spacing w:val="3"/>
          <w:szCs w:val="20"/>
        </w:rPr>
        <w:t>f-lið</w:t>
      </w:r>
      <w:proofErr w:type="spellEnd"/>
      <w:r w:rsidRPr="000B7CE2">
        <w:rPr>
          <w:rFonts w:eastAsia="Times New Roman"/>
          <w:spacing w:val="3"/>
          <w:szCs w:val="20"/>
        </w:rPr>
        <w:t xml:space="preserve"> (37. gr.)</w:t>
      </w:r>
    </w:p>
    <w:p w14:paraId="50141D79" w14:textId="77777777" w:rsidR="00BD2E88" w:rsidRPr="009B6695" w:rsidRDefault="00BD2E88" w:rsidP="00BD2E88">
      <w:pPr>
        <w:tabs>
          <w:tab w:val="center" w:pos="3912"/>
        </w:tabs>
        <w:spacing w:line="244" w:lineRule="exact"/>
        <w:rPr>
          <w:rFonts w:eastAsia="Times New Roman"/>
          <w:spacing w:val="3"/>
          <w:szCs w:val="20"/>
        </w:rPr>
      </w:pPr>
      <w:r>
        <w:rPr>
          <w:rFonts w:eastAsia="Times New Roman"/>
          <w:spacing w:val="3"/>
          <w:szCs w:val="20"/>
        </w:rPr>
        <w:t xml:space="preserve">Ákvæðið er efnislega samhljóða 49. gr. gildandi laga. </w:t>
      </w:r>
    </w:p>
    <w:p w14:paraId="2EBB95CE" w14:textId="77777777" w:rsidR="00BD2E88" w:rsidRDefault="00BD2E88" w:rsidP="00BD2E88">
      <w:pPr>
        <w:tabs>
          <w:tab w:val="center" w:pos="3912"/>
        </w:tabs>
        <w:spacing w:line="244" w:lineRule="exact"/>
        <w:rPr>
          <w:rFonts w:eastAsia="Times New Roman"/>
          <w:i/>
          <w:iCs/>
          <w:spacing w:val="3"/>
          <w:szCs w:val="20"/>
        </w:rPr>
      </w:pPr>
      <w:r w:rsidRPr="00974CC8">
        <w:rPr>
          <w:rFonts w:eastAsia="Times New Roman"/>
          <w:i/>
          <w:iCs/>
          <w:spacing w:val="3"/>
          <w:szCs w:val="20"/>
        </w:rPr>
        <w:t xml:space="preserve">Um </w:t>
      </w:r>
      <w:proofErr w:type="spellStart"/>
      <w:r w:rsidRPr="00974CC8">
        <w:rPr>
          <w:rFonts w:eastAsia="Times New Roman"/>
          <w:i/>
          <w:iCs/>
          <w:spacing w:val="3"/>
          <w:szCs w:val="20"/>
        </w:rPr>
        <w:t>g-lið</w:t>
      </w:r>
      <w:proofErr w:type="spellEnd"/>
      <w:r w:rsidRPr="00974CC8">
        <w:rPr>
          <w:rFonts w:eastAsia="Times New Roman"/>
          <w:i/>
          <w:iCs/>
          <w:spacing w:val="3"/>
          <w:szCs w:val="20"/>
        </w:rPr>
        <w:t xml:space="preserve"> (38. gr.)</w:t>
      </w:r>
    </w:p>
    <w:p w14:paraId="6D6EDA6C" w14:textId="77777777" w:rsidR="00BD2E88" w:rsidRPr="00D96180" w:rsidRDefault="00BD2E88" w:rsidP="00BD2E88">
      <w:pPr>
        <w:tabs>
          <w:tab w:val="center" w:pos="3912"/>
        </w:tabs>
        <w:spacing w:line="244" w:lineRule="exact"/>
        <w:rPr>
          <w:rFonts w:eastAsia="Times New Roman"/>
          <w:spacing w:val="3"/>
          <w:szCs w:val="20"/>
        </w:rPr>
      </w:pPr>
      <w:r w:rsidRPr="00D96180">
        <w:rPr>
          <w:rFonts w:eastAsia="Times New Roman"/>
          <w:spacing w:val="3"/>
          <w:szCs w:val="20"/>
        </w:rPr>
        <w:t xml:space="preserve">Lagt er til að 48. gr. gildandi laga verði skipt upp í tvær greinar þar sem annars vegar verði kveðið á um áhrif dvalar á sjúkrahúsi eða stofnun á </w:t>
      </w:r>
      <w:r>
        <w:rPr>
          <w:rFonts w:eastAsia="Times New Roman"/>
          <w:spacing w:val="3"/>
          <w:szCs w:val="20"/>
        </w:rPr>
        <w:t>lífeyris</w:t>
      </w:r>
      <w:r w:rsidRPr="00D96180">
        <w:rPr>
          <w:rFonts w:eastAsia="Times New Roman"/>
          <w:spacing w:val="3"/>
          <w:szCs w:val="20"/>
        </w:rPr>
        <w:t xml:space="preserve">greiðslur sem og ráðstöfunarfé og dagpeninga, sem gert er ráð fyrir að verði ný 38. gr. laganna, og hins vegar samspil </w:t>
      </w:r>
      <w:r>
        <w:rPr>
          <w:rFonts w:eastAsia="Times New Roman"/>
          <w:spacing w:val="3"/>
          <w:szCs w:val="20"/>
        </w:rPr>
        <w:t>greiðslna</w:t>
      </w:r>
      <w:r w:rsidRPr="00D96180">
        <w:rPr>
          <w:rFonts w:eastAsia="Times New Roman"/>
          <w:spacing w:val="3"/>
          <w:szCs w:val="20"/>
        </w:rPr>
        <w:t xml:space="preserve">, sbr. b-lið 12. gr. frumvarpsins. Ákvæði 38. gr. eru efnislega samhljóða 5.-9. mgr. 48. gr. gildandi laga en orðalagi er lítillega breytt og fjárhæðir uppfærðar. </w:t>
      </w:r>
    </w:p>
    <w:p w14:paraId="50BE523A" w14:textId="77777777" w:rsidR="00BD2E88" w:rsidRPr="00D96180" w:rsidRDefault="00BD2E88" w:rsidP="00BD2E88">
      <w:pPr>
        <w:tabs>
          <w:tab w:val="center" w:pos="3912"/>
        </w:tabs>
        <w:spacing w:line="244" w:lineRule="exact"/>
        <w:rPr>
          <w:rFonts w:eastAsia="Times New Roman"/>
          <w:i/>
          <w:iCs/>
          <w:spacing w:val="3"/>
          <w:szCs w:val="20"/>
        </w:rPr>
      </w:pPr>
      <w:r w:rsidRPr="00D96180">
        <w:rPr>
          <w:rFonts w:eastAsia="Times New Roman"/>
          <w:i/>
          <w:iCs/>
          <w:spacing w:val="3"/>
          <w:szCs w:val="20"/>
        </w:rPr>
        <w:t xml:space="preserve">Um </w:t>
      </w:r>
      <w:proofErr w:type="spellStart"/>
      <w:r w:rsidRPr="00D96180">
        <w:rPr>
          <w:rFonts w:eastAsia="Times New Roman"/>
          <w:i/>
          <w:iCs/>
          <w:spacing w:val="3"/>
          <w:szCs w:val="20"/>
        </w:rPr>
        <w:t>h-lið</w:t>
      </w:r>
      <w:proofErr w:type="spellEnd"/>
      <w:r w:rsidRPr="00D96180">
        <w:rPr>
          <w:rFonts w:eastAsia="Times New Roman"/>
          <w:i/>
          <w:iCs/>
          <w:spacing w:val="3"/>
          <w:szCs w:val="20"/>
        </w:rPr>
        <w:t xml:space="preserve"> (39. gr.)</w:t>
      </w:r>
    </w:p>
    <w:p w14:paraId="3065519D" w14:textId="77777777" w:rsidR="00BD2E88" w:rsidRPr="00D96180" w:rsidRDefault="00BD2E88" w:rsidP="00BD2E88">
      <w:pPr>
        <w:tabs>
          <w:tab w:val="center" w:pos="3912"/>
        </w:tabs>
        <w:spacing w:line="244" w:lineRule="exact"/>
        <w:rPr>
          <w:rFonts w:eastAsia="Times New Roman"/>
          <w:spacing w:val="3"/>
          <w:szCs w:val="20"/>
        </w:rPr>
      </w:pPr>
      <w:r w:rsidRPr="00D96180">
        <w:rPr>
          <w:rFonts w:eastAsia="Times New Roman"/>
          <w:spacing w:val="3"/>
          <w:szCs w:val="20"/>
        </w:rPr>
        <w:t>Ákvæðið er</w:t>
      </w:r>
      <w:r>
        <w:rPr>
          <w:rFonts w:eastAsia="Times New Roman"/>
          <w:spacing w:val="3"/>
          <w:szCs w:val="20"/>
        </w:rPr>
        <w:t xml:space="preserve"> efnislega</w:t>
      </w:r>
      <w:r w:rsidRPr="00D96180">
        <w:rPr>
          <w:rFonts w:eastAsia="Times New Roman"/>
          <w:spacing w:val="3"/>
          <w:szCs w:val="20"/>
        </w:rPr>
        <w:t xml:space="preserve"> samhljóða 56. gr. gildandi laga en númer ákvæða sem vísað er til breytast til samræmis við breytta röð ákvæða samkvæmt frumvarpi þessu.</w:t>
      </w:r>
    </w:p>
    <w:p w14:paraId="39F8C602" w14:textId="77777777" w:rsidR="00BD2E88" w:rsidRDefault="00BD2E88" w:rsidP="00BD2E88">
      <w:pPr>
        <w:tabs>
          <w:tab w:val="center" w:pos="3912"/>
        </w:tabs>
        <w:spacing w:line="244" w:lineRule="exact"/>
        <w:rPr>
          <w:rFonts w:eastAsia="Times New Roman"/>
          <w:i/>
          <w:iCs/>
          <w:spacing w:val="3"/>
          <w:szCs w:val="20"/>
        </w:rPr>
      </w:pPr>
      <w:r w:rsidRPr="00D96180">
        <w:rPr>
          <w:rFonts w:eastAsia="Times New Roman"/>
          <w:i/>
          <w:iCs/>
          <w:spacing w:val="3"/>
          <w:szCs w:val="20"/>
        </w:rPr>
        <w:t xml:space="preserve">Um </w:t>
      </w:r>
      <w:proofErr w:type="spellStart"/>
      <w:r w:rsidRPr="00D96180">
        <w:rPr>
          <w:rFonts w:eastAsia="Times New Roman"/>
          <w:i/>
          <w:iCs/>
          <w:spacing w:val="3"/>
          <w:szCs w:val="20"/>
        </w:rPr>
        <w:t>i-lið</w:t>
      </w:r>
      <w:proofErr w:type="spellEnd"/>
      <w:r w:rsidRPr="00D96180">
        <w:rPr>
          <w:rFonts w:eastAsia="Times New Roman"/>
          <w:i/>
          <w:iCs/>
          <w:spacing w:val="3"/>
          <w:szCs w:val="20"/>
        </w:rPr>
        <w:t xml:space="preserve"> (40. gr.)</w:t>
      </w:r>
    </w:p>
    <w:p w14:paraId="17D109A1" w14:textId="77777777" w:rsidR="00BD2E88" w:rsidRPr="00C23F93" w:rsidRDefault="00BD2E88" w:rsidP="00BD2E88">
      <w:pPr>
        <w:tabs>
          <w:tab w:val="center" w:pos="3912"/>
        </w:tabs>
        <w:spacing w:line="244" w:lineRule="exact"/>
        <w:rPr>
          <w:rFonts w:eastAsia="Times New Roman"/>
          <w:spacing w:val="3"/>
          <w:szCs w:val="20"/>
        </w:rPr>
      </w:pPr>
      <w:bookmarkStart w:id="40" w:name="_Hlk99522333"/>
      <w:r>
        <w:rPr>
          <w:rFonts w:eastAsia="Times New Roman"/>
          <w:spacing w:val="3"/>
          <w:szCs w:val="20"/>
        </w:rPr>
        <w:t>Ákvæðið er efnislega samhljóða 20. gr. gildandi laga en númer ákvæða sem vísað er til breytast til samræmis við breytta röð ákvæða samkvæmt frumvarpi þessu og þá er fjárhæð barnalífeyris uppfærð.</w:t>
      </w:r>
    </w:p>
    <w:bookmarkEnd w:id="40"/>
    <w:p w14:paraId="496B233B" w14:textId="77777777" w:rsidR="00BD2E88" w:rsidRDefault="00BD2E88" w:rsidP="00BD2E88">
      <w:pPr>
        <w:tabs>
          <w:tab w:val="center" w:pos="3912"/>
        </w:tabs>
        <w:spacing w:line="244" w:lineRule="exact"/>
        <w:rPr>
          <w:rFonts w:eastAsia="Times New Roman"/>
          <w:spacing w:val="3"/>
          <w:szCs w:val="20"/>
        </w:rPr>
      </w:pPr>
      <w:r>
        <w:rPr>
          <w:rFonts w:eastAsia="Times New Roman"/>
          <w:spacing w:val="3"/>
          <w:szCs w:val="20"/>
        </w:rPr>
        <w:t xml:space="preserve">Um </w:t>
      </w:r>
      <w:proofErr w:type="spellStart"/>
      <w:r>
        <w:rPr>
          <w:rFonts w:eastAsia="Times New Roman"/>
          <w:spacing w:val="3"/>
          <w:szCs w:val="20"/>
        </w:rPr>
        <w:t>j-lið</w:t>
      </w:r>
      <w:proofErr w:type="spellEnd"/>
      <w:r>
        <w:rPr>
          <w:rFonts w:eastAsia="Times New Roman"/>
          <w:spacing w:val="3"/>
          <w:szCs w:val="20"/>
        </w:rPr>
        <w:t xml:space="preserve"> (41. gr.)</w:t>
      </w:r>
    </w:p>
    <w:p w14:paraId="2E335BB0" w14:textId="77777777" w:rsidR="00BD2E88" w:rsidRDefault="00BD2E88" w:rsidP="00BD2E88">
      <w:pPr>
        <w:tabs>
          <w:tab w:val="center" w:pos="3912"/>
        </w:tabs>
        <w:spacing w:line="244" w:lineRule="exact"/>
        <w:rPr>
          <w:rFonts w:eastAsia="Times New Roman"/>
          <w:spacing w:val="3"/>
          <w:szCs w:val="20"/>
        </w:rPr>
      </w:pPr>
      <w:r>
        <w:rPr>
          <w:rFonts w:eastAsia="Times New Roman"/>
          <w:spacing w:val="3"/>
          <w:szCs w:val="20"/>
        </w:rPr>
        <w:t xml:space="preserve">Ákvæðið er efnislega samhljóða 20. gr. a gildandi laga en númer ákvæðis sem vísað er til breytist til samræmis við breytta röð ákvæða samkvæmt frumvarpi þessu. </w:t>
      </w:r>
    </w:p>
    <w:p w14:paraId="03512CD5" w14:textId="77777777" w:rsidR="00BD2E88" w:rsidRDefault="00BD2E88" w:rsidP="00BD2E88">
      <w:pPr>
        <w:tabs>
          <w:tab w:val="center" w:pos="3912"/>
        </w:tabs>
        <w:spacing w:line="244" w:lineRule="exact"/>
        <w:rPr>
          <w:rFonts w:eastAsia="Times New Roman"/>
          <w:i/>
          <w:iCs/>
          <w:spacing w:val="3"/>
          <w:szCs w:val="20"/>
        </w:rPr>
      </w:pPr>
      <w:r>
        <w:rPr>
          <w:rFonts w:eastAsia="Times New Roman"/>
          <w:i/>
          <w:iCs/>
          <w:spacing w:val="3"/>
          <w:szCs w:val="20"/>
        </w:rPr>
        <w:t xml:space="preserve">Um </w:t>
      </w:r>
      <w:proofErr w:type="spellStart"/>
      <w:r>
        <w:rPr>
          <w:rFonts w:eastAsia="Times New Roman"/>
          <w:i/>
          <w:iCs/>
          <w:spacing w:val="3"/>
          <w:szCs w:val="20"/>
        </w:rPr>
        <w:t>k-lið</w:t>
      </w:r>
      <w:proofErr w:type="spellEnd"/>
      <w:r>
        <w:rPr>
          <w:rFonts w:eastAsia="Times New Roman"/>
          <w:i/>
          <w:iCs/>
          <w:spacing w:val="3"/>
          <w:szCs w:val="20"/>
        </w:rPr>
        <w:t xml:space="preserve"> (42. gr.)</w:t>
      </w:r>
    </w:p>
    <w:bookmarkEnd w:id="37"/>
    <w:p w14:paraId="5C319C34" w14:textId="77777777" w:rsidR="00BD2E88" w:rsidRPr="00C23F93" w:rsidRDefault="00BD2E88" w:rsidP="00BD2E88">
      <w:pPr>
        <w:tabs>
          <w:tab w:val="center" w:pos="3912"/>
        </w:tabs>
        <w:spacing w:line="244" w:lineRule="exact"/>
        <w:rPr>
          <w:rFonts w:eastAsia="Times New Roman"/>
          <w:spacing w:val="3"/>
          <w:szCs w:val="20"/>
        </w:rPr>
      </w:pPr>
      <w:r>
        <w:rPr>
          <w:rFonts w:eastAsia="Times New Roman"/>
          <w:spacing w:val="3"/>
          <w:szCs w:val="20"/>
        </w:rPr>
        <w:t xml:space="preserve">Ákvæðið er að mestu samhljóða 63. gr. gildandi laga en þó er lagt til að sú fjárhæð sem Tryggingastofnun greiðir meðlagsmóttakanda í formi fyrirframgreidds meðlags verði jafnhá fjárhæð barnalífeyris skv. 40. gr. en samkvæmt gildandi lögum skal fjárhæðin vera innan þeirra marka sem 20. gr. gildandi laga setur um fjárhæð greiðslna. Er það í samræmi við framkvæmd Tryggingastofnunar og tryggir að meðlagsmóttakendur fái aldrei lægri fjárhæð en sem nemur fjárhæð barnalífeyris. Þá er lagt til að 6. mgr. 63. gr. gildandi laga um heimild ráðherra til að setja reglugerð um nánari framkvæmd greinarinnar falli brott. </w:t>
      </w:r>
    </w:p>
    <w:p w14:paraId="764252E7" w14:textId="77777777" w:rsidR="00BD2E88" w:rsidRDefault="00BD2E88" w:rsidP="00BD2E88">
      <w:pPr>
        <w:tabs>
          <w:tab w:val="center" w:pos="3912"/>
        </w:tabs>
        <w:spacing w:line="244" w:lineRule="exact"/>
        <w:rPr>
          <w:rFonts w:eastAsia="Times New Roman"/>
          <w:i/>
          <w:iCs/>
          <w:spacing w:val="3"/>
          <w:szCs w:val="20"/>
        </w:rPr>
      </w:pPr>
      <w:r>
        <w:rPr>
          <w:rFonts w:eastAsia="Times New Roman"/>
          <w:i/>
          <w:iCs/>
          <w:spacing w:val="3"/>
          <w:szCs w:val="20"/>
        </w:rPr>
        <w:t xml:space="preserve">Um </w:t>
      </w:r>
      <w:proofErr w:type="spellStart"/>
      <w:r>
        <w:rPr>
          <w:rFonts w:eastAsia="Times New Roman"/>
          <w:i/>
          <w:iCs/>
          <w:spacing w:val="3"/>
          <w:szCs w:val="20"/>
        </w:rPr>
        <w:t>l-lið</w:t>
      </w:r>
      <w:proofErr w:type="spellEnd"/>
      <w:r>
        <w:rPr>
          <w:rFonts w:eastAsia="Times New Roman"/>
          <w:i/>
          <w:iCs/>
          <w:spacing w:val="3"/>
          <w:szCs w:val="20"/>
        </w:rPr>
        <w:t xml:space="preserve"> (43. gr.)</w:t>
      </w:r>
    </w:p>
    <w:p w14:paraId="69735ADB" w14:textId="77777777" w:rsidR="00BD2E88" w:rsidRPr="00C23F93" w:rsidRDefault="00BD2E88" w:rsidP="00BD2E88">
      <w:pPr>
        <w:tabs>
          <w:tab w:val="center" w:pos="3912"/>
        </w:tabs>
        <w:spacing w:line="244" w:lineRule="exact"/>
        <w:rPr>
          <w:rFonts w:eastAsia="Times New Roman"/>
          <w:spacing w:val="3"/>
          <w:szCs w:val="20"/>
        </w:rPr>
      </w:pPr>
      <w:r>
        <w:rPr>
          <w:rFonts w:eastAsia="Times New Roman"/>
          <w:spacing w:val="3"/>
          <w:szCs w:val="20"/>
        </w:rPr>
        <w:t>Ákvæðið er efnislega samhljóða 64. gr. gildandi laga en númer ákvæða sem vísað er til breytast til samræmis við breytta röð ákvæða samkvæmt frumvarpi þessu.</w:t>
      </w:r>
    </w:p>
    <w:p w14:paraId="097175FA" w14:textId="77777777" w:rsidR="00BD2E88" w:rsidRPr="002F345B" w:rsidRDefault="00BD2E88" w:rsidP="00BD2E88">
      <w:pPr>
        <w:tabs>
          <w:tab w:val="center" w:pos="3912"/>
        </w:tabs>
        <w:spacing w:line="244" w:lineRule="exact"/>
        <w:rPr>
          <w:rFonts w:eastAsia="Times New Roman"/>
          <w:i/>
          <w:iCs/>
          <w:spacing w:val="3"/>
          <w:szCs w:val="20"/>
        </w:rPr>
      </w:pPr>
      <w:r w:rsidRPr="002F345B">
        <w:rPr>
          <w:rFonts w:eastAsia="Times New Roman"/>
          <w:i/>
          <w:iCs/>
          <w:spacing w:val="3"/>
          <w:szCs w:val="20"/>
        </w:rPr>
        <w:t xml:space="preserve">Um </w:t>
      </w:r>
      <w:proofErr w:type="spellStart"/>
      <w:r w:rsidRPr="002F345B">
        <w:rPr>
          <w:rFonts w:eastAsia="Times New Roman"/>
          <w:i/>
          <w:iCs/>
          <w:spacing w:val="3"/>
          <w:szCs w:val="20"/>
        </w:rPr>
        <w:t>m-lið</w:t>
      </w:r>
      <w:proofErr w:type="spellEnd"/>
      <w:r w:rsidRPr="002F345B">
        <w:rPr>
          <w:rFonts w:eastAsia="Times New Roman"/>
          <w:i/>
          <w:iCs/>
          <w:spacing w:val="3"/>
          <w:szCs w:val="20"/>
        </w:rPr>
        <w:t xml:space="preserve"> (44. gr.)</w:t>
      </w:r>
    </w:p>
    <w:p w14:paraId="60C7B94E" w14:textId="77777777" w:rsidR="00BD2E88" w:rsidRDefault="00BD2E88" w:rsidP="00BD2E88">
      <w:pPr>
        <w:tabs>
          <w:tab w:val="center" w:pos="3912"/>
        </w:tabs>
        <w:spacing w:line="244" w:lineRule="exact"/>
        <w:rPr>
          <w:color w:val="242424"/>
          <w:shd w:val="clear" w:color="auto" w:fill="FFFFFF"/>
        </w:rPr>
      </w:pPr>
      <w:r w:rsidRPr="002F345B">
        <w:rPr>
          <w:rFonts w:eastAsia="Times New Roman"/>
          <w:spacing w:val="3"/>
          <w:szCs w:val="20"/>
        </w:rPr>
        <w:t xml:space="preserve">Í </w:t>
      </w:r>
      <w:r>
        <w:rPr>
          <w:rFonts w:eastAsia="Times New Roman"/>
          <w:spacing w:val="3"/>
          <w:szCs w:val="20"/>
        </w:rPr>
        <w:t>ákvæðinu</w:t>
      </w:r>
      <w:r w:rsidRPr="002F345B">
        <w:rPr>
          <w:rFonts w:eastAsia="Times New Roman"/>
          <w:spacing w:val="3"/>
          <w:szCs w:val="20"/>
        </w:rPr>
        <w:t xml:space="preserve"> er gert</w:t>
      </w:r>
      <w:r>
        <w:rPr>
          <w:rFonts w:eastAsia="Times New Roman"/>
          <w:spacing w:val="3"/>
          <w:szCs w:val="20"/>
        </w:rPr>
        <w:t xml:space="preserve"> ráð fyrir </w:t>
      </w:r>
      <w:r>
        <w:rPr>
          <w:shd w:val="clear" w:color="auto" w:fill="FFFFFF"/>
        </w:rPr>
        <w:t>heimild r</w:t>
      </w:r>
      <w:r w:rsidRPr="00DA7250">
        <w:rPr>
          <w:shd w:val="clear" w:color="auto" w:fill="FFFFFF"/>
        </w:rPr>
        <w:t xml:space="preserve">áðherra </w:t>
      </w:r>
      <w:r>
        <w:rPr>
          <w:shd w:val="clear" w:color="auto" w:fill="FFFFFF"/>
        </w:rPr>
        <w:t>til</w:t>
      </w:r>
      <w:r w:rsidRPr="00DA7250">
        <w:rPr>
          <w:shd w:val="clear" w:color="auto" w:fill="FFFFFF"/>
        </w:rPr>
        <w:t xml:space="preserve"> að setja </w:t>
      </w:r>
      <w:r w:rsidRPr="00DA7250">
        <w:rPr>
          <w:color w:val="242424"/>
          <w:shd w:val="clear" w:color="auto" w:fill="FFFFFF"/>
        </w:rPr>
        <w:t xml:space="preserve">reglugerð um nánari </w:t>
      </w:r>
      <w:r>
        <w:rPr>
          <w:color w:val="242424"/>
          <w:shd w:val="clear" w:color="auto" w:fill="FFFFFF"/>
        </w:rPr>
        <w:t xml:space="preserve">framkvæmd </w:t>
      </w:r>
      <w:r w:rsidRPr="00DA7250">
        <w:rPr>
          <w:color w:val="242424"/>
          <w:shd w:val="clear" w:color="auto" w:fill="FFFFFF"/>
        </w:rPr>
        <w:t>kafla</w:t>
      </w:r>
      <w:r>
        <w:rPr>
          <w:color w:val="242424"/>
          <w:shd w:val="clear" w:color="auto" w:fill="FFFFFF"/>
        </w:rPr>
        <w:t>ns og þarfnast ekki frekari skýringar.</w:t>
      </w:r>
    </w:p>
    <w:p w14:paraId="691CDC18" w14:textId="77777777" w:rsidR="00BD2E88" w:rsidRDefault="00BD2E88" w:rsidP="00BD2E88">
      <w:pPr>
        <w:tabs>
          <w:tab w:val="center" w:pos="3912"/>
        </w:tabs>
        <w:spacing w:line="244" w:lineRule="exact"/>
        <w:rPr>
          <w:rFonts w:eastAsia="Times New Roman"/>
          <w:spacing w:val="3"/>
          <w:szCs w:val="20"/>
        </w:rPr>
      </w:pPr>
    </w:p>
    <w:p w14:paraId="1334811A" w14:textId="77777777" w:rsidR="00BD2E88" w:rsidRDefault="00BD2E88" w:rsidP="00BD2E88">
      <w:pPr>
        <w:tabs>
          <w:tab w:val="center" w:pos="3912"/>
        </w:tabs>
        <w:spacing w:line="244" w:lineRule="exact"/>
        <w:jc w:val="center"/>
        <w:rPr>
          <w:rFonts w:eastAsia="Times New Roman"/>
          <w:spacing w:val="3"/>
          <w:szCs w:val="20"/>
        </w:rPr>
      </w:pPr>
      <w:bookmarkStart w:id="41" w:name="_Hlk99435301"/>
      <w:r>
        <w:rPr>
          <w:rFonts w:eastAsia="Times New Roman"/>
          <w:spacing w:val="3"/>
          <w:szCs w:val="20"/>
        </w:rPr>
        <w:t>Um 11. gr.</w:t>
      </w:r>
    </w:p>
    <w:bookmarkEnd w:id="41"/>
    <w:p w14:paraId="60498A00" w14:textId="77777777" w:rsidR="00BD2E88" w:rsidRPr="005D6F14" w:rsidRDefault="00BD2E88" w:rsidP="00BD2E88">
      <w:pPr>
        <w:tabs>
          <w:tab w:val="center" w:pos="3912"/>
        </w:tabs>
        <w:spacing w:line="244" w:lineRule="exact"/>
        <w:rPr>
          <w:rFonts w:eastAsia="Times New Roman"/>
          <w:spacing w:val="3"/>
          <w:szCs w:val="20"/>
        </w:rPr>
      </w:pPr>
      <w:r>
        <w:rPr>
          <w:rFonts w:eastAsia="Times New Roman"/>
          <w:spacing w:val="3"/>
          <w:szCs w:val="20"/>
        </w:rPr>
        <w:t xml:space="preserve">Lagt er til að </w:t>
      </w:r>
      <w:r w:rsidRPr="006D40A7">
        <w:t>37.–46. gr.</w:t>
      </w:r>
      <w:r>
        <w:t xml:space="preserve">, sem eru í V. kafla gildandi laga og kveða á um leiðbeiningar- og upplýsingaskyldu og eftirlitsheimildir, færist og </w:t>
      </w:r>
      <w:r w:rsidRPr="006D40A7">
        <w:t>verði 4</w:t>
      </w:r>
      <w:r>
        <w:t>5</w:t>
      </w:r>
      <w:r w:rsidRPr="006D40A7">
        <w:t>.–5</w:t>
      </w:r>
      <w:r>
        <w:t>4</w:t>
      </w:r>
      <w:r w:rsidRPr="006D40A7">
        <w:t>. gr.</w:t>
      </w:r>
      <w:r>
        <w:t xml:space="preserve"> í nýjum VI. kafla en verði að öðru leyti efnislega </w:t>
      </w:r>
      <w:r w:rsidRPr="005D6F14">
        <w:rPr>
          <w:rFonts w:eastAsia="Times New Roman"/>
          <w:spacing w:val="3"/>
          <w:szCs w:val="20"/>
        </w:rPr>
        <w:t xml:space="preserve">samhljóða 37.-46. gr. gildandi laga. </w:t>
      </w:r>
    </w:p>
    <w:p w14:paraId="00400DC0" w14:textId="77777777" w:rsidR="00BD2E88" w:rsidRPr="005D6F14" w:rsidRDefault="00BD2E88" w:rsidP="00BD2E88">
      <w:pPr>
        <w:tabs>
          <w:tab w:val="center" w:pos="3912"/>
        </w:tabs>
        <w:spacing w:line="244" w:lineRule="exact"/>
        <w:rPr>
          <w:rFonts w:eastAsia="Times New Roman"/>
          <w:spacing w:val="3"/>
          <w:szCs w:val="20"/>
        </w:rPr>
      </w:pPr>
    </w:p>
    <w:p w14:paraId="345C39DF" w14:textId="77777777" w:rsidR="00BD2E88" w:rsidRDefault="00BD2E88" w:rsidP="00BD2E88">
      <w:pPr>
        <w:tabs>
          <w:tab w:val="center" w:pos="3912"/>
        </w:tabs>
        <w:spacing w:line="244" w:lineRule="exact"/>
        <w:jc w:val="center"/>
        <w:rPr>
          <w:rFonts w:eastAsia="Times New Roman"/>
          <w:spacing w:val="3"/>
          <w:szCs w:val="20"/>
        </w:rPr>
      </w:pPr>
      <w:r>
        <w:rPr>
          <w:rFonts w:eastAsia="Times New Roman"/>
          <w:spacing w:val="3"/>
          <w:szCs w:val="20"/>
        </w:rPr>
        <w:t>Um 12. gr.</w:t>
      </w:r>
    </w:p>
    <w:p w14:paraId="5124DF8D" w14:textId="77777777" w:rsidR="00BD2E88" w:rsidRPr="002255F0" w:rsidRDefault="00BD2E88" w:rsidP="00BD2E88">
      <w:pPr>
        <w:tabs>
          <w:tab w:val="center" w:pos="3912"/>
        </w:tabs>
        <w:spacing w:line="244" w:lineRule="exact"/>
        <w:rPr>
          <w:rFonts w:eastAsia="Times New Roman"/>
          <w:spacing w:val="3"/>
          <w:szCs w:val="20"/>
        </w:rPr>
      </w:pPr>
      <w:r>
        <w:t>Lagt er til að n</w:t>
      </w:r>
      <w:r w:rsidRPr="005D6F14">
        <w:t>ýr kafli, V</w:t>
      </w:r>
      <w:r>
        <w:t>II</w:t>
      </w:r>
      <w:r w:rsidRPr="005D6F14">
        <w:t xml:space="preserve">. kafli, bætist við lögin þar sem fjallað er um </w:t>
      </w:r>
      <w:r>
        <w:t xml:space="preserve">almenn ákvæði og lagt til að heiti kaflans verði </w:t>
      </w:r>
      <w:r w:rsidRPr="008B0D10">
        <w:rPr>
          <w:i/>
        </w:rPr>
        <w:t>Almenn ákvæði</w:t>
      </w:r>
      <w:r>
        <w:t>.</w:t>
      </w:r>
      <w:r w:rsidRPr="005D6F14">
        <w:t xml:space="preserve"> Lagðar eru til nýjar greinar í liðum a–</w:t>
      </w:r>
      <w:r>
        <w:t>k</w:t>
      </w:r>
      <w:r w:rsidRPr="005D6F14">
        <w:t xml:space="preserve"> sem gert er ráð </w:t>
      </w:r>
      <w:r w:rsidRPr="002255F0">
        <w:rPr>
          <w:rFonts w:eastAsia="Times New Roman"/>
          <w:spacing w:val="3"/>
          <w:szCs w:val="20"/>
        </w:rPr>
        <w:t>fyrir að komi í stað 24.-26. gr., 1.-3. mgr. 48. gr. , 52., 57., 58. og 68.-71. gr. gildandi laga.</w:t>
      </w:r>
    </w:p>
    <w:p w14:paraId="0EA10DA6" w14:textId="77777777" w:rsidR="00BD2E88" w:rsidRPr="002255F0" w:rsidRDefault="00BD2E88" w:rsidP="00BD2E88">
      <w:pPr>
        <w:tabs>
          <w:tab w:val="center" w:pos="3912"/>
        </w:tabs>
        <w:spacing w:line="244" w:lineRule="exact"/>
        <w:rPr>
          <w:rFonts w:eastAsia="Times New Roman"/>
          <w:i/>
          <w:iCs/>
          <w:spacing w:val="3"/>
          <w:szCs w:val="20"/>
        </w:rPr>
      </w:pPr>
      <w:r w:rsidRPr="002255F0">
        <w:rPr>
          <w:rFonts w:eastAsia="Times New Roman"/>
          <w:i/>
          <w:iCs/>
          <w:spacing w:val="3"/>
          <w:szCs w:val="20"/>
        </w:rPr>
        <w:t>Um a-lið (55. gr.)</w:t>
      </w:r>
    </w:p>
    <w:p w14:paraId="53956295" w14:textId="77777777" w:rsidR="00BD2E88" w:rsidRPr="00C23F93" w:rsidRDefault="00BD2E88" w:rsidP="00BD2E88">
      <w:pPr>
        <w:tabs>
          <w:tab w:val="center" w:pos="3912"/>
        </w:tabs>
        <w:spacing w:line="244" w:lineRule="exact"/>
        <w:rPr>
          <w:rFonts w:eastAsia="Times New Roman"/>
          <w:spacing w:val="3"/>
          <w:szCs w:val="20"/>
        </w:rPr>
      </w:pPr>
      <w:r>
        <w:rPr>
          <w:rFonts w:eastAsia="Times New Roman"/>
          <w:spacing w:val="3"/>
          <w:szCs w:val="20"/>
        </w:rPr>
        <w:t>Ákvæðið er efnislega samhljóða 52. gr. gildandi laga.</w:t>
      </w:r>
    </w:p>
    <w:p w14:paraId="24F3E0B2" w14:textId="77777777" w:rsidR="00BD2E88" w:rsidRPr="002255F0" w:rsidRDefault="00BD2E88" w:rsidP="00BD2E88">
      <w:pPr>
        <w:tabs>
          <w:tab w:val="center" w:pos="3912"/>
        </w:tabs>
        <w:spacing w:line="244" w:lineRule="exact"/>
        <w:rPr>
          <w:rFonts w:eastAsia="Times New Roman"/>
          <w:i/>
          <w:iCs/>
          <w:spacing w:val="3"/>
          <w:szCs w:val="20"/>
        </w:rPr>
      </w:pPr>
      <w:r w:rsidRPr="002255F0">
        <w:rPr>
          <w:rFonts w:eastAsia="Times New Roman"/>
          <w:i/>
          <w:iCs/>
          <w:spacing w:val="3"/>
          <w:szCs w:val="20"/>
        </w:rPr>
        <w:t>Um b-lið (56. gr.)</w:t>
      </w:r>
    </w:p>
    <w:p w14:paraId="3AFFDC17" w14:textId="77777777" w:rsidR="00BD2E88" w:rsidRDefault="00BD2E88" w:rsidP="00BD2E88">
      <w:pPr>
        <w:tabs>
          <w:tab w:val="center" w:pos="3912"/>
        </w:tabs>
        <w:spacing w:line="244" w:lineRule="exact"/>
      </w:pPr>
      <w:r w:rsidRPr="596138C0">
        <w:rPr>
          <w:rFonts w:eastAsia="Times New Roman"/>
          <w:spacing w:val="3"/>
        </w:rPr>
        <w:t xml:space="preserve">Vísað er til skýringa við </w:t>
      </w:r>
      <w:proofErr w:type="spellStart"/>
      <w:r>
        <w:rPr>
          <w:rFonts w:eastAsia="Times New Roman"/>
          <w:spacing w:val="3"/>
        </w:rPr>
        <w:t>g-lið</w:t>
      </w:r>
      <w:proofErr w:type="spellEnd"/>
      <w:r>
        <w:rPr>
          <w:rFonts w:eastAsia="Times New Roman"/>
          <w:spacing w:val="3"/>
        </w:rPr>
        <w:t xml:space="preserve"> 10.</w:t>
      </w:r>
      <w:r w:rsidRPr="596138C0" w:rsidDel="00472D25">
        <w:rPr>
          <w:rFonts w:eastAsia="Times New Roman"/>
          <w:spacing w:val="3"/>
        </w:rPr>
        <w:t xml:space="preserve"> gr. </w:t>
      </w:r>
      <w:r w:rsidRPr="596138C0">
        <w:rPr>
          <w:rFonts w:eastAsia="Times New Roman"/>
          <w:spacing w:val="3"/>
        </w:rPr>
        <w:t xml:space="preserve">frumvarpsins en lagt er til að kveðið verði á um samspil </w:t>
      </w:r>
      <w:r w:rsidRPr="34084E53">
        <w:rPr>
          <w:rFonts w:eastAsia="Times New Roman"/>
          <w:spacing w:val="3"/>
        </w:rPr>
        <w:t>greiðslna</w:t>
      </w:r>
      <w:r w:rsidRPr="596138C0">
        <w:rPr>
          <w:rFonts w:eastAsia="Times New Roman"/>
          <w:spacing w:val="3"/>
        </w:rPr>
        <w:t xml:space="preserve"> í sérstöku ákvæði. Ákvæði þetta er efnislega samhljóða 1.-3. mgr. 48. gr. gildandi laga en lagt er til að greinin fái nýtt heiti, </w:t>
      </w:r>
      <w:r w:rsidRPr="596138C0">
        <w:rPr>
          <w:rFonts w:eastAsia="Times New Roman"/>
          <w:i/>
          <w:spacing w:val="3"/>
        </w:rPr>
        <w:t xml:space="preserve">Samspil </w:t>
      </w:r>
      <w:r w:rsidRPr="596138C0">
        <w:rPr>
          <w:rFonts w:eastAsia="Times New Roman"/>
          <w:i/>
          <w:iCs/>
          <w:spacing w:val="3"/>
        </w:rPr>
        <w:t>greiðslna</w:t>
      </w:r>
      <w:r w:rsidRPr="596138C0">
        <w:rPr>
          <w:rFonts w:eastAsia="Times New Roman"/>
          <w:spacing w:val="3"/>
        </w:rPr>
        <w:t xml:space="preserve">, þar sem í ákvæðinu er fjallað um samspil tegunda </w:t>
      </w:r>
      <w:r w:rsidRPr="7F905D0D">
        <w:rPr>
          <w:rFonts w:eastAsia="Times New Roman"/>
          <w:spacing w:val="3"/>
        </w:rPr>
        <w:t>greiðslna</w:t>
      </w:r>
      <w:r w:rsidRPr="596138C0">
        <w:rPr>
          <w:rFonts w:eastAsia="Times New Roman"/>
          <w:spacing w:val="3"/>
        </w:rPr>
        <w:t xml:space="preserve"> samkvæmt lögunum og samspil þeirra </w:t>
      </w:r>
      <w:r w:rsidRPr="001F0023">
        <w:rPr>
          <w:rFonts w:eastAsia="Times New Roman"/>
          <w:spacing w:val="3"/>
        </w:rPr>
        <w:t>við bætur samkvæmt</w:t>
      </w:r>
      <w:r w:rsidRPr="596138C0">
        <w:rPr>
          <w:rFonts w:eastAsia="Times New Roman"/>
          <w:spacing w:val="3"/>
        </w:rPr>
        <w:t xml:space="preserve"> öðrum lögum fyrir sama tímabil. Þá er lagt til að við 3. mgr. bætist </w:t>
      </w:r>
      <w:r>
        <w:rPr>
          <w:rFonts w:eastAsia="Times New Roman"/>
          <w:spacing w:val="3"/>
        </w:rPr>
        <w:t>nýr</w:t>
      </w:r>
      <w:r w:rsidRPr="596138C0">
        <w:rPr>
          <w:rFonts w:eastAsia="Times New Roman"/>
          <w:spacing w:val="3"/>
        </w:rPr>
        <w:t xml:space="preserve"> málsliður þar sem kveðið er á um að sama eigi við um</w:t>
      </w:r>
      <w:r w:rsidRPr="00393F9F">
        <w:t xml:space="preserve"> </w:t>
      </w:r>
      <w:r>
        <w:t>bæt</w:t>
      </w:r>
      <w:r w:rsidRPr="00393F9F">
        <w:t>ur samkvæmt erlendri löggjöf eftir því sem við getur átt.</w:t>
      </w:r>
    </w:p>
    <w:p w14:paraId="04AB2684" w14:textId="77777777" w:rsidR="00BD2E88" w:rsidRPr="00A55961" w:rsidRDefault="00BD2E88" w:rsidP="00BD2E88">
      <w:pPr>
        <w:tabs>
          <w:tab w:val="center" w:pos="3912"/>
        </w:tabs>
        <w:spacing w:line="244" w:lineRule="exact"/>
      </w:pPr>
      <w:r>
        <w:t>Í nýrri 4. mgr. er lagt til að sérstaklega verði tekið fram að h</w:t>
      </w:r>
      <w:r w:rsidRPr="00B440F9">
        <w:t>afi gagnkvæmur milliríkjasamningur verið gerður við ríkið sem</w:t>
      </w:r>
      <w:r>
        <w:t xml:space="preserve"> greiði bæturnar</w:t>
      </w:r>
      <w:r w:rsidRPr="00B440F9">
        <w:t xml:space="preserve"> f</w:t>
      </w:r>
      <w:r>
        <w:t>ari</w:t>
      </w:r>
      <w:r w:rsidRPr="00B440F9">
        <w:t xml:space="preserve"> um samspil </w:t>
      </w:r>
      <w:r>
        <w:t>bóta</w:t>
      </w:r>
      <w:r w:rsidRPr="00B440F9">
        <w:t xml:space="preserve"> </w:t>
      </w:r>
      <w:r>
        <w:t>frá tveimur ríkjum eða fleiri eftir nánari</w:t>
      </w:r>
      <w:r w:rsidRPr="00B440F9">
        <w:t xml:space="preserve"> ákvæð</w:t>
      </w:r>
      <w:r>
        <w:t>um</w:t>
      </w:r>
      <w:r w:rsidRPr="00B440F9">
        <w:t xml:space="preserve"> samningsins</w:t>
      </w:r>
      <w:r>
        <w:t>, sbr. nýjar 58. og 59. gr. um útflutning og skörun greiðslna og milliríkjasamninga.</w:t>
      </w:r>
      <w:r w:rsidDel="00F04B8F">
        <w:t xml:space="preserve"> </w:t>
      </w:r>
    </w:p>
    <w:p w14:paraId="34F1465C" w14:textId="77777777" w:rsidR="00BD2E88" w:rsidRPr="002B5994" w:rsidRDefault="00BD2E88" w:rsidP="00BD2E88">
      <w:pPr>
        <w:tabs>
          <w:tab w:val="center" w:pos="3912"/>
        </w:tabs>
        <w:spacing w:line="244" w:lineRule="exact"/>
        <w:rPr>
          <w:rFonts w:eastAsia="Times New Roman"/>
          <w:i/>
          <w:iCs/>
          <w:spacing w:val="3"/>
          <w:szCs w:val="20"/>
        </w:rPr>
      </w:pPr>
      <w:r w:rsidRPr="002B5994">
        <w:rPr>
          <w:rFonts w:eastAsia="Times New Roman"/>
          <w:i/>
          <w:iCs/>
          <w:spacing w:val="3"/>
          <w:szCs w:val="20"/>
        </w:rPr>
        <w:t xml:space="preserve">Um </w:t>
      </w:r>
      <w:proofErr w:type="spellStart"/>
      <w:r w:rsidRPr="002B5994">
        <w:rPr>
          <w:rFonts w:eastAsia="Times New Roman"/>
          <w:i/>
          <w:iCs/>
          <w:spacing w:val="3"/>
          <w:szCs w:val="20"/>
        </w:rPr>
        <w:t>c-lið</w:t>
      </w:r>
      <w:proofErr w:type="spellEnd"/>
      <w:r w:rsidRPr="002B5994">
        <w:rPr>
          <w:rFonts w:eastAsia="Times New Roman"/>
          <w:i/>
          <w:iCs/>
          <w:spacing w:val="3"/>
          <w:szCs w:val="20"/>
        </w:rPr>
        <w:t xml:space="preserve"> (5</w:t>
      </w:r>
      <w:r>
        <w:rPr>
          <w:rFonts w:eastAsia="Times New Roman"/>
          <w:i/>
          <w:iCs/>
          <w:spacing w:val="3"/>
          <w:szCs w:val="20"/>
        </w:rPr>
        <w:t>7</w:t>
      </w:r>
      <w:r w:rsidRPr="002B5994">
        <w:rPr>
          <w:rFonts w:eastAsia="Times New Roman"/>
          <w:i/>
          <w:iCs/>
          <w:spacing w:val="3"/>
          <w:szCs w:val="20"/>
        </w:rPr>
        <w:t>. gr.)</w:t>
      </w:r>
    </w:p>
    <w:p w14:paraId="2724F7F0" w14:textId="77777777" w:rsidR="00BD2E88" w:rsidRPr="00B31331" w:rsidRDefault="00BD2E88" w:rsidP="00BD2E88">
      <w:pPr>
        <w:tabs>
          <w:tab w:val="center" w:pos="3912"/>
        </w:tabs>
        <w:spacing w:line="244" w:lineRule="exact"/>
        <w:rPr>
          <w:rFonts w:eastAsia="Times New Roman"/>
          <w:spacing w:val="3"/>
          <w:szCs w:val="20"/>
        </w:rPr>
      </w:pPr>
      <w:r>
        <w:rPr>
          <w:rFonts w:eastAsia="Times New Roman"/>
          <w:spacing w:val="3"/>
          <w:szCs w:val="20"/>
        </w:rPr>
        <w:t>Ákvæðið er efnislega samhljóða 57. gr. gildandi laga.</w:t>
      </w:r>
    </w:p>
    <w:p w14:paraId="504874B9" w14:textId="77777777" w:rsidR="00BD2E88" w:rsidRPr="002B5994" w:rsidRDefault="00BD2E88" w:rsidP="00BD2E88">
      <w:pPr>
        <w:tabs>
          <w:tab w:val="center" w:pos="3912"/>
        </w:tabs>
        <w:spacing w:line="244" w:lineRule="exact"/>
        <w:rPr>
          <w:rFonts w:eastAsia="Times New Roman"/>
          <w:i/>
          <w:iCs/>
          <w:spacing w:val="3"/>
          <w:szCs w:val="20"/>
        </w:rPr>
      </w:pPr>
      <w:r w:rsidRPr="002B5994">
        <w:rPr>
          <w:rFonts w:eastAsia="Times New Roman"/>
          <w:i/>
          <w:iCs/>
          <w:spacing w:val="3"/>
          <w:szCs w:val="20"/>
        </w:rPr>
        <w:t xml:space="preserve">Um </w:t>
      </w:r>
      <w:proofErr w:type="spellStart"/>
      <w:r w:rsidRPr="002B5994">
        <w:rPr>
          <w:rFonts w:eastAsia="Times New Roman"/>
          <w:i/>
          <w:iCs/>
          <w:spacing w:val="3"/>
          <w:szCs w:val="20"/>
        </w:rPr>
        <w:t>d-lið</w:t>
      </w:r>
      <w:proofErr w:type="spellEnd"/>
      <w:r w:rsidRPr="002B5994">
        <w:rPr>
          <w:rFonts w:eastAsia="Times New Roman"/>
          <w:i/>
          <w:iCs/>
          <w:spacing w:val="3"/>
          <w:szCs w:val="20"/>
        </w:rPr>
        <w:t xml:space="preserve"> (5</w:t>
      </w:r>
      <w:r>
        <w:rPr>
          <w:rFonts w:eastAsia="Times New Roman"/>
          <w:i/>
          <w:iCs/>
          <w:spacing w:val="3"/>
          <w:szCs w:val="20"/>
        </w:rPr>
        <w:t>8</w:t>
      </w:r>
      <w:r w:rsidRPr="002B5994">
        <w:rPr>
          <w:rFonts w:eastAsia="Times New Roman"/>
          <w:i/>
          <w:iCs/>
          <w:spacing w:val="3"/>
          <w:szCs w:val="20"/>
        </w:rPr>
        <w:t>. gr.)</w:t>
      </w:r>
    </w:p>
    <w:p w14:paraId="06B2C270" w14:textId="77777777" w:rsidR="00BD2E88" w:rsidRPr="00F1203F" w:rsidRDefault="00BD2E88" w:rsidP="00BD2E88">
      <w:pPr>
        <w:tabs>
          <w:tab w:val="center" w:pos="3912"/>
        </w:tabs>
        <w:spacing w:line="244" w:lineRule="exact"/>
        <w:rPr>
          <w:rFonts w:eastAsia="Times New Roman"/>
          <w:spacing w:val="3"/>
          <w:szCs w:val="20"/>
        </w:rPr>
      </w:pPr>
      <w:r>
        <w:rPr>
          <w:rFonts w:eastAsia="Times New Roman"/>
          <w:spacing w:val="3"/>
          <w:szCs w:val="20"/>
        </w:rPr>
        <w:t xml:space="preserve">Ákvæðið er </w:t>
      </w:r>
      <w:r w:rsidDel="00F90770">
        <w:rPr>
          <w:rFonts w:eastAsia="Times New Roman"/>
          <w:spacing w:val="3"/>
          <w:szCs w:val="20"/>
        </w:rPr>
        <w:t xml:space="preserve">efnislega samhljóða </w:t>
      </w:r>
      <w:r>
        <w:rPr>
          <w:rFonts w:eastAsia="Times New Roman"/>
          <w:spacing w:val="3"/>
          <w:szCs w:val="20"/>
        </w:rPr>
        <w:t>58. gr. gildandi laga.</w:t>
      </w:r>
    </w:p>
    <w:p w14:paraId="12DA0560" w14:textId="77777777" w:rsidR="00BD2E88" w:rsidRDefault="00BD2E88" w:rsidP="00BD2E88">
      <w:pPr>
        <w:tabs>
          <w:tab w:val="center" w:pos="3912"/>
        </w:tabs>
        <w:spacing w:line="244" w:lineRule="exact"/>
        <w:rPr>
          <w:rFonts w:eastAsia="Times New Roman"/>
          <w:i/>
          <w:iCs/>
          <w:spacing w:val="3"/>
          <w:szCs w:val="20"/>
        </w:rPr>
      </w:pPr>
      <w:r w:rsidRPr="002B5994">
        <w:rPr>
          <w:rFonts w:eastAsia="Times New Roman"/>
          <w:i/>
          <w:iCs/>
          <w:spacing w:val="3"/>
          <w:szCs w:val="20"/>
        </w:rPr>
        <w:lastRenderedPageBreak/>
        <w:t xml:space="preserve">Um </w:t>
      </w:r>
      <w:proofErr w:type="spellStart"/>
      <w:r w:rsidRPr="002B5994">
        <w:rPr>
          <w:rFonts w:eastAsia="Times New Roman"/>
          <w:i/>
          <w:iCs/>
          <w:spacing w:val="3"/>
          <w:szCs w:val="20"/>
        </w:rPr>
        <w:t>e-lið</w:t>
      </w:r>
      <w:proofErr w:type="spellEnd"/>
      <w:r w:rsidRPr="002B5994">
        <w:rPr>
          <w:rFonts w:eastAsia="Times New Roman"/>
          <w:i/>
          <w:iCs/>
          <w:spacing w:val="3"/>
          <w:szCs w:val="20"/>
        </w:rPr>
        <w:t xml:space="preserve"> (</w:t>
      </w:r>
      <w:r>
        <w:rPr>
          <w:rFonts w:eastAsia="Times New Roman"/>
          <w:i/>
          <w:iCs/>
          <w:spacing w:val="3"/>
          <w:szCs w:val="20"/>
        </w:rPr>
        <w:t>59</w:t>
      </w:r>
      <w:r w:rsidRPr="002B5994">
        <w:rPr>
          <w:rFonts w:eastAsia="Times New Roman"/>
          <w:i/>
          <w:iCs/>
          <w:spacing w:val="3"/>
          <w:szCs w:val="20"/>
        </w:rPr>
        <w:t>. gr.)</w:t>
      </w:r>
    </w:p>
    <w:p w14:paraId="510D00AD" w14:textId="77777777" w:rsidR="00BD2E88" w:rsidRPr="00BA6C68" w:rsidRDefault="00BD2E88" w:rsidP="00BD2E88">
      <w:pPr>
        <w:tabs>
          <w:tab w:val="center" w:pos="3912"/>
        </w:tabs>
        <w:spacing w:line="244" w:lineRule="exact"/>
        <w:rPr>
          <w:rFonts w:eastAsia="Times New Roman"/>
          <w:spacing w:val="3"/>
          <w:szCs w:val="20"/>
        </w:rPr>
      </w:pPr>
      <w:r>
        <w:rPr>
          <w:rFonts w:eastAsia="Times New Roman"/>
          <w:spacing w:val="3"/>
          <w:szCs w:val="20"/>
        </w:rPr>
        <w:t>Ákvæðið er efnislega samhljóða 68. gr. gildandi laga.</w:t>
      </w:r>
    </w:p>
    <w:p w14:paraId="7ADFCDA7" w14:textId="77777777" w:rsidR="00BD2E88" w:rsidRDefault="00BD2E88" w:rsidP="00BD2E88">
      <w:pPr>
        <w:tabs>
          <w:tab w:val="center" w:pos="3912"/>
        </w:tabs>
        <w:spacing w:line="244" w:lineRule="exact"/>
        <w:rPr>
          <w:rFonts w:eastAsia="Times New Roman"/>
          <w:i/>
          <w:iCs/>
          <w:spacing w:val="3"/>
          <w:szCs w:val="20"/>
        </w:rPr>
      </w:pPr>
      <w:r w:rsidRPr="002B5994">
        <w:rPr>
          <w:rFonts w:eastAsia="Times New Roman"/>
          <w:i/>
          <w:iCs/>
          <w:spacing w:val="3"/>
          <w:szCs w:val="20"/>
        </w:rPr>
        <w:t xml:space="preserve">Um </w:t>
      </w:r>
      <w:proofErr w:type="spellStart"/>
      <w:r w:rsidRPr="002B5994">
        <w:rPr>
          <w:rFonts w:eastAsia="Times New Roman"/>
          <w:i/>
          <w:iCs/>
          <w:spacing w:val="3"/>
          <w:szCs w:val="20"/>
        </w:rPr>
        <w:t>f-lið</w:t>
      </w:r>
      <w:proofErr w:type="spellEnd"/>
      <w:r w:rsidRPr="002B5994">
        <w:rPr>
          <w:rFonts w:eastAsia="Times New Roman"/>
          <w:i/>
          <w:iCs/>
          <w:spacing w:val="3"/>
          <w:szCs w:val="20"/>
        </w:rPr>
        <w:t xml:space="preserve"> (6</w:t>
      </w:r>
      <w:r>
        <w:rPr>
          <w:rFonts w:eastAsia="Times New Roman"/>
          <w:i/>
          <w:iCs/>
          <w:spacing w:val="3"/>
          <w:szCs w:val="20"/>
        </w:rPr>
        <w:t>0</w:t>
      </w:r>
      <w:r w:rsidRPr="002B5994">
        <w:rPr>
          <w:rFonts w:eastAsia="Times New Roman"/>
          <w:i/>
          <w:iCs/>
          <w:spacing w:val="3"/>
          <w:szCs w:val="20"/>
        </w:rPr>
        <w:t>. gr.)</w:t>
      </w:r>
    </w:p>
    <w:p w14:paraId="76E17394" w14:textId="77777777" w:rsidR="00BD2E88" w:rsidRPr="00155C62" w:rsidRDefault="00BD2E88" w:rsidP="00BD2E88">
      <w:pPr>
        <w:tabs>
          <w:tab w:val="center" w:pos="3912"/>
        </w:tabs>
        <w:spacing w:line="244" w:lineRule="exact"/>
        <w:rPr>
          <w:rFonts w:eastAsia="Times New Roman"/>
          <w:spacing w:val="3"/>
        </w:rPr>
      </w:pPr>
      <w:r w:rsidRPr="51B57310">
        <w:rPr>
          <w:rFonts w:eastAsia="Times New Roman"/>
          <w:spacing w:val="3"/>
        </w:rPr>
        <w:t>Ákvæðið er samhljóða 71. gr. gildandi laga</w:t>
      </w:r>
      <w:r w:rsidRPr="51B57310">
        <w:rPr>
          <w:rFonts w:eastAsia="Times New Roman"/>
        </w:rPr>
        <w:t xml:space="preserve"> að því undanskildu að lagt er til að við síðasta málslið bætist tilvísun til samnings milli Íslands og Bretlands. Með þ</w:t>
      </w:r>
      <w:r>
        <w:rPr>
          <w:rFonts w:eastAsia="Times New Roman"/>
        </w:rPr>
        <w:t>ví</w:t>
      </w:r>
      <w:r w:rsidRPr="51B57310">
        <w:rPr>
          <w:rFonts w:eastAsia="Times New Roman"/>
        </w:rPr>
        <w:t xml:space="preserve"> er lagt til að heimilt verði að innleiða með reglugerð almannatryggingareglur í milliríkjasamningum sem gilda á milli Íslands og Bretlands. Eins og lagaákvæðið er nú orðað er sambærileg heimild í gildi varðandi innleiðingu almannatryggingareglna Evrópusambandsins og stofnsamnings Fríverslunarsamtaka Evrópu. Í kjölfar samnings um ráðstafanir vegna útgöngu Bretlands úr Evrópusambandinu og Evrópska efnahagssvæðinu, frá 28. janúar 2020, milli Íslands, Furstadæmisins </w:t>
      </w:r>
      <w:proofErr w:type="spellStart"/>
      <w:r w:rsidRPr="51B57310">
        <w:rPr>
          <w:rFonts w:eastAsia="Times New Roman"/>
        </w:rPr>
        <w:t>Liechtensteins</w:t>
      </w:r>
      <w:proofErr w:type="spellEnd"/>
      <w:r w:rsidRPr="51B57310">
        <w:rPr>
          <w:rFonts w:eastAsia="Times New Roman"/>
        </w:rPr>
        <w:t>, Konungsríkisins Noregs og Sameinaða konungsríkisins Stóra-Bretlands og Norður-Írlands</w:t>
      </w:r>
      <w:r>
        <w:rPr>
          <w:rFonts w:eastAsia="Times New Roman"/>
        </w:rPr>
        <w:t xml:space="preserve">, </w:t>
      </w:r>
      <w:r w:rsidRPr="51B57310">
        <w:rPr>
          <w:rFonts w:eastAsia="Times New Roman"/>
        </w:rPr>
        <w:t xml:space="preserve">sbr. auglýsingu nr. 2/2020 í C-deild Stjórnartíðinda, þykir nauðsynlegt að sambærileg lagaheimild um reglugerðarbirtingu gildi líka um samninga á sviði almannatrygginga sem hafa gildi á milli Íslands og Bretlands. Reglugerðarheimildin mun, eðli máls samkvæmt, einnig ná til breytinga sem síðar verða gerðar á almannatryggingareglum samningsins við Bretland. Telja verður nægjanlegt í þeim tilvikum þegar almannatryggingareglur </w:t>
      </w:r>
      <w:r>
        <w:rPr>
          <w:rFonts w:eastAsia="Times New Roman"/>
        </w:rPr>
        <w:t>útgöngu</w:t>
      </w:r>
      <w:r w:rsidRPr="51B57310">
        <w:rPr>
          <w:rFonts w:eastAsia="Times New Roman"/>
        </w:rPr>
        <w:t>samnings</w:t>
      </w:r>
      <w:r>
        <w:rPr>
          <w:rFonts w:eastAsia="Times New Roman"/>
        </w:rPr>
        <w:t>ins</w:t>
      </w:r>
      <w:r w:rsidRPr="51B57310">
        <w:rPr>
          <w:rFonts w:eastAsia="Times New Roman"/>
        </w:rPr>
        <w:t xml:space="preserve"> við Bretland vísa í almannatryggingareglur Evrópusambandsins eða Fríverslunarsamtaka Evrópu, sem þegar hafa verið birtar með reglugerð, að einvörðungu </w:t>
      </w:r>
      <w:r>
        <w:rPr>
          <w:rFonts w:eastAsia="Times New Roman"/>
        </w:rPr>
        <w:t xml:space="preserve">sé </w:t>
      </w:r>
      <w:r w:rsidRPr="51B57310">
        <w:rPr>
          <w:rFonts w:eastAsia="Times New Roman"/>
        </w:rPr>
        <w:t>sett reglugerð sem innihaldi tilvísun í þær reglugerðir. Með því móti má fyrirbyggja það að sömu reglurnar séu, að óþörfu, birtar tvisvar í B-deild Stjórnartíðinda.</w:t>
      </w:r>
    </w:p>
    <w:p w14:paraId="421BF4F8" w14:textId="77777777" w:rsidR="00BD2E88" w:rsidRPr="002B5994" w:rsidRDefault="00BD2E88" w:rsidP="00BD2E88">
      <w:pPr>
        <w:tabs>
          <w:tab w:val="center" w:pos="3912"/>
        </w:tabs>
        <w:spacing w:line="244" w:lineRule="exact"/>
        <w:rPr>
          <w:rFonts w:eastAsia="Times New Roman"/>
          <w:i/>
          <w:iCs/>
          <w:spacing w:val="3"/>
          <w:szCs w:val="20"/>
        </w:rPr>
      </w:pPr>
      <w:r w:rsidRPr="002B5994">
        <w:rPr>
          <w:rFonts w:eastAsia="Times New Roman"/>
          <w:i/>
          <w:iCs/>
          <w:spacing w:val="3"/>
          <w:szCs w:val="20"/>
        </w:rPr>
        <w:t xml:space="preserve">Um </w:t>
      </w:r>
      <w:proofErr w:type="spellStart"/>
      <w:r w:rsidRPr="002B5994">
        <w:rPr>
          <w:rFonts w:eastAsia="Times New Roman"/>
          <w:i/>
          <w:iCs/>
          <w:spacing w:val="3"/>
          <w:szCs w:val="20"/>
        </w:rPr>
        <w:t>g-</w:t>
      </w:r>
      <w:r>
        <w:rPr>
          <w:rFonts w:eastAsia="Times New Roman"/>
          <w:i/>
          <w:iCs/>
          <w:spacing w:val="3"/>
          <w:szCs w:val="20"/>
        </w:rPr>
        <w:t>i</w:t>
      </w:r>
      <w:proofErr w:type="spellEnd"/>
      <w:r>
        <w:rPr>
          <w:rFonts w:eastAsia="Times New Roman"/>
          <w:i/>
          <w:iCs/>
          <w:spacing w:val="3"/>
          <w:szCs w:val="20"/>
        </w:rPr>
        <w:t xml:space="preserve"> </w:t>
      </w:r>
      <w:r w:rsidRPr="002B5994">
        <w:rPr>
          <w:rFonts w:eastAsia="Times New Roman"/>
          <w:i/>
          <w:iCs/>
          <w:spacing w:val="3"/>
          <w:szCs w:val="20"/>
        </w:rPr>
        <w:t>lið</w:t>
      </w:r>
      <w:r>
        <w:rPr>
          <w:rFonts w:eastAsia="Times New Roman"/>
          <w:i/>
          <w:iCs/>
          <w:spacing w:val="3"/>
          <w:szCs w:val="20"/>
        </w:rPr>
        <w:t>i</w:t>
      </w:r>
      <w:r w:rsidRPr="002B5994">
        <w:rPr>
          <w:rFonts w:eastAsia="Times New Roman"/>
          <w:i/>
          <w:iCs/>
          <w:spacing w:val="3"/>
          <w:szCs w:val="20"/>
        </w:rPr>
        <w:t xml:space="preserve"> (6</w:t>
      </w:r>
      <w:r>
        <w:rPr>
          <w:rFonts w:eastAsia="Times New Roman"/>
          <w:i/>
          <w:iCs/>
          <w:spacing w:val="3"/>
          <w:szCs w:val="20"/>
        </w:rPr>
        <w:t>1-63</w:t>
      </w:r>
      <w:r w:rsidRPr="002B5994">
        <w:rPr>
          <w:rFonts w:eastAsia="Times New Roman"/>
          <w:i/>
          <w:iCs/>
          <w:spacing w:val="3"/>
          <w:szCs w:val="20"/>
        </w:rPr>
        <w:t>. gr.)</w:t>
      </w:r>
    </w:p>
    <w:p w14:paraId="45919FD7" w14:textId="77777777" w:rsidR="00BD2E88" w:rsidRPr="00155C62" w:rsidRDefault="00BD2E88" w:rsidP="00BD2E88">
      <w:pPr>
        <w:tabs>
          <w:tab w:val="center" w:pos="3912"/>
        </w:tabs>
        <w:spacing w:line="244" w:lineRule="exact"/>
        <w:rPr>
          <w:rFonts w:eastAsia="Times New Roman"/>
          <w:spacing w:val="3"/>
          <w:szCs w:val="20"/>
        </w:rPr>
      </w:pPr>
      <w:r>
        <w:rPr>
          <w:rFonts w:eastAsia="Times New Roman"/>
          <w:spacing w:val="3"/>
          <w:szCs w:val="20"/>
        </w:rPr>
        <w:t>Ákvæðin eru efnislega samhljóða 24.-26. gr. gildandi laga.</w:t>
      </w:r>
    </w:p>
    <w:p w14:paraId="7EADDB76" w14:textId="77777777" w:rsidR="00BD2E88" w:rsidRPr="002B5994" w:rsidRDefault="00BD2E88" w:rsidP="00BD2E88">
      <w:pPr>
        <w:tabs>
          <w:tab w:val="center" w:pos="3912"/>
        </w:tabs>
        <w:spacing w:line="244" w:lineRule="exact"/>
        <w:rPr>
          <w:rFonts w:eastAsia="Times New Roman"/>
          <w:i/>
          <w:iCs/>
          <w:spacing w:val="3"/>
          <w:szCs w:val="20"/>
        </w:rPr>
      </w:pPr>
      <w:r w:rsidRPr="00547C5B">
        <w:rPr>
          <w:rFonts w:eastAsia="Times New Roman"/>
          <w:i/>
          <w:spacing w:val="3"/>
          <w:szCs w:val="20"/>
        </w:rPr>
        <w:t xml:space="preserve">Um </w:t>
      </w:r>
      <w:proofErr w:type="spellStart"/>
      <w:r w:rsidRPr="00547C5B">
        <w:rPr>
          <w:rFonts w:eastAsia="Times New Roman"/>
          <w:i/>
          <w:spacing w:val="3"/>
          <w:szCs w:val="20"/>
        </w:rPr>
        <w:t>j-lið</w:t>
      </w:r>
      <w:proofErr w:type="spellEnd"/>
      <w:r w:rsidRPr="00547C5B">
        <w:rPr>
          <w:rFonts w:eastAsia="Times New Roman"/>
          <w:i/>
          <w:spacing w:val="3"/>
          <w:szCs w:val="20"/>
        </w:rPr>
        <w:t xml:space="preserve"> (64. gr.)</w:t>
      </w:r>
    </w:p>
    <w:p w14:paraId="6EC92E55" w14:textId="77777777" w:rsidR="00BD2E88" w:rsidRPr="00633122" w:rsidRDefault="00BD2E88" w:rsidP="00BD2E88">
      <w:pPr>
        <w:tabs>
          <w:tab w:val="center" w:pos="3912"/>
        </w:tabs>
        <w:spacing w:line="244" w:lineRule="exact"/>
        <w:rPr>
          <w:rFonts w:eastAsia="Times New Roman"/>
          <w:spacing w:val="3"/>
          <w:szCs w:val="20"/>
        </w:rPr>
      </w:pPr>
      <w:r>
        <w:rPr>
          <w:rFonts w:eastAsia="Times New Roman"/>
          <w:spacing w:val="3"/>
          <w:szCs w:val="20"/>
        </w:rPr>
        <w:t xml:space="preserve">Ákvæðið er efnislega samhljóða 69. gr. gildandi laga. </w:t>
      </w:r>
    </w:p>
    <w:p w14:paraId="37036572" w14:textId="77777777" w:rsidR="00BD2E88" w:rsidRDefault="00BD2E88" w:rsidP="00BD2E88">
      <w:pPr>
        <w:tabs>
          <w:tab w:val="center" w:pos="3912"/>
        </w:tabs>
        <w:spacing w:line="244" w:lineRule="exact"/>
        <w:rPr>
          <w:rFonts w:eastAsia="Times New Roman"/>
          <w:i/>
          <w:iCs/>
          <w:spacing w:val="3"/>
          <w:szCs w:val="20"/>
        </w:rPr>
      </w:pPr>
      <w:r w:rsidRPr="002B5994">
        <w:rPr>
          <w:rFonts w:eastAsia="Times New Roman"/>
          <w:i/>
          <w:iCs/>
          <w:spacing w:val="3"/>
          <w:szCs w:val="20"/>
        </w:rPr>
        <w:t xml:space="preserve">Um </w:t>
      </w:r>
      <w:proofErr w:type="spellStart"/>
      <w:r w:rsidRPr="002B5994">
        <w:rPr>
          <w:rFonts w:eastAsia="Times New Roman"/>
          <w:i/>
          <w:iCs/>
          <w:spacing w:val="3"/>
          <w:szCs w:val="20"/>
        </w:rPr>
        <w:t>k-lið</w:t>
      </w:r>
      <w:proofErr w:type="spellEnd"/>
      <w:r w:rsidRPr="002B5994">
        <w:rPr>
          <w:rFonts w:eastAsia="Times New Roman"/>
          <w:i/>
          <w:iCs/>
          <w:spacing w:val="3"/>
          <w:szCs w:val="20"/>
        </w:rPr>
        <w:t xml:space="preserve"> (6</w:t>
      </w:r>
      <w:r>
        <w:rPr>
          <w:rFonts w:eastAsia="Times New Roman"/>
          <w:i/>
          <w:iCs/>
          <w:spacing w:val="3"/>
          <w:szCs w:val="20"/>
        </w:rPr>
        <w:t>5</w:t>
      </w:r>
      <w:r w:rsidRPr="002B5994">
        <w:rPr>
          <w:rFonts w:eastAsia="Times New Roman"/>
          <w:i/>
          <w:iCs/>
          <w:spacing w:val="3"/>
          <w:szCs w:val="20"/>
        </w:rPr>
        <w:t>. gr.)</w:t>
      </w:r>
    </w:p>
    <w:p w14:paraId="185795EA" w14:textId="77777777" w:rsidR="00BD2E88" w:rsidRDefault="00BD2E88" w:rsidP="00BD2E88">
      <w:pPr>
        <w:tabs>
          <w:tab w:val="center" w:pos="3912"/>
        </w:tabs>
        <w:spacing w:line="244" w:lineRule="exact"/>
        <w:rPr>
          <w:rFonts w:eastAsia="Times New Roman"/>
          <w:spacing w:val="3"/>
          <w:szCs w:val="20"/>
        </w:rPr>
      </w:pPr>
      <w:r>
        <w:rPr>
          <w:rFonts w:eastAsia="Times New Roman"/>
          <w:spacing w:val="3"/>
          <w:szCs w:val="20"/>
        </w:rPr>
        <w:t>Ákvæðið er samhljóða 70. gr. gildandi laga.</w:t>
      </w:r>
    </w:p>
    <w:p w14:paraId="731F0121" w14:textId="77777777" w:rsidR="00BD2E88" w:rsidRDefault="00BD2E88" w:rsidP="00BD2E88">
      <w:pPr>
        <w:tabs>
          <w:tab w:val="center" w:pos="3912"/>
        </w:tabs>
        <w:spacing w:line="244" w:lineRule="exact"/>
        <w:rPr>
          <w:rFonts w:eastAsia="Times New Roman"/>
          <w:spacing w:val="3"/>
          <w:szCs w:val="20"/>
        </w:rPr>
      </w:pPr>
    </w:p>
    <w:p w14:paraId="077B4800" w14:textId="77777777" w:rsidR="00BD2E88" w:rsidRDefault="00BD2E88" w:rsidP="00BD2E88">
      <w:pPr>
        <w:tabs>
          <w:tab w:val="center" w:pos="3912"/>
        </w:tabs>
        <w:spacing w:line="244" w:lineRule="exact"/>
        <w:jc w:val="center"/>
        <w:rPr>
          <w:rFonts w:eastAsia="Times New Roman"/>
          <w:spacing w:val="3"/>
          <w:szCs w:val="20"/>
        </w:rPr>
      </w:pPr>
      <w:r>
        <w:rPr>
          <w:rFonts w:eastAsia="Times New Roman"/>
          <w:spacing w:val="3"/>
          <w:szCs w:val="20"/>
        </w:rPr>
        <w:t>Um 13. gr.</w:t>
      </w:r>
    </w:p>
    <w:p w14:paraId="1F85E8F7" w14:textId="77777777" w:rsidR="00BD2E88" w:rsidRDefault="00BD2E88" w:rsidP="00BD2E88">
      <w:pPr>
        <w:tabs>
          <w:tab w:val="center" w:pos="3912"/>
        </w:tabs>
        <w:spacing w:line="244" w:lineRule="exact"/>
        <w:rPr>
          <w:rFonts w:eastAsia="Times New Roman"/>
          <w:spacing w:val="3"/>
          <w:szCs w:val="20"/>
        </w:rPr>
      </w:pPr>
      <w:bookmarkStart w:id="42" w:name="_Hlk111723694"/>
      <w:r>
        <w:rPr>
          <w:rFonts w:eastAsia="Times New Roman"/>
          <w:spacing w:val="3"/>
          <w:szCs w:val="20"/>
        </w:rPr>
        <w:t xml:space="preserve">Vísað er til breyttra númera ákvæða sem verða á lögum um almannatryggingar samkvæmt </w:t>
      </w:r>
      <w:bookmarkEnd w:id="42"/>
      <w:r>
        <w:rPr>
          <w:rFonts w:eastAsia="Times New Roman"/>
          <w:spacing w:val="3"/>
          <w:szCs w:val="20"/>
        </w:rPr>
        <w:t>frumvarpi þessu.</w:t>
      </w:r>
    </w:p>
    <w:p w14:paraId="6F4711B6" w14:textId="77777777" w:rsidR="00BD2E88" w:rsidRDefault="00BD2E88" w:rsidP="00BD2E88">
      <w:pPr>
        <w:tabs>
          <w:tab w:val="center" w:pos="3912"/>
        </w:tabs>
        <w:spacing w:line="244" w:lineRule="exact"/>
        <w:rPr>
          <w:rFonts w:eastAsia="Times New Roman"/>
          <w:spacing w:val="3"/>
          <w:szCs w:val="20"/>
        </w:rPr>
      </w:pPr>
    </w:p>
    <w:p w14:paraId="147F65FC" w14:textId="77777777" w:rsidR="00BD2E88" w:rsidRDefault="00BD2E88" w:rsidP="00BD2E88">
      <w:pPr>
        <w:tabs>
          <w:tab w:val="center" w:pos="3912"/>
        </w:tabs>
        <w:spacing w:line="244" w:lineRule="exact"/>
        <w:jc w:val="center"/>
        <w:rPr>
          <w:rFonts w:eastAsia="Times New Roman"/>
          <w:spacing w:val="3"/>
          <w:szCs w:val="20"/>
        </w:rPr>
      </w:pPr>
      <w:r>
        <w:rPr>
          <w:rFonts w:eastAsia="Times New Roman"/>
          <w:spacing w:val="3"/>
          <w:szCs w:val="20"/>
        </w:rPr>
        <w:t>Um 14. gr.</w:t>
      </w:r>
    </w:p>
    <w:p w14:paraId="7678398E" w14:textId="77777777" w:rsidR="00BD2E88" w:rsidRDefault="00BD2E88" w:rsidP="00BD2E88">
      <w:pPr>
        <w:tabs>
          <w:tab w:val="center" w:pos="3912"/>
        </w:tabs>
        <w:spacing w:line="244" w:lineRule="exact"/>
        <w:rPr>
          <w:rFonts w:eastAsia="Times New Roman"/>
          <w:spacing w:val="3"/>
          <w:szCs w:val="20"/>
        </w:rPr>
      </w:pPr>
      <w:r>
        <w:rPr>
          <w:rFonts w:eastAsia="Times New Roman"/>
          <w:spacing w:val="3"/>
          <w:szCs w:val="20"/>
        </w:rPr>
        <w:t>Vísað er til breyttra númera ákvæða sem verða á lögum um almannatryggingar samkvæmt frumvarpi þessu.</w:t>
      </w:r>
    </w:p>
    <w:p w14:paraId="7D44E196" w14:textId="77777777" w:rsidR="00BD2E88" w:rsidRDefault="00BD2E88" w:rsidP="00BD2E88">
      <w:pPr>
        <w:tabs>
          <w:tab w:val="center" w:pos="3912"/>
        </w:tabs>
        <w:spacing w:line="244" w:lineRule="exact"/>
        <w:rPr>
          <w:rFonts w:eastAsia="Times New Roman"/>
          <w:spacing w:val="3"/>
          <w:szCs w:val="20"/>
        </w:rPr>
      </w:pPr>
    </w:p>
    <w:p w14:paraId="568F3200" w14:textId="77777777" w:rsidR="00BD2E88" w:rsidRDefault="00BD2E88" w:rsidP="00BD2E88">
      <w:pPr>
        <w:tabs>
          <w:tab w:val="center" w:pos="3912"/>
        </w:tabs>
        <w:spacing w:line="244" w:lineRule="exact"/>
        <w:jc w:val="center"/>
        <w:rPr>
          <w:rFonts w:eastAsia="Times New Roman"/>
          <w:spacing w:val="3"/>
          <w:szCs w:val="20"/>
        </w:rPr>
      </w:pPr>
      <w:r>
        <w:rPr>
          <w:rFonts w:eastAsia="Times New Roman"/>
          <w:spacing w:val="3"/>
          <w:szCs w:val="20"/>
        </w:rPr>
        <w:t>Um 15. gr.</w:t>
      </w:r>
    </w:p>
    <w:p w14:paraId="4E7E033D" w14:textId="77777777" w:rsidR="00BD2E88" w:rsidRDefault="00BD2E88" w:rsidP="00BD2E88">
      <w:pPr>
        <w:tabs>
          <w:tab w:val="center" w:pos="3912"/>
        </w:tabs>
        <w:spacing w:line="244" w:lineRule="exact"/>
        <w:rPr>
          <w:rFonts w:eastAsia="Times New Roman"/>
          <w:spacing w:val="3"/>
          <w:szCs w:val="20"/>
        </w:rPr>
      </w:pPr>
      <w:r w:rsidRPr="003F1491">
        <w:t xml:space="preserve">Í </w:t>
      </w:r>
      <w:r>
        <w:t>a-lið</w:t>
      </w:r>
      <w:r w:rsidRPr="003F1491">
        <w:t xml:space="preserve"> er lagt</w:t>
      </w:r>
      <w:r w:rsidRPr="00E20046" w:rsidDel="004B4D88">
        <w:t xml:space="preserve"> til</w:t>
      </w:r>
      <w:r w:rsidRPr="00E20046">
        <w:t xml:space="preserve"> </w:t>
      </w:r>
      <w:r w:rsidRPr="008340EC">
        <w:rPr>
          <w:rFonts w:eastAsia="Times New Roman"/>
          <w:spacing w:val="3"/>
          <w:szCs w:val="20"/>
        </w:rPr>
        <w:t xml:space="preserve">að skilyrði þess að geta fengið </w:t>
      </w:r>
      <w:r>
        <w:rPr>
          <w:rFonts w:eastAsia="Times New Roman"/>
          <w:spacing w:val="3"/>
          <w:szCs w:val="20"/>
        </w:rPr>
        <w:t>endurhæfingarlífeyri</w:t>
      </w:r>
      <w:r w:rsidRPr="008340EC">
        <w:rPr>
          <w:rFonts w:eastAsia="Times New Roman"/>
          <w:spacing w:val="3"/>
          <w:szCs w:val="20"/>
        </w:rPr>
        <w:t xml:space="preserve"> verði að einstaklingur hafi átt lögheimili hér á landi samfellt í a.m.k. tólf síðustu mánuðina áður en </w:t>
      </w:r>
      <w:r>
        <w:rPr>
          <w:rFonts w:eastAsia="Times New Roman"/>
          <w:spacing w:val="3"/>
          <w:szCs w:val="20"/>
        </w:rPr>
        <w:t>greiðslur geta hafist.</w:t>
      </w:r>
      <w:r w:rsidDel="007D1AA5">
        <w:rPr>
          <w:rFonts w:eastAsia="Times New Roman"/>
          <w:spacing w:val="3"/>
          <w:szCs w:val="20"/>
        </w:rPr>
        <w:t xml:space="preserve"> </w:t>
      </w:r>
      <w:r w:rsidRPr="008340EC">
        <w:rPr>
          <w:rFonts w:eastAsia="Times New Roman"/>
          <w:spacing w:val="3"/>
          <w:szCs w:val="20"/>
        </w:rPr>
        <w:t xml:space="preserve">Samkvæmt 1. </w:t>
      </w:r>
      <w:proofErr w:type="spellStart"/>
      <w:r w:rsidRPr="008340EC">
        <w:rPr>
          <w:rFonts w:eastAsia="Times New Roman"/>
          <w:spacing w:val="3"/>
          <w:szCs w:val="20"/>
        </w:rPr>
        <w:t>málsl</w:t>
      </w:r>
      <w:proofErr w:type="spellEnd"/>
      <w:r w:rsidRPr="008340EC">
        <w:rPr>
          <w:rFonts w:eastAsia="Times New Roman"/>
          <w:spacing w:val="3"/>
          <w:szCs w:val="20"/>
        </w:rPr>
        <w:t>. 3. mgr. 7. gr. laga um félagslega aðstoð gilda sömu skilyrði um lengd búsetu hér á landi og um rétt til örorkulífeyris skv. a-lið 1. mgr. 18. gr. laga um almannatryggingar</w:t>
      </w:r>
      <w:r>
        <w:rPr>
          <w:rFonts w:eastAsia="Times New Roman"/>
          <w:spacing w:val="3"/>
          <w:szCs w:val="20"/>
        </w:rPr>
        <w:t>,</w:t>
      </w:r>
      <w:r w:rsidRPr="008340EC">
        <w:rPr>
          <w:rFonts w:eastAsia="Times New Roman"/>
          <w:spacing w:val="3"/>
          <w:szCs w:val="20"/>
        </w:rPr>
        <w:t xml:space="preserve"> en þar er kveðið á um þriggja ára búsetu</w:t>
      </w:r>
      <w:r>
        <w:rPr>
          <w:rFonts w:eastAsia="Times New Roman"/>
          <w:spacing w:val="3"/>
          <w:szCs w:val="20"/>
        </w:rPr>
        <w:t xml:space="preserve"> til þess að öðlast réttindi og vísað til 17. gr. sem kveður á um að réttindi skuli vera hlutfallsleg</w:t>
      </w:r>
      <w:r w:rsidRPr="008340EC">
        <w:rPr>
          <w:rFonts w:eastAsia="Times New Roman"/>
          <w:spacing w:val="3"/>
          <w:szCs w:val="20"/>
        </w:rPr>
        <w:t>. Því hefur</w:t>
      </w:r>
      <w:r w:rsidRPr="008340EC" w:rsidDel="00D04583">
        <w:rPr>
          <w:rFonts w:eastAsia="Times New Roman"/>
          <w:spacing w:val="3"/>
          <w:szCs w:val="20"/>
        </w:rPr>
        <w:t xml:space="preserve"> </w:t>
      </w:r>
      <w:r>
        <w:rPr>
          <w:rFonts w:eastAsia="Times New Roman"/>
          <w:spacing w:val="3"/>
          <w:szCs w:val="20"/>
        </w:rPr>
        <w:t>sú</w:t>
      </w:r>
      <w:r w:rsidRPr="008340EC">
        <w:rPr>
          <w:rFonts w:eastAsia="Times New Roman"/>
          <w:spacing w:val="3"/>
          <w:szCs w:val="20"/>
        </w:rPr>
        <w:t xml:space="preserve"> breyting sem hér er lögð til </w:t>
      </w:r>
      <w:r>
        <w:rPr>
          <w:rFonts w:eastAsia="Times New Roman"/>
          <w:spacing w:val="3"/>
          <w:szCs w:val="20"/>
        </w:rPr>
        <w:t xml:space="preserve">það </w:t>
      </w:r>
      <w:r w:rsidRPr="008340EC">
        <w:rPr>
          <w:rFonts w:eastAsia="Times New Roman"/>
          <w:spacing w:val="3"/>
          <w:szCs w:val="20"/>
        </w:rPr>
        <w:t>í för með sér að gerð verð</w:t>
      </w:r>
      <w:r>
        <w:rPr>
          <w:rFonts w:eastAsia="Times New Roman"/>
          <w:spacing w:val="3"/>
          <w:szCs w:val="20"/>
        </w:rPr>
        <w:t>ur</w:t>
      </w:r>
      <w:r w:rsidRPr="008340EC">
        <w:rPr>
          <w:rFonts w:eastAsia="Times New Roman"/>
          <w:spacing w:val="3"/>
          <w:szCs w:val="20"/>
        </w:rPr>
        <w:t xml:space="preserve"> krafa um styttri </w:t>
      </w:r>
      <w:r>
        <w:rPr>
          <w:rFonts w:eastAsia="Times New Roman"/>
          <w:spacing w:val="3"/>
          <w:szCs w:val="20"/>
        </w:rPr>
        <w:t>búsetu</w:t>
      </w:r>
      <w:r w:rsidRPr="008340EC">
        <w:rPr>
          <w:rFonts w:eastAsia="Times New Roman"/>
          <w:spacing w:val="3"/>
          <w:szCs w:val="20"/>
        </w:rPr>
        <w:t>tíma áður en komið geti til greiðslu</w:t>
      </w:r>
      <w:r>
        <w:rPr>
          <w:rFonts w:eastAsia="Times New Roman"/>
          <w:spacing w:val="3"/>
          <w:szCs w:val="20"/>
        </w:rPr>
        <w:t>.</w:t>
      </w:r>
      <w:r w:rsidRPr="008340EC">
        <w:rPr>
          <w:rFonts w:eastAsia="Times New Roman"/>
          <w:spacing w:val="3"/>
          <w:szCs w:val="20"/>
        </w:rPr>
        <w:t xml:space="preserve"> </w:t>
      </w:r>
      <w:r w:rsidRPr="008340EC">
        <w:t xml:space="preserve">Breytingin </w:t>
      </w:r>
      <w:r>
        <w:t xml:space="preserve">mun því </w:t>
      </w:r>
      <w:r w:rsidRPr="008340EC">
        <w:t>leiða til þess að einstaklingar geta fengið greiðslur félagslegrar aðstoðar vegna skertrar starfsgetu fyrr en nú. Þannig geta einstaklingar fengið endurhæfingarlífeyri fram til þess tíma</w:t>
      </w:r>
      <w:r>
        <w:t xml:space="preserve"> að</w:t>
      </w:r>
      <w:r w:rsidRPr="008340EC">
        <w:t xml:space="preserve"> örorka þeirra er metin og þeir hafa uppfyllt skilyrði </w:t>
      </w:r>
      <w:r>
        <w:t>almannatrygginga</w:t>
      </w:r>
      <w:r w:rsidRPr="008340EC">
        <w:t>laga fyrir greiðslu örorkulífeyris, sbr. a</w:t>
      </w:r>
      <w:r>
        <w:t>-</w:t>
      </w:r>
      <w:r w:rsidRPr="008340EC">
        <w:t>lið 9. gr. frumvarps þessa</w:t>
      </w:r>
      <w:r>
        <w:t>.</w:t>
      </w:r>
      <w:r w:rsidRPr="008340EC">
        <w:t xml:space="preserve"> </w:t>
      </w:r>
    </w:p>
    <w:p w14:paraId="534F21D0" w14:textId="77777777" w:rsidR="00BD2E88" w:rsidRPr="000A6183" w:rsidRDefault="00BD2E88" w:rsidP="00BD2E88">
      <w:pPr>
        <w:tabs>
          <w:tab w:val="center" w:pos="3912"/>
        </w:tabs>
        <w:spacing w:line="244" w:lineRule="exact"/>
      </w:pPr>
      <w:r>
        <w:rPr>
          <w:rFonts w:eastAsia="Times New Roman"/>
          <w:spacing w:val="3"/>
          <w:szCs w:val="20"/>
        </w:rPr>
        <w:t xml:space="preserve">Í b-lið er lagt til að fjárhæð fulls endurhæfingarlífeyris, áhrif tekna lífeyrisþega á fjárhæð greiðslna og skilyrði um búsetu áður en til greiðslu geti komið, komi fram í 1.-3. </w:t>
      </w:r>
      <w:proofErr w:type="spellStart"/>
      <w:r>
        <w:rPr>
          <w:rFonts w:eastAsia="Times New Roman"/>
          <w:spacing w:val="3"/>
          <w:szCs w:val="20"/>
        </w:rPr>
        <w:t>málsl</w:t>
      </w:r>
      <w:proofErr w:type="spellEnd"/>
      <w:r>
        <w:rPr>
          <w:rFonts w:eastAsia="Times New Roman"/>
          <w:spacing w:val="3"/>
          <w:szCs w:val="20"/>
        </w:rPr>
        <w:t xml:space="preserve">. 3. mgr. 7. gr. laga um félagslega aðstoð í stað þess að vísað verði til ákvæða laga um almannatryggingar um það efni. Í gildandi lögum er vísað til a-liðar 1. mgr., 4. mgr. og 5. mgr. 18. gr. laga um almannatryggingar þar sem kveðið á um skilyrði um búsetu á Íslandi áður en umsókn um örorkulífeyri er lögð fram, fjárhæð fulls örorkulífeyris, ákvörðun réttindahlutfalls og áhrif tekna á greiðslur. Eins og fram kemur í athugasemdum um a-lið eru í frumvarpi þessu lagðar til breytingar sem lúta að skilyrðum fyrir örorkulífeyri </w:t>
      </w:r>
      <w:r w:rsidRPr="00A20A41">
        <w:rPr>
          <w:rFonts w:eastAsia="Times New Roman"/>
          <w:spacing w:val="3"/>
          <w:szCs w:val="20"/>
        </w:rPr>
        <w:t>en að þessu sinni eru ekki lagðar til frekari breytingar hvað varðar endurhæfingarlífeyri en lýst er í a-lið</w:t>
      </w:r>
      <w:r>
        <w:rPr>
          <w:rFonts w:eastAsia="Times New Roman"/>
          <w:spacing w:val="3"/>
          <w:szCs w:val="20"/>
        </w:rPr>
        <w:t xml:space="preserve"> varðandi biðtímaskilyrði um búsetu hér á landi. Er því enn vísað til laga um almannatryggingar hvað varðar réttindahlutfall. Loks er gert ráð fyrir óbreyttum reglum hvað varðar</w:t>
      </w:r>
      <w:r w:rsidRPr="00F112FF">
        <w:rPr>
          <w:color w:val="242424"/>
          <w:shd w:val="clear" w:color="auto" w:fill="FFFFFF"/>
        </w:rPr>
        <w:t xml:space="preserve"> </w:t>
      </w:r>
      <w:r>
        <w:rPr>
          <w:color w:val="242424"/>
          <w:shd w:val="clear" w:color="auto" w:fill="FFFFFF"/>
        </w:rPr>
        <w:t>aðrar tengdar bætur endurhæfingarlífeyrisþega, svo sem uppbætur á lífeyri, sem og að sjúkrahúsvist í endurhæfingarskyni skemur en eitt ár samfellt hafi ekki áhrif á greiðslur.</w:t>
      </w:r>
    </w:p>
    <w:p w14:paraId="1DD0FC8F" w14:textId="77777777" w:rsidR="00BD2E88" w:rsidRDefault="00BD2E88" w:rsidP="00BD2E88">
      <w:pPr>
        <w:tabs>
          <w:tab w:val="center" w:pos="3912"/>
        </w:tabs>
        <w:spacing w:line="244" w:lineRule="exact"/>
        <w:jc w:val="center"/>
        <w:rPr>
          <w:rFonts w:eastAsia="Times New Roman"/>
          <w:spacing w:val="3"/>
          <w:szCs w:val="20"/>
        </w:rPr>
      </w:pPr>
    </w:p>
    <w:p w14:paraId="7575C52D" w14:textId="77777777" w:rsidR="00BD2E88" w:rsidRDefault="00BD2E88" w:rsidP="00BD2E88">
      <w:pPr>
        <w:tabs>
          <w:tab w:val="center" w:pos="3912"/>
        </w:tabs>
        <w:spacing w:line="244" w:lineRule="exact"/>
        <w:jc w:val="center"/>
        <w:rPr>
          <w:rFonts w:eastAsia="Times New Roman"/>
          <w:spacing w:val="3"/>
        </w:rPr>
      </w:pPr>
      <w:r w:rsidRPr="091800FA">
        <w:rPr>
          <w:rFonts w:eastAsia="Times New Roman"/>
          <w:spacing w:val="3"/>
        </w:rPr>
        <w:lastRenderedPageBreak/>
        <w:t>Um 16. gr.</w:t>
      </w:r>
    </w:p>
    <w:p w14:paraId="421A3746" w14:textId="77777777" w:rsidR="00BD2E88" w:rsidRDefault="00BD2E88" w:rsidP="00BD2E88">
      <w:pPr>
        <w:tabs>
          <w:tab w:val="center" w:pos="3912"/>
        </w:tabs>
        <w:spacing w:line="244" w:lineRule="exact"/>
        <w:rPr>
          <w:rFonts w:eastAsia="Times New Roman"/>
          <w:spacing w:val="3"/>
        </w:rPr>
      </w:pPr>
      <w:r w:rsidRPr="091800FA">
        <w:rPr>
          <w:rFonts w:eastAsia="Times New Roman"/>
          <w:spacing w:val="3"/>
        </w:rPr>
        <w:t>Vísað er til breyttra númera ákvæða í lögum um almannatryggingar samkvæmt frumvarpinu. Þá eru fjárhæðir heimilisuppbótar uppfærðar.</w:t>
      </w:r>
    </w:p>
    <w:p w14:paraId="02C74FE0" w14:textId="77777777" w:rsidR="00BD2E88" w:rsidRDefault="00BD2E88" w:rsidP="00BD2E88">
      <w:pPr>
        <w:tabs>
          <w:tab w:val="center" w:pos="3912"/>
        </w:tabs>
        <w:spacing w:line="244" w:lineRule="exact"/>
        <w:rPr>
          <w:rFonts w:eastAsia="Times New Roman"/>
          <w:spacing w:val="3"/>
        </w:rPr>
      </w:pPr>
    </w:p>
    <w:p w14:paraId="334FF6E1" w14:textId="77777777" w:rsidR="00BD2E88" w:rsidRDefault="00BD2E88" w:rsidP="00BD2E88">
      <w:pPr>
        <w:tabs>
          <w:tab w:val="center" w:pos="3912"/>
        </w:tabs>
        <w:spacing w:line="244" w:lineRule="exact"/>
        <w:jc w:val="center"/>
        <w:rPr>
          <w:rFonts w:eastAsia="Times New Roman"/>
          <w:spacing w:val="3"/>
        </w:rPr>
      </w:pPr>
      <w:r w:rsidRPr="091800FA">
        <w:rPr>
          <w:rFonts w:eastAsia="Times New Roman"/>
          <w:spacing w:val="3"/>
        </w:rPr>
        <w:t>Um 17. gr.</w:t>
      </w:r>
    </w:p>
    <w:p w14:paraId="1DBED98E" w14:textId="77777777" w:rsidR="00BD2E88" w:rsidRDefault="00BD2E88" w:rsidP="00BD2E88">
      <w:pPr>
        <w:tabs>
          <w:tab w:val="center" w:pos="3912"/>
        </w:tabs>
        <w:spacing w:line="244" w:lineRule="exact"/>
        <w:rPr>
          <w:rFonts w:eastAsia="Times New Roman"/>
          <w:spacing w:val="3"/>
        </w:rPr>
      </w:pPr>
      <w:r w:rsidRPr="091800FA">
        <w:rPr>
          <w:rFonts w:eastAsia="Times New Roman"/>
          <w:spacing w:val="3"/>
        </w:rPr>
        <w:t>Vísað er til breyttra númera ákvæða í lögum um almannatryggingar samkvæmt frumvarpinu sem og breytingar á heiti bótaflokks.</w:t>
      </w:r>
    </w:p>
    <w:p w14:paraId="3DACCF76" w14:textId="77777777" w:rsidR="00BD2E88" w:rsidRDefault="00BD2E88" w:rsidP="00BD2E88">
      <w:pPr>
        <w:tabs>
          <w:tab w:val="center" w:pos="3912"/>
        </w:tabs>
        <w:spacing w:line="244" w:lineRule="exact"/>
        <w:rPr>
          <w:rFonts w:eastAsia="Times New Roman"/>
          <w:spacing w:val="3"/>
        </w:rPr>
      </w:pPr>
    </w:p>
    <w:p w14:paraId="299FC885" w14:textId="77777777" w:rsidR="00BD2E88" w:rsidRPr="00DC7AE9" w:rsidRDefault="00BD2E88" w:rsidP="00BD2E88">
      <w:pPr>
        <w:tabs>
          <w:tab w:val="center" w:pos="3912"/>
        </w:tabs>
        <w:spacing w:line="244" w:lineRule="exact"/>
        <w:jc w:val="center"/>
        <w:rPr>
          <w:rFonts w:eastAsia="Times New Roman"/>
          <w:spacing w:val="3"/>
        </w:rPr>
      </w:pPr>
      <w:r w:rsidRPr="091800FA">
        <w:rPr>
          <w:rFonts w:eastAsia="Times New Roman"/>
          <w:spacing w:val="3"/>
        </w:rPr>
        <w:t>Um 18. gr.</w:t>
      </w:r>
    </w:p>
    <w:p w14:paraId="71DC6A4F" w14:textId="77777777" w:rsidR="00BD2E88" w:rsidRDefault="00BD2E88" w:rsidP="00BD2E88">
      <w:pPr>
        <w:tabs>
          <w:tab w:val="center" w:pos="3912"/>
        </w:tabs>
        <w:spacing w:line="244" w:lineRule="exact"/>
        <w:rPr>
          <w:rFonts w:eastAsia="Times New Roman"/>
          <w:spacing w:val="3"/>
        </w:rPr>
      </w:pPr>
      <w:r w:rsidRPr="091800FA">
        <w:rPr>
          <w:rFonts w:eastAsia="Times New Roman"/>
          <w:spacing w:val="3"/>
        </w:rPr>
        <w:t>Vísað er til breyttra númera kafla og ákvæða í lögum um almannatryggingar samkvæmt frumvarpinu.</w:t>
      </w:r>
    </w:p>
    <w:p w14:paraId="2FE74A4B" w14:textId="77777777" w:rsidR="00BD2E88" w:rsidRPr="00ED0F96" w:rsidRDefault="00BD2E88" w:rsidP="00BD2E88">
      <w:pPr>
        <w:tabs>
          <w:tab w:val="center" w:pos="3912"/>
        </w:tabs>
        <w:spacing w:line="244" w:lineRule="exact"/>
        <w:rPr>
          <w:rFonts w:eastAsia="Times New Roman"/>
          <w:spacing w:val="3"/>
          <w:szCs w:val="20"/>
        </w:rPr>
      </w:pPr>
    </w:p>
    <w:p w14:paraId="5719E0CF" w14:textId="77777777" w:rsidR="00BD2E88" w:rsidRPr="00ED0F96" w:rsidRDefault="00BD2E88" w:rsidP="00BD2E88">
      <w:pPr>
        <w:tabs>
          <w:tab w:val="center" w:pos="3912"/>
        </w:tabs>
        <w:spacing w:line="244" w:lineRule="exact"/>
        <w:jc w:val="center"/>
        <w:rPr>
          <w:rFonts w:eastAsia="Times New Roman"/>
          <w:spacing w:val="3"/>
        </w:rPr>
      </w:pPr>
      <w:r w:rsidRPr="091800FA">
        <w:rPr>
          <w:rFonts w:eastAsia="Times New Roman"/>
          <w:spacing w:val="3"/>
        </w:rPr>
        <w:t>Um 19. gr.</w:t>
      </w:r>
    </w:p>
    <w:p w14:paraId="16D23C92" w14:textId="77777777" w:rsidR="00BD2E88" w:rsidRDefault="00BD2E88" w:rsidP="00BD2E88">
      <w:pPr>
        <w:ind w:firstLine="255"/>
      </w:pPr>
      <w:r w:rsidRPr="00EE39C5">
        <w:t>Greinin þarfnast ekki skýringa.</w:t>
      </w:r>
    </w:p>
    <w:p w14:paraId="1A6A5893" w14:textId="77777777" w:rsidR="00BD2E88" w:rsidRDefault="00BD2E88" w:rsidP="00BD2E88">
      <w:pPr>
        <w:ind w:firstLine="255"/>
      </w:pPr>
    </w:p>
    <w:p w14:paraId="7CD4C755" w14:textId="77777777" w:rsidR="00BD2E88" w:rsidRDefault="00BD2E88" w:rsidP="00BD2E88">
      <w:pPr>
        <w:ind w:firstLine="255"/>
        <w:jc w:val="center"/>
      </w:pPr>
      <w:r>
        <w:t>Um 20. gr.</w:t>
      </w:r>
    </w:p>
    <w:p w14:paraId="09EFF01C" w14:textId="77777777" w:rsidR="00BD2E88" w:rsidRPr="00A375DE" w:rsidRDefault="00BD2E88" w:rsidP="00BD2E88">
      <w:r w:rsidRPr="00A375DE">
        <w:t>Í ákvæðinu eru lagðar til breytingar</w:t>
      </w:r>
      <w:r>
        <w:t xml:space="preserve"> á lögum um málefni aldraðra, nr. 125/1999, og lögum um félagslegan viðbótarstuðning við aldraða, nr. 74/2020. Breytingarnar eru </w:t>
      </w:r>
      <w:r w:rsidRPr="00A375DE">
        <w:t>nauðsynlegar</w:t>
      </w:r>
      <w:r>
        <w:t xml:space="preserve"> vegna breyttra númera ákvæða í lögum um almannatryggingar.</w:t>
      </w:r>
    </w:p>
    <w:p w14:paraId="54DB08C2" w14:textId="77777777" w:rsidR="00BD2E88" w:rsidRPr="003F3FCA" w:rsidRDefault="00BD2E88" w:rsidP="00BD2E88"/>
    <w:p w14:paraId="3A3BBE5C" w14:textId="7896607E" w:rsidR="00BD2E88" w:rsidRPr="002575F4" w:rsidRDefault="00BD2E88" w:rsidP="00BD2E88">
      <w:pPr>
        <w:ind w:firstLine="0"/>
        <w:rPr>
          <w:color w:val="4472C4" w:themeColor="accent1"/>
          <w:shd w:val="clear" w:color="auto" w:fill="FFFFFF"/>
        </w:rPr>
      </w:pPr>
      <w:r w:rsidRPr="003F3FCA">
        <w:t>Ákvæðið er í v</w:t>
      </w:r>
      <w:r>
        <w:t>innslu.</w:t>
      </w:r>
    </w:p>
    <w:sectPr w:rsidR="00BD2E88" w:rsidRPr="002575F4" w:rsidSect="00502D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17A3E" w14:textId="77777777" w:rsidR="00B65E52" w:rsidRDefault="00B65E52" w:rsidP="0023046A">
      <w:r>
        <w:separator/>
      </w:r>
    </w:p>
  </w:endnote>
  <w:endnote w:type="continuationSeparator" w:id="0">
    <w:p w14:paraId="6A9C930A" w14:textId="77777777" w:rsidR="00B65E52" w:rsidRDefault="00B65E52" w:rsidP="0023046A">
      <w:r>
        <w:continuationSeparator/>
      </w:r>
    </w:p>
  </w:endnote>
  <w:endnote w:type="continuationNotice" w:id="1">
    <w:p w14:paraId="0EE446E3" w14:textId="77777777" w:rsidR="00B65E52" w:rsidRDefault="00B65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19D03" w14:textId="77777777" w:rsidR="00B65E52" w:rsidRDefault="00B65E52" w:rsidP="0023046A">
      <w:r>
        <w:separator/>
      </w:r>
    </w:p>
  </w:footnote>
  <w:footnote w:type="continuationSeparator" w:id="0">
    <w:p w14:paraId="30EA9F59" w14:textId="77777777" w:rsidR="00B65E52" w:rsidRDefault="00B65E52" w:rsidP="0023046A">
      <w:r>
        <w:continuationSeparator/>
      </w:r>
    </w:p>
  </w:footnote>
  <w:footnote w:type="continuationNotice" w:id="1">
    <w:p w14:paraId="173F716F" w14:textId="77777777" w:rsidR="00B65E52" w:rsidRDefault="00B65E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5A0"/>
    <w:multiLevelType w:val="hybridMultilevel"/>
    <w:tmpl w:val="D9F88B08"/>
    <w:lvl w:ilvl="0" w:tplc="040F0017">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 w15:restartNumberingAfterBreak="0">
    <w:nsid w:val="0B851A9F"/>
    <w:multiLevelType w:val="hybridMultilevel"/>
    <w:tmpl w:val="114E2FC4"/>
    <w:lvl w:ilvl="0" w:tplc="040F0017">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 w15:restartNumberingAfterBreak="0">
    <w:nsid w:val="0BF85B02"/>
    <w:multiLevelType w:val="hybridMultilevel"/>
    <w:tmpl w:val="D4403D4C"/>
    <w:lvl w:ilvl="0" w:tplc="CB36518A">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18A36CFD"/>
    <w:multiLevelType w:val="hybridMultilevel"/>
    <w:tmpl w:val="2A181F60"/>
    <w:lvl w:ilvl="0" w:tplc="6DA610D6">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5"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6" w15:restartNumberingAfterBreak="0">
    <w:nsid w:val="23064E05"/>
    <w:multiLevelType w:val="hybridMultilevel"/>
    <w:tmpl w:val="D4403D4C"/>
    <w:lvl w:ilvl="0" w:tplc="CB36518A">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7"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8"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9" w15:restartNumberingAfterBreak="0">
    <w:nsid w:val="390A627A"/>
    <w:multiLevelType w:val="hybridMultilevel"/>
    <w:tmpl w:val="5D68E306"/>
    <w:lvl w:ilvl="0" w:tplc="8CD8E1CE">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0" w15:restartNumberingAfterBreak="0">
    <w:nsid w:val="39911C16"/>
    <w:multiLevelType w:val="hybridMultilevel"/>
    <w:tmpl w:val="D00A8A52"/>
    <w:lvl w:ilvl="0" w:tplc="040F0017">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1" w15:restartNumberingAfterBreak="0">
    <w:nsid w:val="3C8C7F8A"/>
    <w:multiLevelType w:val="hybridMultilevel"/>
    <w:tmpl w:val="9B44FC22"/>
    <w:lvl w:ilvl="0" w:tplc="040F000F">
      <w:start w:val="1"/>
      <w:numFmt w:val="decimal"/>
      <w:lvlText w:val="%1."/>
      <w:lvlJc w:val="left"/>
      <w:pPr>
        <w:ind w:left="1330" w:hanging="360"/>
      </w:pPr>
    </w:lvl>
    <w:lvl w:ilvl="1" w:tplc="040F0019" w:tentative="1">
      <w:start w:val="1"/>
      <w:numFmt w:val="lowerLetter"/>
      <w:lvlText w:val="%2."/>
      <w:lvlJc w:val="left"/>
      <w:pPr>
        <w:ind w:left="2050" w:hanging="360"/>
      </w:pPr>
    </w:lvl>
    <w:lvl w:ilvl="2" w:tplc="040F001B" w:tentative="1">
      <w:start w:val="1"/>
      <w:numFmt w:val="lowerRoman"/>
      <w:lvlText w:val="%3."/>
      <w:lvlJc w:val="right"/>
      <w:pPr>
        <w:ind w:left="2770" w:hanging="180"/>
      </w:pPr>
    </w:lvl>
    <w:lvl w:ilvl="3" w:tplc="040F000F" w:tentative="1">
      <w:start w:val="1"/>
      <w:numFmt w:val="decimal"/>
      <w:lvlText w:val="%4."/>
      <w:lvlJc w:val="left"/>
      <w:pPr>
        <w:ind w:left="3490" w:hanging="360"/>
      </w:pPr>
    </w:lvl>
    <w:lvl w:ilvl="4" w:tplc="040F0019" w:tentative="1">
      <w:start w:val="1"/>
      <w:numFmt w:val="lowerLetter"/>
      <w:lvlText w:val="%5."/>
      <w:lvlJc w:val="left"/>
      <w:pPr>
        <w:ind w:left="4210" w:hanging="360"/>
      </w:pPr>
    </w:lvl>
    <w:lvl w:ilvl="5" w:tplc="040F001B" w:tentative="1">
      <w:start w:val="1"/>
      <w:numFmt w:val="lowerRoman"/>
      <w:lvlText w:val="%6."/>
      <w:lvlJc w:val="right"/>
      <w:pPr>
        <w:ind w:left="4930" w:hanging="180"/>
      </w:pPr>
    </w:lvl>
    <w:lvl w:ilvl="6" w:tplc="040F000F" w:tentative="1">
      <w:start w:val="1"/>
      <w:numFmt w:val="decimal"/>
      <w:lvlText w:val="%7."/>
      <w:lvlJc w:val="left"/>
      <w:pPr>
        <w:ind w:left="5650" w:hanging="360"/>
      </w:pPr>
    </w:lvl>
    <w:lvl w:ilvl="7" w:tplc="040F0019" w:tentative="1">
      <w:start w:val="1"/>
      <w:numFmt w:val="lowerLetter"/>
      <w:lvlText w:val="%8."/>
      <w:lvlJc w:val="left"/>
      <w:pPr>
        <w:ind w:left="6370" w:hanging="360"/>
      </w:pPr>
    </w:lvl>
    <w:lvl w:ilvl="8" w:tplc="040F001B" w:tentative="1">
      <w:start w:val="1"/>
      <w:numFmt w:val="lowerRoman"/>
      <w:lvlText w:val="%9."/>
      <w:lvlJc w:val="right"/>
      <w:pPr>
        <w:ind w:left="7090" w:hanging="180"/>
      </w:pPr>
    </w:lvl>
  </w:abstractNum>
  <w:abstractNum w:abstractNumId="12" w15:restartNumberingAfterBreak="0">
    <w:nsid w:val="3F9C03DF"/>
    <w:multiLevelType w:val="hybridMultilevel"/>
    <w:tmpl w:val="F5BAA718"/>
    <w:lvl w:ilvl="0" w:tplc="544C5EEC">
      <w:start w:val="1"/>
      <w:numFmt w:val="lowerLetter"/>
      <w:lvlText w:val="%1)"/>
      <w:lvlJc w:val="left"/>
      <w:pPr>
        <w:ind w:left="970" w:hanging="360"/>
      </w:pPr>
      <w:rPr>
        <w:rFonts w:hint="default"/>
      </w:rPr>
    </w:lvl>
    <w:lvl w:ilvl="1" w:tplc="10000019" w:tentative="1">
      <w:start w:val="1"/>
      <w:numFmt w:val="lowerLetter"/>
      <w:lvlText w:val="%2."/>
      <w:lvlJc w:val="left"/>
      <w:pPr>
        <w:ind w:left="1690" w:hanging="360"/>
      </w:pPr>
    </w:lvl>
    <w:lvl w:ilvl="2" w:tplc="1000001B" w:tentative="1">
      <w:start w:val="1"/>
      <w:numFmt w:val="lowerRoman"/>
      <w:lvlText w:val="%3."/>
      <w:lvlJc w:val="right"/>
      <w:pPr>
        <w:ind w:left="2410" w:hanging="180"/>
      </w:pPr>
    </w:lvl>
    <w:lvl w:ilvl="3" w:tplc="1000000F" w:tentative="1">
      <w:start w:val="1"/>
      <w:numFmt w:val="decimal"/>
      <w:lvlText w:val="%4."/>
      <w:lvlJc w:val="left"/>
      <w:pPr>
        <w:ind w:left="3130" w:hanging="360"/>
      </w:pPr>
    </w:lvl>
    <w:lvl w:ilvl="4" w:tplc="10000019" w:tentative="1">
      <w:start w:val="1"/>
      <w:numFmt w:val="lowerLetter"/>
      <w:lvlText w:val="%5."/>
      <w:lvlJc w:val="left"/>
      <w:pPr>
        <w:ind w:left="3850" w:hanging="360"/>
      </w:pPr>
    </w:lvl>
    <w:lvl w:ilvl="5" w:tplc="1000001B" w:tentative="1">
      <w:start w:val="1"/>
      <w:numFmt w:val="lowerRoman"/>
      <w:lvlText w:val="%6."/>
      <w:lvlJc w:val="right"/>
      <w:pPr>
        <w:ind w:left="4570" w:hanging="180"/>
      </w:pPr>
    </w:lvl>
    <w:lvl w:ilvl="6" w:tplc="1000000F" w:tentative="1">
      <w:start w:val="1"/>
      <w:numFmt w:val="decimal"/>
      <w:lvlText w:val="%7."/>
      <w:lvlJc w:val="left"/>
      <w:pPr>
        <w:ind w:left="5290" w:hanging="360"/>
      </w:pPr>
    </w:lvl>
    <w:lvl w:ilvl="7" w:tplc="10000019" w:tentative="1">
      <w:start w:val="1"/>
      <w:numFmt w:val="lowerLetter"/>
      <w:lvlText w:val="%8."/>
      <w:lvlJc w:val="left"/>
      <w:pPr>
        <w:ind w:left="6010" w:hanging="360"/>
      </w:pPr>
    </w:lvl>
    <w:lvl w:ilvl="8" w:tplc="1000001B" w:tentative="1">
      <w:start w:val="1"/>
      <w:numFmt w:val="lowerRoman"/>
      <w:lvlText w:val="%9."/>
      <w:lvlJc w:val="right"/>
      <w:pPr>
        <w:ind w:left="6730" w:hanging="180"/>
      </w:pPr>
    </w:lvl>
  </w:abstractNum>
  <w:abstractNum w:abstractNumId="13"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4" w15:restartNumberingAfterBreak="0">
    <w:nsid w:val="4B820BA3"/>
    <w:multiLevelType w:val="hybridMultilevel"/>
    <w:tmpl w:val="36AA9396"/>
    <w:lvl w:ilvl="0" w:tplc="040F000F">
      <w:start w:val="1"/>
      <w:numFmt w:val="decimal"/>
      <w:lvlText w:val="%1."/>
      <w:lvlJc w:val="left"/>
      <w:pPr>
        <w:ind w:left="1330" w:hanging="360"/>
      </w:pPr>
    </w:lvl>
    <w:lvl w:ilvl="1" w:tplc="040F0019" w:tentative="1">
      <w:start w:val="1"/>
      <w:numFmt w:val="lowerLetter"/>
      <w:lvlText w:val="%2."/>
      <w:lvlJc w:val="left"/>
      <w:pPr>
        <w:ind w:left="2050" w:hanging="360"/>
      </w:pPr>
    </w:lvl>
    <w:lvl w:ilvl="2" w:tplc="040F001B" w:tentative="1">
      <w:start w:val="1"/>
      <w:numFmt w:val="lowerRoman"/>
      <w:lvlText w:val="%3."/>
      <w:lvlJc w:val="right"/>
      <w:pPr>
        <w:ind w:left="2770" w:hanging="180"/>
      </w:pPr>
    </w:lvl>
    <w:lvl w:ilvl="3" w:tplc="040F000F" w:tentative="1">
      <w:start w:val="1"/>
      <w:numFmt w:val="decimal"/>
      <w:lvlText w:val="%4."/>
      <w:lvlJc w:val="left"/>
      <w:pPr>
        <w:ind w:left="3490" w:hanging="360"/>
      </w:pPr>
    </w:lvl>
    <w:lvl w:ilvl="4" w:tplc="040F0019" w:tentative="1">
      <w:start w:val="1"/>
      <w:numFmt w:val="lowerLetter"/>
      <w:lvlText w:val="%5."/>
      <w:lvlJc w:val="left"/>
      <w:pPr>
        <w:ind w:left="4210" w:hanging="360"/>
      </w:pPr>
    </w:lvl>
    <w:lvl w:ilvl="5" w:tplc="040F001B" w:tentative="1">
      <w:start w:val="1"/>
      <w:numFmt w:val="lowerRoman"/>
      <w:lvlText w:val="%6."/>
      <w:lvlJc w:val="right"/>
      <w:pPr>
        <w:ind w:left="4930" w:hanging="180"/>
      </w:pPr>
    </w:lvl>
    <w:lvl w:ilvl="6" w:tplc="040F000F" w:tentative="1">
      <w:start w:val="1"/>
      <w:numFmt w:val="decimal"/>
      <w:lvlText w:val="%7."/>
      <w:lvlJc w:val="left"/>
      <w:pPr>
        <w:ind w:left="5650" w:hanging="360"/>
      </w:pPr>
    </w:lvl>
    <w:lvl w:ilvl="7" w:tplc="040F0019" w:tentative="1">
      <w:start w:val="1"/>
      <w:numFmt w:val="lowerLetter"/>
      <w:lvlText w:val="%8."/>
      <w:lvlJc w:val="left"/>
      <w:pPr>
        <w:ind w:left="6370" w:hanging="360"/>
      </w:pPr>
    </w:lvl>
    <w:lvl w:ilvl="8" w:tplc="040F001B" w:tentative="1">
      <w:start w:val="1"/>
      <w:numFmt w:val="lowerRoman"/>
      <w:lvlText w:val="%9."/>
      <w:lvlJc w:val="right"/>
      <w:pPr>
        <w:ind w:left="7090" w:hanging="180"/>
      </w:pPr>
    </w:lvl>
  </w:abstractNum>
  <w:abstractNum w:abstractNumId="15" w15:restartNumberingAfterBreak="0">
    <w:nsid w:val="53471F2E"/>
    <w:multiLevelType w:val="hybridMultilevel"/>
    <w:tmpl w:val="D9F88B08"/>
    <w:lvl w:ilvl="0" w:tplc="040F0017">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6" w15:restartNumberingAfterBreak="0">
    <w:nsid w:val="53FB0F9D"/>
    <w:multiLevelType w:val="hybridMultilevel"/>
    <w:tmpl w:val="36AA9396"/>
    <w:lvl w:ilvl="0" w:tplc="040F000F">
      <w:start w:val="1"/>
      <w:numFmt w:val="decimal"/>
      <w:lvlText w:val="%1."/>
      <w:lvlJc w:val="left"/>
      <w:pPr>
        <w:ind w:left="1330" w:hanging="360"/>
      </w:pPr>
    </w:lvl>
    <w:lvl w:ilvl="1" w:tplc="040F0019" w:tentative="1">
      <w:start w:val="1"/>
      <w:numFmt w:val="lowerLetter"/>
      <w:lvlText w:val="%2."/>
      <w:lvlJc w:val="left"/>
      <w:pPr>
        <w:ind w:left="2050" w:hanging="360"/>
      </w:pPr>
    </w:lvl>
    <w:lvl w:ilvl="2" w:tplc="040F001B" w:tentative="1">
      <w:start w:val="1"/>
      <w:numFmt w:val="lowerRoman"/>
      <w:lvlText w:val="%3."/>
      <w:lvlJc w:val="right"/>
      <w:pPr>
        <w:ind w:left="2770" w:hanging="180"/>
      </w:pPr>
    </w:lvl>
    <w:lvl w:ilvl="3" w:tplc="040F000F" w:tentative="1">
      <w:start w:val="1"/>
      <w:numFmt w:val="decimal"/>
      <w:lvlText w:val="%4."/>
      <w:lvlJc w:val="left"/>
      <w:pPr>
        <w:ind w:left="3490" w:hanging="360"/>
      </w:pPr>
    </w:lvl>
    <w:lvl w:ilvl="4" w:tplc="040F0019" w:tentative="1">
      <w:start w:val="1"/>
      <w:numFmt w:val="lowerLetter"/>
      <w:lvlText w:val="%5."/>
      <w:lvlJc w:val="left"/>
      <w:pPr>
        <w:ind w:left="4210" w:hanging="360"/>
      </w:pPr>
    </w:lvl>
    <w:lvl w:ilvl="5" w:tplc="040F001B" w:tentative="1">
      <w:start w:val="1"/>
      <w:numFmt w:val="lowerRoman"/>
      <w:lvlText w:val="%6."/>
      <w:lvlJc w:val="right"/>
      <w:pPr>
        <w:ind w:left="4930" w:hanging="180"/>
      </w:pPr>
    </w:lvl>
    <w:lvl w:ilvl="6" w:tplc="040F000F" w:tentative="1">
      <w:start w:val="1"/>
      <w:numFmt w:val="decimal"/>
      <w:lvlText w:val="%7."/>
      <w:lvlJc w:val="left"/>
      <w:pPr>
        <w:ind w:left="5650" w:hanging="360"/>
      </w:pPr>
    </w:lvl>
    <w:lvl w:ilvl="7" w:tplc="040F0019" w:tentative="1">
      <w:start w:val="1"/>
      <w:numFmt w:val="lowerLetter"/>
      <w:lvlText w:val="%8."/>
      <w:lvlJc w:val="left"/>
      <w:pPr>
        <w:ind w:left="6370" w:hanging="360"/>
      </w:pPr>
    </w:lvl>
    <w:lvl w:ilvl="8" w:tplc="040F001B" w:tentative="1">
      <w:start w:val="1"/>
      <w:numFmt w:val="lowerRoman"/>
      <w:lvlText w:val="%9."/>
      <w:lvlJc w:val="right"/>
      <w:pPr>
        <w:ind w:left="7090" w:hanging="180"/>
      </w:pPr>
    </w:lvl>
  </w:abstractNum>
  <w:abstractNum w:abstractNumId="17" w15:restartNumberingAfterBreak="0">
    <w:nsid w:val="5DF83421"/>
    <w:multiLevelType w:val="hybridMultilevel"/>
    <w:tmpl w:val="F5BAA718"/>
    <w:lvl w:ilvl="0" w:tplc="544C5EEC">
      <w:start w:val="1"/>
      <w:numFmt w:val="lowerLetter"/>
      <w:lvlText w:val="%1)"/>
      <w:lvlJc w:val="left"/>
      <w:pPr>
        <w:ind w:left="970" w:hanging="360"/>
      </w:pPr>
      <w:rPr>
        <w:rFonts w:hint="default"/>
      </w:rPr>
    </w:lvl>
    <w:lvl w:ilvl="1" w:tplc="10000019" w:tentative="1">
      <w:start w:val="1"/>
      <w:numFmt w:val="lowerLetter"/>
      <w:lvlText w:val="%2."/>
      <w:lvlJc w:val="left"/>
      <w:pPr>
        <w:ind w:left="1690" w:hanging="360"/>
      </w:pPr>
    </w:lvl>
    <w:lvl w:ilvl="2" w:tplc="1000001B" w:tentative="1">
      <w:start w:val="1"/>
      <w:numFmt w:val="lowerRoman"/>
      <w:lvlText w:val="%3."/>
      <w:lvlJc w:val="right"/>
      <w:pPr>
        <w:ind w:left="2410" w:hanging="180"/>
      </w:pPr>
    </w:lvl>
    <w:lvl w:ilvl="3" w:tplc="1000000F" w:tentative="1">
      <w:start w:val="1"/>
      <w:numFmt w:val="decimal"/>
      <w:lvlText w:val="%4."/>
      <w:lvlJc w:val="left"/>
      <w:pPr>
        <w:ind w:left="3130" w:hanging="360"/>
      </w:pPr>
    </w:lvl>
    <w:lvl w:ilvl="4" w:tplc="10000019" w:tentative="1">
      <w:start w:val="1"/>
      <w:numFmt w:val="lowerLetter"/>
      <w:lvlText w:val="%5."/>
      <w:lvlJc w:val="left"/>
      <w:pPr>
        <w:ind w:left="3850" w:hanging="360"/>
      </w:pPr>
    </w:lvl>
    <w:lvl w:ilvl="5" w:tplc="1000001B" w:tentative="1">
      <w:start w:val="1"/>
      <w:numFmt w:val="lowerRoman"/>
      <w:lvlText w:val="%6."/>
      <w:lvlJc w:val="right"/>
      <w:pPr>
        <w:ind w:left="4570" w:hanging="180"/>
      </w:pPr>
    </w:lvl>
    <w:lvl w:ilvl="6" w:tplc="1000000F" w:tentative="1">
      <w:start w:val="1"/>
      <w:numFmt w:val="decimal"/>
      <w:lvlText w:val="%7."/>
      <w:lvlJc w:val="left"/>
      <w:pPr>
        <w:ind w:left="5290" w:hanging="360"/>
      </w:pPr>
    </w:lvl>
    <w:lvl w:ilvl="7" w:tplc="10000019" w:tentative="1">
      <w:start w:val="1"/>
      <w:numFmt w:val="lowerLetter"/>
      <w:lvlText w:val="%8."/>
      <w:lvlJc w:val="left"/>
      <w:pPr>
        <w:ind w:left="6010" w:hanging="360"/>
      </w:pPr>
    </w:lvl>
    <w:lvl w:ilvl="8" w:tplc="1000001B" w:tentative="1">
      <w:start w:val="1"/>
      <w:numFmt w:val="lowerRoman"/>
      <w:lvlText w:val="%9."/>
      <w:lvlJc w:val="right"/>
      <w:pPr>
        <w:ind w:left="6730" w:hanging="180"/>
      </w:pPr>
    </w:lvl>
  </w:abstractNum>
  <w:abstractNum w:abstractNumId="18" w15:restartNumberingAfterBreak="0">
    <w:nsid w:val="67586235"/>
    <w:multiLevelType w:val="hybridMultilevel"/>
    <w:tmpl w:val="C01EDA80"/>
    <w:lvl w:ilvl="0" w:tplc="8CD8E1CE">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9" w15:restartNumberingAfterBreak="0">
    <w:nsid w:val="6B8A62D9"/>
    <w:multiLevelType w:val="hybridMultilevel"/>
    <w:tmpl w:val="CBF86B2C"/>
    <w:lvl w:ilvl="0" w:tplc="040F000F">
      <w:start w:val="1"/>
      <w:numFmt w:val="decimal"/>
      <w:lvlText w:val="%1."/>
      <w:lvlJc w:val="left"/>
      <w:pPr>
        <w:ind w:left="1330" w:hanging="360"/>
      </w:pPr>
    </w:lvl>
    <w:lvl w:ilvl="1" w:tplc="040F0019" w:tentative="1">
      <w:start w:val="1"/>
      <w:numFmt w:val="lowerLetter"/>
      <w:lvlText w:val="%2."/>
      <w:lvlJc w:val="left"/>
      <w:pPr>
        <w:ind w:left="2050" w:hanging="360"/>
      </w:pPr>
    </w:lvl>
    <w:lvl w:ilvl="2" w:tplc="040F001B" w:tentative="1">
      <w:start w:val="1"/>
      <w:numFmt w:val="lowerRoman"/>
      <w:lvlText w:val="%3."/>
      <w:lvlJc w:val="right"/>
      <w:pPr>
        <w:ind w:left="2770" w:hanging="180"/>
      </w:pPr>
    </w:lvl>
    <w:lvl w:ilvl="3" w:tplc="040F000F" w:tentative="1">
      <w:start w:val="1"/>
      <w:numFmt w:val="decimal"/>
      <w:lvlText w:val="%4."/>
      <w:lvlJc w:val="left"/>
      <w:pPr>
        <w:ind w:left="3490" w:hanging="360"/>
      </w:pPr>
    </w:lvl>
    <w:lvl w:ilvl="4" w:tplc="040F0019" w:tentative="1">
      <w:start w:val="1"/>
      <w:numFmt w:val="lowerLetter"/>
      <w:lvlText w:val="%5."/>
      <w:lvlJc w:val="left"/>
      <w:pPr>
        <w:ind w:left="4210" w:hanging="360"/>
      </w:pPr>
    </w:lvl>
    <w:lvl w:ilvl="5" w:tplc="040F001B" w:tentative="1">
      <w:start w:val="1"/>
      <w:numFmt w:val="lowerRoman"/>
      <w:lvlText w:val="%6."/>
      <w:lvlJc w:val="right"/>
      <w:pPr>
        <w:ind w:left="4930" w:hanging="180"/>
      </w:pPr>
    </w:lvl>
    <w:lvl w:ilvl="6" w:tplc="040F000F" w:tentative="1">
      <w:start w:val="1"/>
      <w:numFmt w:val="decimal"/>
      <w:lvlText w:val="%7."/>
      <w:lvlJc w:val="left"/>
      <w:pPr>
        <w:ind w:left="5650" w:hanging="360"/>
      </w:pPr>
    </w:lvl>
    <w:lvl w:ilvl="7" w:tplc="040F0019" w:tentative="1">
      <w:start w:val="1"/>
      <w:numFmt w:val="lowerLetter"/>
      <w:lvlText w:val="%8."/>
      <w:lvlJc w:val="left"/>
      <w:pPr>
        <w:ind w:left="6370" w:hanging="360"/>
      </w:pPr>
    </w:lvl>
    <w:lvl w:ilvl="8" w:tplc="040F001B" w:tentative="1">
      <w:start w:val="1"/>
      <w:numFmt w:val="lowerRoman"/>
      <w:lvlText w:val="%9."/>
      <w:lvlJc w:val="right"/>
      <w:pPr>
        <w:ind w:left="7090" w:hanging="180"/>
      </w:pPr>
    </w:lvl>
  </w:abstractNum>
  <w:abstractNum w:abstractNumId="20" w15:restartNumberingAfterBreak="0">
    <w:nsid w:val="6F9A2B26"/>
    <w:multiLevelType w:val="multilevel"/>
    <w:tmpl w:val="7E5C0E42"/>
    <w:styleLink w:val="Althingi---"/>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21" w15:restartNumberingAfterBreak="0">
    <w:nsid w:val="70360689"/>
    <w:multiLevelType w:val="hybridMultilevel"/>
    <w:tmpl w:val="C22EE654"/>
    <w:lvl w:ilvl="0" w:tplc="8CD8E1CE">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2" w15:restartNumberingAfterBreak="0">
    <w:nsid w:val="733E6E00"/>
    <w:multiLevelType w:val="hybridMultilevel"/>
    <w:tmpl w:val="C7708FF4"/>
    <w:lvl w:ilvl="0" w:tplc="040F0017">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3" w15:restartNumberingAfterBreak="0">
    <w:nsid w:val="77926F8C"/>
    <w:multiLevelType w:val="hybridMultilevel"/>
    <w:tmpl w:val="36AA9396"/>
    <w:lvl w:ilvl="0" w:tplc="040F000F">
      <w:start w:val="1"/>
      <w:numFmt w:val="decimal"/>
      <w:lvlText w:val="%1."/>
      <w:lvlJc w:val="left"/>
      <w:pPr>
        <w:ind w:left="1330" w:hanging="360"/>
      </w:pPr>
    </w:lvl>
    <w:lvl w:ilvl="1" w:tplc="040F0019" w:tentative="1">
      <w:start w:val="1"/>
      <w:numFmt w:val="lowerLetter"/>
      <w:lvlText w:val="%2."/>
      <w:lvlJc w:val="left"/>
      <w:pPr>
        <w:ind w:left="2050" w:hanging="360"/>
      </w:pPr>
    </w:lvl>
    <w:lvl w:ilvl="2" w:tplc="040F001B" w:tentative="1">
      <w:start w:val="1"/>
      <w:numFmt w:val="lowerRoman"/>
      <w:lvlText w:val="%3."/>
      <w:lvlJc w:val="right"/>
      <w:pPr>
        <w:ind w:left="2770" w:hanging="180"/>
      </w:pPr>
    </w:lvl>
    <w:lvl w:ilvl="3" w:tplc="040F000F" w:tentative="1">
      <w:start w:val="1"/>
      <w:numFmt w:val="decimal"/>
      <w:lvlText w:val="%4."/>
      <w:lvlJc w:val="left"/>
      <w:pPr>
        <w:ind w:left="3490" w:hanging="360"/>
      </w:pPr>
    </w:lvl>
    <w:lvl w:ilvl="4" w:tplc="040F0019" w:tentative="1">
      <w:start w:val="1"/>
      <w:numFmt w:val="lowerLetter"/>
      <w:lvlText w:val="%5."/>
      <w:lvlJc w:val="left"/>
      <w:pPr>
        <w:ind w:left="4210" w:hanging="360"/>
      </w:pPr>
    </w:lvl>
    <w:lvl w:ilvl="5" w:tplc="040F001B" w:tentative="1">
      <w:start w:val="1"/>
      <w:numFmt w:val="lowerRoman"/>
      <w:lvlText w:val="%6."/>
      <w:lvlJc w:val="right"/>
      <w:pPr>
        <w:ind w:left="4930" w:hanging="180"/>
      </w:pPr>
    </w:lvl>
    <w:lvl w:ilvl="6" w:tplc="040F000F" w:tentative="1">
      <w:start w:val="1"/>
      <w:numFmt w:val="decimal"/>
      <w:lvlText w:val="%7."/>
      <w:lvlJc w:val="left"/>
      <w:pPr>
        <w:ind w:left="5650" w:hanging="360"/>
      </w:pPr>
    </w:lvl>
    <w:lvl w:ilvl="7" w:tplc="040F0019" w:tentative="1">
      <w:start w:val="1"/>
      <w:numFmt w:val="lowerLetter"/>
      <w:lvlText w:val="%8."/>
      <w:lvlJc w:val="left"/>
      <w:pPr>
        <w:ind w:left="6370" w:hanging="360"/>
      </w:pPr>
    </w:lvl>
    <w:lvl w:ilvl="8" w:tplc="040F001B" w:tentative="1">
      <w:start w:val="1"/>
      <w:numFmt w:val="lowerRoman"/>
      <w:lvlText w:val="%9."/>
      <w:lvlJc w:val="right"/>
      <w:pPr>
        <w:ind w:left="7090" w:hanging="180"/>
      </w:pPr>
    </w:lvl>
  </w:abstractNum>
  <w:num w:numId="1">
    <w:abstractNumId w:val="12"/>
  </w:num>
  <w:num w:numId="2">
    <w:abstractNumId w:val="6"/>
  </w:num>
  <w:num w:numId="3">
    <w:abstractNumId w:val="17"/>
  </w:num>
  <w:num w:numId="4">
    <w:abstractNumId w:val="10"/>
  </w:num>
  <w:num w:numId="5">
    <w:abstractNumId w:val="20"/>
  </w:num>
  <w:num w:numId="6">
    <w:abstractNumId w:val="7"/>
  </w:num>
  <w:num w:numId="7">
    <w:abstractNumId w:val="5"/>
  </w:num>
  <w:num w:numId="8">
    <w:abstractNumId w:val="13"/>
  </w:num>
  <w:num w:numId="9">
    <w:abstractNumId w:val="8"/>
  </w:num>
  <w:num w:numId="10">
    <w:abstractNumId w:val="3"/>
  </w:num>
  <w:num w:numId="11">
    <w:abstractNumId w:val="2"/>
  </w:num>
  <w:num w:numId="12">
    <w:abstractNumId w:val="4"/>
  </w:num>
  <w:num w:numId="13">
    <w:abstractNumId w:val="18"/>
  </w:num>
  <w:num w:numId="14">
    <w:abstractNumId w:val="23"/>
  </w:num>
  <w:num w:numId="15">
    <w:abstractNumId w:val="21"/>
  </w:num>
  <w:num w:numId="16">
    <w:abstractNumId w:val="11"/>
  </w:num>
  <w:num w:numId="17">
    <w:abstractNumId w:val="19"/>
  </w:num>
  <w:num w:numId="18">
    <w:abstractNumId w:val="9"/>
  </w:num>
  <w:num w:numId="19">
    <w:abstractNumId w:val="16"/>
  </w:num>
  <w:num w:numId="20">
    <w:abstractNumId w:val="14"/>
  </w:num>
  <w:num w:numId="21">
    <w:abstractNumId w:val="22"/>
  </w:num>
  <w:num w:numId="22">
    <w:abstractNumId w:val="0"/>
  </w:num>
  <w:num w:numId="23">
    <w:abstractNumId w:val="1"/>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BC"/>
    <w:rsid w:val="00000255"/>
    <w:rsid w:val="00000970"/>
    <w:rsid w:val="000009C4"/>
    <w:rsid w:val="00001737"/>
    <w:rsid w:val="000026CF"/>
    <w:rsid w:val="00002AA6"/>
    <w:rsid w:val="000038EF"/>
    <w:rsid w:val="0000396F"/>
    <w:rsid w:val="00004255"/>
    <w:rsid w:val="0000507C"/>
    <w:rsid w:val="0000516B"/>
    <w:rsid w:val="00005489"/>
    <w:rsid w:val="00005939"/>
    <w:rsid w:val="0000638A"/>
    <w:rsid w:val="00006B2B"/>
    <w:rsid w:val="00007175"/>
    <w:rsid w:val="00007A8C"/>
    <w:rsid w:val="0001078F"/>
    <w:rsid w:val="00010C80"/>
    <w:rsid w:val="000110CB"/>
    <w:rsid w:val="00012226"/>
    <w:rsid w:val="00013D21"/>
    <w:rsid w:val="00014317"/>
    <w:rsid w:val="00015A70"/>
    <w:rsid w:val="0001666F"/>
    <w:rsid w:val="0001716E"/>
    <w:rsid w:val="000200BC"/>
    <w:rsid w:val="000204AA"/>
    <w:rsid w:val="00020947"/>
    <w:rsid w:val="00020C93"/>
    <w:rsid w:val="00021AAA"/>
    <w:rsid w:val="0002209E"/>
    <w:rsid w:val="000228DF"/>
    <w:rsid w:val="00022F0D"/>
    <w:rsid w:val="00026FA8"/>
    <w:rsid w:val="0002775E"/>
    <w:rsid w:val="000277DA"/>
    <w:rsid w:val="00027821"/>
    <w:rsid w:val="00030AB3"/>
    <w:rsid w:val="000314F1"/>
    <w:rsid w:val="00031734"/>
    <w:rsid w:val="00031D3B"/>
    <w:rsid w:val="00031DED"/>
    <w:rsid w:val="00032296"/>
    <w:rsid w:val="00032627"/>
    <w:rsid w:val="000327F7"/>
    <w:rsid w:val="000330CE"/>
    <w:rsid w:val="00035AE6"/>
    <w:rsid w:val="00036043"/>
    <w:rsid w:val="00036755"/>
    <w:rsid w:val="00042D39"/>
    <w:rsid w:val="0004318D"/>
    <w:rsid w:val="0004321F"/>
    <w:rsid w:val="00043BE4"/>
    <w:rsid w:val="00043E80"/>
    <w:rsid w:val="000441B7"/>
    <w:rsid w:val="0004448F"/>
    <w:rsid w:val="00045FE0"/>
    <w:rsid w:val="00046FB1"/>
    <w:rsid w:val="00050C94"/>
    <w:rsid w:val="000515E0"/>
    <w:rsid w:val="00051A74"/>
    <w:rsid w:val="00052C04"/>
    <w:rsid w:val="00052E6E"/>
    <w:rsid w:val="00053598"/>
    <w:rsid w:val="000535D0"/>
    <w:rsid w:val="00053B48"/>
    <w:rsid w:val="00053DE1"/>
    <w:rsid w:val="000542B9"/>
    <w:rsid w:val="00055842"/>
    <w:rsid w:val="000562C5"/>
    <w:rsid w:val="00060039"/>
    <w:rsid w:val="0006070E"/>
    <w:rsid w:val="00060CC8"/>
    <w:rsid w:val="000612E4"/>
    <w:rsid w:val="00061876"/>
    <w:rsid w:val="00061B70"/>
    <w:rsid w:val="000629F4"/>
    <w:rsid w:val="00062AE7"/>
    <w:rsid w:val="00064844"/>
    <w:rsid w:val="00065B67"/>
    <w:rsid w:val="00066416"/>
    <w:rsid w:val="00066543"/>
    <w:rsid w:val="00066C53"/>
    <w:rsid w:val="000676BB"/>
    <w:rsid w:val="000702C2"/>
    <w:rsid w:val="000708B5"/>
    <w:rsid w:val="00070F91"/>
    <w:rsid w:val="000711CF"/>
    <w:rsid w:val="00071514"/>
    <w:rsid w:val="000730BF"/>
    <w:rsid w:val="000733FB"/>
    <w:rsid w:val="00074B39"/>
    <w:rsid w:val="00074C60"/>
    <w:rsid w:val="0007547E"/>
    <w:rsid w:val="00075568"/>
    <w:rsid w:val="00076E49"/>
    <w:rsid w:val="0007710C"/>
    <w:rsid w:val="00077434"/>
    <w:rsid w:val="00081974"/>
    <w:rsid w:val="00081C37"/>
    <w:rsid w:val="00082526"/>
    <w:rsid w:val="00084088"/>
    <w:rsid w:val="0008440F"/>
    <w:rsid w:val="00085845"/>
    <w:rsid w:val="00085EA7"/>
    <w:rsid w:val="00086486"/>
    <w:rsid w:val="00086A27"/>
    <w:rsid w:val="000874A1"/>
    <w:rsid w:val="0009070D"/>
    <w:rsid w:val="00090916"/>
    <w:rsid w:val="0009104D"/>
    <w:rsid w:val="00091220"/>
    <w:rsid w:val="00091D62"/>
    <w:rsid w:val="00091FF8"/>
    <w:rsid w:val="000928FF"/>
    <w:rsid w:val="00093120"/>
    <w:rsid w:val="000934BA"/>
    <w:rsid w:val="00093924"/>
    <w:rsid w:val="00093CF1"/>
    <w:rsid w:val="00097CF8"/>
    <w:rsid w:val="000A01B5"/>
    <w:rsid w:val="000A0452"/>
    <w:rsid w:val="000A14F8"/>
    <w:rsid w:val="000A1F9D"/>
    <w:rsid w:val="000A219D"/>
    <w:rsid w:val="000A2DA8"/>
    <w:rsid w:val="000A3972"/>
    <w:rsid w:val="000A3F27"/>
    <w:rsid w:val="000A42DD"/>
    <w:rsid w:val="000A5459"/>
    <w:rsid w:val="000A5FE3"/>
    <w:rsid w:val="000A66FB"/>
    <w:rsid w:val="000A78B2"/>
    <w:rsid w:val="000A7B93"/>
    <w:rsid w:val="000A7EF5"/>
    <w:rsid w:val="000B0D09"/>
    <w:rsid w:val="000B1472"/>
    <w:rsid w:val="000B15F7"/>
    <w:rsid w:val="000B1B62"/>
    <w:rsid w:val="000B1CE3"/>
    <w:rsid w:val="000B262F"/>
    <w:rsid w:val="000B293E"/>
    <w:rsid w:val="000B3BB4"/>
    <w:rsid w:val="000B3D29"/>
    <w:rsid w:val="000B7BE4"/>
    <w:rsid w:val="000C17CB"/>
    <w:rsid w:val="000C1C39"/>
    <w:rsid w:val="000C2776"/>
    <w:rsid w:val="000C28FB"/>
    <w:rsid w:val="000C4DC5"/>
    <w:rsid w:val="000C5DE4"/>
    <w:rsid w:val="000C60FF"/>
    <w:rsid w:val="000C6FAE"/>
    <w:rsid w:val="000C77F3"/>
    <w:rsid w:val="000D0979"/>
    <w:rsid w:val="000D0D87"/>
    <w:rsid w:val="000D1DFC"/>
    <w:rsid w:val="000D4FC5"/>
    <w:rsid w:val="000D528E"/>
    <w:rsid w:val="000D558A"/>
    <w:rsid w:val="000D60E4"/>
    <w:rsid w:val="000D6AEB"/>
    <w:rsid w:val="000E0117"/>
    <w:rsid w:val="000E065E"/>
    <w:rsid w:val="000E096C"/>
    <w:rsid w:val="000E179B"/>
    <w:rsid w:val="000E47FC"/>
    <w:rsid w:val="000E5B26"/>
    <w:rsid w:val="000E663C"/>
    <w:rsid w:val="000E7631"/>
    <w:rsid w:val="000E791E"/>
    <w:rsid w:val="000F165E"/>
    <w:rsid w:val="000F1BFD"/>
    <w:rsid w:val="000F2367"/>
    <w:rsid w:val="000F2499"/>
    <w:rsid w:val="000F2F72"/>
    <w:rsid w:val="000F2FFE"/>
    <w:rsid w:val="000F5AA8"/>
    <w:rsid w:val="000F6476"/>
    <w:rsid w:val="000F655C"/>
    <w:rsid w:val="000F70BA"/>
    <w:rsid w:val="001004BB"/>
    <w:rsid w:val="00100A72"/>
    <w:rsid w:val="00100C21"/>
    <w:rsid w:val="001014D7"/>
    <w:rsid w:val="00101676"/>
    <w:rsid w:val="001018EE"/>
    <w:rsid w:val="00102E29"/>
    <w:rsid w:val="0010492B"/>
    <w:rsid w:val="001054AB"/>
    <w:rsid w:val="0010563E"/>
    <w:rsid w:val="00105A0E"/>
    <w:rsid w:val="001061C6"/>
    <w:rsid w:val="001064DD"/>
    <w:rsid w:val="00106DD1"/>
    <w:rsid w:val="001076D8"/>
    <w:rsid w:val="0010798E"/>
    <w:rsid w:val="0011003C"/>
    <w:rsid w:val="00110ABD"/>
    <w:rsid w:val="0011146F"/>
    <w:rsid w:val="001115D6"/>
    <w:rsid w:val="0011233B"/>
    <w:rsid w:val="00112CB9"/>
    <w:rsid w:val="00112F95"/>
    <w:rsid w:val="00112FA6"/>
    <w:rsid w:val="00113618"/>
    <w:rsid w:val="001141EA"/>
    <w:rsid w:val="0011439B"/>
    <w:rsid w:val="00114886"/>
    <w:rsid w:val="00114DD9"/>
    <w:rsid w:val="00114ECD"/>
    <w:rsid w:val="00115285"/>
    <w:rsid w:val="00117187"/>
    <w:rsid w:val="00117D15"/>
    <w:rsid w:val="00117E5C"/>
    <w:rsid w:val="001201AD"/>
    <w:rsid w:val="0012054C"/>
    <w:rsid w:val="00121262"/>
    <w:rsid w:val="00121994"/>
    <w:rsid w:val="00121A24"/>
    <w:rsid w:val="00123391"/>
    <w:rsid w:val="001236D7"/>
    <w:rsid w:val="00123793"/>
    <w:rsid w:val="00123914"/>
    <w:rsid w:val="0012565D"/>
    <w:rsid w:val="00125C5E"/>
    <w:rsid w:val="001261A5"/>
    <w:rsid w:val="001262D4"/>
    <w:rsid w:val="00126C5D"/>
    <w:rsid w:val="0012734B"/>
    <w:rsid w:val="0012752D"/>
    <w:rsid w:val="00130448"/>
    <w:rsid w:val="00131E99"/>
    <w:rsid w:val="001321AF"/>
    <w:rsid w:val="001323F4"/>
    <w:rsid w:val="00132558"/>
    <w:rsid w:val="00132708"/>
    <w:rsid w:val="0013275C"/>
    <w:rsid w:val="00132893"/>
    <w:rsid w:val="00132A30"/>
    <w:rsid w:val="00134AA9"/>
    <w:rsid w:val="0013532C"/>
    <w:rsid w:val="00135506"/>
    <w:rsid w:val="0013720E"/>
    <w:rsid w:val="00137C89"/>
    <w:rsid w:val="0014003B"/>
    <w:rsid w:val="001400E4"/>
    <w:rsid w:val="001409FE"/>
    <w:rsid w:val="00140BE9"/>
    <w:rsid w:val="00140C07"/>
    <w:rsid w:val="00140EE9"/>
    <w:rsid w:val="00141256"/>
    <w:rsid w:val="0014137F"/>
    <w:rsid w:val="001416BD"/>
    <w:rsid w:val="00141B36"/>
    <w:rsid w:val="00141E05"/>
    <w:rsid w:val="00141E7D"/>
    <w:rsid w:val="00142216"/>
    <w:rsid w:val="0014241C"/>
    <w:rsid w:val="00142DF1"/>
    <w:rsid w:val="00142EE4"/>
    <w:rsid w:val="00144FBF"/>
    <w:rsid w:val="001458E5"/>
    <w:rsid w:val="00146419"/>
    <w:rsid w:val="00146D33"/>
    <w:rsid w:val="0014774D"/>
    <w:rsid w:val="00147BAB"/>
    <w:rsid w:val="0015093E"/>
    <w:rsid w:val="00150ACB"/>
    <w:rsid w:val="00152747"/>
    <w:rsid w:val="00153E14"/>
    <w:rsid w:val="00154129"/>
    <w:rsid w:val="00155BA6"/>
    <w:rsid w:val="00155FDF"/>
    <w:rsid w:val="0015629F"/>
    <w:rsid w:val="00157693"/>
    <w:rsid w:val="0016011B"/>
    <w:rsid w:val="00160874"/>
    <w:rsid w:val="0016173D"/>
    <w:rsid w:val="00161C28"/>
    <w:rsid w:val="001622F8"/>
    <w:rsid w:val="001628D1"/>
    <w:rsid w:val="001636B8"/>
    <w:rsid w:val="00163CC8"/>
    <w:rsid w:val="001641E2"/>
    <w:rsid w:val="00164229"/>
    <w:rsid w:val="001645FB"/>
    <w:rsid w:val="00164816"/>
    <w:rsid w:val="00164E72"/>
    <w:rsid w:val="00165192"/>
    <w:rsid w:val="001660A5"/>
    <w:rsid w:val="00166B31"/>
    <w:rsid w:val="00166D1B"/>
    <w:rsid w:val="00167385"/>
    <w:rsid w:val="00167ECE"/>
    <w:rsid w:val="001702F1"/>
    <w:rsid w:val="001708AE"/>
    <w:rsid w:val="00171453"/>
    <w:rsid w:val="00172AB9"/>
    <w:rsid w:val="0017372A"/>
    <w:rsid w:val="001749EC"/>
    <w:rsid w:val="00174A2D"/>
    <w:rsid w:val="00174F65"/>
    <w:rsid w:val="00175C02"/>
    <w:rsid w:val="00176A27"/>
    <w:rsid w:val="00177169"/>
    <w:rsid w:val="001771F2"/>
    <w:rsid w:val="001776D9"/>
    <w:rsid w:val="00177D08"/>
    <w:rsid w:val="00180533"/>
    <w:rsid w:val="00180AF9"/>
    <w:rsid w:val="00180B96"/>
    <w:rsid w:val="001821BD"/>
    <w:rsid w:val="00182C3E"/>
    <w:rsid w:val="00182C59"/>
    <w:rsid w:val="00183541"/>
    <w:rsid w:val="00183A17"/>
    <w:rsid w:val="00183B45"/>
    <w:rsid w:val="00185B50"/>
    <w:rsid w:val="00186E79"/>
    <w:rsid w:val="001878AB"/>
    <w:rsid w:val="00187C34"/>
    <w:rsid w:val="00187F32"/>
    <w:rsid w:val="001902B5"/>
    <w:rsid w:val="00190464"/>
    <w:rsid w:val="00190C3A"/>
    <w:rsid w:val="00191591"/>
    <w:rsid w:val="00191BCE"/>
    <w:rsid w:val="00191D2A"/>
    <w:rsid w:val="00193FD6"/>
    <w:rsid w:val="00194042"/>
    <w:rsid w:val="001949A8"/>
    <w:rsid w:val="00194AC8"/>
    <w:rsid w:val="00194B57"/>
    <w:rsid w:val="00196304"/>
    <w:rsid w:val="0019697A"/>
    <w:rsid w:val="00196BAE"/>
    <w:rsid w:val="001A0405"/>
    <w:rsid w:val="001A05F3"/>
    <w:rsid w:val="001A0621"/>
    <w:rsid w:val="001A1DC1"/>
    <w:rsid w:val="001A3281"/>
    <w:rsid w:val="001A3BB0"/>
    <w:rsid w:val="001A3D87"/>
    <w:rsid w:val="001A3DBA"/>
    <w:rsid w:val="001A4CBB"/>
    <w:rsid w:val="001A4FD9"/>
    <w:rsid w:val="001A510A"/>
    <w:rsid w:val="001A54CC"/>
    <w:rsid w:val="001A5D3D"/>
    <w:rsid w:val="001A6384"/>
    <w:rsid w:val="001A719A"/>
    <w:rsid w:val="001B08B3"/>
    <w:rsid w:val="001B08DB"/>
    <w:rsid w:val="001B0A5F"/>
    <w:rsid w:val="001B136A"/>
    <w:rsid w:val="001B1900"/>
    <w:rsid w:val="001B266F"/>
    <w:rsid w:val="001B2675"/>
    <w:rsid w:val="001B27AF"/>
    <w:rsid w:val="001B2DE7"/>
    <w:rsid w:val="001B4443"/>
    <w:rsid w:val="001B558E"/>
    <w:rsid w:val="001B602E"/>
    <w:rsid w:val="001B7E67"/>
    <w:rsid w:val="001C015F"/>
    <w:rsid w:val="001C0229"/>
    <w:rsid w:val="001C19B5"/>
    <w:rsid w:val="001C1E9D"/>
    <w:rsid w:val="001C2EA9"/>
    <w:rsid w:val="001C350E"/>
    <w:rsid w:val="001C3BBF"/>
    <w:rsid w:val="001C3CF1"/>
    <w:rsid w:val="001C3F93"/>
    <w:rsid w:val="001C4B04"/>
    <w:rsid w:val="001C5B73"/>
    <w:rsid w:val="001C6828"/>
    <w:rsid w:val="001C6C6F"/>
    <w:rsid w:val="001C6F77"/>
    <w:rsid w:val="001C7818"/>
    <w:rsid w:val="001D08F3"/>
    <w:rsid w:val="001D0E97"/>
    <w:rsid w:val="001D104D"/>
    <w:rsid w:val="001D17D3"/>
    <w:rsid w:val="001D17F2"/>
    <w:rsid w:val="001D2678"/>
    <w:rsid w:val="001D295D"/>
    <w:rsid w:val="001D41D8"/>
    <w:rsid w:val="001D421E"/>
    <w:rsid w:val="001D5514"/>
    <w:rsid w:val="001D6173"/>
    <w:rsid w:val="001D724A"/>
    <w:rsid w:val="001D7424"/>
    <w:rsid w:val="001D782A"/>
    <w:rsid w:val="001E0A1A"/>
    <w:rsid w:val="001E0E99"/>
    <w:rsid w:val="001E13F2"/>
    <w:rsid w:val="001E2483"/>
    <w:rsid w:val="001E306C"/>
    <w:rsid w:val="001E3A13"/>
    <w:rsid w:val="001E5C0E"/>
    <w:rsid w:val="001E5E45"/>
    <w:rsid w:val="001E6566"/>
    <w:rsid w:val="001E737A"/>
    <w:rsid w:val="001E78D0"/>
    <w:rsid w:val="001E7D3E"/>
    <w:rsid w:val="001E7E74"/>
    <w:rsid w:val="001F00C4"/>
    <w:rsid w:val="001F03EC"/>
    <w:rsid w:val="001F0C50"/>
    <w:rsid w:val="001F1391"/>
    <w:rsid w:val="001F1950"/>
    <w:rsid w:val="001F2537"/>
    <w:rsid w:val="001F4D96"/>
    <w:rsid w:val="001F5019"/>
    <w:rsid w:val="001F5FAD"/>
    <w:rsid w:val="001F65C3"/>
    <w:rsid w:val="001F6F87"/>
    <w:rsid w:val="0020082D"/>
    <w:rsid w:val="002024EB"/>
    <w:rsid w:val="002025FF"/>
    <w:rsid w:val="002026EE"/>
    <w:rsid w:val="00202F13"/>
    <w:rsid w:val="0020310E"/>
    <w:rsid w:val="002031C5"/>
    <w:rsid w:val="00203F1C"/>
    <w:rsid w:val="0020400F"/>
    <w:rsid w:val="002062E5"/>
    <w:rsid w:val="0020686E"/>
    <w:rsid w:val="00207BF1"/>
    <w:rsid w:val="00210AA6"/>
    <w:rsid w:val="00210B8A"/>
    <w:rsid w:val="00211808"/>
    <w:rsid w:val="00211A9C"/>
    <w:rsid w:val="00211EAE"/>
    <w:rsid w:val="00211FE0"/>
    <w:rsid w:val="00212D9B"/>
    <w:rsid w:val="0021323D"/>
    <w:rsid w:val="00213298"/>
    <w:rsid w:val="0021360C"/>
    <w:rsid w:val="00213834"/>
    <w:rsid w:val="00215DE3"/>
    <w:rsid w:val="00215E0E"/>
    <w:rsid w:val="00216393"/>
    <w:rsid w:val="0021642E"/>
    <w:rsid w:val="00216714"/>
    <w:rsid w:val="00217AEF"/>
    <w:rsid w:val="00220BF4"/>
    <w:rsid w:val="00220DCC"/>
    <w:rsid w:val="0022116B"/>
    <w:rsid w:val="0022160F"/>
    <w:rsid w:val="00222947"/>
    <w:rsid w:val="00223C2B"/>
    <w:rsid w:val="00223F54"/>
    <w:rsid w:val="002269BF"/>
    <w:rsid w:val="00226C92"/>
    <w:rsid w:val="00226EB4"/>
    <w:rsid w:val="002274A6"/>
    <w:rsid w:val="00227574"/>
    <w:rsid w:val="002302EB"/>
    <w:rsid w:val="0023046A"/>
    <w:rsid w:val="00230907"/>
    <w:rsid w:val="00230F4B"/>
    <w:rsid w:val="002330B0"/>
    <w:rsid w:val="00233EA2"/>
    <w:rsid w:val="00233EE8"/>
    <w:rsid w:val="00234321"/>
    <w:rsid w:val="0023450E"/>
    <w:rsid w:val="00234FF1"/>
    <w:rsid w:val="00235FC3"/>
    <w:rsid w:val="00236D06"/>
    <w:rsid w:val="00236D0D"/>
    <w:rsid w:val="00240C38"/>
    <w:rsid w:val="002415E1"/>
    <w:rsid w:val="00241786"/>
    <w:rsid w:val="00241DA0"/>
    <w:rsid w:val="00241E1E"/>
    <w:rsid w:val="00243B23"/>
    <w:rsid w:val="00245790"/>
    <w:rsid w:val="00246159"/>
    <w:rsid w:val="00247130"/>
    <w:rsid w:val="0025008E"/>
    <w:rsid w:val="002501C3"/>
    <w:rsid w:val="00250D18"/>
    <w:rsid w:val="002516CC"/>
    <w:rsid w:val="00251712"/>
    <w:rsid w:val="00251741"/>
    <w:rsid w:val="002520AF"/>
    <w:rsid w:val="00252248"/>
    <w:rsid w:val="00252B8D"/>
    <w:rsid w:val="00253D88"/>
    <w:rsid w:val="00254217"/>
    <w:rsid w:val="00254979"/>
    <w:rsid w:val="00254AD1"/>
    <w:rsid w:val="00255464"/>
    <w:rsid w:val="002554F9"/>
    <w:rsid w:val="00256F65"/>
    <w:rsid w:val="00256F7A"/>
    <w:rsid w:val="002573CB"/>
    <w:rsid w:val="002575F4"/>
    <w:rsid w:val="00257912"/>
    <w:rsid w:val="0026069D"/>
    <w:rsid w:val="00260844"/>
    <w:rsid w:val="00260EDD"/>
    <w:rsid w:val="00261385"/>
    <w:rsid w:val="00261779"/>
    <w:rsid w:val="002635CC"/>
    <w:rsid w:val="00264825"/>
    <w:rsid w:val="0026597F"/>
    <w:rsid w:val="00265FD1"/>
    <w:rsid w:val="00267515"/>
    <w:rsid w:val="002709E6"/>
    <w:rsid w:val="00271E3A"/>
    <w:rsid w:val="00276647"/>
    <w:rsid w:val="00276F6E"/>
    <w:rsid w:val="0027728F"/>
    <w:rsid w:val="0027735A"/>
    <w:rsid w:val="0027790D"/>
    <w:rsid w:val="00280C5B"/>
    <w:rsid w:val="0028147A"/>
    <w:rsid w:val="00281D31"/>
    <w:rsid w:val="00281EC7"/>
    <w:rsid w:val="00283734"/>
    <w:rsid w:val="0028394A"/>
    <w:rsid w:val="00284E02"/>
    <w:rsid w:val="00285CD6"/>
    <w:rsid w:val="00286298"/>
    <w:rsid w:val="00287A42"/>
    <w:rsid w:val="00290080"/>
    <w:rsid w:val="00290701"/>
    <w:rsid w:val="00290D38"/>
    <w:rsid w:val="00290E29"/>
    <w:rsid w:val="00291046"/>
    <w:rsid w:val="0029115D"/>
    <w:rsid w:val="00291805"/>
    <w:rsid w:val="00292ECF"/>
    <w:rsid w:val="00293039"/>
    <w:rsid w:val="00293472"/>
    <w:rsid w:val="00293679"/>
    <w:rsid w:val="00293E2F"/>
    <w:rsid w:val="00294C65"/>
    <w:rsid w:val="002952A4"/>
    <w:rsid w:val="002957B8"/>
    <w:rsid w:val="002962EB"/>
    <w:rsid w:val="00296581"/>
    <w:rsid w:val="002965F6"/>
    <w:rsid w:val="00297222"/>
    <w:rsid w:val="00297433"/>
    <w:rsid w:val="00297453"/>
    <w:rsid w:val="00297D49"/>
    <w:rsid w:val="002A0260"/>
    <w:rsid w:val="002A294B"/>
    <w:rsid w:val="002A2F47"/>
    <w:rsid w:val="002A30AB"/>
    <w:rsid w:val="002A3A3A"/>
    <w:rsid w:val="002A54D4"/>
    <w:rsid w:val="002A5B88"/>
    <w:rsid w:val="002A7B41"/>
    <w:rsid w:val="002A7DCC"/>
    <w:rsid w:val="002B0B66"/>
    <w:rsid w:val="002B0EC4"/>
    <w:rsid w:val="002B11A0"/>
    <w:rsid w:val="002B36E1"/>
    <w:rsid w:val="002B3FB7"/>
    <w:rsid w:val="002B47F9"/>
    <w:rsid w:val="002B4945"/>
    <w:rsid w:val="002B5AE6"/>
    <w:rsid w:val="002B5F56"/>
    <w:rsid w:val="002C0617"/>
    <w:rsid w:val="002C06CE"/>
    <w:rsid w:val="002C227E"/>
    <w:rsid w:val="002C23CC"/>
    <w:rsid w:val="002C2CD4"/>
    <w:rsid w:val="002C47AC"/>
    <w:rsid w:val="002C4965"/>
    <w:rsid w:val="002C65DE"/>
    <w:rsid w:val="002C6DDC"/>
    <w:rsid w:val="002D01AA"/>
    <w:rsid w:val="002D0296"/>
    <w:rsid w:val="002D0AF7"/>
    <w:rsid w:val="002D0E75"/>
    <w:rsid w:val="002D36F2"/>
    <w:rsid w:val="002D3E7D"/>
    <w:rsid w:val="002D4220"/>
    <w:rsid w:val="002D5ECD"/>
    <w:rsid w:val="002D5F9D"/>
    <w:rsid w:val="002D60CD"/>
    <w:rsid w:val="002D62C8"/>
    <w:rsid w:val="002D6845"/>
    <w:rsid w:val="002D77C3"/>
    <w:rsid w:val="002E136D"/>
    <w:rsid w:val="002E249D"/>
    <w:rsid w:val="002E25E9"/>
    <w:rsid w:val="002E2A63"/>
    <w:rsid w:val="002E3C7A"/>
    <w:rsid w:val="002E3F9D"/>
    <w:rsid w:val="002E45FE"/>
    <w:rsid w:val="002E49A3"/>
    <w:rsid w:val="002E4AA5"/>
    <w:rsid w:val="002E4B53"/>
    <w:rsid w:val="002E5A02"/>
    <w:rsid w:val="002E68E9"/>
    <w:rsid w:val="002E6FD6"/>
    <w:rsid w:val="002E7089"/>
    <w:rsid w:val="002F0032"/>
    <w:rsid w:val="002F13E1"/>
    <w:rsid w:val="002F27DB"/>
    <w:rsid w:val="002F2CC9"/>
    <w:rsid w:val="002F3650"/>
    <w:rsid w:val="002F3987"/>
    <w:rsid w:val="002F3AF3"/>
    <w:rsid w:val="002F5399"/>
    <w:rsid w:val="002F5457"/>
    <w:rsid w:val="002F5A0F"/>
    <w:rsid w:val="002F5E4A"/>
    <w:rsid w:val="002F5F41"/>
    <w:rsid w:val="002F6420"/>
    <w:rsid w:val="002F6A72"/>
    <w:rsid w:val="002F6B4B"/>
    <w:rsid w:val="002F7143"/>
    <w:rsid w:val="0030012C"/>
    <w:rsid w:val="0030061C"/>
    <w:rsid w:val="003006C5"/>
    <w:rsid w:val="003008A4"/>
    <w:rsid w:val="00300A21"/>
    <w:rsid w:val="00301BC0"/>
    <w:rsid w:val="00302E63"/>
    <w:rsid w:val="003031E3"/>
    <w:rsid w:val="00303377"/>
    <w:rsid w:val="003042A6"/>
    <w:rsid w:val="00305355"/>
    <w:rsid w:val="00306781"/>
    <w:rsid w:val="003068F5"/>
    <w:rsid w:val="0030721A"/>
    <w:rsid w:val="0030764B"/>
    <w:rsid w:val="003123B1"/>
    <w:rsid w:val="003127AB"/>
    <w:rsid w:val="00312B23"/>
    <w:rsid w:val="003165DE"/>
    <w:rsid w:val="00317AE8"/>
    <w:rsid w:val="00320BD5"/>
    <w:rsid w:val="00321615"/>
    <w:rsid w:val="0032270C"/>
    <w:rsid w:val="00322AD5"/>
    <w:rsid w:val="00322CF9"/>
    <w:rsid w:val="00322DA6"/>
    <w:rsid w:val="00323321"/>
    <w:rsid w:val="003242CF"/>
    <w:rsid w:val="003245B7"/>
    <w:rsid w:val="00324D94"/>
    <w:rsid w:val="00324F6D"/>
    <w:rsid w:val="0032546C"/>
    <w:rsid w:val="00325D50"/>
    <w:rsid w:val="003270EA"/>
    <w:rsid w:val="00327F0B"/>
    <w:rsid w:val="00330115"/>
    <w:rsid w:val="00330E44"/>
    <w:rsid w:val="00331310"/>
    <w:rsid w:val="00331675"/>
    <w:rsid w:val="00332724"/>
    <w:rsid w:val="0033286A"/>
    <w:rsid w:val="00332EC4"/>
    <w:rsid w:val="00332FF3"/>
    <w:rsid w:val="0033374E"/>
    <w:rsid w:val="003341F0"/>
    <w:rsid w:val="00334767"/>
    <w:rsid w:val="00335212"/>
    <w:rsid w:val="003359CE"/>
    <w:rsid w:val="00335FEE"/>
    <w:rsid w:val="003367A4"/>
    <w:rsid w:val="0033780E"/>
    <w:rsid w:val="00341107"/>
    <w:rsid w:val="00341C86"/>
    <w:rsid w:val="0034206A"/>
    <w:rsid w:val="0034365D"/>
    <w:rsid w:val="00343BCD"/>
    <w:rsid w:val="00343DE1"/>
    <w:rsid w:val="00343ED7"/>
    <w:rsid w:val="00344193"/>
    <w:rsid w:val="00345256"/>
    <w:rsid w:val="003455CF"/>
    <w:rsid w:val="00345BBB"/>
    <w:rsid w:val="00346C1B"/>
    <w:rsid w:val="0035132D"/>
    <w:rsid w:val="00351442"/>
    <w:rsid w:val="00351EFC"/>
    <w:rsid w:val="0035301B"/>
    <w:rsid w:val="003546F4"/>
    <w:rsid w:val="00354722"/>
    <w:rsid w:val="003549E7"/>
    <w:rsid w:val="00355394"/>
    <w:rsid w:val="00355F81"/>
    <w:rsid w:val="0035661F"/>
    <w:rsid w:val="00356DEF"/>
    <w:rsid w:val="00357834"/>
    <w:rsid w:val="0036053C"/>
    <w:rsid w:val="003609C2"/>
    <w:rsid w:val="00360C32"/>
    <w:rsid w:val="0036201A"/>
    <w:rsid w:val="00362631"/>
    <w:rsid w:val="0036353A"/>
    <w:rsid w:val="00365D06"/>
    <w:rsid w:val="00366682"/>
    <w:rsid w:val="003669DA"/>
    <w:rsid w:val="0037181C"/>
    <w:rsid w:val="00371EA5"/>
    <w:rsid w:val="00372D47"/>
    <w:rsid w:val="0037331C"/>
    <w:rsid w:val="003743C0"/>
    <w:rsid w:val="00374CD0"/>
    <w:rsid w:val="00375016"/>
    <w:rsid w:val="003763B4"/>
    <w:rsid w:val="00380828"/>
    <w:rsid w:val="00380B3F"/>
    <w:rsid w:val="003817E4"/>
    <w:rsid w:val="00381BAF"/>
    <w:rsid w:val="00381BF7"/>
    <w:rsid w:val="00383E34"/>
    <w:rsid w:val="00383FE1"/>
    <w:rsid w:val="003842FB"/>
    <w:rsid w:val="0038440E"/>
    <w:rsid w:val="0038467E"/>
    <w:rsid w:val="00385E2B"/>
    <w:rsid w:val="003867F6"/>
    <w:rsid w:val="003870C6"/>
    <w:rsid w:val="00387824"/>
    <w:rsid w:val="003908D7"/>
    <w:rsid w:val="00391B8D"/>
    <w:rsid w:val="003945E9"/>
    <w:rsid w:val="003951BE"/>
    <w:rsid w:val="003968D6"/>
    <w:rsid w:val="00396917"/>
    <w:rsid w:val="00396F6F"/>
    <w:rsid w:val="00397462"/>
    <w:rsid w:val="00397C02"/>
    <w:rsid w:val="003A018E"/>
    <w:rsid w:val="003A0316"/>
    <w:rsid w:val="003A10B1"/>
    <w:rsid w:val="003A2752"/>
    <w:rsid w:val="003A288C"/>
    <w:rsid w:val="003A3429"/>
    <w:rsid w:val="003A4649"/>
    <w:rsid w:val="003A5173"/>
    <w:rsid w:val="003A605B"/>
    <w:rsid w:val="003A7519"/>
    <w:rsid w:val="003A7763"/>
    <w:rsid w:val="003A7803"/>
    <w:rsid w:val="003A7EDC"/>
    <w:rsid w:val="003B0F7F"/>
    <w:rsid w:val="003B167A"/>
    <w:rsid w:val="003B249F"/>
    <w:rsid w:val="003B3BA0"/>
    <w:rsid w:val="003B456A"/>
    <w:rsid w:val="003B4C07"/>
    <w:rsid w:val="003B5E99"/>
    <w:rsid w:val="003B77FC"/>
    <w:rsid w:val="003B7B3B"/>
    <w:rsid w:val="003B7E3C"/>
    <w:rsid w:val="003C0A2E"/>
    <w:rsid w:val="003C1226"/>
    <w:rsid w:val="003C1E86"/>
    <w:rsid w:val="003C2D3B"/>
    <w:rsid w:val="003C2EAC"/>
    <w:rsid w:val="003C351F"/>
    <w:rsid w:val="003C470B"/>
    <w:rsid w:val="003C5103"/>
    <w:rsid w:val="003C536C"/>
    <w:rsid w:val="003C5CCB"/>
    <w:rsid w:val="003C71DC"/>
    <w:rsid w:val="003D08E4"/>
    <w:rsid w:val="003D1CB3"/>
    <w:rsid w:val="003D3F6B"/>
    <w:rsid w:val="003D5121"/>
    <w:rsid w:val="003D560E"/>
    <w:rsid w:val="003D568A"/>
    <w:rsid w:val="003D5FDB"/>
    <w:rsid w:val="003D64DD"/>
    <w:rsid w:val="003D7649"/>
    <w:rsid w:val="003D792C"/>
    <w:rsid w:val="003E10A3"/>
    <w:rsid w:val="003E2201"/>
    <w:rsid w:val="003E36B2"/>
    <w:rsid w:val="003E3A99"/>
    <w:rsid w:val="003E3E66"/>
    <w:rsid w:val="003E3ECC"/>
    <w:rsid w:val="003E4493"/>
    <w:rsid w:val="003E45AB"/>
    <w:rsid w:val="003E4A55"/>
    <w:rsid w:val="003E4B42"/>
    <w:rsid w:val="003E5A21"/>
    <w:rsid w:val="003E5F93"/>
    <w:rsid w:val="003E629F"/>
    <w:rsid w:val="003E640E"/>
    <w:rsid w:val="003E695F"/>
    <w:rsid w:val="003E784D"/>
    <w:rsid w:val="003E7B47"/>
    <w:rsid w:val="003F0142"/>
    <w:rsid w:val="003F0B43"/>
    <w:rsid w:val="003F0EB7"/>
    <w:rsid w:val="003F1B09"/>
    <w:rsid w:val="003F1C2E"/>
    <w:rsid w:val="003F1F40"/>
    <w:rsid w:val="003F3603"/>
    <w:rsid w:val="003F44C2"/>
    <w:rsid w:val="003F526C"/>
    <w:rsid w:val="003F538A"/>
    <w:rsid w:val="003F54A2"/>
    <w:rsid w:val="003F550E"/>
    <w:rsid w:val="003F60CD"/>
    <w:rsid w:val="003F6D75"/>
    <w:rsid w:val="003F6FE9"/>
    <w:rsid w:val="003F753C"/>
    <w:rsid w:val="003F75E7"/>
    <w:rsid w:val="003F7933"/>
    <w:rsid w:val="00400D20"/>
    <w:rsid w:val="00401DE0"/>
    <w:rsid w:val="00402066"/>
    <w:rsid w:val="00402119"/>
    <w:rsid w:val="00402B8C"/>
    <w:rsid w:val="00403C7C"/>
    <w:rsid w:val="00404D3F"/>
    <w:rsid w:val="00405161"/>
    <w:rsid w:val="004057AB"/>
    <w:rsid w:val="004064CB"/>
    <w:rsid w:val="0041088A"/>
    <w:rsid w:val="00410E1B"/>
    <w:rsid w:val="0041255D"/>
    <w:rsid w:val="00412A43"/>
    <w:rsid w:val="0041308D"/>
    <w:rsid w:val="00413E6F"/>
    <w:rsid w:val="00414057"/>
    <w:rsid w:val="0041435F"/>
    <w:rsid w:val="004159EB"/>
    <w:rsid w:val="00415A37"/>
    <w:rsid w:val="00415D64"/>
    <w:rsid w:val="00416DBD"/>
    <w:rsid w:val="00416F83"/>
    <w:rsid w:val="00417469"/>
    <w:rsid w:val="004176DB"/>
    <w:rsid w:val="004218EC"/>
    <w:rsid w:val="00422081"/>
    <w:rsid w:val="00425B35"/>
    <w:rsid w:val="00425C14"/>
    <w:rsid w:val="00426DE1"/>
    <w:rsid w:val="0043006C"/>
    <w:rsid w:val="0043069D"/>
    <w:rsid w:val="00430A90"/>
    <w:rsid w:val="00430F88"/>
    <w:rsid w:val="004316AF"/>
    <w:rsid w:val="004324C4"/>
    <w:rsid w:val="00432B78"/>
    <w:rsid w:val="00432D3C"/>
    <w:rsid w:val="00433362"/>
    <w:rsid w:val="0043339D"/>
    <w:rsid w:val="00433622"/>
    <w:rsid w:val="00434BF8"/>
    <w:rsid w:val="00434CF6"/>
    <w:rsid w:val="0043539F"/>
    <w:rsid w:val="004358EE"/>
    <w:rsid w:val="00435F19"/>
    <w:rsid w:val="00436AEB"/>
    <w:rsid w:val="004377E5"/>
    <w:rsid w:val="0043787E"/>
    <w:rsid w:val="004400EE"/>
    <w:rsid w:val="004403D6"/>
    <w:rsid w:val="00441207"/>
    <w:rsid w:val="0044171C"/>
    <w:rsid w:val="00442932"/>
    <w:rsid w:val="00442AB5"/>
    <w:rsid w:val="00444A5F"/>
    <w:rsid w:val="00444D86"/>
    <w:rsid w:val="00446B63"/>
    <w:rsid w:val="00446D22"/>
    <w:rsid w:val="004474F1"/>
    <w:rsid w:val="00451FC0"/>
    <w:rsid w:val="00452DBD"/>
    <w:rsid w:val="0045344A"/>
    <w:rsid w:val="00453A5F"/>
    <w:rsid w:val="00454205"/>
    <w:rsid w:val="004545F8"/>
    <w:rsid w:val="00454C43"/>
    <w:rsid w:val="00454CD4"/>
    <w:rsid w:val="00454E6A"/>
    <w:rsid w:val="00456251"/>
    <w:rsid w:val="00460B3D"/>
    <w:rsid w:val="0046156E"/>
    <w:rsid w:val="00462844"/>
    <w:rsid w:val="00464BE6"/>
    <w:rsid w:val="00465011"/>
    <w:rsid w:val="004650C7"/>
    <w:rsid w:val="00465435"/>
    <w:rsid w:val="00465AB2"/>
    <w:rsid w:val="00465EB0"/>
    <w:rsid w:val="004675D0"/>
    <w:rsid w:val="00467D3F"/>
    <w:rsid w:val="00470983"/>
    <w:rsid w:val="00470B4F"/>
    <w:rsid w:val="00471542"/>
    <w:rsid w:val="004717B8"/>
    <w:rsid w:val="004728F2"/>
    <w:rsid w:val="00472A98"/>
    <w:rsid w:val="00473640"/>
    <w:rsid w:val="00475F53"/>
    <w:rsid w:val="004761B6"/>
    <w:rsid w:val="0047651F"/>
    <w:rsid w:val="00476E8B"/>
    <w:rsid w:val="00477CEA"/>
    <w:rsid w:val="00477CEC"/>
    <w:rsid w:val="00477F5F"/>
    <w:rsid w:val="0048071A"/>
    <w:rsid w:val="00480D25"/>
    <w:rsid w:val="004810B0"/>
    <w:rsid w:val="004811AA"/>
    <w:rsid w:val="004811FB"/>
    <w:rsid w:val="004813E1"/>
    <w:rsid w:val="004829B9"/>
    <w:rsid w:val="00482A09"/>
    <w:rsid w:val="00482FDF"/>
    <w:rsid w:val="00483322"/>
    <w:rsid w:val="00483ED5"/>
    <w:rsid w:val="00485C26"/>
    <w:rsid w:val="00485E4C"/>
    <w:rsid w:val="00486102"/>
    <w:rsid w:val="0048658C"/>
    <w:rsid w:val="00486899"/>
    <w:rsid w:val="0049021A"/>
    <w:rsid w:val="004902A0"/>
    <w:rsid w:val="00490FCD"/>
    <w:rsid w:val="00491267"/>
    <w:rsid w:val="00491FD8"/>
    <w:rsid w:val="00492295"/>
    <w:rsid w:val="00493E48"/>
    <w:rsid w:val="00495304"/>
    <w:rsid w:val="00495B27"/>
    <w:rsid w:val="00495E1E"/>
    <w:rsid w:val="0049609D"/>
    <w:rsid w:val="00496362"/>
    <w:rsid w:val="0049646E"/>
    <w:rsid w:val="00497E82"/>
    <w:rsid w:val="004A0573"/>
    <w:rsid w:val="004A0C91"/>
    <w:rsid w:val="004A1052"/>
    <w:rsid w:val="004A1BC1"/>
    <w:rsid w:val="004A33D7"/>
    <w:rsid w:val="004A3734"/>
    <w:rsid w:val="004A493C"/>
    <w:rsid w:val="004A4F78"/>
    <w:rsid w:val="004A528B"/>
    <w:rsid w:val="004A55BB"/>
    <w:rsid w:val="004A5CC4"/>
    <w:rsid w:val="004A6E9B"/>
    <w:rsid w:val="004A70C9"/>
    <w:rsid w:val="004A7465"/>
    <w:rsid w:val="004A7677"/>
    <w:rsid w:val="004A79BC"/>
    <w:rsid w:val="004B0079"/>
    <w:rsid w:val="004B0D36"/>
    <w:rsid w:val="004B2EB1"/>
    <w:rsid w:val="004B2F8C"/>
    <w:rsid w:val="004B3279"/>
    <w:rsid w:val="004B3A90"/>
    <w:rsid w:val="004B3D76"/>
    <w:rsid w:val="004B3DCC"/>
    <w:rsid w:val="004B456B"/>
    <w:rsid w:val="004B5783"/>
    <w:rsid w:val="004B6902"/>
    <w:rsid w:val="004B6CED"/>
    <w:rsid w:val="004B71CA"/>
    <w:rsid w:val="004B738A"/>
    <w:rsid w:val="004B74A8"/>
    <w:rsid w:val="004C1054"/>
    <w:rsid w:val="004C16D9"/>
    <w:rsid w:val="004C2CEF"/>
    <w:rsid w:val="004C35D9"/>
    <w:rsid w:val="004C3B6C"/>
    <w:rsid w:val="004C3F66"/>
    <w:rsid w:val="004C40DD"/>
    <w:rsid w:val="004C43B4"/>
    <w:rsid w:val="004C4B53"/>
    <w:rsid w:val="004C5349"/>
    <w:rsid w:val="004C54C4"/>
    <w:rsid w:val="004C61B4"/>
    <w:rsid w:val="004C6525"/>
    <w:rsid w:val="004C65C8"/>
    <w:rsid w:val="004C6949"/>
    <w:rsid w:val="004C6E5C"/>
    <w:rsid w:val="004C7918"/>
    <w:rsid w:val="004D0BB8"/>
    <w:rsid w:val="004D1087"/>
    <w:rsid w:val="004D1417"/>
    <w:rsid w:val="004D1950"/>
    <w:rsid w:val="004D372E"/>
    <w:rsid w:val="004D3E94"/>
    <w:rsid w:val="004D49C5"/>
    <w:rsid w:val="004D73B0"/>
    <w:rsid w:val="004E06B2"/>
    <w:rsid w:val="004E193E"/>
    <w:rsid w:val="004E1C46"/>
    <w:rsid w:val="004E2A94"/>
    <w:rsid w:val="004E3389"/>
    <w:rsid w:val="004E3500"/>
    <w:rsid w:val="004E4EC3"/>
    <w:rsid w:val="004E67C0"/>
    <w:rsid w:val="004E6BCB"/>
    <w:rsid w:val="004F04FF"/>
    <w:rsid w:val="004F0F69"/>
    <w:rsid w:val="004F1304"/>
    <w:rsid w:val="004F159A"/>
    <w:rsid w:val="004F1F2F"/>
    <w:rsid w:val="004F3B3E"/>
    <w:rsid w:val="004F4805"/>
    <w:rsid w:val="004F4999"/>
    <w:rsid w:val="004F65D6"/>
    <w:rsid w:val="004F674C"/>
    <w:rsid w:val="004F7110"/>
    <w:rsid w:val="004F7F61"/>
    <w:rsid w:val="0050017C"/>
    <w:rsid w:val="005002CB"/>
    <w:rsid w:val="00500DBB"/>
    <w:rsid w:val="00501836"/>
    <w:rsid w:val="00501D9D"/>
    <w:rsid w:val="00502D25"/>
    <w:rsid w:val="00502DA1"/>
    <w:rsid w:val="00503686"/>
    <w:rsid w:val="00504035"/>
    <w:rsid w:val="0050464D"/>
    <w:rsid w:val="00504757"/>
    <w:rsid w:val="005057A0"/>
    <w:rsid w:val="00506EE3"/>
    <w:rsid w:val="00506F68"/>
    <w:rsid w:val="00507AB0"/>
    <w:rsid w:val="00507BF9"/>
    <w:rsid w:val="00511F3E"/>
    <w:rsid w:val="0051247C"/>
    <w:rsid w:val="00512670"/>
    <w:rsid w:val="005141F5"/>
    <w:rsid w:val="00514313"/>
    <w:rsid w:val="0051465C"/>
    <w:rsid w:val="00514967"/>
    <w:rsid w:val="0051594B"/>
    <w:rsid w:val="00515B86"/>
    <w:rsid w:val="00515CF1"/>
    <w:rsid w:val="00516661"/>
    <w:rsid w:val="005174EB"/>
    <w:rsid w:val="00517578"/>
    <w:rsid w:val="005213BD"/>
    <w:rsid w:val="00521D12"/>
    <w:rsid w:val="00521DB2"/>
    <w:rsid w:val="00522FDE"/>
    <w:rsid w:val="00523135"/>
    <w:rsid w:val="005238BD"/>
    <w:rsid w:val="00524F7D"/>
    <w:rsid w:val="00525051"/>
    <w:rsid w:val="005257F7"/>
    <w:rsid w:val="00526A07"/>
    <w:rsid w:val="0053029A"/>
    <w:rsid w:val="0053143D"/>
    <w:rsid w:val="005322FD"/>
    <w:rsid w:val="00532BC2"/>
    <w:rsid w:val="00533150"/>
    <w:rsid w:val="00533169"/>
    <w:rsid w:val="005334F0"/>
    <w:rsid w:val="00533C86"/>
    <w:rsid w:val="00535418"/>
    <w:rsid w:val="005361A2"/>
    <w:rsid w:val="00537825"/>
    <w:rsid w:val="00540EBB"/>
    <w:rsid w:val="00542033"/>
    <w:rsid w:val="005422CD"/>
    <w:rsid w:val="0054246B"/>
    <w:rsid w:val="00543161"/>
    <w:rsid w:val="00543305"/>
    <w:rsid w:val="00544174"/>
    <w:rsid w:val="0054491C"/>
    <w:rsid w:val="00544BEC"/>
    <w:rsid w:val="00545860"/>
    <w:rsid w:val="00547BBC"/>
    <w:rsid w:val="00547E87"/>
    <w:rsid w:val="00550840"/>
    <w:rsid w:val="00552523"/>
    <w:rsid w:val="00552FE5"/>
    <w:rsid w:val="005532ED"/>
    <w:rsid w:val="0055349D"/>
    <w:rsid w:val="00553621"/>
    <w:rsid w:val="00553E5F"/>
    <w:rsid w:val="00554337"/>
    <w:rsid w:val="00554FF0"/>
    <w:rsid w:val="00555B6A"/>
    <w:rsid w:val="0055645C"/>
    <w:rsid w:val="0055669E"/>
    <w:rsid w:val="00556909"/>
    <w:rsid w:val="005569B0"/>
    <w:rsid w:val="00556B76"/>
    <w:rsid w:val="00557C93"/>
    <w:rsid w:val="00557D44"/>
    <w:rsid w:val="00557EB7"/>
    <w:rsid w:val="005607C8"/>
    <w:rsid w:val="005611BB"/>
    <w:rsid w:val="0056161A"/>
    <w:rsid w:val="00561637"/>
    <w:rsid w:val="00561A3C"/>
    <w:rsid w:val="00561B4D"/>
    <w:rsid w:val="00562809"/>
    <w:rsid w:val="00562B50"/>
    <w:rsid w:val="00563440"/>
    <w:rsid w:val="00563B68"/>
    <w:rsid w:val="00563F3C"/>
    <w:rsid w:val="00564FCD"/>
    <w:rsid w:val="005652B0"/>
    <w:rsid w:val="00565A72"/>
    <w:rsid w:val="00565C8E"/>
    <w:rsid w:val="005662FC"/>
    <w:rsid w:val="0057085E"/>
    <w:rsid w:val="00572166"/>
    <w:rsid w:val="00574094"/>
    <w:rsid w:val="0057439B"/>
    <w:rsid w:val="005747BD"/>
    <w:rsid w:val="00575690"/>
    <w:rsid w:val="00577D29"/>
    <w:rsid w:val="00580259"/>
    <w:rsid w:val="005806C5"/>
    <w:rsid w:val="0058190E"/>
    <w:rsid w:val="00582142"/>
    <w:rsid w:val="0058238D"/>
    <w:rsid w:val="00584734"/>
    <w:rsid w:val="00584DA0"/>
    <w:rsid w:val="00585048"/>
    <w:rsid w:val="0058507C"/>
    <w:rsid w:val="005878D2"/>
    <w:rsid w:val="00590011"/>
    <w:rsid w:val="0059056C"/>
    <w:rsid w:val="00590B1C"/>
    <w:rsid w:val="00591705"/>
    <w:rsid w:val="00592060"/>
    <w:rsid w:val="00592204"/>
    <w:rsid w:val="005929F2"/>
    <w:rsid w:val="00592AA1"/>
    <w:rsid w:val="00592B93"/>
    <w:rsid w:val="00592CE3"/>
    <w:rsid w:val="00592FB6"/>
    <w:rsid w:val="0059365C"/>
    <w:rsid w:val="005947D0"/>
    <w:rsid w:val="005951DB"/>
    <w:rsid w:val="00595C13"/>
    <w:rsid w:val="00597BCC"/>
    <w:rsid w:val="00597D2A"/>
    <w:rsid w:val="00597F02"/>
    <w:rsid w:val="005A0931"/>
    <w:rsid w:val="005A1F4B"/>
    <w:rsid w:val="005A1F6B"/>
    <w:rsid w:val="005A222E"/>
    <w:rsid w:val="005A42D1"/>
    <w:rsid w:val="005A4AB2"/>
    <w:rsid w:val="005A4C1A"/>
    <w:rsid w:val="005A6CB3"/>
    <w:rsid w:val="005A6DC6"/>
    <w:rsid w:val="005A7999"/>
    <w:rsid w:val="005B02ED"/>
    <w:rsid w:val="005B0A9F"/>
    <w:rsid w:val="005B0C9A"/>
    <w:rsid w:val="005B0E20"/>
    <w:rsid w:val="005B1679"/>
    <w:rsid w:val="005B18EB"/>
    <w:rsid w:val="005B271C"/>
    <w:rsid w:val="005B279C"/>
    <w:rsid w:val="005B33DD"/>
    <w:rsid w:val="005B37E9"/>
    <w:rsid w:val="005B3AB8"/>
    <w:rsid w:val="005B3EA0"/>
    <w:rsid w:val="005B425B"/>
    <w:rsid w:val="005B5526"/>
    <w:rsid w:val="005B5A4A"/>
    <w:rsid w:val="005B5DAC"/>
    <w:rsid w:val="005B5DC0"/>
    <w:rsid w:val="005B77D6"/>
    <w:rsid w:val="005B7B7B"/>
    <w:rsid w:val="005C04C3"/>
    <w:rsid w:val="005C0999"/>
    <w:rsid w:val="005C0AE3"/>
    <w:rsid w:val="005C1381"/>
    <w:rsid w:val="005C1BF6"/>
    <w:rsid w:val="005C1F76"/>
    <w:rsid w:val="005C28F3"/>
    <w:rsid w:val="005C2D2A"/>
    <w:rsid w:val="005C3036"/>
    <w:rsid w:val="005C58E9"/>
    <w:rsid w:val="005C6762"/>
    <w:rsid w:val="005D1635"/>
    <w:rsid w:val="005D1E18"/>
    <w:rsid w:val="005D3577"/>
    <w:rsid w:val="005D3C6F"/>
    <w:rsid w:val="005D5171"/>
    <w:rsid w:val="005D583E"/>
    <w:rsid w:val="005D5AD0"/>
    <w:rsid w:val="005D5E53"/>
    <w:rsid w:val="005D60FF"/>
    <w:rsid w:val="005D6B4F"/>
    <w:rsid w:val="005D7E9E"/>
    <w:rsid w:val="005E031C"/>
    <w:rsid w:val="005E07A1"/>
    <w:rsid w:val="005E22BD"/>
    <w:rsid w:val="005E2788"/>
    <w:rsid w:val="005E32F8"/>
    <w:rsid w:val="005E5F34"/>
    <w:rsid w:val="005E61B8"/>
    <w:rsid w:val="005E7534"/>
    <w:rsid w:val="005E7F9D"/>
    <w:rsid w:val="005F05DF"/>
    <w:rsid w:val="005F0AAF"/>
    <w:rsid w:val="005F24C2"/>
    <w:rsid w:val="005F369B"/>
    <w:rsid w:val="005F3DB4"/>
    <w:rsid w:val="005F43C0"/>
    <w:rsid w:val="005F4CDD"/>
    <w:rsid w:val="005F4DDE"/>
    <w:rsid w:val="005F51B8"/>
    <w:rsid w:val="005F6688"/>
    <w:rsid w:val="00600547"/>
    <w:rsid w:val="00600C1C"/>
    <w:rsid w:val="00600C88"/>
    <w:rsid w:val="00601074"/>
    <w:rsid w:val="00601887"/>
    <w:rsid w:val="00603965"/>
    <w:rsid w:val="00603DC1"/>
    <w:rsid w:val="0060401E"/>
    <w:rsid w:val="0060407B"/>
    <w:rsid w:val="00604C52"/>
    <w:rsid w:val="00604FDA"/>
    <w:rsid w:val="006052F4"/>
    <w:rsid w:val="00605F18"/>
    <w:rsid w:val="006065E5"/>
    <w:rsid w:val="006066A4"/>
    <w:rsid w:val="0060700A"/>
    <w:rsid w:val="00607739"/>
    <w:rsid w:val="0061085F"/>
    <w:rsid w:val="00610B6D"/>
    <w:rsid w:val="00610E13"/>
    <w:rsid w:val="00611C1A"/>
    <w:rsid w:val="00612CA2"/>
    <w:rsid w:val="006140C8"/>
    <w:rsid w:val="00614357"/>
    <w:rsid w:val="00614DD8"/>
    <w:rsid w:val="00615709"/>
    <w:rsid w:val="00615F8B"/>
    <w:rsid w:val="00615FA6"/>
    <w:rsid w:val="00617441"/>
    <w:rsid w:val="00617A42"/>
    <w:rsid w:val="00617B2B"/>
    <w:rsid w:val="00617CB7"/>
    <w:rsid w:val="006218FE"/>
    <w:rsid w:val="0062252B"/>
    <w:rsid w:val="006225B2"/>
    <w:rsid w:val="00622884"/>
    <w:rsid w:val="00625C64"/>
    <w:rsid w:val="00626518"/>
    <w:rsid w:val="00626F4F"/>
    <w:rsid w:val="00626FBC"/>
    <w:rsid w:val="00627ED3"/>
    <w:rsid w:val="006324FC"/>
    <w:rsid w:val="006335EB"/>
    <w:rsid w:val="00633663"/>
    <w:rsid w:val="00633675"/>
    <w:rsid w:val="00633A54"/>
    <w:rsid w:val="00633D27"/>
    <w:rsid w:val="006344C6"/>
    <w:rsid w:val="006350ED"/>
    <w:rsid w:val="0063513E"/>
    <w:rsid w:val="006351B0"/>
    <w:rsid w:val="00635500"/>
    <w:rsid w:val="00636297"/>
    <w:rsid w:val="006367B7"/>
    <w:rsid w:val="0063723F"/>
    <w:rsid w:val="00637BBC"/>
    <w:rsid w:val="006405CE"/>
    <w:rsid w:val="00640B8D"/>
    <w:rsid w:val="006410E5"/>
    <w:rsid w:val="00641BAE"/>
    <w:rsid w:val="006423A2"/>
    <w:rsid w:val="006435BD"/>
    <w:rsid w:val="0064363A"/>
    <w:rsid w:val="00644C94"/>
    <w:rsid w:val="00644D18"/>
    <w:rsid w:val="00644F59"/>
    <w:rsid w:val="006456BF"/>
    <w:rsid w:val="00645B3D"/>
    <w:rsid w:val="0064633F"/>
    <w:rsid w:val="0064706A"/>
    <w:rsid w:val="006479E5"/>
    <w:rsid w:val="00650739"/>
    <w:rsid w:val="006521E4"/>
    <w:rsid w:val="00653441"/>
    <w:rsid w:val="006534CF"/>
    <w:rsid w:val="006534DE"/>
    <w:rsid w:val="006536F9"/>
    <w:rsid w:val="006539BB"/>
    <w:rsid w:val="00653A81"/>
    <w:rsid w:val="00655806"/>
    <w:rsid w:val="006559FE"/>
    <w:rsid w:val="006560C5"/>
    <w:rsid w:val="0066007D"/>
    <w:rsid w:val="00660F72"/>
    <w:rsid w:val="0066199E"/>
    <w:rsid w:val="00661A90"/>
    <w:rsid w:val="00662469"/>
    <w:rsid w:val="00664119"/>
    <w:rsid w:val="00664159"/>
    <w:rsid w:val="00664B3B"/>
    <w:rsid w:val="00664D53"/>
    <w:rsid w:val="006660F1"/>
    <w:rsid w:val="0066639D"/>
    <w:rsid w:val="0066685B"/>
    <w:rsid w:val="006672BC"/>
    <w:rsid w:val="0067079D"/>
    <w:rsid w:val="00670CF6"/>
    <w:rsid w:val="00670E00"/>
    <w:rsid w:val="00671259"/>
    <w:rsid w:val="006715F3"/>
    <w:rsid w:val="00671951"/>
    <w:rsid w:val="00672E75"/>
    <w:rsid w:val="0067300F"/>
    <w:rsid w:val="00673147"/>
    <w:rsid w:val="00673C72"/>
    <w:rsid w:val="00673F1B"/>
    <w:rsid w:val="006741D2"/>
    <w:rsid w:val="006753AE"/>
    <w:rsid w:val="00676057"/>
    <w:rsid w:val="0067683F"/>
    <w:rsid w:val="00677F14"/>
    <w:rsid w:val="00680129"/>
    <w:rsid w:val="00680F55"/>
    <w:rsid w:val="00681B85"/>
    <w:rsid w:val="00682BEC"/>
    <w:rsid w:val="00682BF6"/>
    <w:rsid w:val="00682FC4"/>
    <w:rsid w:val="006832D7"/>
    <w:rsid w:val="006832FA"/>
    <w:rsid w:val="006837B4"/>
    <w:rsid w:val="00683D86"/>
    <w:rsid w:val="006845DF"/>
    <w:rsid w:val="00684C64"/>
    <w:rsid w:val="00685515"/>
    <w:rsid w:val="006868BE"/>
    <w:rsid w:val="006904F7"/>
    <w:rsid w:val="006908C1"/>
    <w:rsid w:val="006915FA"/>
    <w:rsid w:val="00691FC6"/>
    <w:rsid w:val="00692864"/>
    <w:rsid w:val="00692CCA"/>
    <w:rsid w:val="00692D09"/>
    <w:rsid w:val="006935DC"/>
    <w:rsid w:val="006936CF"/>
    <w:rsid w:val="006949F9"/>
    <w:rsid w:val="00695020"/>
    <w:rsid w:val="0069532B"/>
    <w:rsid w:val="00695FE9"/>
    <w:rsid w:val="00696554"/>
    <w:rsid w:val="0069703A"/>
    <w:rsid w:val="006A1A6C"/>
    <w:rsid w:val="006A3282"/>
    <w:rsid w:val="006A342E"/>
    <w:rsid w:val="006A4634"/>
    <w:rsid w:val="006A48EB"/>
    <w:rsid w:val="006A4978"/>
    <w:rsid w:val="006A561B"/>
    <w:rsid w:val="006A5971"/>
    <w:rsid w:val="006A5BA5"/>
    <w:rsid w:val="006A6E33"/>
    <w:rsid w:val="006B0B8D"/>
    <w:rsid w:val="006B0C92"/>
    <w:rsid w:val="006B1155"/>
    <w:rsid w:val="006B1BCB"/>
    <w:rsid w:val="006B2133"/>
    <w:rsid w:val="006B3036"/>
    <w:rsid w:val="006B3618"/>
    <w:rsid w:val="006B3746"/>
    <w:rsid w:val="006B3B90"/>
    <w:rsid w:val="006B44ED"/>
    <w:rsid w:val="006B4DF3"/>
    <w:rsid w:val="006B5F0F"/>
    <w:rsid w:val="006B7CFD"/>
    <w:rsid w:val="006B7F74"/>
    <w:rsid w:val="006C005E"/>
    <w:rsid w:val="006C00A0"/>
    <w:rsid w:val="006C0542"/>
    <w:rsid w:val="006C24D3"/>
    <w:rsid w:val="006C29C0"/>
    <w:rsid w:val="006C2D73"/>
    <w:rsid w:val="006C2F10"/>
    <w:rsid w:val="006C31F9"/>
    <w:rsid w:val="006C4297"/>
    <w:rsid w:val="006C5529"/>
    <w:rsid w:val="006C5915"/>
    <w:rsid w:val="006C5BC2"/>
    <w:rsid w:val="006C640A"/>
    <w:rsid w:val="006C65A8"/>
    <w:rsid w:val="006C6C01"/>
    <w:rsid w:val="006C6F63"/>
    <w:rsid w:val="006C710E"/>
    <w:rsid w:val="006C756D"/>
    <w:rsid w:val="006C7830"/>
    <w:rsid w:val="006D0234"/>
    <w:rsid w:val="006D0BD4"/>
    <w:rsid w:val="006D11B4"/>
    <w:rsid w:val="006D2292"/>
    <w:rsid w:val="006D272B"/>
    <w:rsid w:val="006D4F51"/>
    <w:rsid w:val="006D5103"/>
    <w:rsid w:val="006D5278"/>
    <w:rsid w:val="006D53E0"/>
    <w:rsid w:val="006D54B5"/>
    <w:rsid w:val="006D56CB"/>
    <w:rsid w:val="006D59B5"/>
    <w:rsid w:val="006D5F8A"/>
    <w:rsid w:val="006D6CA6"/>
    <w:rsid w:val="006D6FD7"/>
    <w:rsid w:val="006D7414"/>
    <w:rsid w:val="006D799A"/>
    <w:rsid w:val="006E0361"/>
    <w:rsid w:val="006E08F6"/>
    <w:rsid w:val="006E1340"/>
    <w:rsid w:val="006E213F"/>
    <w:rsid w:val="006E2715"/>
    <w:rsid w:val="006E2DA6"/>
    <w:rsid w:val="006E3155"/>
    <w:rsid w:val="006E3B5A"/>
    <w:rsid w:val="006E3D5A"/>
    <w:rsid w:val="006E3DCD"/>
    <w:rsid w:val="006E474E"/>
    <w:rsid w:val="006E63B2"/>
    <w:rsid w:val="006E6C3D"/>
    <w:rsid w:val="006E6EFB"/>
    <w:rsid w:val="006E7214"/>
    <w:rsid w:val="006E7778"/>
    <w:rsid w:val="006E7AC2"/>
    <w:rsid w:val="006F019A"/>
    <w:rsid w:val="006F039C"/>
    <w:rsid w:val="006F1E01"/>
    <w:rsid w:val="006F3694"/>
    <w:rsid w:val="006F3C2B"/>
    <w:rsid w:val="006F42A0"/>
    <w:rsid w:val="006F471F"/>
    <w:rsid w:val="006F5BA6"/>
    <w:rsid w:val="006F72C5"/>
    <w:rsid w:val="00700590"/>
    <w:rsid w:val="00700619"/>
    <w:rsid w:val="00700689"/>
    <w:rsid w:val="00701ABA"/>
    <w:rsid w:val="00702348"/>
    <w:rsid w:val="00703EA8"/>
    <w:rsid w:val="00703F7E"/>
    <w:rsid w:val="007047F6"/>
    <w:rsid w:val="007050BB"/>
    <w:rsid w:val="00705CA7"/>
    <w:rsid w:val="0070676A"/>
    <w:rsid w:val="00706F0A"/>
    <w:rsid w:val="00707379"/>
    <w:rsid w:val="007107EC"/>
    <w:rsid w:val="0071252E"/>
    <w:rsid w:val="0071295B"/>
    <w:rsid w:val="007137B8"/>
    <w:rsid w:val="00714C3C"/>
    <w:rsid w:val="00715567"/>
    <w:rsid w:val="0071684B"/>
    <w:rsid w:val="0071707A"/>
    <w:rsid w:val="0071788A"/>
    <w:rsid w:val="00717DEA"/>
    <w:rsid w:val="00720B25"/>
    <w:rsid w:val="00721300"/>
    <w:rsid w:val="00722212"/>
    <w:rsid w:val="0072222B"/>
    <w:rsid w:val="00722DA6"/>
    <w:rsid w:val="007237CB"/>
    <w:rsid w:val="007243BF"/>
    <w:rsid w:val="00724941"/>
    <w:rsid w:val="00724B7B"/>
    <w:rsid w:val="00724D0C"/>
    <w:rsid w:val="00725F77"/>
    <w:rsid w:val="00727765"/>
    <w:rsid w:val="00727F10"/>
    <w:rsid w:val="007305A8"/>
    <w:rsid w:val="00731325"/>
    <w:rsid w:val="00731F37"/>
    <w:rsid w:val="0073465C"/>
    <w:rsid w:val="00734E1F"/>
    <w:rsid w:val="00735958"/>
    <w:rsid w:val="00735AC9"/>
    <w:rsid w:val="00735E1B"/>
    <w:rsid w:val="0073600D"/>
    <w:rsid w:val="00736EF7"/>
    <w:rsid w:val="00740081"/>
    <w:rsid w:val="007402DF"/>
    <w:rsid w:val="0074047A"/>
    <w:rsid w:val="00740A2E"/>
    <w:rsid w:val="00743941"/>
    <w:rsid w:val="007443E8"/>
    <w:rsid w:val="00744748"/>
    <w:rsid w:val="00744C82"/>
    <w:rsid w:val="0074525D"/>
    <w:rsid w:val="007456B9"/>
    <w:rsid w:val="0074572E"/>
    <w:rsid w:val="00746DA4"/>
    <w:rsid w:val="007473F9"/>
    <w:rsid w:val="00747467"/>
    <w:rsid w:val="00747627"/>
    <w:rsid w:val="007507D9"/>
    <w:rsid w:val="007510F3"/>
    <w:rsid w:val="00751A0D"/>
    <w:rsid w:val="007520DB"/>
    <w:rsid w:val="00752859"/>
    <w:rsid w:val="00753025"/>
    <w:rsid w:val="007544E4"/>
    <w:rsid w:val="00755283"/>
    <w:rsid w:val="00755E38"/>
    <w:rsid w:val="00756889"/>
    <w:rsid w:val="00756D04"/>
    <w:rsid w:val="00760395"/>
    <w:rsid w:val="00761FD9"/>
    <w:rsid w:val="00763593"/>
    <w:rsid w:val="00763D49"/>
    <w:rsid w:val="007640CF"/>
    <w:rsid w:val="00764BFA"/>
    <w:rsid w:val="00764D4A"/>
    <w:rsid w:val="007651AB"/>
    <w:rsid w:val="00765E4F"/>
    <w:rsid w:val="00767FF4"/>
    <w:rsid w:val="007700F9"/>
    <w:rsid w:val="00770401"/>
    <w:rsid w:val="0077058F"/>
    <w:rsid w:val="007709DA"/>
    <w:rsid w:val="00770C1B"/>
    <w:rsid w:val="007712E9"/>
    <w:rsid w:val="007726B2"/>
    <w:rsid w:val="0077383A"/>
    <w:rsid w:val="00773CF1"/>
    <w:rsid w:val="00775212"/>
    <w:rsid w:val="00775DB6"/>
    <w:rsid w:val="00776B88"/>
    <w:rsid w:val="00777E84"/>
    <w:rsid w:val="00781750"/>
    <w:rsid w:val="00781942"/>
    <w:rsid w:val="00783C1E"/>
    <w:rsid w:val="00783FDB"/>
    <w:rsid w:val="0078482B"/>
    <w:rsid w:val="00784F04"/>
    <w:rsid w:val="00785586"/>
    <w:rsid w:val="007858F9"/>
    <w:rsid w:val="007859AD"/>
    <w:rsid w:val="007868EC"/>
    <w:rsid w:val="0078749A"/>
    <w:rsid w:val="00787835"/>
    <w:rsid w:val="007900A7"/>
    <w:rsid w:val="00790F40"/>
    <w:rsid w:val="0079196A"/>
    <w:rsid w:val="00792B59"/>
    <w:rsid w:val="007942D3"/>
    <w:rsid w:val="0079432B"/>
    <w:rsid w:val="007944EB"/>
    <w:rsid w:val="00794CC4"/>
    <w:rsid w:val="00795778"/>
    <w:rsid w:val="00795923"/>
    <w:rsid w:val="00795EF6"/>
    <w:rsid w:val="007964A1"/>
    <w:rsid w:val="007A01F5"/>
    <w:rsid w:val="007A0C3C"/>
    <w:rsid w:val="007A1468"/>
    <w:rsid w:val="007A395F"/>
    <w:rsid w:val="007A40D3"/>
    <w:rsid w:val="007A42D8"/>
    <w:rsid w:val="007A43F9"/>
    <w:rsid w:val="007A4491"/>
    <w:rsid w:val="007A5A21"/>
    <w:rsid w:val="007A5BAD"/>
    <w:rsid w:val="007A5F58"/>
    <w:rsid w:val="007A720B"/>
    <w:rsid w:val="007A7DF5"/>
    <w:rsid w:val="007B00E9"/>
    <w:rsid w:val="007B1425"/>
    <w:rsid w:val="007B25B2"/>
    <w:rsid w:val="007B3F37"/>
    <w:rsid w:val="007B410A"/>
    <w:rsid w:val="007B4EB4"/>
    <w:rsid w:val="007B4F95"/>
    <w:rsid w:val="007B518C"/>
    <w:rsid w:val="007B62B1"/>
    <w:rsid w:val="007B6565"/>
    <w:rsid w:val="007B7B9C"/>
    <w:rsid w:val="007B7ECF"/>
    <w:rsid w:val="007C04B9"/>
    <w:rsid w:val="007C05FF"/>
    <w:rsid w:val="007C0B21"/>
    <w:rsid w:val="007C0C6B"/>
    <w:rsid w:val="007C1914"/>
    <w:rsid w:val="007C1B9B"/>
    <w:rsid w:val="007C2D66"/>
    <w:rsid w:val="007C3829"/>
    <w:rsid w:val="007C4263"/>
    <w:rsid w:val="007C5F06"/>
    <w:rsid w:val="007C6AB7"/>
    <w:rsid w:val="007D01DF"/>
    <w:rsid w:val="007D05C9"/>
    <w:rsid w:val="007D0AAF"/>
    <w:rsid w:val="007D42FF"/>
    <w:rsid w:val="007D4A2A"/>
    <w:rsid w:val="007D56D8"/>
    <w:rsid w:val="007D6109"/>
    <w:rsid w:val="007D6D12"/>
    <w:rsid w:val="007D7069"/>
    <w:rsid w:val="007D7557"/>
    <w:rsid w:val="007D7EE8"/>
    <w:rsid w:val="007D7F5F"/>
    <w:rsid w:val="007E0CFC"/>
    <w:rsid w:val="007E3509"/>
    <w:rsid w:val="007E3A24"/>
    <w:rsid w:val="007E451D"/>
    <w:rsid w:val="007E4BD2"/>
    <w:rsid w:val="007E4C2A"/>
    <w:rsid w:val="007E6AFF"/>
    <w:rsid w:val="007E7B69"/>
    <w:rsid w:val="007E7C5F"/>
    <w:rsid w:val="007F0558"/>
    <w:rsid w:val="007F07FA"/>
    <w:rsid w:val="007F0B07"/>
    <w:rsid w:val="007F1696"/>
    <w:rsid w:val="007F19CE"/>
    <w:rsid w:val="007F1CE1"/>
    <w:rsid w:val="007F1CE6"/>
    <w:rsid w:val="007F234F"/>
    <w:rsid w:val="007F2D49"/>
    <w:rsid w:val="007F30FC"/>
    <w:rsid w:val="007F34CE"/>
    <w:rsid w:val="007F3509"/>
    <w:rsid w:val="007F3A55"/>
    <w:rsid w:val="007F4285"/>
    <w:rsid w:val="007F43C9"/>
    <w:rsid w:val="007F6A02"/>
    <w:rsid w:val="007F6A0F"/>
    <w:rsid w:val="007F6A93"/>
    <w:rsid w:val="007F74C7"/>
    <w:rsid w:val="007F7ADC"/>
    <w:rsid w:val="00801D03"/>
    <w:rsid w:val="00801ECD"/>
    <w:rsid w:val="00802EAA"/>
    <w:rsid w:val="008034CC"/>
    <w:rsid w:val="0080387D"/>
    <w:rsid w:val="00803AEE"/>
    <w:rsid w:val="00804464"/>
    <w:rsid w:val="008050E9"/>
    <w:rsid w:val="0080511A"/>
    <w:rsid w:val="008053B9"/>
    <w:rsid w:val="008054C7"/>
    <w:rsid w:val="00805CCC"/>
    <w:rsid w:val="00806B55"/>
    <w:rsid w:val="008079D7"/>
    <w:rsid w:val="00807AA6"/>
    <w:rsid w:val="00810206"/>
    <w:rsid w:val="008118F0"/>
    <w:rsid w:val="00811EFE"/>
    <w:rsid w:val="0081267A"/>
    <w:rsid w:val="00812BF9"/>
    <w:rsid w:val="00813196"/>
    <w:rsid w:val="00813639"/>
    <w:rsid w:val="008143AE"/>
    <w:rsid w:val="0081495A"/>
    <w:rsid w:val="00815847"/>
    <w:rsid w:val="00816038"/>
    <w:rsid w:val="008204CF"/>
    <w:rsid w:val="0082069C"/>
    <w:rsid w:val="00820CAE"/>
    <w:rsid w:val="00822624"/>
    <w:rsid w:val="008231BB"/>
    <w:rsid w:val="0082372F"/>
    <w:rsid w:val="0082471D"/>
    <w:rsid w:val="008255A1"/>
    <w:rsid w:val="00826E31"/>
    <w:rsid w:val="008273C6"/>
    <w:rsid w:val="0082746C"/>
    <w:rsid w:val="008306E4"/>
    <w:rsid w:val="008309FC"/>
    <w:rsid w:val="00832E06"/>
    <w:rsid w:val="008332FE"/>
    <w:rsid w:val="00834A76"/>
    <w:rsid w:val="00834C17"/>
    <w:rsid w:val="00836030"/>
    <w:rsid w:val="00836C2E"/>
    <w:rsid w:val="008370E9"/>
    <w:rsid w:val="008375B6"/>
    <w:rsid w:val="008375CD"/>
    <w:rsid w:val="00837FD7"/>
    <w:rsid w:val="008400E9"/>
    <w:rsid w:val="0084112B"/>
    <w:rsid w:val="0084137D"/>
    <w:rsid w:val="00841569"/>
    <w:rsid w:val="00841949"/>
    <w:rsid w:val="00841AF6"/>
    <w:rsid w:val="00841D19"/>
    <w:rsid w:val="008422A5"/>
    <w:rsid w:val="008426BD"/>
    <w:rsid w:val="00843582"/>
    <w:rsid w:val="0084532F"/>
    <w:rsid w:val="0084559F"/>
    <w:rsid w:val="0084583C"/>
    <w:rsid w:val="00845C07"/>
    <w:rsid w:val="00845D27"/>
    <w:rsid w:val="008467F0"/>
    <w:rsid w:val="00846B20"/>
    <w:rsid w:val="0084743F"/>
    <w:rsid w:val="00847F82"/>
    <w:rsid w:val="008501A1"/>
    <w:rsid w:val="008502E8"/>
    <w:rsid w:val="00850AF9"/>
    <w:rsid w:val="0085145A"/>
    <w:rsid w:val="00851955"/>
    <w:rsid w:val="00851AA2"/>
    <w:rsid w:val="00851D8A"/>
    <w:rsid w:val="00852344"/>
    <w:rsid w:val="008526E7"/>
    <w:rsid w:val="00852A2C"/>
    <w:rsid w:val="00853DA5"/>
    <w:rsid w:val="00856D7F"/>
    <w:rsid w:val="00860F56"/>
    <w:rsid w:val="008615B6"/>
    <w:rsid w:val="0086223E"/>
    <w:rsid w:val="00863DAC"/>
    <w:rsid w:val="00865D36"/>
    <w:rsid w:val="0086637B"/>
    <w:rsid w:val="008669C0"/>
    <w:rsid w:val="008674B9"/>
    <w:rsid w:val="008705C3"/>
    <w:rsid w:val="00870A5E"/>
    <w:rsid w:val="00871871"/>
    <w:rsid w:val="00871A29"/>
    <w:rsid w:val="0087203E"/>
    <w:rsid w:val="008739C5"/>
    <w:rsid w:val="00874200"/>
    <w:rsid w:val="008744E1"/>
    <w:rsid w:val="00874EFE"/>
    <w:rsid w:val="008757DC"/>
    <w:rsid w:val="0087623F"/>
    <w:rsid w:val="00876355"/>
    <w:rsid w:val="0087648F"/>
    <w:rsid w:val="00877DC9"/>
    <w:rsid w:val="008801B9"/>
    <w:rsid w:val="00880A82"/>
    <w:rsid w:val="00881294"/>
    <w:rsid w:val="00881818"/>
    <w:rsid w:val="00881FDA"/>
    <w:rsid w:val="00882707"/>
    <w:rsid w:val="0088303D"/>
    <w:rsid w:val="00883DA3"/>
    <w:rsid w:val="00884BE9"/>
    <w:rsid w:val="00884D47"/>
    <w:rsid w:val="00886D2B"/>
    <w:rsid w:val="008875D3"/>
    <w:rsid w:val="0089030A"/>
    <w:rsid w:val="008910EF"/>
    <w:rsid w:val="008918E6"/>
    <w:rsid w:val="00892B79"/>
    <w:rsid w:val="00893003"/>
    <w:rsid w:val="00894CC8"/>
    <w:rsid w:val="00895C69"/>
    <w:rsid w:val="008972B3"/>
    <w:rsid w:val="00897509"/>
    <w:rsid w:val="0089761C"/>
    <w:rsid w:val="0089763A"/>
    <w:rsid w:val="008978E3"/>
    <w:rsid w:val="008A0DE5"/>
    <w:rsid w:val="008A0EFC"/>
    <w:rsid w:val="008A1922"/>
    <w:rsid w:val="008A1DC3"/>
    <w:rsid w:val="008A20A2"/>
    <w:rsid w:val="008A2304"/>
    <w:rsid w:val="008A2923"/>
    <w:rsid w:val="008A2C94"/>
    <w:rsid w:val="008A4984"/>
    <w:rsid w:val="008A4C57"/>
    <w:rsid w:val="008A4F7F"/>
    <w:rsid w:val="008A6795"/>
    <w:rsid w:val="008A6CBC"/>
    <w:rsid w:val="008B1C25"/>
    <w:rsid w:val="008B1EA6"/>
    <w:rsid w:val="008B4241"/>
    <w:rsid w:val="008B4976"/>
    <w:rsid w:val="008B60E3"/>
    <w:rsid w:val="008B6544"/>
    <w:rsid w:val="008B735E"/>
    <w:rsid w:val="008B7941"/>
    <w:rsid w:val="008B7BCD"/>
    <w:rsid w:val="008B7CB5"/>
    <w:rsid w:val="008C0AE4"/>
    <w:rsid w:val="008C1C76"/>
    <w:rsid w:val="008C410E"/>
    <w:rsid w:val="008C4589"/>
    <w:rsid w:val="008C688C"/>
    <w:rsid w:val="008C7A29"/>
    <w:rsid w:val="008D0651"/>
    <w:rsid w:val="008D0B83"/>
    <w:rsid w:val="008D1567"/>
    <w:rsid w:val="008D199E"/>
    <w:rsid w:val="008D248C"/>
    <w:rsid w:val="008D256A"/>
    <w:rsid w:val="008D322E"/>
    <w:rsid w:val="008D3AB4"/>
    <w:rsid w:val="008D53E1"/>
    <w:rsid w:val="008D5759"/>
    <w:rsid w:val="008D58DD"/>
    <w:rsid w:val="008D59F2"/>
    <w:rsid w:val="008D5C82"/>
    <w:rsid w:val="008D5D0E"/>
    <w:rsid w:val="008D5FE3"/>
    <w:rsid w:val="008D639D"/>
    <w:rsid w:val="008E046D"/>
    <w:rsid w:val="008E127C"/>
    <w:rsid w:val="008E12B0"/>
    <w:rsid w:val="008E1304"/>
    <w:rsid w:val="008E1CC6"/>
    <w:rsid w:val="008E1F89"/>
    <w:rsid w:val="008E1FED"/>
    <w:rsid w:val="008E333A"/>
    <w:rsid w:val="008E3FFB"/>
    <w:rsid w:val="008E4FCB"/>
    <w:rsid w:val="008E59E4"/>
    <w:rsid w:val="008E6D2E"/>
    <w:rsid w:val="008E7142"/>
    <w:rsid w:val="008E7E19"/>
    <w:rsid w:val="008F03C4"/>
    <w:rsid w:val="008F04E6"/>
    <w:rsid w:val="008F17BD"/>
    <w:rsid w:val="008F1C8E"/>
    <w:rsid w:val="008F2B82"/>
    <w:rsid w:val="008F3D7C"/>
    <w:rsid w:val="008F4333"/>
    <w:rsid w:val="008F4CD9"/>
    <w:rsid w:val="008F4DC5"/>
    <w:rsid w:val="008F61DB"/>
    <w:rsid w:val="008F67A7"/>
    <w:rsid w:val="00900846"/>
    <w:rsid w:val="009009C0"/>
    <w:rsid w:val="00901436"/>
    <w:rsid w:val="00901444"/>
    <w:rsid w:val="009015AE"/>
    <w:rsid w:val="00901DE0"/>
    <w:rsid w:val="00901F71"/>
    <w:rsid w:val="00904493"/>
    <w:rsid w:val="00904814"/>
    <w:rsid w:val="00904BD0"/>
    <w:rsid w:val="00904D83"/>
    <w:rsid w:val="00906412"/>
    <w:rsid w:val="009064DA"/>
    <w:rsid w:val="0090710F"/>
    <w:rsid w:val="0090785E"/>
    <w:rsid w:val="009103C4"/>
    <w:rsid w:val="0091204F"/>
    <w:rsid w:val="00912162"/>
    <w:rsid w:val="009134EF"/>
    <w:rsid w:val="0091359E"/>
    <w:rsid w:val="00915A43"/>
    <w:rsid w:val="00916206"/>
    <w:rsid w:val="009173D5"/>
    <w:rsid w:val="009173E6"/>
    <w:rsid w:val="00917997"/>
    <w:rsid w:val="0092053E"/>
    <w:rsid w:val="00922B21"/>
    <w:rsid w:val="00922C35"/>
    <w:rsid w:val="009234E3"/>
    <w:rsid w:val="00923853"/>
    <w:rsid w:val="00923863"/>
    <w:rsid w:val="009241BF"/>
    <w:rsid w:val="0092467D"/>
    <w:rsid w:val="009252A2"/>
    <w:rsid w:val="00925963"/>
    <w:rsid w:val="009262FF"/>
    <w:rsid w:val="00926FDE"/>
    <w:rsid w:val="009270AA"/>
    <w:rsid w:val="00927732"/>
    <w:rsid w:val="009300F9"/>
    <w:rsid w:val="009313D1"/>
    <w:rsid w:val="00931D5B"/>
    <w:rsid w:val="009323EA"/>
    <w:rsid w:val="00932B13"/>
    <w:rsid w:val="00933F89"/>
    <w:rsid w:val="009340CA"/>
    <w:rsid w:val="0093424C"/>
    <w:rsid w:val="00935162"/>
    <w:rsid w:val="0093530A"/>
    <w:rsid w:val="009354BA"/>
    <w:rsid w:val="00935772"/>
    <w:rsid w:val="00935777"/>
    <w:rsid w:val="00935F9C"/>
    <w:rsid w:val="009362B9"/>
    <w:rsid w:val="00937033"/>
    <w:rsid w:val="0093767F"/>
    <w:rsid w:val="0093782A"/>
    <w:rsid w:val="00940893"/>
    <w:rsid w:val="00940C2F"/>
    <w:rsid w:val="0094211C"/>
    <w:rsid w:val="00943D2E"/>
    <w:rsid w:val="00943ED9"/>
    <w:rsid w:val="0094411D"/>
    <w:rsid w:val="0094416B"/>
    <w:rsid w:val="00944AB8"/>
    <w:rsid w:val="009459D2"/>
    <w:rsid w:val="009461E8"/>
    <w:rsid w:val="009462D1"/>
    <w:rsid w:val="00946985"/>
    <w:rsid w:val="00947207"/>
    <w:rsid w:val="009479E2"/>
    <w:rsid w:val="009501BA"/>
    <w:rsid w:val="00950230"/>
    <w:rsid w:val="0095065C"/>
    <w:rsid w:val="00951020"/>
    <w:rsid w:val="00951892"/>
    <w:rsid w:val="00951AE7"/>
    <w:rsid w:val="00953D2D"/>
    <w:rsid w:val="00954BEA"/>
    <w:rsid w:val="00954C7D"/>
    <w:rsid w:val="00955B78"/>
    <w:rsid w:val="00955BEA"/>
    <w:rsid w:val="00956206"/>
    <w:rsid w:val="009563E4"/>
    <w:rsid w:val="00956413"/>
    <w:rsid w:val="00956C78"/>
    <w:rsid w:val="0095723F"/>
    <w:rsid w:val="00957774"/>
    <w:rsid w:val="00957C5B"/>
    <w:rsid w:val="00957DE8"/>
    <w:rsid w:val="0096072C"/>
    <w:rsid w:val="0096096D"/>
    <w:rsid w:val="0096124C"/>
    <w:rsid w:val="00961365"/>
    <w:rsid w:val="009617CD"/>
    <w:rsid w:val="00961A60"/>
    <w:rsid w:val="009630E9"/>
    <w:rsid w:val="00963355"/>
    <w:rsid w:val="00964381"/>
    <w:rsid w:val="0096467B"/>
    <w:rsid w:val="00964D20"/>
    <w:rsid w:val="00964DF4"/>
    <w:rsid w:val="00966DAA"/>
    <w:rsid w:val="009677EB"/>
    <w:rsid w:val="00967851"/>
    <w:rsid w:val="00967E20"/>
    <w:rsid w:val="009715CD"/>
    <w:rsid w:val="00971719"/>
    <w:rsid w:val="00971922"/>
    <w:rsid w:val="00972777"/>
    <w:rsid w:val="00973580"/>
    <w:rsid w:val="009744B0"/>
    <w:rsid w:val="009748B3"/>
    <w:rsid w:val="00974A6C"/>
    <w:rsid w:val="009760D4"/>
    <w:rsid w:val="00976267"/>
    <w:rsid w:val="0097676D"/>
    <w:rsid w:val="00977965"/>
    <w:rsid w:val="009809F4"/>
    <w:rsid w:val="00980C9C"/>
    <w:rsid w:val="00981289"/>
    <w:rsid w:val="009814CF"/>
    <w:rsid w:val="00981AE0"/>
    <w:rsid w:val="00982A43"/>
    <w:rsid w:val="00982AAF"/>
    <w:rsid w:val="00982F76"/>
    <w:rsid w:val="00983089"/>
    <w:rsid w:val="0098373F"/>
    <w:rsid w:val="009846FB"/>
    <w:rsid w:val="00984E6F"/>
    <w:rsid w:val="00984FAF"/>
    <w:rsid w:val="00985413"/>
    <w:rsid w:val="00986073"/>
    <w:rsid w:val="00986095"/>
    <w:rsid w:val="0098610D"/>
    <w:rsid w:val="009903B0"/>
    <w:rsid w:val="00991EFB"/>
    <w:rsid w:val="00992889"/>
    <w:rsid w:val="009932E2"/>
    <w:rsid w:val="00993345"/>
    <w:rsid w:val="00993D2B"/>
    <w:rsid w:val="009948E3"/>
    <w:rsid w:val="00995204"/>
    <w:rsid w:val="009954A5"/>
    <w:rsid w:val="00995544"/>
    <w:rsid w:val="00995DB4"/>
    <w:rsid w:val="00995FDF"/>
    <w:rsid w:val="00996573"/>
    <w:rsid w:val="0099696A"/>
    <w:rsid w:val="009A0EC0"/>
    <w:rsid w:val="009A1364"/>
    <w:rsid w:val="009A1ADD"/>
    <w:rsid w:val="009A2483"/>
    <w:rsid w:val="009A26B0"/>
    <w:rsid w:val="009A2929"/>
    <w:rsid w:val="009A33EB"/>
    <w:rsid w:val="009A3473"/>
    <w:rsid w:val="009A364B"/>
    <w:rsid w:val="009A36DA"/>
    <w:rsid w:val="009A502F"/>
    <w:rsid w:val="009A5661"/>
    <w:rsid w:val="009A56D2"/>
    <w:rsid w:val="009A72F6"/>
    <w:rsid w:val="009B120E"/>
    <w:rsid w:val="009B158F"/>
    <w:rsid w:val="009B22C9"/>
    <w:rsid w:val="009B2C12"/>
    <w:rsid w:val="009B3093"/>
    <w:rsid w:val="009B336A"/>
    <w:rsid w:val="009B39B5"/>
    <w:rsid w:val="009B4051"/>
    <w:rsid w:val="009B40FE"/>
    <w:rsid w:val="009B45F0"/>
    <w:rsid w:val="009B5315"/>
    <w:rsid w:val="009B5533"/>
    <w:rsid w:val="009B57B8"/>
    <w:rsid w:val="009B65C3"/>
    <w:rsid w:val="009B6E4C"/>
    <w:rsid w:val="009C05B2"/>
    <w:rsid w:val="009C0A64"/>
    <w:rsid w:val="009C1974"/>
    <w:rsid w:val="009C19BB"/>
    <w:rsid w:val="009C39D0"/>
    <w:rsid w:val="009C4706"/>
    <w:rsid w:val="009C4A58"/>
    <w:rsid w:val="009C4AAB"/>
    <w:rsid w:val="009C4C6E"/>
    <w:rsid w:val="009C4DA1"/>
    <w:rsid w:val="009C5479"/>
    <w:rsid w:val="009C6187"/>
    <w:rsid w:val="009C6DB7"/>
    <w:rsid w:val="009C6E80"/>
    <w:rsid w:val="009D0EDF"/>
    <w:rsid w:val="009D3B4F"/>
    <w:rsid w:val="009D414D"/>
    <w:rsid w:val="009D4254"/>
    <w:rsid w:val="009D5B7E"/>
    <w:rsid w:val="009D5CD6"/>
    <w:rsid w:val="009D5F97"/>
    <w:rsid w:val="009D73E9"/>
    <w:rsid w:val="009D7FF1"/>
    <w:rsid w:val="009E0FE4"/>
    <w:rsid w:val="009E1D75"/>
    <w:rsid w:val="009E1DD0"/>
    <w:rsid w:val="009E1E91"/>
    <w:rsid w:val="009E1F39"/>
    <w:rsid w:val="009E29F1"/>
    <w:rsid w:val="009E36E1"/>
    <w:rsid w:val="009E4656"/>
    <w:rsid w:val="009E598F"/>
    <w:rsid w:val="009F0042"/>
    <w:rsid w:val="009F03BB"/>
    <w:rsid w:val="009F0454"/>
    <w:rsid w:val="009F0C1A"/>
    <w:rsid w:val="009F1280"/>
    <w:rsid w:val="009F130B"/>
    <w:rsid w:val="009F1A69"/>
    <w:rsid w:val="009F1DEE"/>
    <w:rsid w:val="009F266C"/>
    <w:rsid w:val="009F3055"/>
    <w:rsid w:val="009F333F"/>
    <w:rsid w:val="009F3AD1"/>
    <w:rsid w:val="009F3C38"/>
    <w:rsid w:val="009F3CA9"/>
    <w:rsid w:val="009F4E7B"/>
    <w:rsid w:val="009F50EC"/>
    <w:rsid w:val="009F62E8"/>
    <w:rsid w:val="009F6DB5"/>
    <w:rsid w:val="009F7027"/>
    <w:rsid w:val="009F7043"/>
    <w:rsid w:val="009F738F"/>
    <w:rsid w:val="009F79C7"/>
    <w:rsid w:val="00A00392"/>
    <w:rsid w:val="00A00A18"/>
    <w:rsid w:val="00A00A32"/>
    <w:rsid w:val="00A01844"/>
    <w:rsid w:val="00A01A93"/>
    <w:rsid w:val="00A02249"/>
    <w:rsid w:val="00A023BF"/>
    <w:rsid w:val="00A0270E"/>
    <w:rsid w:val="00A031E5"/>
    <w:rsid w:val="00A035EB"/>
    <w:rsid w:val="00A0555F"/>
    <w:rsid w:val="00A06AA3"/>
    <w:rsid w:val="00A06D87"/>
    <w:rsid w:val="00A07C37"/>
    <w:rsid w:val="00A10708"/>
    <w:rsid w:val="00A10FC5"/>
    <w:rsid w:val="00A11B52"/>
    <w:rsid w:val="00A11F24"/>
    <w:rsid w:val="00A12653"/>
    <w:rsid w:val="00A129F3"/>
    <w:rsid w:val="00A12BC2"/>
    <w:rsid w:val="00A12CFA"/>
    <w:rsid w:val="00A132E7"/>
    <w:rsid w:val="00A13BF1"/>
    <w:rsid w:val="00A1400B"/>
    <w:rsid w:val="00A1478E"/>
    <w:rsid w:val="00A15F4C"/>
    <w:rsid w:val="00A16150"/>
    <w:rsid w:val="00A161B7"/>
    <w:rsid w:val="00A16EB7"/>
    <w:rsid w:val="00A170C7"/>
    <w:rsid w:val="00A17D9C"/>
    <w:rsid w:val="00A20DA0"/>
    <w:rsid w:val="00A21B64"/>
    <w:rsid w:val="00A21F7B"/>
    <w:rsid w:val="00A22D0B"/>
    <w:rsid w:val="00A230CE"/>
    <w:rsid w:val="00A23646"/>
    <w:rsid w:val="00A23B9A"/>
    <w:rsid w:val="00A24830"/>
    <w:rsid w:val="00A24AE0"/>
    <w:rsid w:val="00A25BD6"/>
    <w:rsid w:val="00A2617F"/>
    <w:rsid w:val="00A262C5"/>
    <w:rsid w:val="00A26C7E"/>
    <w:rsid w:val="00A31024"/>
    <w:rsid w:val="00A318F4"/>
    <w:rsid w:val="00A31E08"/>
    <w:rsid w:val="00A31FFA"/>
    <w:rsid w:val="00A32049"/>
    <w:rsid w:val="00A32295"/>
    <w:rsid w:val="00A33CA0"/>
    <w:rsid w:val="00A36EAC"/>
    <w:rsid w:val="00A376F3"/>
    <w:rsid w:val="00A40569"/>
    <w:rsid w:val="00A4063A"/>
    <w:rsid w:val="00A41E20"/>
    <w:rsid w:val="00A42BF6"/>
    <w:rsid w:val="00A42FC8"/>
    <w:rsid w:val="00A44C45"/>
    <w:rsid w:val="00A4538F"/>
    <w:rsid w:val="00A45A41"/>
    <w:rsid w:val="00A45AC6"/>
    <w:rsid w:val="00A45C23"/>
    <w:rsid w:val="00A45CAF"/>
    <w:rsid w:val="00A46214"/>
    <w:rsid w:val="00A52419"/>
    <w:rsid w:val="00A528E9"/>
    <w:rsid w:val="00A53272"/>
    <w:rsid w:val="00A53850"/>
    <w:rsid w:val="00A53A40"/>
    <w:rsid w:val="00A5511C"/>
    <w:rsid w:val="00A566D5"/>
    <w:rsid w:val="00A56CF1"/>
    <w:rsid w:val="00A5730A"/>
    <w:rsid w:val="00A579F4"/>
    <w:rsid w:val="00A6040B"/>
    <w:rsid w:val="00A610CA"/>
    <w:rsid w:val="00A6188D"/>
    <w:rsid w:val="00A61DEF"/>
    <w:rsid w:val="00A63A3B"/>
    <w:rsid w:val="00A6497F"/>
    <w:rsid w:val="00A64C9B"/>
    <w:rsid w:val="00A655D3"/>
    <w:rsid w:val="00A65653"/>
    <w:rsid w:val="00A656F2"/>
    <w:rsid w:val="00A66473"/>
    <w:rsid w:val="00A66AB2"/>
    <w:rsid w:val="00A67636"/>
    <w:rsid w:val="00A7158B"/>
    <w:rsid w:val="00A7223D"/>
    <w:rsid w:val="00A7331D"/>
    <w:rsid w:val="00A733FE"/>
    <w:rsid w:val="00A737BE"/>
    <w:rsid w:val="00A73D87"/>
    <w:rsid w:val="00A74C35"/>
    <w:rsid w:val="00A74C85"/>
    <w:rsid w:val="00A75174"/>
    <w:rsid w:val="00A75F6D"/>
    <w:rsid w:val="00A76CF8"/>
    <w:rsid w:val="00A77F79"/>
    <w:rsid w:val="00A80803"/>
    <w:rsid w:val="00A80BEF"/>
    <w:rsid w:val="00A80EE3"/>
    <w:rsid w:val="00A81388"/>
    <w:rsid w:val="00A822E6"/>
    <w:rsid w:val="00A828BD"/>
    <w:rsid w:val="00A82927"/>
    <w:rsid w:val="00A83A7F"/>
    <w:rsid w:val="00A84283"/>
    <w:rsid w:val="00A852DB"/>
    <w:rsid w:val="00A85300"/>
    <w:rsid w:val="00A856FD"/>
    <w:rsid w:val="00A859EB"/>
    <w:rsid w:val="00A863EC"/>
    <w:rsid w:val="00A865C6"/>
    <w:rsid w:val="00A86752"/>
    <w:rsid w:val="00A86E1C"/>
    <w:rsid w:val="00A87AAB"/>
    <w:rsid w:val="00A9013B"/>
    <w:rsid w:val="00A90FC4"/>
    <w:rsid w:val="00A916BA"/>
    <w:rsid w:val="00A91979"/>
    <w:rsid w:val="00A9217C"/>
    <w:rsid w:val="00A9231B"/>
    <w:rsid w:val="00A92722"/>
    <w:rsid w:val="00A927C3"/>
    <w:rsid w:val="00A92C23"/>
    <w:rsid w:val="00A9352D"/>
    <w:rsid w:val="00A93A1D"/>
    <w:rsid w:val="00A93C6E"/>
    <w:rsid w:val="00A940DB"/>
    <w:rsid w:val="00A9465C"/>
    <w:rsid w:val="00A94678"/>
    <w:rsid w:val="00A946FB"/>
    <w:rsid w:val="00A9529C"/>
    <w:rsid w:val="00A95E9B"/>
    <w:rsid w:val="00A9638B"/>
    <w:rsid w:val="00A96F9E"/>
    <w:rsid w:val="00AA0596"/>
    <w:rsid w:val="00AA093E"/>
    <w:rsid w:val="00AA0CAF"/>
    <w:rsid w:val="00AA114A"/>
    <w:rsid w:val="00AA1583"/>
    <w:rsid w:val="00AA244E"/>
    <w:rsid w:val="00AA2472"/>
    <w:rsid w:val="00AA27A1"/>
    <w:rsid w:val="00AA3223"/>
    <w:rsid w:val="00AA36D8"/>
    <w:rsid w:val="00AA45FF"/>
    <w:rsid w:val="00AA4835"/>
    <w:rsid w:val="00AA54EB"/>
    <w:rsid w:val="00AA569D"/>
    <w:rsid w:val="00AA5751"/>
    <w:rsid w:val="00AA5820"/>
    <w:rsid w:val="00AA61AF"/>
    <w:rsid w:val="00AA6854"/>
    <w:rsid w:val="00AA7684"/>
    <w:rsid w:val="00AA7CF6"/>
    <w:rsid w:val="00AB023E"/>
    <w:rsid w:val="00AB0532"/>
    <w:rsid w:val="00AB0DEC"/>
    <w:rsid w:val="00AB1B0F"/>
    <w:rsid w:val="00AB29BE"/>
    <w:rsid w:val="00AB2D6F"/>
    <w:rsid w:val="00AB3094"/>
    <w:rsid w:val="00AB35A6"/>
    <w:rsid w:val="00AB3CA4"/>
    <w:rsid w:val="00AB464D"/>
    <w:rsid w:val="00AB7333"/>
    <w:rsid w:val="00AB734C"/>
    <w:rsid w:val="00AB741E"/>
    <w:rsid w:val="00AB765A"/>
    <w:rsid w:val="00AC0020"/>
    <w:rsid w:val="00AC0288"/>
    <w:rsid w:val="00AC1159"/>
    <w:rsid w:val="00AC144F"/>
    <w:rsid w:val="00AC16D7"/>
    <w:rsid w:val="00AC2B9E"/>
    <w:rsid w:val="00AC34BE"/>
    <w:rsid w:val="00AC4DB9"/>
    <w:rsid w:val="00AC4E87"/>
    <w:rsid w:val="00AC5328"/>
    <w:rsid w:val="00AC6384"/>
    <w:rsid w:val="00AC73DC"/>
    <w:rsid w:val="00AD0C9F"/>
    <w:rsid w:val="00AD1BF2"/>
    <w:rsid w:val="00AD20BE"/>
    <w:rsid w:val="00AD24F1"/>
    <w:rsid w:val="00AD2A56"/>
    <w:rsid w:val="00AD2F9A"/>
    <w:rsid w:val="00AD347B"/>
    <w:rsid w:val="00AD39D8"/>
    <w:rsid w:val="00AD3B0B"/>
    <w:rsid w:val="00AD3DEB"/>
    <w:rsid w:val="00AD4835"/>
    <w:rsid w:val="00AD5CFA"/>
    <w:rsid w:val="00AD5E7F"/>
    <w:rsid w:val="00AD7226"/>
    <w:rsid w:val="00AD7242"/>
    <w:rsid w:val="00AD7EF8"/>
    <w:rsid w:val="00AE1343"/>
    <w:rsid w:val="00AE1D62"/>
    <w:rsid w:val="00AE2294"/>
    <w:rsid w:val="00AE2464"/>
    <w:rsid w:val="00AE4926"/>
    <w:rsid w:val="00AE4E85"/>
    <w:rsid w:val="00AE6A1C"/>
    <w:rsid w:val="00AE78B0"/>
    <w:rsid w:val="00AF032C"/>
    <w:rsid w:val="00AF1666"/>
    <w:rsid w:val="00AF1790"/>
    <w:rsid w:val="00AF1D2E"/>
    <w:rsid w:val="00AF34D2"/>
    <w:rsid w:val="00AF695B"/>
    <w:rsid w:val="00AF7447"/>
    <w:rsid w:val="00B00638"/>
    <w:rsid w:val="00B00654"/>
    <w:rsid w:val="00B00A6D"/>
    <w:rsid w:val="00B025E1"/>
    <w:rsid w:val="00B030A0"/>
    <w:rsid w:val="00B031A2"/>
    <w:rsid w:val="00B04796"/>
    <w:rsid w:val="00B05CBF"/>
    <w:rsid w:val="00B065B8"/>
    <w:rsid w:val="00B06E60"/>
    <w:rsid w:val="00B0718F"/>
    <w:rsid w:val="00B076E8"/>
    <w:rsid w:val="00B078F5"/>
    <w:rsid w:val="00B07A9D"/>
    <w:rsid w:val="00B1112D"/>
    <w:rsid w:val="00B1225F"/>
    <w:rsid w:val="00B1243F"/>
    <w:rsid w:val="00B12B0B"/>
    <w:rsid w:val="00B1308C"/>
    <w:rsid w:val="00B133F9"/>
    <w:rsid w:val="00B13BA5"/>
    <w:rsid w:val="00B14632"/>
    <w:rsid w:val="00B14748"/>
    <w:rsid w:val="00B14B8A"/>
    <w:rsid w:val="00B1522E"/>
    <w:rsid w:val="00B1581F"/>
    <w:rsid w:val="00B1659E"/>
    <w:rsid w:val="00B1687B"/>
    <w:rsid w:val="00B16AE8"/>
    <w:rsid w:val="00B172E4"/>
    <w:rsid w:val="00B174D5"/>
    <w:rsid w:val="00B17E50"/>
    <w:rsid w:val="00B203F9"/>
    <w:rsid w:val="00B2060F"/>
    <w:rsid w:val="00B21CB0"/>
    <w:rsid w:val="00B2275F"/>
    <w:rsid w:val="00B23A0A"/>
    <w:rsid w:val="00B247F7"/>
    <w:rsid w:val="00B24A71"/>
    <w:rsid w:val="00B24D97"/>
    <w:rsid w:val="00B2588A"/>
    <w:rsid w:val="00B25D15"/>
    <w:rsid w:val="00B26560"/>
    <w:rsid w:val="00B26D41"/>
    <w:rsid w:val="00B2728B"/>
    <w:rsid w:val="00B27837"/>
    <w:rsid w:val="00B30269"/>
    <w:rsid w:val="00B30FDC"/>
    <w:rsid w:val="00B31B80"/>
    <w:rsid w:val="00B32235"/>
    <w:rsid w:val="00B32238"/>
    <w:rsid w:val="00B32A01"/>
    <w:rsid w:val="00B35984"/>
    <w:rsid w:val="00B35BC7"/>
    <w:rsid w:val="00B35DDB"/>
    <w:rsid w:val="00B361FE"/>
    <w:rsid w:val="00B404D7"/>
    <w:rsid w:val="00B4111E"/>
    <w:rsid w:val="00B423B9"/>
    <w:rsid w:val="00B42663"/>
    <w:rsid w:val="00B43419"/>
    <w:rsid w:val="00B43AA1"/>
    <w:rsid w:val="00B44CBF"/>
    <w:rsid w:val="00B45040"/>
    <w:rsid w:val="00B4537E"/>
    <w:rsid w:val="00B457CE"/>
    <w:rsid w:val="00B45B37"/>
    <w:rsid w:val="00B475F0"/>
    <w:rsid w:val="00B47B4E"/>
    <w:rsid w:val="00B502A2"/>
    <w:rsid w:val="00B507C1"/>
    <w:rsid w:val="00B509E3"/>
    <w:rsid w:val="00B50D86"/>
    <w:rsid w:val="00B51213"/>
    <w:rsid w:val="00B5268C"/>
    <w:rsid w:val="00B53459"/>
    <w:rsid w:val="00B5359E"/>
    <w:rsid w:val="00B536B7"/>
    <w:rsid w:val="00B5389C"/>
    <w:rsid w:val="00B53C30"/>
    <w:rsid w:val="00B54631"/>
    <w:rsid w:val="00B55090"/>
    <w:rsid w:val="00B55520"/>
    <w:rsid w:val="00B56C7D"/>
    <w:rsid w:val="00B56E15"/>
    <w:rsid w:val="00B5750F"/>
    <w:rsid w:val="00B57692"/>
    <w:rsid w:val="00B57C77"/>
    <w:rsid w:val="00B60D1B"/>
    <w:rsid w:val="00B614E8"/>
    <w:rsid w:val="00B61694"/>
    <w:rsid w:val="00B61B0F"/>
    <w:rsid w:val="00B6243B"/>
    <w:rsid w:val="00B62F69"/>
    <w:rsid w:val="00B63446"/>
    <w:rsid w:val="00B63A24"/>
    <w:rsid w:val="00B65734"/>
    <w:rsid w:val="00B65B0F"/>
    <w:rsid w:val="00B65E0B"/>
    <w:rsid w:val="00B65E52"/>
    <w:rsid w:val="00B66A5A"/>
    <w:rsid w:val="00B66CC3"/>
    <w:rsid w:val="00B67648"/>
    <w:rsid w:val="00B72075"/>
    <w:rsid w:val="00B73035"/>
    <w:rsid w:val="00B7304A"/>
    <w:rsid w:val="00B730EF"/>
    <w:rsid w:val="00B73DA9"/>
    <w:rsid w:val="00B73E92"/>
    <w:rsid w:val="00B750C2"/>
    <w:rsid w:val="00B766DE"/>
    <w:rsid w:val="00B76A3C"/>
    <w:rsid w:val="00B76A4C"/>
    <w:rsid w:val="00B76ACC"/>
    <w:rsid w:val="00B80124"/>
    <w:rsid w:val="00B819D5"/>
    <w:rsid w:val="00B82446"/>
    <w:rsid w:val="00B82691"/>
    <w:rsid w:val="00B82899"/>
    <w:rsid w:val="00B83046"/>
    <w:rsid w:val="00B8395F"/>
    <w:rsid w:val="00B83F75"/>
    <w:rsid w:val="00B84420"/>
    <w:rsid w:val="00B847DF"/>
    <w:rsid w:val="00B84ED8"/>
    <w:rsid w:val="00B87675"/>
    <w:rsid w:val="00B90569"/>
    <w:rsid w:val="00B90FDC"/>
    <w:rsid w:val="00B91DE9"/>
    <w:rsid w:val="00B92452"/>
    <w:rsid w:val="00B93033"/>
    <w:rsid w:val="00B93964"/>
    <w:rsid w:val="00B94F9F"/>
    <w:rsid w:val="00B972FB"/>
    <w:rsid w:val="00B976C5"/>
    <w:rsid w:val="00B97711"/>
    <w:rsid w:val="00BA0622"/>
    <w:rsid w:val="00BA0843"/>
    <w:rsid w:val="00BA1405"/>
    <w:rsid w:val="00BA196C"/>
    <w:rsid w:val="00BA1A54"/>
    <w:rsid w:val="00BA2516"/>
    <w:rsid w:val="00BA2AFB"/>
    <w:rsid w:val="00BA32E1"/>
    <w:rsid w:val="00BA3831"/>
    <w:rsid w:val="00BA3E7D"/>
    <w:rsid w:val="00BA48FF"/>
    <w:rsid w:val="00BA4D26"/>
    <w:rsid w:val="00BA5D46"/>
    <w:rsid w:val="00BA5FEC"/>
    <w:rsid w:val="00BA6271"/>
    <w:rsid w:val="00BA728F"/>
    <w:rsid w:val="00BB1002"/>
    <w:rsid w:val="00BB22A4"/>
    <w:rsid w:val="00BB26F3"/>
    <w:rsid w:val="00BB2A40"/>
    <w:rsid w:val="00BB2DFC"/>
    <w:rsid w:val="00BB30AF"/>
    <w:rsid w:val="00BB3327"/>
    <w:rsid w:val="00BB3450"/>
    <w:rsid w:val="00BB4C40"/>
    <w:rsid w:val="00BB5D08"/>
    <w:rsid w:val="00BB6A30"/>
    <w:rsid w:val="00BB704A"/>
    <w:rsid w:val="00BC0909"/>
    <w:rsid w:val="00BC172F"/>
    <w:rsid w:val="00BC2685"/>
    <w:rsid w:val="00BC33EF"/>
    <w:rsid w:val="00BC35FF"/>
    <w:rsid w:val="00BC40DE"/>
    <w:rsid w:val="00BC5195"/>
    <w:rsid w:val="00BC582D"/>
    <w:rsid w:val="00BC6B69"/>
    <w:rsid w:val="00BC6E8B"/>
    <w:rsid w:val="00BC7049"/>
    <w:rsid w:val="00BC784B"/>
    <w:rsid w:val="00BC7E47"/>
    <w:rsid w:val="00BD008A"/>
    <w:rsid w:val="00BD0C09"/>
    <w:rsid w:val="00BD1D6E"/>
    <w:rsid w:val="00BD25F7"/>
    <w:rsid w:val="00BD28B3"/>
    <w:rsid w:val="00BD2E88"/>
    <w:rsid w:val="00BD35CE"/>
    <w:rsid w:val="00BD44B6"/>
    <w:rsid w:val="00BD472F"/>
    <w:rsid w:val="00BD48BF"/>
    <w:rsid w:val="00BD5028"/>
    <w:rsid w:val="00BD5166"/>
    <w:rsid w:val="00BD5AD5"/>
    <w:rsid w:val="00BD5D5F"/>
    <w:rsid w:val="00BD62EC"/>
    <w:rsid w:val="00BD74F0"/>
    <w:rsid w:val="00BD7CAA"/>
    <w:rsid w:val="00BE059D"/>
    <w:rsid w:val="00BE0893"/>
    <w:rsid w:val="00BE0C63"/>
    <w:rsid w:val="00BE112E"/>
    <w:rsid w:val="00BE1326"/>
    <w:rsid w:val="00BE2A17"/>
    <w:rsid w:val="00BE2C4F"/>
    <w:rsid w:val="00BE2FC4"/>
    <w:rsid w:val="00BE3D9C"/>
    <w:rsid w:val="00BE4A15"/>
    <w:rsid w:val="00BE4E23"/>
    <w:rsid w:val="00BE5094"/>
    <w:rsid w:val="00BE50AC"/>
    <w:rsid w:val="00BE5562"/>
    <w:rsid w:val="00BE64A9"/>
    <w:rsid w:val="00BE702B"/>
    <w:rsid w:val="00BF019A"/>
    <w:rsid w:val="00BF0993"/>
    <w:rsid w:val="00BF147C"/>
    <w:rsid w:val="00BF18D0"/>
    <w:rsid w:val="00BF1C1E"/>
    <w:rsid w:val="00BF2C7D"/>
    <w:rsid w:val="00BF3646"/>
    <w:rsid w:val="00BF3FA5"/>
    <w:rsid w:val="00BF43C5"/>
    <w:rsid w:val="00BF4456"/>
    <w:rsid w:val="00BF470E"/>
    <w:rsid w:val="00BF541A"/>
    <w:rsid w:val="00BF6026"/>
    <w:rsid w:val="00BF60BC"/>
    <w:rsid w:val="00BF6811"/>
    <w:rsid w:val="00BF6F66"/>
    <w:rsid w:val="00BF7E54"/>
    <w:rsid w:val="00C01593"/>
    <w:rsid w:val="00C0215D"/>
    <w:rsid w:val="00C02247"/>
    <w:rsid w:val="00C02B12"/>
    <w:rsid w:val="00C02FBD"/>
    <w:rsid w:val="00C03672"/>
    <w:rsid w:val="00C03811"/>
    <w:rsid w:val="00C04755"/>
    <w:rsid w:val="00C06A6C"/>
    <w:rsid w:val="00C1213E"/>
    <w:rsid w:val="00C147AF"/>
    <w:rsid w:val="00C14984"/>
    <w:rsid w:val="00C15654"/>
    <w:rsid w:val="00C1725E"/>
    <w:rsid w:val="00C17426"/>
    <w:rsid w:val="00C21AEC"/>
    <w:rsid w:val="00C22767"/>
    <w:rsid w:val="00C22C3B"/>
    <w:rsid w:val="00C232E9"/>
    <w:rsid w:val="00C23A67"/>
    <w:rsid w:val="00C2546A"/>
    <w:rsid w:val="00C25850"/>
    <w:rsid w:val="00C2591A"/>
    <w:rsid w:val="00C260E8"/>
    <w:rsid w:val="00C273FD"/>
    <w:rsid w:val="00C27815"/>
    <w:rsid w:val="00C3142B"/>
    <w:rsid w:val="00C314D7"/>
    <w:rsid w:val="00C316CB"/>
    <w:rsid w:val="00C3183C"/>
    <w:rsid w:val="00C3196B"/>
    <w:rsid w:val="00C31CEA"/>
    <w:rsid w:val="00C32A83"/>
    <w:rsid w:val="00C32F6D"/>
    <w:rsid w:val="00C339B5"/>
    <w:rsid w:val="00C33A38"/>
    <w:rsid w:val="00C345FA"/>
    <w:rsid w:val="00C34821"/>
    <w:rsid w:val="00C35377"/>
    <w:rsid w:val="00C35501"/>
    <w:rsid w:val="00C35FBA"/>
    <w:rsid w:val="00C372B8"/>
    <w:rsid w:val="00C37915"/>
    <w:rsid w:val="00C37A93"/>
    <w:rsid w:val="00C4088E"/>
    <w:rsid w:val="00C40E72"/>
    <w:rsid w:val="00C414E4"/>
    <w:rsid w:val="00C426CD"/>
    <w:rsid w:val="00C427E5"/>
    <w:rsid w:val="00C45980"/>
    <w:rsid w:val="00C45FF1"/>
    <w:rsid w:val="00C46B5C"/>
    <w:rsid w:val="00C4738E"/>
    <w:rsid w:val="00C47B3E"/>
    <w:rsid w:val="00C47DAD"/>
    <w:rsid w:val="00C50554"/>
    <w:rsid w:val="00C50674"/>
    <w:rsid w:val="00C50807"/>
    <w:rsid w:val="00C50D0B"/>
    <w:rsid w:val="00C50E30"/>
    <w:rsid w:val="00C51420"/>
    <w:rsid w:val="00C522B4"/>
    <w:rsid w:val="00C52B37"/>
    <w:rsid w:val="00C52BFC"/>
    <w:rsid w:val="00C52F21"/>
    <w:rsid w:val="00C533D4"/>
    <w:rsid w:val="00C53743"/>
    <w:rsid w:val="00C5748E"/>
    <w:rsid w:val="00C577ED"/>
    <w:rsid w:val="00C57C91"/>
    <w:rsid w:val="00C6022C"/>
    <w:rsid w:val="00C613FD"/>
    <w:rsid w:val="00C62FE6"/>
    <w:rsid w:val="00C63439"/>
    <w:rsid w:val="00C64040"/>
    <w:rsid w:val="00C65286"/>
    <w:rsid w:val="00C65660"/>
    <w:rsid w:val="00C65BCD"/>
    <w:rsid w:val="00C6650B"/>
    <w:rsid w:val="00C67385"/>
    <w:rsid w:val="00C70678"/>
    <w:rsid w:val="00C71231"/>
    <w:rsid w:val="00C729A9"/>
    <w:rsid w:val="00C72C85"/>
    <w:rsid w:val="00C72D26"/>
    <w:rsid w:val="00C735B7"/>
    <w:rsid w:val="00C73A02"/>
    <w:rsid w:val="00C74490"/>
    <w:rsid w:val="00C74642"/>
    <w:rsid w:val="00C749A9"/>
    <w:rsid w:val="00C7536F"/>
    <w:rsid w:val="00C75CA0"/>
    <w:rsid w:val="00C76235"/>
    <w:rsid w:val="00C76922"/>
    <w:rsid w:val="00C76ACB"/>
    <w:rsid w:val="00C76C7E"/>
    <w:rsid w:val="00C77AD4"/>
    <w:rsid w:val="00C803A0"/>
    <w:rsid w:val="00C80591"/>
    <w:rsid w:val="00C831FA"/>
    <w:rsid w:val="00C833F2"/>
    <w:rsid w:val="00C8356E"/>
    <w:rsid w:val="00C8495E"/>
    <w:rsid w:val="00C9046F"/>
    <w:rsid w:val="00C90E52"/>
    <w:rsid w:val="00C90EB2"/>
    <w:rsid w:val="00C91082"/>
    <w:rsid w:val="00C925A2"/>
    <w:rsid w:val="00C92674"/>
    <w:rsid w:val="00C93EE5"/>
    <w:rsid w:val="00C9471A"/>
    <w:rsid w:val="00C956EA"/>
    <w:rsid w:val="00C95975"/>
    <w:rsid w:val="00C9643A"/>
    <w:rsid w:val="00C96CA1"/>
    <w:rsid w:val="00C97367"/>
    <w:rsid w:val="00C97922"/>
    <w:rsid w:val="00C97FE2"/>
    <w:rsid w:val="00CA0024"/>
    <w:rsid w:val="00CA014D"/>
    <w:rsid w:val="00CA01FE"/>
    <w:rsid w:val="00CA072C"/>
    <w:rsid w:val="00CA0E68"/>
    <w:rsid w:val="00CA1CEB"/>
    <w:rsid w:val="00CA20D1"/>
    <w:rsid w:val="00CA3861"/>
    <w:rsid w:val="00CA4041"/>
    <w:rsid w:val="00CA46D1"/>
    <w:rsid w:val="00CA5500"/>
    <w:rsid w:val="00CA610E"/>
    <w:rsid w:val="00CA6BDF"/>
    <w:rsid w:val="00CA7395"/>
    <w:rsid w:val="00CA7656"/>
    <w:rsid w:val="00CB0128"/>
    <w:rsid w:val="00CB0ADD"/>
    <w:rsid w:val="00CB1F8F"/>
    <w:rsid w:val="00CB231B"/>
    <w:rsid w:val="00CB2C28"/>
    <w:rsid w:val="00CB332B"/>
    <w:rsid w:val="00CB3969"/>
    <w:rsid w:val="00CB3C59"/>
    <w:rsid w:val="00CB4D83"/>
    <w:rsid w:val="00CB5A18"/>
    <w:rsid w:val="00CB6049"/>
    <w:rsid w:val="00CB65E7"/>
    <w:rsid w:val="00CB7922"/>
    <w:rsid w:val="00CB7DD1"/>
    <w:rsid w:val="00CC0046"/>
    <w:rsid w:val="00CC0C5B"/>
    <w:rsid w:val="00CC1E5B"/>
    <w:rsid w:val="00CC21F8"/>
    <w:rsid w:val="00CC2C03"/>
    <w:rsid w:val="00CC313B"/>
    <w:rsid w:val="00CC3162"/>
    <w:rsid w:val="00CC37A5"/>
    <w:rsid w:val="00CC50C5"/>
    <w:rsid w:val="00CC59A3"/>
    <w:rsid w:val="00CC6DC5"/>
    <w:rsid w:val="00CC6ED9"/>
    <w:rsid w:val="00CC7173"/>
    <w:rsid w:val="00CC7B7C"/>
    <w:rsid w:val="00CC7B9A"/>
    <w:rsid w:val="00CC7C04"/>
    <w:rsid w:val="00CD01E8"/>
    <w:rsid w:val="00CD0347"/>
    <w:rsid w:val="00CD0847"/>
    <w:rsid w:val="00CD0DCE"/>
    <w:rsid w:val="00CD142D"/>
    <w:rsid w:val="00CD14B4"/>
    <w:rsid w:val="00CD32AE"/>
    <w:rsid w:val="00CD45F0"/>
    <w:rsid w:val="00CD4837"/>
    <w:rsid w:val="00CD575F"/>
    <w:rsid w:val="00CD6013"/>
    <w:rsid w:val="00CD68B8"/>
    <w:rsid w:val="00CD6E1F"/>
    <w:rsid w:val="00CE0D77"/>
    <w:rsid w:val="00CE1A0B"/>
    <w:rsid w:val="00CE2879"/>
    <w:rsid w:val="00CE3554"/>
    <w:rsid w:val="00CE470C"/>
    <w:rsid w:val="00CE4876"/>
    <w:rsid w:val="00CE4D33"/>
    <w:rsid w:val="00CE554D"/>
    <w:rsid w:val="00CE687B"/>
    <w:rsid w:val="00CE6DA6"/>
    <w:rsid w:val="00CE7002"/>
    <w:rsid w:val="00CE75EF"/>
    <w:rsid w:val="00CF010F"/>
    <w:rsid w:val="00CF06C0"/>
    <w:rsid w:val="00CF1792"/>
    <w:rsid w:val="00CF2A43"/>
    <w:rsid w:val="00CF34BE"/>
    <w:rsid w:val="00CF3AC2"/>
    <w:rsid w:val="00CF3E00"/>
    <w:rsid w:val="00CF3E88"/>
    <w:rsid w:val="00CF42EC"/>
    <w:rsid w:val="00CF445D"/>
    <w:rsid w:val="00CF47F3"/>
    <w:rsid w:val="00CF4FB5"/>
    <w:rsid w:val="00CF5AF2"/>
    <w:rsid w:val="00CF64C0"/>
    <w:rsid w:val="00CF768C"/>
    <w:rsid w:val="00CF76A8"/>
    <w:rsid w:val="00CF7801"/>
    <w:rsid w:val="00CF788C"/>
    <w:rsid w:val="00CF7F51"/>
    <w:rsid w:val="00D00241"/>
    <w:rsid w:val="00D004FD"/>
    <w:rsid w:val="00D006B5"/>
    <w:rsid w:val="00D0226C"/>
    <w:rsid w:val="00D03156"/>
    <w:rsid w:val="00D05161"/>
    <w:rsid w:val="00D051B4"/>
    <w:rsid w:val="00D0677B"/>
    <w:rsid w:val="00D06EEC"/>
    <w:rsid w:val="00D07DCD"/>
    <w:rsid w:val="00D07FEF"/>
    <w:rsid w:val="00D1026A"/>
    <w:rsid w:val="00D11ED1"/>
    <w:rsid w:val="00D12224"/>
    <w:rsid w:val="00D12874"/>
    <w:rsid w:val="00D12911"/>
    <w:rsid w:val="00D1364C"/>
    <w:rsid w:val="00D13BD6"/>
    <w:rsid w:val="00D13C7B"/>
    <w:rsid w:val="00D13D86"/>
    <w:rsid w:val="00D13F55"/>
    <w:rsid w:val="00D141CE"/>
    <w:rsid w:val="00D150B7"/>
    <w:rsid w:val="00D15AA4"/>
    <w:rsid w:val="00D17CB6"/>
    <w:rsid w:val="00D20309"/>
    <w:rsid w:val="00D211A2"/>
    <w:rsid w:val="00D2193E"/>
    <w:rsid w:val="00D22C6A"/>
    <w:rsid w:val="00D232F7"/>
    <w:rsid w:val="00D2498F"/>
    <w:rsid w:val="00D25ED0"/>
    <w:rsid w:val="00D314ED"/>
    <w:rsid w:val="00D31767"/>
    <w:rsid w:val="00D32204"/>
    <w:rsid w:val="00D3280F"/>
    <w:rsid w:val="00D331F3"/>
    <w:rsid w:val="00D33933"/>
    <w:rsid w:val="00D3530D"/>
    <w:rsid w:val="00D356A5"/>
    <w:rsid w:val="00D377F3"/>
    <w:rsid w:val="00D379BD"/>
    <w:rsid w:val="00D4088C"/>
    <w:rsid w:val="00D40AAC"/>
    <w:rsid w:val="00D41167"/>
    <w:rsid w:val="00D4173D"/>
    <w:rsid w:val="00D41DBD"/>
    <w:rsid w:val="00D42907"/>
    <w:rsid w:val="00D43683"/>
    <w:rsid w:val="00D439F4"/>
    <w:rsid w:val="00D44891"/>
    <w:rsid w:val="00D44B54"/>
    <w:rsid w:val="00D451E3"/>
    <w:rsid w:val="00D45375"/>
    <w:rsid w:val="00D45669"/>
    <w:rsid w:val="00D457B4"/>
    <w:rsid w:val="00D458CD"/>
    <w:rsid w:val="00D45E63"/>
    <w:rsid w:val="00D46F06"/>
    <w:rsid w:val="00D4760A"/>
    <w:rsid w:val="00D50A68"/>
    <w:rsid w:val="00D51619"/>
    <w:rsid w:val="00D524C2"/>
    <w:rsid w:val="00D56C48"/>
    <w:rsid w:val="00D57607"/>
    <w:rsid w:val="00D6001B"/>
    <w:rsid w:val="00D608A3"/>
    <w:rsid w:val="00D60A6F"/>
    <w:rsid w:val="00D61B14"/>
    <w:rsid w:val="00D61C4B"/>
    <w:rsid w:val="00D621FE"/>
    <w:rsid w:val="00D628C2"/>
    <w:rsid w:val="00D6325B"/>
    <w:rsid w:val="00D644F5"/>
    <w:rsid w:val="00D651E7"/>
    <w:rsid w:val="00D65535"/>
    <w:rsid w:val="00D658E0"/>
    <w:rsid w:val="00D65C36"/>
    <w:rsid w:val="00D66374"/>
    <w:rsid w:val="00D66433"/>
    <w:rsid w:val="00D67096"/>
    <w:rsid w:val="00D67777"/>
    <w:rsid w:val="00D67B38"/>
    <w:rsid w:val="00D67D7F"/>
    <w:rsid w:val="00D70714"/>
    <w:rsid w:val="00D713BE"/>
    <w:rsid w:val="00D71BDD"/>
    <w:rsid w:val="00D72B0B"/>
    <w:rsid w:val="00D72CB9"/>
    <w:rsid w:val="00D72F99"/>
    <w:rsid w:val="00D7534C"/>
    <w:rsid w:val="00D755B4"/>
    <w:rsid w:val="00D755C6"/>
    <w:rsid w:val="00D76346"/>
    <w:rsid w:val="00D769B5"/>
    <w:rsid w:val="00D76E91"/>
    <w:rsid w:val="00D772F1"/>
    <w:rsid w:val="00D81235"/>
    <w:rsid w:val="00D828CF"/>
    <w:rsid w:val="00D843D5"/>
    <w:rsid w:val="00D84EDF"/>
    <w:rsid w:val="00D85A51"/>
    <w:rsid w:val="00D86629"/>
    <w:rsid w:val="00D87146"/>
    <w:rsid w:val="00D90521"/>
    <w:rsid w:val="00D90914"/>
    <w:rsid w:val="00D90FE6"/>
    <w:rsid w:val="00D91911"/>
    <w:rsid w:val="00D91F30"/>
    <w:rsid w:val="00D929B0"/>
    <w:rsid w:val="00D92F07"/>
    <w:rsid w:val="00D939AC"/>
    <w:rsid w:val="00D940F5"/>
    <w:rsid w:val="00D95AB6"/>
    <w:rsid w:val="00D97153"/>
    <w:rsid w:val="00D9784C"/>
    <w:rsid w:val="00DA13B4"/>
    <w:rsid w:val="00DA1E74"/>
    <w:rsid w:val="00DA2FF8"/>
    <w:rsid w:val="00DA38BE"/>
    <w:rsid w:val="00DA42F8"/>
    <w:rsid w:val="00DA5070"/>
    <w:rsid w:val="00DA555C"/>
    <w:rsid w:val="00DA616B"/>
    <w:rsid w:val="00DA65E7"/>
    <w:rsid w:val="00DA687F"/>
    <w:rsid w:val="00DA6890"/>
    <w:rsid w:val="00DA7772"/>
    <w:rsid w:val="00DB0E37"/>
    <w:rsid w:val="00DB1118"/>
    <w:rsid w:val="00DB229E"/>
    <w:rsid w:val="00DB2F6C"/>
    <w:rsid w:val="00DB38D2"/>
    <w:rsid w:val="00DB440F"/>
    <w:rsid w:val="00DB4F0A"/>
    <w:rsid w:val="00DB546A"/>
    <w:rsid w:val="00DB5D93"/>
    <w:rsid w:val="00DB5EEF"/>
    <w:rsid w:val="00DB6CCA"/>
    <w:rsid w:val="00DB7082"/>
    <w:rsid w:val="00DC0D09"/>
    <w:rsid w:val="00DC0E43"/>
    <w:rsid w:val="00DC16EC"/>
    <w:rsid w:val="00DC2D4C"/>
    <w:rsid w:val="00DC2E42"/>
    <w:rsid w:val="00DC3DE1"/>
    <w:rsid w:val="00DC4C1C"/>
    <w:rsid w:val="00DC6994"/>
    <w:rsid w:val="00DC7756"/>
    <w:rsid w:val="00DC7C23"/>
    <w:rsid w:val="00DC7D89"/>
    <w:rsid w:val="00DD0648"/>
    <w:rsid w:val="00DD0BC6"/>
    <w:rsid w:val="00DD149F"/>
    <w:rsid w:val="00DD25FC"/>
    <w:rsid w:val="00DD2FB5"/>
    <w:rsid w:val="00DD4A94"/>
    <w:rsid w:val="00DD4ACA"/>
    <w:rsid w:val="00DD677E"/>
    <w:rsid w:val="00DD6DF6"/>
    <w:rsid w:val="00DD752B"/>
    <w:rsid w:val="00DD76D0"/>
    <w:rsid w:val="00DD7C48"/>
    <w:rsid w:val="00DD7D2C"/>
    <w:rsid w:val="00DE0764"/>
    <w:rsid w:val="00DE09A7"/>
    <w:rsid w:val="00DE0F5E"/>
    <w:rsid w:val="00DE2485"/>
    <w:rsid w:val="00DE3160"/>
    <w:rsid w:val="00DE36A8"/>
    <w:rsid w:val="00DE3993"/>
    <w:rsid w:val="00DE4070"/>
    <w:rsid w:val="00DE4212"/>
    <w:rsid w:val="00DE46D4"/>
    <w:rsid w:val="00DE5AB1"/>
    <w:rsid w:val="00DE5E92"/>
    <w:rsid w:val="00DE6861"/>
    <w:rsid w:val="00DE6DB1"/>
    <w:rsid w:val="00DE76E2"/>
    <w:rsid w:val="00DE7B92"/>
    <w:rsid w:val="00DF0494"/>
    <w:rsid w:val="00DF0F70"/>
    <w:rsid w:val="00DF2267"/>
    <w:rsid w:val="00DF2E58"/>
    <w:rsid w:val="00DF35B8"/>
    <w:rsid w:val="00DF3D01"/>
    <w:rsid w:val="00DF46F3"/>
    <w:rsid w:val="00DF4D74"/>
    <w:rsid w:val="00DF52E6"/>
    <w:rsid w:val="00DF5989"/>
    <w:rsid w:val="00DF6437"/>
    <w:rsid w:val="00DF74DB"/>
    <w:rsid w:val="00DF79D4"/>
    <w:rsid w:val="00E00CA2"/>
    <w:rsid w:val="00E01120"/>
    <w:rsid w:val="00E0148F"/>
    <w:rsid w:val="00E023E0"/>
    <w:rsid w:val="00E029BF"/>
    <w:rsid w:val="00E02AA7"/>
    <w:rsid w:val="00E034F5"/>
    <w:rsid w:val="00E0475D"/>
    <w:rsid w:val="00E0495C"/>
    <w:rsid w:val="00E0501A"/>
    <w:rsid w:val="00E05071"/>
    <w:rsid w:val="00E0589B"/>
    <w:rsid w:val="00E059CF"/>
    <w:rsid w:val="00E05D12"/>
    <w:rsid w:val="00E06108"/>
    <w:rsid w:val="00E0732B"/>
    <w:rsid w:val="00E073BB"/>
    <w:rsid w:val="00E07C71"/>
    <w:rsid w:val="00E11726"/>
    <w:rsid w:val="00E11F1D"/>
    <w:rsid w:val="00E12688"/>
    <w:rsid w:val="00E1394A"/>
    <w:rsid w:val="00E15658"/>
    <w:rsid w:val="00E201A4"/>
    <w:rsid w:val="00E20407"/>
    <w:rsid w:val="00E21408"/>
    <w:rsid w:val="00E21703"/>
    <w:rsid w:val="00E22008"/>
    <w:rsid w:val="00E22963"/>
    <w:rsid w:val="00E22CA6"/>
    <w:rsid w:val="00E24143"/>
    <w:rsid w:val="00E254D6"/>
    <w:rsid w:val="00E2554C"/>
    <w:rsid w:val="00E26DBC"/>
    <w:rsid w:val="00E26E42"/>
    <w:rsid w:val="00E2741A"/>
    <w:rsid w:val="00E274D2"/>
    <w:rsid w:val="00E2752B"/>
    <w:rsid w:val="00E27E19"/>
    <w:rsid w:val="00E301A4"/>
    <w:rsid w:val="00E313D6"/>
    <w:rsid w:val="00E31639"/>
    <w:rsid w:val="00E319E1"/>
    <w:rsid w:val="00E34E0B"/>
    <w:rsid w:val="00E37D48"/>
    <w:rsid w:val="00E40187"/>
    <w:rsid w:val="00E4036A"/>
    <w:rsid w:val="00E40CC1"/>
    <w:rsid w:val="00E40E49"/>
    <w:rsid w:val="00E40F87"/>
    <w:rsid w:val="00E40FB5"/>
    <w:rsid w:val="00E410D7"/>
    <w:rsid w:val="00E41B11"/>
    <w:rsid w:val="00E41C07"/>
    <w:rsid w:val="00E430D1"/>
    <w:rsid w:val="00E44F59"/>
    <w:rsid w:val="00E45FD1"/>
    <w:rsid w:val="00E46408"/>
    <w:rsid w:val="00E478A3"/>
    <w:rsid w:val="00E504ED"/>
    <w:rsid w:val="00E50A90"/>
    <w:rsid w:val="00E50F5B"/>
    <w:rsid w:val="00E52332"/>
    <w:rsid w:val="00E5293B"/>
    <w:rsid w:val="00E52F30"/>
    <w:rsid w:val="00E535DC"/>
    <w:rsid w:val="00E53F89"/>
    <w:rsid w:val="00E53FC6"/>
    <w:rsid w:val="00E547DB"/>
    <w:rsid w:val="00E54E10"/>
    <w:rsid w:val="00E558C0"/>
    <w:rsid w:val="00E55C24"/>
    <w:rsid w:val="00E564E6"/>
    <w:rsid w:val="00E56C0B"/>
    <w:rsid w:val="00E57E83"/>
    <w:rsid w:val="00E606D1"/>
    <w:rsid w:val="00E618A7"/>
    <w:rsid w:val="00E62FCE"/>
    <w:rsid w:val="00E63F62"/>
    <w:rsid w:val="00E6453A"/>
    <w:rsid w:val="00E649FB"/>
    <w:rsid w:val="00E651F5"/>
    <w:rsid w:val="00E65389"/>
    <w:rsid w:val="00E65F73"/>
    <w:rsid w:val="00E66488"/>
    <w:rsid w:val="00E67456"/>
    <w:rsid w:val="00E67B04"/>
    <w:rsid w:val="00E705CD"/>
    <w:rsid w:val="00E70BAB"/>
    <w:rsid w:val="00E70D04"/>
    <w:rsid w:val="00E72072"/>
    <w:rsid w:val="00E721A5"/>
    <w:rsid w:val="00E72229"/>
    <w:rsid w:val="00E72662"/>
    <w:rsid w:val="00E72DCB"/>
    <w:rsid w:val="00E73198"/>
    <w:rsid w:val="00E73E2F"/>
    <w:rsid w:val="00E74140"/>
    <w:rsid w:val="00E7542F"/>
    <w:rsid w:val="00E76814"/>
    <w:rsid w:val="00E76B7E"/>
    <w:rsid w:val="00E77C65"/>
    <w:rsid w:val="00E81F23"/>
    <w:rsid w:val="00E82757"/>
    <w:rsid w:val="00E835B4"/>
    <w:rsid w:val="00E835BE"/>
    <w:rsid w:val="00E8360C"/>
    <w:rsid w:val="00E83BF8"/>
    <w:rsid w:val="00E83F62"/>
    <w:rsid w:val="00E84AED"/>
    <w:rsid w:val="00E84EFF"/>
    <w:rsid w:val="00E858A4"/>
    <w:rsid w:val="00E85971"/>
    <w:rsid w:val="00E87512"/>
    <w:rsid w:val="00E875B3"/>
    <w:rsid w:val="00E87BBA"/>
    <w:rsid w:val="00E9044B"/>
    <w:rsid w:val="00E91676"/>
    <w:rsid w:val="00E9174D"/>
    <w:rsid w:val="00E93679"/>
    <w:rsid w:val="00E93E42"/>
    <w:rsid w:val="00E94189"/>
    <w:rsid w:val="00E9519E"/>
    <w:rsid w:val="00E958B5"/>
    <w:rsid w:val="00E95900"/>
    <w:rsid w:val="00E95A74"/>
    <w:rsid w:val="00E95CA7"/>
    <w:rsid w:val="00E96492"/>
    <w:rsid w:val="00E96C20"/>
    <w:rsid w:val="00E97774"/>
    <w:rsid w:val="00E977D6"/>
    <w:rsid w:val="00E9791A"/>
    <w:rsid w:val="00EA02DB"/>
    <w:rsid w:val="00EA04AA"/>
    <w:rsid w:val="00EA137B"/>
    <w:rsid w:val="00EA2914"/>
    <w:rsid w:val="00EA3646"/>
    <w:rsid w:val="00EA402C"/>
    <w:rsid w:val="00EA4FD6"/>
    <w:rsid w:val="00EA5537"/>
    <w:rsid w:val="00EA596C"/>
    <w:rsid w:val="00EA5CC7"/>
    <w:rsid w:val="00EA6C55"/>
    <w:rsid w:val="00EA71D9"/>
    <w:rsid w:val="00EA73FE"/>
    <w:rsid w:val="00EA7B09"/>
    <w:rsid w:val="00EB08A4"/>
    <w:rsid w:val="00EB11F6"/>
    <w:rsid w:val="00EB20B7"/>
    <w:rsid w:val="00EB261E"/>
    <w:rsid w:val="00EB26EC"/>
    <w:rsid w:val="00EB27CD"/>
    <w:rsid w:val="00EB28C1"/>
    <w:rsid w:val="00EB2C2F"/>
    <w:rsid w:val="00EB3192"/>
    <w:rsid w:val="00EB3B97"/>
    <w:rsid w:val="00EB4A3B"/>
    <w:rsid w:val="00EB4B28"/>
    <w:rsid w:val="00EB4BAB"/>
    <w:rsid w:val="00EB5140"/>
    <w:rsid w:val="00EB5190"/>
    <w:rsid w:val="00EB6105"/>
    <w:rsid w:val="00EB6290"/>
    <w:rsid w:val="00EB6295"/>
    <w:rsid w:val="00EB67F3"/>
    <w:rsid w:val="00EB7B46"/>
    <w:rsid w:val="00EC135A"/>
    <w:rsid w:val="00EC1683"/>
    <w:rsid w:val="00EC28BF"/>
    <w:rsid w:val="00EC38F0"/>
    <w:rsid w:val="00EC4F97"/>
    <w:rsid w:val="00EC6B59"/>
    <w:rsid w:val="00EC6BC3"/>
    <w:rsid w:val="00EC742A"/>
    <w:rsid w:val="00ED0CB4"/>
    <w:rsid w:val="00ED191B"/>
    <w:rsid w:val="00ED2335"/>
    <w:rsid w:val="00ED2795"/>
    <w:rsid w:val="00ED4E2D"/>
    <w:rsid w:val="00ED60FD"/>
    <w:rsid w:val="00ED626F"/>
    <w:rsid w:val="00ED7219"/>
    <w:rsid w:val="00EE044A"/>
    <w:rsid w:val="00EE1A3A"/>
    <w:rsid w:val="00EE222F"/>
    <w:rsid w:val="00EE3CC5"/>
    <w:rsid w:val="00EE5420"/>
    <w:rsid w:val="00EE5CF4"/>
    <w:rsid w:val="00EE72E3"/>
    <w:rsid w:val="00EE75C5"/>
    <w:rsid w:val="00EE7E2A"/>
    <w:rsid w:val="00EF06A4"/>
    <w:rsid w:val="00EF0FCF"/>
    <w:rsid w:val="00EF1250"/>
    <w:rsid w:val="00EF174A"/>
    <w:rsid w:val="00EF23E2"/>
    <w:rsid w:val="00EF2AF6"/>
    <w:rsid w:val="00EF2F7A"/>
    <w:rsid w:val="00EF3F6F"/>
    <w:rsid w:val="00EF5320"/>
    <w:rsid w:val="00EF5473"/>
    <w:rsid w:val="00EF628F"/>
    <w:rsid w:val="00EF68B7"/>
    <w:rsid w:val="00EF6948"/>
    <w:rsid w:val="00EF78DE"/>
    <w:rsid w:val="00EF7C31"/>
    <w:rsid w:val="00F00FC4"/>
    <w:rsid w:val="00F01816"/>
    <w:rsid w:val="00F0181D"/>
    <w:rsid w:val="00F023E6"/>
    <w:rsid w:val="00F0261F"/>
    <w:rsid w:val="00F0268F"/>
    <w:rsid w:val="00F02DBC"/>
    <w:rsid w:val="00F04056"/>
    <w:rsid w:val="00F04263"/>
    <w:rsid w:val="00F04D36"/>
    <w:rsid w:val="00F04F19"/>
    <w:rsid w:val="00F05F5A"/>
    <w:rsid w:val="00F064B1"/>
    <w:rsid w:val="00F06ED4"/>
    <w:rsid w:val="00F07487"/>
    <w:rsid w:val="00F07BEA"/>
    <w:rsid w:val="00F103B8"/>
    <w:rsid w:val="00F1141E"/>
    <w:rsid w:val="00F11CEE"/>
    <w:rsid w:val="00F12CD8"/>
    <w:rsid w:val="00F13103"/>
    <w:rsid w:val="00F131F2"/>
    <w:rsid w:val="00F133A6"/>
    <w:rsid w:val="00F14745"/>
    <w:rsid w:val="00F15894"/>
    <w:rsid w:val="00F15EF8"/>
    <w:rsid w:val="00F16A71"/>
    <w:rsid w:val="00F16B3A"/>
    <w:rsid w:val="00F16F10"/>
    <w:rsid w:val="00F203BF"/>
    <w:rsid w:val="00F206DB"/>
    <w:rsid w:val="00F20A24"/>
    <w:rsid w:val="00F20E34"/>
    <w:rsid w:val="00F2124D"/>
    <w:rsid w:val="00F223D7"/>
    <w:rsid w:val="00F22803"/>
    <w:rsid w:val="00F22B41"/>
    <w:rsid w:val="00F239EC"/>
    <w:rsid w:val="00F23C53"/>
    <w:rsid w:val="00F243D8"/>
    <w:rsid w:val="00F2674F"/>
    <w:rsid w:val="00F267BD"/>
    <w:rsid w:val="00F30276"/>
    <w:rsid w:val="00F331FD"/>
    <w:rsid w:val="00F33BF1"/>
    <w:rsid w:val="00F343B8"/>
    <w:rsid w:val="00F35420"/>
    <w:rsid w:val="00F35A00"/>
    <w:rsid w:val="00F364BB"/>
    <w:rsid w:val="00F36553"/>
    <w:rsid w:val="00F36A3B"/>
    <w:rsid w:val="00F36D08"/>
    <w:rsid w:val="00F374BC"/>
    <w:rsid w:val="00F374F4"/>
    <w:rsid w:val="00F37DDC"/>
    <w:rsid w:val="00F37E92"/>
    <w:rsid w:val="00F4128C"/>
    <w:rsid w:val="00F417BE"/>
    <w:rsid w:val="00F42677"/>
    <w:rsid w:val="00F4294A"/>
    <w:rsid w:val="00F42DB2"/>
    <w:rsid w:val="00F4346C"/>
    <w:rsid w:val="00F43A42"/>
    <w:rsid w:val="00F43EB5"/>
    <w:rsid w:val="00F4474A"/>
    <w:rsid w:val="00F451B0"/>
    <w:rsid w:val="00F4572E"/>
    <w:rsid w:val="00F4592B"/>
    <w:rsid w:val="00F45BBC"/>
    <w:rsid w:val="00F4637B"/>
    <w:rsid w:val="00F4648B"/>
    <w:rsid w:val="00F46B2F"/>
    <w:rsid w:val="00F47DC9"/>
    <w:rsid w:val="00F47E8D"/>
    <w:rsid w:val="00F506EC"/>
    <w:rsid w:val="00F50957"/>
    <w:rsid w:val="00F516FD"/>
    <w:rsid w:val="00F51AC2"/>
    <w:rsid w:val="00F51E10"/>
    <w:rsid w:val="00F51ED5"/>
    <w:rsid w:val="00F51EE0"/>
    <w:rsid w:val="00F52847"/>
    <w:rsid w:val="00F5346D"/>
    <w:rsid w:val="00F53836"/>
    <w:rsid w:val="00F54095"/>
    <w:rsid w:val="00F5463E"/>
    <w:rsid w:val="00F55D66"/>
    <w:rsid w:val="00F55F86"/>
    <w:rsid w:val="00F56973"/>
    <w:rsid w:val="00F5778B"/>
    <w:rsid w:val="00F602C1"/>
    <w:rsid w:val="00F60DC1"/>
    <w:rsid w:val="00F62303"/>
    <w:rsid w:val="00F6271B"/>
    <w:rsid w:val="00F62BF9"/>
    <w:rsid w:val="00F6364A"/>
    <w:rsid w:val="00F64C8E"/>
    <w:rsid w:val="00F64D4D"/>
    <w:rsid w:val="00F66517"/>
    <w:rsid w:val="00F66B91"/>
    <w:rsid w:val="00F71C9D"/>
    <w:rsid w:val="00F71E6D"/>
    <w:rsid w:val="00F7235F"/>
    <w:rsid w:val="00F73395"/>
    <w:rsid w:val="00F73626"/>
    <w:rsid w:val="00F73902"/>
    <w:rsid w:val="00F74377"/>
    <w:rsid w:val="00F76B24"/>
    <w:rsid w:val="00F80093"/>
    <w:rsid w:val="00F8025D"/>
    <w:rsid w:val="00F804B0"/>
    <w:rsid w:val="00F81331"/>
    <w:rsid w:val="00F8342A"/>
    <w:rsid w:val="00F83C46"/>
    <w:rsid w:val="00F84076"/>
    <w:rsid w:val="00F84272"/>
    <w:rsid w:val="00F84600"/>
    <w:rsid w:val="00F846D1"/>
    <w:rsid w:val="00F853CE"/>
    <w:rsid w:val="00F857A7"/>
    <w:rsid w:val="00F85E52"/>
    <w:rsid w:val="00F909B5"/>
    <w:rsid w:val="00F912ED"/>
    <w:rsid w:val="00F92B55"/>
    <w:rsid w:val="00F93A85"/>
    <w:rsid w:val="00F94153"/>
    <w:rsid w:val="00F9430F"/>
    <w:rsid w:val="00F9493E"/>
    <w:rsid w:val="00F95830"/>
    <w:rsid w:val="00F95FEE"/>
    <w:rsid w:val="00F96F78"/>
    <w:rsid w:val="00F9749C"/>
    <w:rsid w:val="00FA06CB"/>
    <w:rsid w:val="00FA09FE"/>
    <w:rsid w:val="00FA1391"/>
    <w:rsid w:val="00FA1F01"/>
    <w:rsid w:val="00FA25CE"/>
    <w:rsid w:val="00FA3438"/>
    <w:rsid w:val="00FA343A"/>
    <w:rsid w:val="00FA4628"/>
    <w:rsid w:val="00FA5790"/>
    <w:rsid w:val="00FA5969"/>
    <w:rsid w:val="00FA5B6D"/>
    <w:rsid w:val="00FB082F"/>
    <w:rsid w:val="00FB175C"/>
    <w:rsid w:val="00FB4236"/>
    <w:rsid w:val="00FB4F2C"/>
    <w:rsid w:val="00FB686E"/>
    <w:rsid w:val="00FB68D8"/>
    <w:rsid w:val="00FB6A2D"/>
    <w:rsid w:val="00FB7FB3"/>
    <w:rsid w:val="00FB7FF8"/>
    <w:rsid w:val="00FC0114"/>
    <w:rsid w:val="00FC0CC7"/>
    <w:rsid w:val="00FC1802"/>
    <w:rsid w:val="00FC2769"/>
    <w:rsid w:val="00FC2AF0"/>
    <w:rsid w:val="00FC3BB1"/>
    <w:rsid w:val="00FC44DF"/>
    <w:rsid w:val="00FC4F96"/>
    <w:rsid w:val="00FC5433"/>
    <w:rsid w:val="00FC59BF"/>
    <w:rsid w:val="00FC69A5"/>
    <w:rsid w:val="00FD0E30"/>
    <w:rsid w:val="00FD1437"/>
    <w:rsid w:val="00FD1D83"/>
    <w:rsid w:val="00FD2C6F"/>
    <w:rsid w:val="00FD32A1"/>
    <w:rsid w:val="00FD44C1"/>
    <w:rsid w:val="00FD46D7"/>
    <w:rsid w:val="00FD6447"/>
    <w:rsid w:val="00FD70CB"/>
    <w:rsid w:val="00FD7532"/>
    <w:rsid w:val="00FE0253"/>
    <w:rsid w:val="00FE07E7"/>
    <w:rsid w:val="00FE1221"/>
    <w:rsid w:val="00FE358C"/>
    <w:rsid w:val="00FE38E9"/>
    <w:rsid w:val="00FE3A3A"/>
    <w:rsid w:val="00FE3C95"/>
    <w:rsid w:val="00FE56B6"/>
    <w:rsid w:val="00FE5AA6"/>
    <w:rsid w:val="00FE5D1D"/>
    <w:rsid w:val="00FE6563"/>
    <w:rsid w:val="00FF0991"/>
    <w:rsid w:val="00FF197E"/>
    <w:rsid w:val="00FF1EB7"/>
    <w:rsid w:val="00FF202A"/>
    <w:rsid w:val="00FF2502"/>
    <w:rsid w:val="00FF4220"/>
    <w:rsid w:val="00FF42EB"/>
    <w:rsid w:val="00FF5276"/>
    <w:rsid w:val="00FF5B63"/>
    <w:rsid w:val="00FF5F28"/>
    <w:rsid w:val="00FF6662"/>
    <w:rsid w:val="00FF6892"/>
    <w:rsid w:val="00FF7670"/>
    <w:rsid w:val="0109D05B"/>
    <w:rsid w:val="012196F7"/>
    <w:rsid w:val="0139C335"/>
    <w:rsid w:val="013A0E47"/>
    <w:rsid w:val="01673E9A"/>
    <w:rsid w:val="017C0532"/>
    <w:rsid w:val="01E06FDD"/>
    <w:rsid w:val="0213099F"/>
    <w:rsid w:val="0242C9A8"/>
    <w:rsid w:val="02B45C83"/>
    <w:rsid w:val="02C458BF"/>
    <w:rsid w:val="02E6E7A9"/>
    <w:rsid w:val="030039CC"/>
    <w:rsid w:val="036A9FC5"/>
    <w:rsid w:val="03A061B0"/>
    <w:rsid w:val="03FC1587"/>
    <w:rsid w:val="043B6F8E"/>
    <w:rsid w:val="0497D18A"/>
    <w:rsid w:val="049A983B"/>
    <w:rsid w:val="04A3CBE3"/>
    <w:rsid w:val="04F57B0E"/>
    <w:rsid w:val="04F67E21"/>
    <w:rsid w:val="0547B713"/>
    <w:rsid w:val="05B881D9"/>
    <w:rsid w:val="05C3E74B"/>
    <w:rsid w:val="06776D72"/>
    <w:rsid w:val="0699FBEF"/>
    <w:rsid w:val="06B63DE5"/>
    <w:rsid w:val="06DEF2DE"/>
    <w:rsid w:val="06FB34D4"/>
    <w:rsid w:val="07193023"/>
    <w:rsid w:val="0736920C"/>
    <w:rsid w:val="0747B3A7"/>
    <w:rsid w:val="07F4D27F"/>
    <w:rsid w:val="081E9D2C"/>
    <w:rsid w:val="0840A09E"/>
    <w:rsid w:val="089ECC84"/>
    <w:rsid w:val="08B2FAB1"/>
    <w:rsid w:val="08C7FEC6"/>
    <w:rsid w:val="090D99C7"/>
    <w:rsid w:val="09552D0E"/>
    <w:rsid w:val="098901C0"/>
    <w:rsid w:val="09B5FF42"/>
    <w:rsid w:val="09BEC3AB"/>
    <w:rsid w:val="09E32F95"/>
    <w:rsid w:val="0A57C151"/>
    <w:rsid w:val="0A5FEC54"/>
    <w:rsid w:val="0A641112"/>
    <w:rsid w:val="0A73707D"/>
    <w:rsid w:val="0ACB3BC4"/>
    <w:rsid w:val="0AE3A470"/>
    <w:rsid w:val="0AE666F7"/>
    <w:rsid w:val="0AF16216"/>
    <w:rsid w:val="0BA50D0C"/>
    <w:rsid w:val="0BD20A8E"/>
    <w:rsid w:val="0BF44E66"/>
    <w:rsid w:val="0C027B4B"/>
    <w:rsid w:val="0C36BEC4"/>
    <w:rsid w:val="0D5C6D47"/>
    <w:rsid w:val="0D896AC9"/>
    <w:rsid w:val="0DFB920B"/>
    <w:rsid w:val="0E05A9A5"/>
    <w:rsid w:val="0E05DC76"/>
    <w:rsid w:val="0E1D7041"/>
    <w:rsid w:val="0E9FB0FF"/>
    <w:rsid w:val="0EE6DEA4"/>
    <w:rsid w:val="0F77A3B2"/>
    <w:rsid w:val="0F903F2F"/>
    <w:rsid w:val="0F93B26A"/>
    <w:rsid w:val="100150BD"/>
    <w:rsid w:val="109A3729"/>
    <w:rsid w:val="113538A0"/>
    <w:rsid w:val="11477B3D"/>
    <w:rsid w:val="117CF216"/>
    <w:rsid w:val="118DF84A"/>
    <w:rsid w:val="11A9EF98"/>
    <w:rsid w:val="11B96FAE"/>
    <w:rsid w:val="11D0932B"/>
    <w:rsid w:val="11E2F058"/>
    <w:rsid w:val="12287F5C"/>
    <w:rsid w:val="12356378"/>
    <w:rsid w:val="124A678D"/>
    <w:rsid w:val="126D0035"/>
    <w:rsid w:val="12968F4E"/>
    <w:rsid w:val="12B9D9DD"/>
    <w:rsid w:val="12BD0CB2"/>
    <w:rsid w:val="12FB2BCF"/>
    <w:rsid w:val="1322CD94"/>
    <w:rsid w:val="1340413F"/>
    <w:rsid w:val="13448B00"/>
    <w:rsid w:val="1389837A"/>
    <w:rsid w:val="14243E71"/>
    <w:rsid w:val="14367FFF"/>
    <w:rsid w:val="144BE736"/>
    <w:rsid w:val="155DDED7"/>
    <w:rsid w:val="15667875"/>
    <w:rsid w:val="156D0ED2"/>
    <w:rsid w:val="157C16CC"/>
    <w:rsid w:val="15B5F63D"/>
    <w:rsid w:val="15B9D3CD"/>
    <w:rsid w:val="16587F98"/>
    <w:rsid w:val="169D852B"/>
    <w:rsid w:val="16B28940"/>
    <w:rsid w:val="16F0A85D"/>
    <w:rsid w:val="172EDF30"/>
    <w:rsid w:val="17EA2DC7"/>
    <w:rsid w:val="181586E8"/>
    <w:rsid w:val="182B6812"/>
    <w:rsid w:val="182F3CF7"/>
    <w:rsid w:val="188C6024"/>
    <w:rsid w:val="18CC56D5"/>
    <w:rsid w:val="18DDCA83"/>
    <w:rsid w:val="18EFF4DF"/>
    <w:rsid w:val="18FB5F3D"/>
    <w:rsid w:val="193AEDB0"/>
    <w:rsid w:val="1994E8B4"/>
    <w:rsid w:val="1996D9F1"/>
    <w:rsid w:val="1A55F04E"/>
    <w:rsid w:val="1A6B5565"/>
    <w:rsid w:val="1A80D140"/>
    <w:rsid w:val="1B090AD3"/>
    <w:rsid w:val="1B250251"/>
    <w:rsid w:val="1BB198E3"/>
    <w:rsid w:val="1BDA5A1A"/>
    <w:rsid w:val="1C3CE5C3"/>
    <w:rsid w:val="1C7EC51E"/>
    <w:rsid w:val="1CB99A19"/>
    <w:rsid w:val="1DAEDEC1"/>
    <w:rsid w:val="1F011DAB"/>
    <w:rsid w:val="1F1E456B"/>
    <w:rsid w:val="1F21491C"/>
    <w:rsid w:val="1F2B4875"/>
    <w:rsid w:val="1F63856D"/>
    <w:rsid w:val="1F9106D7"/>
    <w:rsid w:val="1FC0A0B1"/>
    <w:rsid w:val="1FD00979"/>
    <w:rsid w:val="20E06328"/>
    <w:rsid w:val="2149FD73"/>
    <w:rsid w:val="21786936"/>
    <w:rsid w:val="219A11F3"/>
    <w:rsid w:val="21B0AEE4"/>
    <w:rsid w:val="21E42A69"/>
    <w:rsid w:val="221D02C3"/>
    <w:rsid w:val="222950FF"/>
    <w:rsid w:val="224036E5"/>
    <w:rsid w:val="224E1890"/>
    <w:rsid w:val="22C52ECA"/>
    <w:rsid w:val="22E27315"/>
    <w:rsid w:val="2327F4DA"/>
    <w:rsid w:val="233E8D81"/>
    <w:rsid w:val="2344D75E"/>
    <w:rsid w:val="2351A4FF"/>
    <w:rsid w:val="23CA70A0"/>
    <w:rsid w:val="23CDE3DB"/>
    <w:rsid w:val="245A2D8F"/>
    <w:rsid w:val="248C244E"/>
    <w:rsid w:val="2491DB1E"/>
    <w:rsid w:val="24A4508C"/>
    <w:rsid w:val="24C851C1"/>
    <w:rsid w:val="24F09C8E"/>
    <w:rsid w:val="25C03F02"/>
    <w:rsid w:val="25D4B841"/>
    <w:rsid w:val="26654A7E"/>
    <w:rsid w:val="266B198F"/>
    <w:rsid w:val="26ECF3B8"/>
    <w:rsid w:val="2723BDC2"/>
    <w:rsid w:val="27982D06"/>
    <w:rsid w:val="28327FAB"/>
    <w:rsid w:val="2892E19E"/>
    <w:rsid w:val="2899CD1A"/>
    <w:rsid w:val="292C93F5"/>
    <w:rsid w:val="2962A4FB"/>
    <w:rsid w:val="299AFE36"/>
    <w:rsid w:val="29BC85CD"/>
    <w:rsid w:val="29D66FFA"/>
    <w:rsid w:val="29E974AB"/>
    <w:rsid w:val="29FAB27F"/>
    <w:rsid w:val="2A0853EC"/>
    <w:rsid w:val="2A2167F9"/>
    <w:rsid w:val="2A707BD5"/>
    <w:rsid w:val="2A72F34A"/>
    <w:rsid w:val="2AE7F445"/>
    <w:rsid w:val="2BA35C8D"/>
    <w:rsid w:val="2C354EA4"/>
    <w:rsid w:val="2C53955E"/>
    <w:rsid w:val="2C7B5BE4"/>
    <w:rsid w:val="2C98C14D"/>
    <w:rsid w:val="2D1D7F00"/>
    <w:rsid w:val="2D3A35A5"/>
    <w:rsid w:val="2D998B0B"/>
    <w:rsid w:val="2DC5355C"/>
    <w:rsid w:val="2E262720"/>
    <w:rsid w:val="2E56457C"/>
    <w:rsid w:val="2E92DDA4"/>
    <w:rsid w:val="2EAD0EBA"/>
    <w:rsid w:val="2EF6F042"/>
    <w:rsid w:val="2F44E4E6"/>
    <w:rsid w:val="2F53884D"/>
    <w:rsid w:val="2F78FE2F"/>
    <w:rsid w:val="2F7E1B99"/>
    <w:rsid w:val="2F998841"/>
    <w:rsid w:val="2F9EA69E"/>
    <w:rsid w:val="2FD6215C"/>
    <w:rsid w:val="305F1DC7"/>
    <w:rsid w:val="307F4E85"/>
    <w:rsid w:val="30A414B6"/>
    <w:rsid w:val="30B1A17C"/>
    <w:rsid w:val="30D0C726"/>
    <w:rsid w:val="30DB80D0"/>
    <w:rsid w:val="30EFE2D5"/>
    <w:rsid w:val="31065640"/>
    <w:rsid w:val="312B400D"/>
    <w:rsid w:val="3148BD79"/>
    <w:rsid w:val="3155FF76"/>
    <w:rsid w:val="317D77D2"/>
    <w:rsid w:val="3184FD94"/>
    <w:rsid w:val="3191A80E"/>
    <w:rsid w:val="31BEFA73"/>
    <w:rsid w:val="31DA333B"/>
    <w:rsid w:val="3212CE59"/>
    <w:rsid w:val="3219735A"/>
    <w:rsid w:val="323843F7"/>
    <w:rsid w:val="323876C8"/>
    <w:rsid w:val="327A1DA0"/>
    <w:rsid w:val="32960934"/>
    <w:rsid w:val="32C9B9B9"/>
    <w:rsid w:val="32E3AE27"/>
    <w:rsid w:val="32E5C871"/>
    <w:rsid w:val="334D8E0E"/>
    <w:rsid w:val="33ECA53D"/>
    <w:rsid w:val="34027E28"/>
    <w:rsid w:val="34084E53"/>
    <w:rsid w:val="344F64AA"/>
    <w:rsid w:val="349683AB"/>
    <w:rsid w:val="350BB886"/>
    <w:rsid w:val="3522A932"/>
    <w:rsid w:val="357A6C8D"/>
    <w:rsid w:val="3587797F"/>
    <w:rsid w:val="35CA5E9B"/>
    <w:rsid w:val="35D2387E"/>
    <w:rsid w:val="35DEB1FC"/>
    <w:rsid w:val="35FAA97A"/>
    <w:rsid w:val="360F22B9"/>
    <w:rsid w:val="3616B842"/>
    <w:rsid w:val="363BA031"/>
    <w:rsid w:val="3690B2C3"/>
    <w:rsid w:val="36B51EAD"/>
    <w:rsid w:val="36CCE549"/>
    <w:rsid w:val="36E55C99"/>
    <w:rsid w:val="36ED6B5E"/>
    <w:rsid w:val="36F40A4C"/>
    <w:rsid w:val="371CEC34"/>
    <w:rsid w:val="372745EF"/>
    <w:rsid w:val="378DC631"/>
    <w:rsid w:val="37A3CFDD"/>
    <w:rsid w:val="37A8EE3A"/>
    <w:rsid w:val="3808481D"/>
    <w:rsid w:val="384FCDB3"/>
    <w:rsid w:val="38E11C6B"/>
    <w:rsid w:val="3909D940"/>
    <w:rsid w:val="3930A5CB"/>
    <w:rsid w:val="395B62E9"/>
    <w:rsid w:val="39613AC8"/>
    <w:rsid w:val="3992AAD6"/>
    <w:rsid w:val="399D0F73"/>
    <w:rsid w:val="39DCC022"/>
    <w:rsid w:val="39EF9B32"/>
    <w:rsid w:val="3A28D6A1"/>
    <w:rsid w:val="3A2E69F4"/>
    <w:rsid w:val="3A39E34F"/>
    <w:rsid w:val="3A8F7D9D"/>
    <w:rsid w:val="3A92A1CE"/>
    <w:rsid w:val="3B13118C"/>
    <w:rsid w:val="3B26A746"/>
    <w:rsid w:val="3B7C1D53"/>
    <w:rsid w:val="3B80D51B"/>
    <w:rsid w:val="3BAB1DAB"/>
    <w:rsid w:val="3BCCCA0B"/>
    <w:rsid w:val="3BE2ED7C"/>
    <w:rsid w:val="3C9FC0D4"/>
    <w:rsid w:val="3CE6FEBB"/>
    <w:rsid w:val="3D00B0FB"/>
    <w:rsid w:val="3D906DEA"/>
    <w:rsid w:val="3D975B49"/>
    <w:rsid w:val="3DB524E6"/>
    <w:rsid w:val="3DC826BC"/>
    <w:rsid w:val="3E62E223"/>
    <w:rsid w:val="3E72E776"/>
    <w:rsid w:val="3F1C8976"/>
    <w:rsid w:val="3F31C05C"/>
    <w:rsid w:val="3FA9510D"/>
    <w:rsid w:val="3FC40D01"/>
    <w:rsid w:val="40990A5C"/>
    <w:rsid w:val="40E9169C"/>
    <w:rsid w:val="4103A8BD"/>
    <w:rsid w:val="4174AA2A"/>
    <w:rsid w:val="417AA093"/>
    <w:rsid w:val="41955F66"/>
    <w:rsid w:val="41DFE57C"/>
    <w:rsid w:val="41EBE8BA"/>
    <w:rsid w:val="422AC620"/>
    <w:rsid w:val="427D5E7C"/>
    <w:rsid w:val="42EB0A64"/>
    <w:rsid w:val="43221F80"/>
    <w:rsid w:val="4354407E"/>
    <w:rsid w:val="43764B73"/>
    <w:rsid w:val="438B561C"/>
    <w:rsid w:val="43B8B2AC"/>
    <w:rsid w:val="43BE4EEC"/>
    <w:rsid w:val="43C63C72"/>
    <w:rsid w:val="4406C622"/>
    <w:rsid w:val="443305E4"/>
    <w:rsid w:val="445AB238"/>
    <w:rsid w:val="4469327C"/>
    <w:rsid w:val="447A24E5"/>
    <w:rsid w:val="44CF231F"/>
    <w:rsid w:val="4547361B"/>
    <w:rsid w:val="4660B0AE"/>
    <w:rsid w:val="4690A388"/>
    <w:rsid w:val="46AAC507"/>
    <w:rsid w:val="46D42B21"/>
    <w:rsid w:val="46F00708"/>
    <w:rsid w:val="4721E9A3"/>
    <w:rsid w:val="474CC493"/>
    <w:rsid w:val="47527B63"/>
    <w:rsid w:val="477E32F6"/>
    <w:rsid w:val="47F9F60D"/>
    <w:rsid w:val="4842B295"/>
    <w:rsid w:val="48B133CB"/>
    <w:rsid w:val="48C989E4"/>
    <w:rsid w:val="48DE641E"/>
    <w:rsid w:val="48EF865B"/>
    <w:rsid w:val="4906D4AD"/>
    <w:rsid w:val="49386CB7"/>
    <w:rsid w:val="494D6F86"/>
    <w:rsid w:val="4970AE69"/>
    <w:rsid w:val="498B13B7"/>
    <w:rsid w:val="49A526BF"/>
    <w:rsid w:val="49B76085"/>
    <w:rsid w:val="49F66327"/>
    <w:rsid w:val="4A1BD8C5"/>
    <w:rsid w:val="4A3479DB"/>
    <w:rsid w:val="4A640F0F"/>
    <w:rsid w:val="4A8EBB53"/>
    <w:rsid w:val="4AB80831"/>
    <w:rsid w:val="4B3EC449"/>
    <w:rsid w:val="4B80930F"/>
    <w:rsid w:val="4B898C72"/>
    <w:rsid w:val="4C35F86D"/>
    <w:rsid w:val="4C6AE375"/>
    <w:rsid w:val="4D36A019"/>
    <w:rsid w:val="4D5A69F3"/>
    <w:rsid w:val="4D78A921"/>
    <w:rsid w:val="4D7D1D0A"/>
    <w:rsid w:val="4D801262"/>
    <w:rsid w:val="4D8948D0"/>
    <w:rsid w:val="4DCAD862"/>
    <w:rsid w:val="4DEDBE4A"/>
    <w:rsid w:val="4E044861"/>
    <w:rsid w:val="4E48A6B7"/>
    <w:rsid w:val="4EBCCDEC"/>
    <w:rsid w:val="4EF5EEE9"/>
    <w:rsid w:val="4F3440D7"/>
    <w:rsid w:val="4F34BDAB"/>
    <w:rsid w:val="4F5A6729"/>
    <w:rsid w:val="4FC5B699"/>
    <w:rsid w:val="502D2DCE"/>
    <w:rsid w:val="5030D075"/>
    <w:rsid w:val="5038431F"/>
    <w:rsid w:val="504C7C4E"/>
    <w:rsid w:val="506F6236"/>
    <w:rsid w:val="50880C57"/>
    <w:rsid w:val="50B62975"/>
    <w:rsid w:val="50BBE864"/>
    <w:rsid w:val="50CCD075"/>
    <w:rsid w:val="51081D2A"/>
    <w:rsid w:val="52194640"/>
    <w:rsid w:val="52B845C8"/>
    <w:rsid w:val="52BBB83E"/>
    <w:rsid w:val="52D98620"/>
    <w:rsid w:val="52FD2F22"/>
    <w:rsid w:val="533DA963"/>
    <w:rsid w:val="5352725E"/>
    <w:rsid w:val="53796DFE"/>
    <w:rsid w:val="540442FA"/>
    <w:rsid w:val="54131D0E"/>
    <w:rsid w:val="544E54AD"/>
    <w:rsid w:val="54AA0884"/>
    <w:rsid w:val="54B7B786"/>
    <w:rsid w:val="55219935"/>
    <w:rsid w:val="55261187"/>
    <w:rsid w:val="553B18A4"/>
    <w:rsid w:val="561BCFC0"/>
    <w:rsid w:val="5656AF15"/>
    <w:rsid w:val="565AAD26"/>
    <w:rsid w:val="567444C2"/>
    <w:rsid w:val="56983B90"/>
    <w:rsid w:val="56F35711"/>
    <w:rsid w:val="5703500A"/>
    <w:rsid w:val="578CE5DB"/>
    <w:rsid w:val="57A17AB1"/>
    <w:rsid w:val="57D32FFB"/>
    <w:rsid w:val="585BC2AC"/>
    <w:rsid w:val="587BCEE7"/>
    <w:rsid w:val="58871C66"/>
    <w:rsid w:val="589A67A8"/>
    <w:rsid w:val="58DA3196"/>
    <w:rsid w:val="590BBDA0"/>
    <w:rsid w:val="591C74A2"/>
    <w:rsid w:val="5930C803"/>
    <w:rsid w:val="596138C0"/>
    <w:rsid w:val="59DE3543"/>
    <w:rsid w:val="5A01EE0A"/>
    <w:rsid w:val="5A3FCCB6"/>
    <w:rsid w:val="5AE8D39F"/>
    <w:rsid w:val="5AEB5600"/>
    <w:rsid w:val="5B05B44E"/>
    <w:rsid w:val="5B68C3CC"/>
    <w:rsid w:val="5B93FF35"/>
    <w:rsid w:val="5C0C5047"/>
    <w:rsid w:val="5C0E86FD"/>
    <w:rsid w:val="5C230D2F"/>
    <w:rsid w:val="5C2B6BF6"/>
    <w:rsid w:val="5C530009"/>
    <w:rsid w:val="5C5664A0"/>
    <w:rsid w:val="5CA2BF46"/>
    <w:rsid w:val="5CBD475A"/>
    <w:rsid w:val="5CF3F7CF"/>
    <w:rsid w:val="5D0C410A"/>
    <w:rsid w:val="5D2FCF96"/>
    <w:rsid w:val="5DB815FA"/>
    <w:rsid w:val="5DCDF3EC"/>
    <w:rsid w:val="5E264A2D"/>
    <w:rsid w:val="5E6DB035"/>
    <w:rsid w:val="5E78BD4D"/>
    <w:rsid w:val="5E78F01E"/>
    <w:rsid w:val="5E7F083F"/>
    <w:rsid w:val="5E8E59D5"/>
    <w:rsid w:val="5EA88E82"/>
    <w:rsid w:val="5ECB9FF7"/>
    <w:rsid w:val="5EF0B3A0"/>
    <w:rsid w:val="5F7242B7"/>
    <w:rsid w:val="5F98B1B0"/>
    <w:rsid w:val="5FCC6691"/>
    <w:rsid w:val="60115D80"/>
    <w:rsid w:val="6028D60A"/>
    <w:rsid w:val="604594D4"/>
    <w:rsid w:val="6048C7A9"/>
    <w:rsid w:val="605DA550"/>
    <w:rsid w:val="60F5E9D7"/>
    <w:rsid w:val="61181729"/>
    <w:rsid w:val="61488233"/>
    <w:rsid w:val="61BAE5E3"/>
    <w:rsid w:val="61C894E5"/>
    <w:rsid w:val="61E05913"/>
    <w:rsid w:val="62229E8D"/>
    <w:rsid w:val="6271D143"/>
    <w:rsid w:val="62A1650F"/>
    <w:rsid w:val="62AD3C7D"/>
    <w:rsid w:val="62D2B21B"/>
    <w:rsid w:val="62F64021"/>
    <w:rsid w:val="63193E6B"/>
    <w:rsid w:val="636427DD"/>
    <w:rsid w:val="63952802"/>
    <w:rsid w:val="63A30543"/>
    <w:rsid w:val="64034CA1"/>
    <w:rsid w:val="641BC3F1"/>
    <w:rsid w:val="6498720C"/>
    <w:rsid w:val="64B742A9"/>
    <w:rsid w:val="64EE8A96"/>
    <w:rsid w:val="658811B2"/>
    <w:rsid w:val="65C4C476"/>
    <w:rsid w:val="65C5752A"/>
    <w:rsid w:val="65CC29D1"/>
    <w:rsid w:val="65D7CB21"/>
    <w:rsid w:val="66020E45"/>
    <w:rsid w:val="662CD41E"/>
    <w:rsid w:val="66743587"/>
    <w:rsid w:val="6691198D"/>
    <w:rsid w:val="66EE1270"/>
    <w:rsid w:val="67202D3B"/>
    <w:rsid w:val="67454266"/>
    <w:rsid w:val="6772B878"/>
    <w:rsid w:val="67A22A0D"/>
    <w:rsid w:val="67BC96A9"/>
    <w:rsid w:val="67C1B413"/>
    <w:rsid w:val="67C75053"/>
    <w:rsid w:val="67DC17FA"/>
    <w:rsid w:val="68103AE8"/>
    <w:rsid w:val="681BFA29"/>
    <w:rsid w:val="6823042A"/>
    <w:rsid w:val="6855B98B"/>
    <w:rsid w:val="68A2058D"/>
    <w:rsid w:val="68AF5C82"/>
    <w:rsid w:val="69035350"/>
    <w:rsid w:val="699E5CED"/>
    <w:rsid w:val="69B2EBF1"/>
    <w:rsid w:val="69D3A4CE"/>
    <w:rsid w:val="69D3A8CC"/>
    <w:rsid w:val="69E5B884"/>
    <w:rsid w:val="6A0A573F"/>
    <w:rsid w:val="6A264128"/>
    <w:rsid w:val="6A5D0BD4"/>
    <w:rsid w:val="6A720FE9"/>
    <w:rsid w:val="6AFAF506"/>
    <w:rsid w:val="6B0352DA"/>
    <w:rsid w:val="6B453C30"/>
    <w:rsid w:val="6B94C89C"/>
    <w:rsid w:val="6C094BB4"/>
    <w:rsid w:val="6C1B433F"/>
    <w:rsid w:val="6C419C62"/>
    <w:rsid w:val="6C49550A"/>
    <w:rsid w:val="6CFF87C8"/>
    <w:rsid w:val="6D052E03"/>
    <w:rsid w:val="6D7A92B2"/>
    <w:rsid w:val="6D9B8E5E"/>
    <w:rsid w:val="6E3E41F4"/>
    <w:rsid w:val="6E57D990"/>
    <w:rsid w:val="6E6CAAD4"/>
    <w:rsid w:val="6F583C79"/>
    <w:rsid w:val="6FB6F79A"/>
    <w:rsid w:val="705B2437"/>
    <w:rsid w:val="70600127"/>
    <w:rsid w:val="70A07CBC"/>
    <w:rsid w:val="70B6D7FA"/>
    <w:rsid w:val="7104C22B"/>
    <w:rsid w:val="7171CB10"/>
    <w:rsid w:val="71BEB223"/>
    <w:rsid w:val="7221D73A"/>
    <w:rsid w:val="72257290"/>
    <w:rsid w:val="723529E0"/>
    <w:rsid w:val="72A57F36"/>
    <w:rsid w:val="72B3A53B"/>
    <w:rsid w:val="72D97AB2"/>
    <w:rsid w:val="73147935"/>
    <w:rsid w:val="73752C3B"/>
    <w:rsid w:val="738A5926"/>
    <w:rsid w:val="739E9255"/>
    <w:rsid w:val="73A42F90"/>
    <w:rsid w:val="73EEB625"/>
    <w:rsid w:val="73F1B629"/>
    <w:rsid w:val="741EE67C"/>
    <w:rsid w:val="74562E69"/>
    <w:rsid w:val="7468FBC8"/>
    <w:rsid w:val="74E201DD"/>
    <w:rsid w:val="7564300A"/>
    <w:rsid w:val="75CB8D0D"/>
    <w:rsid w:val="75F8BD60"/>
    <w:rsid w:val="760A5BCF"/>
    <w:rsid w:val="77BFA8A5"/>
    <w:rsid w:val="788D2EAB"/>
    <w:rsid w:val="78BB071C"/>
    <w:rsid w:val="78BDD239"/>
    <w:rsid w:val="7916E7EE"/>
    <w:rsid w:val="792C8640"/>
    <w:rsid w:val="7951A3D1"/>
    <w:rsid w:val="7990FE80"/>
    <w:rsid w:val="79969AC0"/>
    <w:rsid w:val="79ACC32D"/>
    <w:rsid w:val="79BE50FF"/>
    <w:rsid w:val="7A579DBA"/>
    <w:rsid w:val="7A7EFEFC"/>
    <w:rsid w:val="7A81665D"/>
    <w:rsid w:val="7A8EB3C0"/>
    <w:rsid w:val="7A9311E7"/>
    <w:rsid w:val="7AFB3DD8"/>
    <w:rsid w:val="7AFF10FE"/>
    <w:rsid w:val="7B254602"/>
    <w:rsid w:val="7B5B07ED"/>
    <w:rsid w:val="7B97703E"/>
    <w:rsid w:val="7BAF1C9B"/>
    <w:rsid w:val="7BD9326D"/>
    <w:rsid w:val="7BFCC003"/>
    <w:rsid w:val="7BFEFD0A"/>
    <w:rsid w:val="7C3B85F0"/>
    <w:rsid w:val="7CFE8F56"/>
    <w:rsid w:val="7D86483D"/>
    <w:rsid w:val="7D8ED9D5"/>
    <w:rsid w:val="7DCB71FD"/>
    <w:rsid w:val="7DF554EB"/>
    <w:rsid w:val="7E32E932"/>
    <w:rsid w:val="7ED8F3CA"/>
    <w:rsid w:val="7EDE900A"/>
    <w:rsid w:val="7EFF394A"/>
    <w:rsid w:val="7F905D0D"/>
    <w:rsid w:val="7FA3F7C6"/>
    <w:rsid w:val="7FC4AFA2"/>
    <w:rsid w:val="7FFC4492"/>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8CA3"/>
  <w15:chartTrackingRefBased/>
  <w15:docId w15:val="{7D33E9DD-0452-43EE-9856-21B2282A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8A6CBC"/>
    <w:pPr>
      <w:spacing w:after="0" w:line="240" w:lineRule="auto"/>
      <w:ind w:firstLine="284"/>
      <w:jc w:val="both"/>
    </w:pPr>
    <w:rPr>
      <w:rFonts w:ascii="Times New Roman" w:eastAsia="Calibri" w:hAnsi="Times New Roman" w:cs="Times New Roman"/>
      <w:sz w:val="21"/>
    </w:rPr>
  </w:style>
  <w:style w:type="paragraph" w:styleId="Fyrirsgn1">
    <w:name w:val="heading 1"/>
    <w:basedOn w:val="Venjulegur"/>
    <w:link w:val="Fyrirsgn1Staf"/>
    <w:uiPriority w:val="9"/>
    <w:qFormat/>
    <w:rsid w:val="00D95AB6"/>
    <w:pPr>
      <w:spacing w:before="100" w:beforeAutospacing="1" w:after="100" w:afterAutospacing="1"/>
      <w:ind w:firstLine="0"/>
      <w:jc w:val="left"/>
      <w:outlineLvl w:val="0"/>
    </w:pPr>
    <w:rPr>
      <w:rFonts w:eastAsia="Times New Roman"/>
      <w:b/>
      <w:bCs/>
      <w:kern w:val="36"/>
      <w:sz w:val="48"/>
      <w:szCs w:val="48"/>
      <w:lang w:eastAsia="is-IS"/>
    </w:rPr>
  </w:style>
  <w:style w:type="paragraph" w:styleId="Fyrirsgn3">
    <w:name w:val="heading 3"/>
    <w:basedOn w:val="Venjulegur"/>
    <w:link w:val="Fyrirsgn3Staf"/>
    <w:uiPriority w:val="9"/>
    <w:qFormat/>
    <w:rsid w:val="00D95AB6"/>
    <w:pPr>
      <w:spacing w:before="100" w:beforeAutospacing="1" w:after="100" w:afterAutospacing="1"/>
      <w:ind w:firstLine="0"/>
      <w:jc w:val="left"/>
      <w:outlineLvl w:val="2"/>
    </w:pPr>
    <w:rPr>
      <w:rFonts w:eastAsia="Times New Roman"/>
      <w:b/>
      <w:bCs/>
      <w:sz w:val="27"/>
      <w:szCs w:val="27"/>
      <w:lang w:eastAsia="is-IS"/>
    </w:rPr>
  </w:style>
  <w:style w:type="paragraph" w:styleId="Fyrirsgn4">
    <w:name w:val="heading 4"/>
    <w:basedOn w:val="Venjulegur"/>
    <w:link w:val="Fyrirsgn4Staf"/>
    <w:uiPriority w:val="9"/>
    <w:qFormat/>
    <w:rsid w:val="00D95AB6"/>
    <w:pPr>
      <w:spacing w:before="100" w:beforeAutospacing="1" w:after="100" w:afterAutospacing="1"/>
      <w:ind w:firstLine="0"/>
      <w:jc w:val="left"/>
      <w:outlineLvl w:val="3"/>
    </w:pPr>
    <w:rPr>
      <w:rFonts w:eastAsia="Times New Roman"/>
      <w:b/>
      <w:bCs/>
      <w:sz w:val="24"/>
      <w:szCs w:val="24"/>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Fyrirsgn-skjalategund">
    <w:name w:val="Fyrirsögn - skjalategund"/>
    <w:basedOn w:val="Venjulegur"/>
    <w:next w:val="Venjulegur"/>
    <w:rsid w:val="008A6CBC"/>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8A6CBC"/>
    <w:pPr>
      <w:ind w:firstLine="0"/>
      <w:jc w:val="center"/>
    </w:pPr>
    <w:rPr>
      <w:rFonts w:eastAsiaTheme="minorHAnsi" w:cstheme="minorBidi"/>
      <w:b/>
    </w:rPr>
  </w:style>
  <w:style w:type="paragraph" w:customStyle="1" w:styleId="Greinarnmer">
    <w:name w:val="Greinarnúmer"/>
    <w:basedOn w:val="Venjulegur"/>
    <w:next w:val="Venjulegur"/>
    <w:qFormat/>
    <w:rsid w:val="008A6CBC"/>
    <w:pPr>
      <w:ind w:firstLine="0"/>
      <w:jc w:val="center"/>
    </w:pPr>
  </w:style>
  <w:style w:type="paragraph" w:customStyle="1" w:styleId="Kaflafyrirsgn">
    <w:name w:val="Kaflafyrirsögn"/>
    <w:basedOn w:val="Venjulegur"/>
    <w:next w:val="Venjulegur"/>
    <w:qFormat/>
    <w:rsid w:val="008A6CBC"/>
    <w:pPr>
      <w:ind w:firstLine="0"/>
      <w:jc w:val="center"/>
    </w:pPr>
    <w:rPr>
      <w:b/>
    </w:rPr>
  </w:style>
  <w:style w:type="paragraph" w:customStyle="1" w:styleId="Kaflanmer">
    <w:name w:val="Kaflanúmer"/>
    <w:basedOn w:val="Venjulegur"/>
    <w:next w:val="Venjulegur"/>
    <w:qFormat/>
    <w:rsid w:val="008A6CBC"/>
    <w:pPr>
      <w:ind w:firstLine="0"/>
      <w:jc w:val="center"/>
    </w:pPr>
    <w:rPr>
      <w:caps/>
    </w:rPr>
  </w:style>
  <w:style w:type="paragraph" w:customStyle="1" w:styleId="Nmeringsskjalsmls">
    <w:name w:val="Númer þings/skjals/máls"/>
    <w:basedOn w:val="Venjulegur"/>
    <w:next w:val="Venjulegur"/>
    <w:qFormat/>
    <w:rsid w:val="008A6CBC"/>
    <w:pPr>
      <w:ind w:firstLine="0"/>
    </w:pPr>
    <w:rPr>
      <w:b/>
    </w:rPr>
  </w:style>
  <w:style w:type="paragraph" w:styleId="Mlsgreinlista">
    <w:name w:val="List Paragraph"/>
    <w:basedOn w:val="Venjulegur"/>
    <w:uiPriority w:val="34"/>
    <w:unhideWhenUsed/>
    <w:qFormat/>
    <w:rsid w:val="008A6CBC"/>
    <w:pPr>
      <w:ind w:left="720"/>
      <w:contextualSpacing/>
    </w:pPr>
  </w:style>
  <w:style w:type="paragraph" w:customStyle="1" w:styleId="Frrherra">
    <w:name w:val="Frá ...ráðherra."/>
    <w:basedOn w:val="Venjulegur"/>
    <w:next w:val="Venjulegur"/>
    <w:qFormat/>
    <w:rsid w:val="008A6CBC"/>
    <w:pPr>
      <w:ind w:firstLine="0"/>
      <w:jc w:val="center"/>
    </w:pPr>
    <w:rPr>
      <w:rFonts w:eastAsiaTheme="minorHAnsi" w:cstheme="minorBidi"/>
    </w:rPr>
  </w:style>
  <w:style w:type="paragraph" w:styleId="Textiathugasemdar">
    <w:name w:val="annotation text"/>
    <w:basedOn w:val="Venjulegur"/>
    <w:link w:val="TextiathugasemdarStaf"/>
    <w:uiPriority w:val="99"/>
    <w:unhideWhenUsed/>
    <w:rsid w:val="008A6CBC"/>
    <w:rPr>
      <w:sz w:val="20"/>
      <w:szCs w:val="20"/>
    </w:rPr>
  </w:style>
  <w:style w:type="character" w:customStyle="1" w:styleId="TextiathugasemdarStaf">
    <w:name w:val="Texti athugasemdar Staf"/>
    <w:basedOn w:val="Sjlfgefinleturgermlsgreinar"/>
    <w:link w:val="Textiathugasemdar"/>
    <w:uiPriority w:val="99"/>
    <w:rsid w:val="008A6CBC"/>
    <w:rPr>
      <w:rFonts w:ascii="Times New Roman" w:eastAsia="Calibri" w:hAnsi="Times New Roman" w:cs="Times New Roman"/>
      <w:sz w:val="20"/>
      <w:szCs w:val="20"/>
      <w:lang w:val="is-IS"/>
    </w:rPr>
  </w:style>
  <w:style w:type="character" w:styleId="Tilvsunathugasemd">
    <w:name w:val="annotation reference"/>
    <w:basedOn w:val="Sjlfgefinleturgermlsgreinar"/>
    <w:uiPriority w:val="99"/>
    <w:semiHidden/>
    <w:unhideWhenUsed/>
    <w:rsid w:val="008A6CBC"/>
    <w:rPr>
      <w:sz w:val="16"/>
      <w:szCs w:val="16"/>
    </w:rPr>
  </w:style>
  <w:style w:type="paragraph" w:styleId="Blrutexti">
    <w:name w:val="Balloon Text"/>
    <w:basedOn w:val="Venjulegur"/>
    <w:link w:val="BlrutextiStaf"/>
    <w:uiPriority w:val="99"/>
    <w:semiHidden/>
    <w:unhideWhenUsed/>
    <w:rsid w:val="008A6CBC"/>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8A6CBC"/>
    <w:rPr>
      <w:rFonts w:ascii="Segoe UI" w:eastAsia="Calibri" w:hAnsi="Segoe UI" w:cs="Segoe UI"/>
      <w:sz w:val="18"/>
      <w:szCs w:val="18"/>
      <w:lang w:val="is-IS"/>
    </w:rPr>
  </w:style>
  <w:style w:type="paragraph" w:styleId="Efniathugasemdar">
    <w:name w:val="annotation subject"/>
    <w:basedOn w:val="Textiathugasemdar"/>
    <w:next w:val="Textiathugasemdar"/>
    <w:link w:val="EfniathugasemdarStaf"/>
    <w:uiPriority w:val="99"/>
    <w:semiHidden/>
    <w:unhideWhenUsed/>
    <w:rsid w:val="008A6CBC"/>
    <w:rPr>
      <w:b/>
      <w:bCs/>
    </w:rPr>
  </w:style>
  <w:style w:type="character" w:customStyle="1" w:styleId="EfniathugasemdarStaf">
    <w:name w:val="Efni athugasemdar Staf"/>
    <w:basedOn w:val="TextiathugasemdarStaf"/>
    <w:link w:val="Efniathugasemdar"/>
    <w:uiPriority w:val="99"/>
    <w:semiHidden/>
    <w:rsid w:val="008A6CBC"/>
    <w:rPr>
      <w:rFonts w:ascii="Times New Roman" w:eastAsia="Calibri" w:hAnsi="Times New Roman" w:cs="Times New Roman"/>
      <w:b/>
      <w:bCs/>
      <w:sz w:val="20"/>
      <w:szCs w:val="20"/>
      <w:lang w:val="is-IS"/>
    </w:rPr>
  </w:style>
  <w:style w:type="paragraph" w:styleId="Suhaus">
    <w:name w:val="header"/>
    <w:basedOn w:val="Venjulegur"/>
    <w:link w:val="SuhausStaf"/>
    <w:uiPriority w:val="99"/>
    <w:unhideWhenUsed/>
    <w:rsid w:val="0023046A"/>
    <w:pPr>
      <w:tabs>
        <w:tab w:val="center" w:pos="4513"/>
        <w:tab w:val="right" w:pos="9026"/>
      </w:tabs>
    </w:pPr>
  </w:style>
  <w:style w:type="character" w:customStyle="1" w:styleId="SuhausStaf">
    <w:name w:val="Síðuhaus Staf"/>
    <w:basedOn w:val="Sjlfgefinleturgermlsgreinar"/>
    <w:link w:val="Suhaus"/>
    <w:uiPriority w:val="99"/>
    <w:rsid w:val="0023046A"/>
    <w:rPr>
      <w:rFonts w:ascii="Times New Roman" w:eastAsia="Calibri" w:hAnsi="Times New Roman" w:cs="Times New Roman"/>
      <w:sz w:val="21"/>
    </w:rPr>
  </w:style>
  <w:style w:type="paragraph" w:styleId="Suftur">
    <w:name w:val="footer"/>
    <w:basedOn w:val="Venjulegur"/>
    <w:link w:val="SufturStaf"/>
    <w:uiPriority w:val="99"/>
    <w:unhideWhenUsed/>
    <w:rsid w:val="0023046A"/>
    <w:pPr>
      <w:tabs>
        <w:tab w:val="center" w:pos="4513"/>
        <w:tab w:val="right" w:pos="9026"/>
      </w:tabs>
    </w:pPr>
  </w:style>
  <w:style w:type="character" w:customStyle="1" w:styleId="SufturStaf">
    <w:name w:val="Síðufótur Staf"/>
    <w:basedOn w:val="Sjlfgefinleturgermlsgreinar"/>
    <w:link w:val="Suftur"/>
    <w:uiPriority w:val="99"/>
    <w:rsid w:val="0023046A"/>
    <w:rPr>
      <w:rFonts w:ascii="Times New Roman" w:eastAsia="Calibri" w:hAnsi="Times New Roman" w:cs="Times New Roman"/>
      <w:sz w:val="21"/>
    </w:rPr>
  </w:style>
  <w:style w:type="paragraph" w:styleId="Endurskoun">
    <w:name w:val="Revision"/>
    <w:hidden/>
    <w:uiPriority w:val="99"/>
    <w:semiHidden/>
    <w:rsid w:val="00F62303"/>
    <w:pPr>
      <w:spacing w:after="0" w:line="240" w:lineRule="auto"/>
    </w:pPr>
    <w:rPr>
      <w:rFonts w:ascii="Times New Roman" w:eastAsia="Calibri" w:hAnsi="Times New Roman" w:cs="Times New Roman"/>
      <w:sz w:val="21"/>
    </w:rPr>
  </w:style>
  <w:style w:type="character" w:customStyle="1" w:styleId="Fyrirsgn1Staf">
    <w:name w:val="Fyrirsögn 1 Staf"/>
    <w:basedOn w:val="Sjlfgefinleturgermlsgreinar"/>
    <w:link w:val="Fyrirsgn1"/>
    <w:uiPriority w:val="9"/>
    <w:rsid w:val="00D95AB6"/>
    <w:rPr>
      <w:rFonts w:ascii="Times New Roman" w:eastAsia="Times New Roman" w:hAnsi="Times New Roman" w:cs="Times New Roman"/>
      <w:b/>
      <w:bCs/>
      <w:kern w:val="36"/>
      <w:sz w:val="48"/>
      <w:szCs w:val="48"/>
      <w:lang w:eastAsia="is-IS"/>
    </w:rPr>
  </w:style>
  <w:style w:type="character" w:customStyle="1" w:styleId="Fyrirsgn3Staf">
    <w:name w:val="Fyrirsögn 3 Staf"/>
    <w:basedOn w:val="Sjlfgefinleturgermlsgreinar"/>
    <w:link w:val="Fyrirsgn3"/>
    <w:uiPriority w:val="9"/>
    <w:rsid w:val="00D95AB6"/>
    <w:rPr>
      <w:rFonts w:ascii="Times New Roman" w:eastAsia="Times New Roman" w:hAnsi="Times New Roman" w:cs="Times New Roman"/>
      <w:b/>
      <w:bCs/>
      <w:sz w:val="27"/>
      <w:szCs w:val="27"/>
      <w:lang w:eastAsia="is-IS"/>
    </w:rPr>
  </w:style>
  <w:style w:type="character" w:customStyle="1" w:styleId="Fyrirsgn4Staf">
    <w:name w:val="Fyrirsögn 4 Staf"/>
    <w:basedOn w:val="Sjlfgefinleturgermlsgreinar"/>
    <w:link w:val="Fyrirsgn4"/>
    <w:uiPriority w:val="9"/>
    <w:rsid w:val="00D95AB6"/>
    <w:rPr>
      <w:rFonts w:ascii="Times New Roman" w:eastAsia="Times New Roman" w:hAnsi="Times New Roman" w:cs="Times New Roman"/>
      <w:b/>
      <w:bCs/>
      <w:sz w:val="24"/>
      <w:szCs w:val="24"/>
      <w:lang w:eastAsia="is-IS"/>
    </w:rPr>
  </w:style>
  <w:style w:type="paragraph" w:customStyle="1" w:styleId="Normalmija">
    <w:name w:val="Normal/miðjað"/>
    <w:basedOn w:val="Venjulegur"/>
    <w:qFormat/>
    <w:rsid w:val="00D95AB6"/>
    <w:pPr>
      <w:ind w:firstLine="0"/>
      <w:jc w:val="center"/>
    </w:pPr>
  </w:style>
  <w:style w:type="paragraph" w:styleId="Enginbil">
    <w:name w:val="No Spacing"/>
    <w:uiPriority w:val="1"/>
    <w:rsid w:val="00D95AB6"/>
    <w:pPr>
      <w:tabs>
        <w:tab w:val="left" w:pos="284"/>
        <w:tab w:val="left" w:pos="425"/>
        <w:tab w:val="left" w:pos="567"/>
        <w:tab w:val="left" w:pos="709"/>
        <w:tab w:val="left" w:pos="851"/>
        <w:tab w:val="left" w:pos="992"/>
        <w:tab w:val="left" w:pos="1134"/>
        <w:tab w:val="left" w:pos="1418"/>
        <w:tab w:val="decimal" w:pos="6804"/>
        <w:tab w:val="right" w:pos="7825"/>
      </w:tabs>
      <w:spacing w:after="0" w:line="240" w:lineRule="auto"/>
      <w:ind w:firstLine="284"/>
      <w:jc w:val="both"/>
    </w:pPr>
    <w:rPr>
      <w:rFonts w:ascii="Times New Roman" w:eastAsia="Calibri" w:hAnsi="Times New Roman" w:cs="Times New Roman"/>
      <w:sz w:val="21"/>
    </w:rPr>
  </w:style>
  <w:style w:type="paragraph" w:customStyle="1" w:styleId="Strik">
    <w:name w:val="Strik"/>
    <w:basedOn w:val="Venjulegur"/>
    <w:next w:val="Venjulegur"/>
    <w:qFormat/>
    <w:rsid w:val="00D95AB6"/>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D95AB6"/>
    <w:pPr>
      <w:ind w:firstLine="0"/>
    </w:pPr>
    <w:rPr>
      <w:i/>
    </w:rPr>
  </w:style>
  <w:style w:type="paragraph" w:customStyle="1" w:styleId="Millifyrirsgn1">
    <w:name w:val="Millifyrirsögn 1"/>
    <w:basedOn w:val="Venjulegur"/>
    <w:next w:val="Venjulegur"/>
    <w:qFormat/>
    <w:rsid w:val="00D95AB6"/>
    <w:pPr>
      <w:ind w:firstLine="0"/>
    </w:pPr>
    <w:rPr>
      <w:b/>
    </w:rPr>
  </w:style>
  <w:style w:type="paragraph" w:customStyle="1" w:styleId="Fyrirsgn-fylgiskjl">
    <w:name w:val="Fyrirsögn - fylgiskjöl"/>
    <w:basedOn w:val="Venjulegur"/>
    <w:next w:val="Venjulegur"/>
    <w:qFormat/>
    <w:rsid w:val="00D95AB6"/>
    <w:pPr>
      <w:ind w:firstLine="0"/>
      <w:jc w:val="left"/>
    </w:pPr>
    <w:rPr>
      <w:b/>
      <w:u w:val="single"/>
    </w:rPr>
  </w:style>
  <w:style w:type="paragraph" w:customStyle="1" w:styleId="Fyrirsgn-athugasemdir">
    <w:name w:val="Fyrirsögn - athugasemdir"/>
    <w:basedOn w:val="Venjulegur"/>
    <w:next w:val="Venjulegur"/>
    <w:qFormat/>
    <w:rsid w:val="00D95AB6"/>
    <w:pPr>
      <w:ind w:firstLine="0"/>
      <w:jc w:val="center"/>
    </w:pPr>
    <w:rPr>
      <w:spacing w:val="44"/>
    </w:rPr>
  </w:style>
  <w:style w:type="paragraph" w:customStyle="1" w:styleId="Greinarfyrirsgn">
    <w:name w:val="Greinarfyrirsögn"/>
    <w:basedOn w:val="Venjulegur"/>
    <w:next w:val="Venjulegur"/>
    <w:qFormat/>
    <w:rsid w:val="00D95AB6"/>
    <w:pPr>
      <w:ind w:firstLine="0"/>
      <w:jc w:val="center"/>
    </w:pPr>
    <w:rPr>
      <w:i/>
    </w:rPr>
  </w:style>
  <w:style w:type="character" w:styleId="Tengill">
    <w:name w:val="Hyperlink"/>
    <w:basedOn w:val="Sjlfgefinleturgermlsgreinar"/>
    <w:uiPriority w:val="99"/>
    <w:unhideWhenUsed/>
    <w:rsid w:val="00D95AB6"/>
  </w:style>
  <w:style w:type="paragraph" w:styleId="Textineanmlsgreinar">
    <w:name w:val="footnote text"/>
    <w:basedOn w:val="Venjulegur"/>
    <w:link w:val="TextineanmlsgreinarStaf"/>
    <w:uiPriority w:val="99"/>
    <w:semiHidden/>
    <w:unhideWhenUsed/>
    <w:rsid w:val="00D95AB6"/>
    <w:pPr>
      <w:ind w:left="284" w:hanging="284"/>
    </w:pPr>
    <w:rPr>
      <w:sz w:val="18"/>
      <w:szCs w:val="20"/>
    </w:rPr>
  </w:style>
  <w:style w:type="character" w:customStyle="1" w:styleId="TextineanmlsgreinarStaf">
    <w:name w:val="Texti neðanmálsgreinar Staf"/>
    <w:basedOn w:val="Sjlfgefinleturgermlsgreinar"/>
    <w:link w:val="Textineanmlsgreinar"/>
    <w:uiPriority w:val="99"/>
    <w:semiHidden/>
    <w:rsid w:val="00D95AB6"/>
    <w:rPr>
      <w:rFonts w:ascii="Times New Roman" w:eastAsia="Calibri" w:hAnsi="Times New Roman" w:cs="Times New Roman"/>
      <w:sz w:val="18"/>
      <w:szCs w:val="20"/>
    </w:rPr>
  </w:style>
  <w:style w:type="character" w:styleId="Tilvsunneanmlsgrein">
    <w:name w:val="footnote reference"/>
    <w:uiPriority w:val="99"/>
    <w:semiHidden/>
    <w:unhideWhenUsed/>
    <w:rsid w:val="00D95AB6"/>
    <w:rPr>
      <w:vertAlign w:val="superscript"/>
    </w:rPr>
  </w:style>
  <w:style w:type="numbering" w:customStyle="1" w:styleId="Althingi---">
    <w:name w:val="Althingi - - -"/>
    <w:uiPriority w:val="99"/>
    <w:rsid w:val="00D95AB6"/>
    <w:pPr>
      <w:numPr>
        <w:numId w:val="5"/>
      </w:numPr>
    </w:pPr>
  </w:style>
  <w:style w:type="numbering" w:customStyle="1" w:styleId="Althingi">
    <w:name w:val="Althingi • • •"/>
    <w:uiPriority w:val="99"/>
    <w:rsid w:val="00D95AB6"/>
    <w:pPr>
      <w:numPr>
        <w:numId w:val="6"/>
      </w:numPr>
    </w:pPr>
  </w:style>
  <w:style w:type="numbering" w:customStyle="1" w:styleId="Althingi1-a-1-a">
    <w:name w:val="Althingi 1 - a - 1 -a"/>
    <w:uiPriority w:val="99"/>
    <w:rsid w:val="00D95AB6"/>
    <w:pPr>
      <w:numPr>
        <w:numId w:val="7"/>
      </w:numPr>
    </w:pPr>
  </w:style>
  <w:style w:type="numbering" w:customStyle="1" w:styleId="Althingia-1-a-1">
    <w:name w:val="Althingi a - 1 - a - 1"/>
    <w:uiPriority w:val="99"/>
    <w:rsid w:val="00D95AB6"/>
    <w:pPr>
      <w:numPr>
        <w:numId w:val="8"/>
      </w:numPr>
    </w:pPr>
  </w:style>
  <w:style w:type="numbering" w:customStyle="1" w:styleId="Althingii-1-i-1">
    <w:name w:val="Althingi i - 1 - i - 1"/>
    <w:uiPriority w:val="99"/>
    <w:rsid w:val="00D95AB6"/>
    <w:pPr>
      <w:numPr>
        <w:numId w:val="9"/>
      </w:numPr>
    </w:pPr>
  </w:style>
  <w:style w:type="paragraph" w:customStyle="1" w:styleId="Default">
    <w:name w:val="Default"/>
    <w:rsid w:val="00D95AB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Fyrirsgn-greinarger">
    <w:name w:val="Fyrirsögn - greinargerð"/>
    <w:basedOn w:val="Venjulegur"/>
    <w:next w:val="Venjulegur"/>
    <w:qFormat/>
    <w:rsid w:val="00D95AB6"/>
    <w:pPr>
      <w:ind w:firstLine="0"/>
      <w:jc w:val="center"/>
      <w:outlineLvl w:val="0"/>
    </w:pPr>
    <w:rPr>
      <w:rFonts w:eastAsiaTheme="minorHAnsi" w:cstheme="minorBidi"/>
      <w:spacing w:val="44"/>
    </w:rPr>
  </w:style>
  <w:style w:type="numbering" w:customStyle="1" w:styleId="Thingskjala-1-a-1">
    <w:name w:val="Thingskjal a-1-a-1"/>
    <w:uiPriority w:val="99"/>
    <w:rsid w:val="00D95AB6"/>
    <w:pPr>
      <w:numPr>
        <w:numId w:val="10"/>
      </w:numPr>
    </w:pPr>
  </w:style>
  <w:style w:type="paragraph" w:customStyle="1" w:styleId="mortaga">
    <w:name w:val="mortag_a"/>
    <w:basedOn w:val="Venjulegur"/>
    <w:rsid w:val="00D95AB6"/>
    <w:pPr>
      <w:spacing w:before="100" w:beforeAutospacing="1" w:after="100" w:afterAutospacing="1"/>
      <w:ind w:firstLine="0"/>
      <w:jc w:val="left"/>
    </w:pPr>
    <w:rPr>
      <w:rFonts w:eastAsia="Times New Roman"/>
      <w:sz w:val="24"/>
      <w:szCs w:val="24"/>
      <w:lang w:eastAsia="is-IS"/>
    </w:rPr>
  </w:style>
  <w:style w:type="character" w:styleId="Ekkileystrtilgreiningu">
    <w:name w:val="Unresolved Mention"/>
    <w:basedOn w:val="Sjlfgefinleturgermlsgreinar"/>
    <w:uiPriority w:val="99"/>
    <w:unhideWhenUsed/>
    <w:rsid w:val="00D95AB6"/>
    <w:rPr>
      <w:color w:val="605E5C"/>
      <w:shd w:val="clear" w:color="auto" w:fill="E1DFDD"/>
    </w:rPr>
  </w:style>
  <w:style w:type="paragraph" w:styleId="Venjulegtvefur">
    <w:name w:val="Normal (Web)"/>
    <w:basedOn w:val="Venjulegur"/>
    <w:uiPriority w:val="99"/>
    <w:unhideWhenUsed/>
    <w:rsid w:val="00D95AB6"/>
    <w:pPr>
      <w:spacing w:before="100" w:beforeAutospacing="1" w:after="100" w:afterAutospacing="1"/>
      <w:ind w:firstLine="0"/>
      <w:jc w:val="left"/>
    </w:pPr>
    <w:rPr>
      <w:rFonts w:eastAsia="Times New Roman"/>
      <w:sz w:val="24"/>
      <w:szCs w:val="24"/>
      <w:lang w:eastAsia="is-IS"/>
    </w:rPr>
  </w:style>
  <w:style w:type="character" w:styleId="hersla">
    <w:name w:val="Emphasis"/>
    <w:basedOn w:val="Sjlfgefinleturgermlsgreinar"/>
    <w:uiPriority w:val="20"/>
    <w:qFormat/>
    <w:rsid w:val="00D95AB6"/>
    <w:rPr>
      <w:i/>
      <w:iCs/>
    </w:rPr>
  </w:style>
  <w:style w:type="paragraph" w:customStyle="1" w:styleId="paragraph">
    <w:name w:val="paragraph"/>
    <w:basedOn w:val="Venjulegur"/>
    <w:rsid w:val="00D95AB6"/>
    <w:pPr>
      <w:spacing w:before="100" w:beforeAutospacing="1" w:after="100" w:afterAutospacing="1"/>
      <w:ind w:firstLine="0"/>
      <w:jc w:val="left"/>
    </w:pPr>
    <w:rPr>
      <w:rFonts w:eastAsia="Times New Roman"/>
      <w:sz w:val="24"/>
      <w:szCs w:val="24"/>
    </w:rPr>
  </w:style>
  <w:style w:type="character" w:customStyle="1" w:styleId="normaltextrun">
    <w:name w:val="normaltextrun"/>
    <w:basedOn w:val="Sjlfgefinleturgermlsgreinar"/>
    <w:rsid w:val="00D95AB6"/>
  </w:style>
  <w:style w:type="character" w:styleId="NotaurTengill">
    <w:name w:val="FollowedHyperlink"/>
    <w:basedOn w:val="Sjlfgefinleturgermlsgreinar"/>
    <w:uiPriority w:val="99"/>
    <w:semiHidden/>
    <w:unhideWhenUsed/>
    <w:rsid w:val="00D95AB6"/>
    <w:rPr>
      <w:color w:val="954F72" w:themeColor="followedHyperlink"/>
      <w:u w:val="single"/>
    </w:rPr>
  </w:style>
  <w:style w:type="character" w:styleId="Umtal">
    <w:name w:val="Mention"/>
    <w:basedOn w:val="Sjlfgefinleturgermlsgreinar"/>
    <w:uiPriority w:val="99"/>
    <w:unhideWhenUsed/>
    <w:rsid w:val="00DE76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thingi.is/lagas/151c/2003090.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thingi.is/lagas/151c/2003090.html" TargetMode="External"/><Relationship Id="rId17" Type="http://schemas.openxmlformats.org/officeDocument/2006/relationships/hyperlink" Target="https://www.althingi.is/lagas/152a/2001038.html" TargetMode="External"/><Relationship Id="rId2" Type="http://schemas.openxmlformats.org/officeDocument/2006/relationships/customXml" Target="../customXml/item2.xml"/><Relationship Id="rId16" Type="http://schemas.openxmlformats.org/officeDocument/2006/relationships/hyperlink" Target="https://www.althingi.is/lagas/151c/200309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thingi.is/lagas/151c/2003090.html" TargetMode="External"/><Relationship Id="rId5" Type="http://schemas.openxmlformats.org/officeDocument/2006/relationships/numbering" Target="numbering.xml"/><Relationship Id="rId15" Type="http://schemas.openxmlformats.org/officeDocument/2006/relationships/hyperlink" Target="https://www.althingi.is/lagas/151c/2003090.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hingi.is/lagas/151c/200309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B35EA98EB5054C84E9B6D0E0B37AA6" ma:contentTypeVersion="2" ma:contentTypeDescription="Create a new document." ma:contentTypeScope="" ma:versionID="1d19fb70676e4e99bda21c6b1af5fe2c">
  <xsd:schema xmlns:xsd="http://www.w3.org/2001/XMLSchema" xmlns:xs="http://www.w3.org/2001/XMLSchema" xmlns:p="http://schemas.microsoft.com/office/2006/metadata/properties" xmlns:ns2="6c50c863-5d44-4d25-b5a1-14deace73d1e" targetNamespace="http://schemas.microsoft.com/office/2006/metadata/properties" ma:root="true" ma:fieldsID="579d8f47a044ef57221c0ee72bca93f1" ns2:_="">
    <xsd:import namespace="6c50c863-5d44-4d25-b5a1-14deace73d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0c863-5d44-4d25-b5a1-14deace73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4B4C2-8EDF-4F35-9954-78BD152A6BEA}">
  <ds:schemaRefs>
    <ds:schemaRef ds:uri="http://schemas.openxmlformats.org/officeDocument/2006/bibliography"/>
  </ds:schemaRefs>
</ds:datastoreItem>
</file>

<file path=customXml/itemProps2.xml><?xml version="1.0" encoding="utf-8"?>
<ds:datastoreItem xmlns:ds="http://schemas.openxmlformats.org/officeDocument/2006/customXml" ds:itemID="{129C9179-B35E-41EE-878F-3B1A49A51D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CE107C-22DE-4EDD-A897-D7647611C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0c863-5d44-4d25-b5a1-14deace73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30BBD-2FF3-4166-B4DF-58C166F16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15175</Words>
  <Characters>86500</Characters>
  <Application>Microsoft Office Word</Application>
  <DocSecurity>0</DocSecurity>
  <Lines>720</Lines>
  <Paragraphs>202</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101473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Guðmundur Ingi Guðbrandsson</dc:creator>
  <cp:keywords/>
  <dc:description/>
  <cp:lastModifiedBy>Ágúst Þór Sigurðsson</cp:lastModifiedBy>
  <cp:revision>3</cp:revision>
  <cp:lastPrinted>2022-08-29T05:18:00Z</cp:lastPrinted>
  <dcterms:created xsi:type="dcterms:W3CDTF">2022-09-08T10:28:00Z</dcterms:created>
  <dcterms:modified xsi:type="dcterms:W3CDTF">2022-09-08T10:28:00Z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0x010100DCB35EA98EB5054C84E9B6D0E0B37AA6</vt:lpwstr>
  </property>
</Properties>
</file>