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5F6288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2432D8" w:rsidRDefault="00883508" w:rsidP="002E464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2432D8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0CC6F263" wp14:editId="474D6654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2432D8" w:rsidRDefault="002432D8" w:rsidP="007210FF">
            <w:pPr>
              <w:spacing w:before="400" w:after="120"/>
              <w:ind w:left="-497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7210FF">
              <w:rPr>
                <w:rFonts w:ascii="Times New Roman" w:hAnsi="Times New Roman" w:cs="Times New Roman"/>
                <w:b/>
                <w:sz w:val="40"/>
                <w:szCs w:val="32"/>
                <w:lang w:val="is-IS"/>
              </w:rPr>
              <w:t>Niðurstöðu</w:t>
            </w:r>
            <w:r w:rsidR="007210FF" w:rsidRPr="007210FF">
              <w:rPr>
                <w:rFonts w:ascii="Times New Roman" w:hAnsi="Times New Roman" w:cs="Times New Roman"/>
                <w:b/>
                <w:sz w:val="40"/>
                <w:szCs w:val="32"/>
                <w:lang w:val="is-IS"/>
              </w:rPr>
              <w:t xml:space="preserve">skjal </w:t>
            </w:r>
            <w:r w:rsidR="007210FF">
              <w:rPr>
                <w:rFonts w:ascii="Times New Roman" w:hAnsi="Times New Roman" w:cs="Times New Roman"/>
                <w:b/>
                <w:sz w:val="40"/>
                <w:szCs w:val="32"/>
                <w:lang w:val="is-IS"/>
              </w:rPr>
              <w:br/>
            </w:r>
            <w:r w:rsidR="007210FF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– samráð vegna </w:t>
            </w:r>
            <w:r w:rsidR="00F44015" w:rsidRPr="002432D8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</w:t>
            </w:r>
            <w:r w:rsidR="007210FF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a</w:t>
            </w:r>
            <w:r w:rsidR="00F44015" w:rsidRPr="002432D8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um</w:t>
            </w:r>
            <w:r w:rsidR="00E52E4C" w:rsidRPr="002432D8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</w:t>
            </w:r>
            <w:r w:rsidR="00F44015" w:rsidRPr="002432D8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lagasetningu</w:t>
            </w:r>
          </w:p>
          <w:p w:rsidR="00883508" w:rsidRPr="002432D8" w:rsidRDefault="00883508" w:rsidP="00C3045B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2432D8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2432D8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2432D8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</w:p>
        </w:tc>
      </w:tr>
      <w:tr w:rsidR="000844CB" w:rsidRPr="002432D8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0844CB" w:rsidRPr="002432D8" w:rsidRDefault="000844CB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2432D8">
              <w:rPr>
                <w:rFonts w:ascii="Times New Roman" w:hAnsi="Times New Roman" w:cs="Times New Roman"/>
                <w:b/>
                <w:lang w:val="is-IS"/>
              </w:rPr>
              <w:t>Málsheiti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:rsidR="000844CB" w:rsidRPr="002432D8" w:rsidRDefault="002432D8" w:rsidP="002E4646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r w:rsidRPr="002432D8">
              <w:rPr>
                <w:rFonts w:ascii="Times New Roman" w:hAnsi="Times New Roman" w:cs="Times New Roman"/>
                <w:lang w:val="is-IS"/>
              </w:rPr>
              <w:t>Meðferð ríkisaðstoðarmála</w:t>
            </w:r>
          </w:p>
        </w:tc>
      </w:tr>
      <w:tr w:rsidR="000844CB" w:rsidRPr="002432D8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0844CB" w:rsidRPr="002432D8" w:rsidRDefault="000844CB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83088624" w:edGrp="everyone" w:colFirst="1" w:colLast="1"/>
            <w:proofErr w:type="spellStart"/>
            <w:r w:rsidRPr="002432D8">
              <w:rPr>
                <w:rFonts w:ascii="Times New Roman" w:hAnsi="Times New Roman" w:cs="Times New Roman"/>
                <w:b/>
                <w:lang w:val="is-IS"/>
              </w:rPr>
              <w:t>Málsnr</w:t>
            </w:r>
            <w:proofErr w:type="spellEnd"/>
            <w:r w:rsidRPr="002432D8">
              <w:rPr>
                <w:rFonts w:ascii="Times New Roman" w:hAnsi="Times New Roman" w:cs="Times New Roman"/>
                <w:b/>
                <w:lang w:val="is-IS"/>
              </w:rPr>
              <w:t>.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:rsidR="000844CB" w:rsidRPr="002432D8" w:rsidRDefault="006E47DC" w:rsidP="00795B16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r w:rsidRPr="002432D8">
              <w:rPr>
                <w:rFonts w:ascii="Times New Roman" w:hAnsi="Times New Roman" w:cs="Times New Roman"/>
                <w:lang w:val="is-IS"/>
              </w:rPr>
              <w:t>FJR190</w:t>
            </w:r>
            <w:r w:rsidR="009B41C1" w:rsidRPr="002432D8">
              <w:rPr>
                <w:rFonts w:ascii="Times New Roman" w:hAnsi="Times New Roman" w:cs="Times New Roman"/>
                <w:lang w:val="is-IS"/>
              </w:rPr>
              <w:t>1</w:t>
            </w:r>
            <w:r w:rsidR="002432D8" w:rsidRPr="002432D8">
              <w:rPr>
                <w:rFonts w:ascii="Times New Roman" w:hAnsi="Times New Roman" w:cs="Times New Roman"/>
                <w:lang w:val="is-IS"/>
              </w:rPr>
              <w:t>1100</w:t>
            </w:r>
          </w:p>
        </w:tc>
      </w:tr>
      <w:tr w:rsidR="000844CB" w:rsidRPr="002432D8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0844CB" w:rsidRPr="002432D8" w:rsidRDefault="000844CB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160844841" w:edGrp="everyone" w:colFirst="1" w:colLast="1"/>
            <w:permEnd w:id="383088624"/>
            <w:r w:rsidRPr="002432D8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tc>
          <w:tcPr>
            <w:tcW w:w="7479" w:type="dxa"/>
            <w:tcBorders>
              <w:bottom w:val="nil"/>
            </w:tcBorders>
          </w:tcPr>
          <w:p w:rsidR="000844CB" w:rsidRPr="002432D8" w:rsidRDefault="002432D8" w:rsidP="00B65214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r w:rsidRPr="002432D8">
              <w:rPr>
                <w:rFonts w:ascii="Times New Roman" w:hAnsi="Times New Roman" w:cs="Times New Roman"/>
                <w:lang w:val="is-IS"/>
              </w:rPr>
              <w:t>Fjármála- og efnahagsráðuneytið</w:t>
            </w:r>
          </w:p>
        </w:tc>
      </w:tr>
      <w:tr w:rsidR="000844CB" w:rsidRPr="002432D8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4CB" w:rsidRPr="002432D8" w:rsidRDefault="000844CB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05988347" w:edGrp="everyone" w:colFirst="1" w:colLast="1"/>
            <w:permEnd w:id="1160844841"/>
            <w:r w:rsidRPr="002432D8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4CB" w:rsidRPr="002432D8" w:rsidRDefault="002432D8" w:rsidP="00B65214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r w:rsidRPr="002432D8">
              <w:rPr>
                <w:rFonts w:ascii="Times New Roman" w:hAnsi="Times New Roman" w:cs="Times New Roman"/>
                <w:lang w:val="is-IS"/>
              </w:rPr>
              <w:t>6. febrúar</w:t>
            </w:r>
            <w:r w:rsidR="00AB6A8C" w:rsidRPr="002432D8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14276C" w:rsidRPr="002432D8">
              <w:rPr>
                <w:rFonts w:ascii="Times New Roman" w:hAnsi="Times New Roman" w:cs="Times New Roman"/>
                <w:lang w:val="is-IS"/>
              </w:rPr>
              <w:t>2019</w:t>
            </w:r>
          </w:p>
        </w:tc>
      </w:tr>
      <w:permEnd w:id="1005988347"/>
    </w:tbl>
    <w:p w:rsidR="007414CB" w:rsidRPr="002432D8" w:rsidRDefault="007414CB" w:rsidP="007414CB">
      <w:pPr>
        <w:spacing w:after="0" w:line="240" w:lineRule="auto"/>
        <w:rPr>
          <w:sz w:val="20"/>
          <w:szCs w:val="20"/>
          <w:lang w:val="is-IS"/>
        </w:rPr>
      </w:pPr>
    </w:p>
    <w:tbl>
      <w:tblPr>
        <w:tblStyle w:val="Tabel-Gitter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2432D8" w:rsidTr="005F6288">
        <w:tc>
          <w:tcPr>
            <w:tcW w:w="9288" w:type="dxa"/>
            <w:shd w:val="clear" w:color="auto" w:fill="9BBB59" w:themeFill="accent3"/>
          </w:tcPr>
          <w:p w:rsidR="00263F72" w:rsidRPr="002432D8" w:rsidRDefault="002432D8" w:rsidP="002432D8">
            <w:pPr>
              <w:spacing w:before="60" w:after="60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 w:rsidRPr="002432D8">
              <w:rPr>
                <w:rFonts w:ascii="Times New Roman" w:hAnsi="Times New Roman" w:cs="Times New Roman"/>
                <w:b/>
                <w:lang w:val="is-IS"/>
              </w:rPr>
              <w:t>Niðurstaða</w:t>
            </w:r>
            <w:r w:rsidR="00E52E4C" w:rsidRPr="002432D8">
              <w:rPr>
                <w:rFonts w:ascii="Times New Roman" w:hAnsi="Times New Roman" w:cs="Times New Roman"/>
                <w:b/>
                <w:lang w:val="is-IS"/>
              </w:rPr>
              <w:t xml:space="preserve">. </w:t>
            </w:r>
          </w:p>
        </w:tc>
      </w:tr>
      <w:tr w:rsidR="00311838" w:rsidRPr="005F6288" w:rsidTr="004C737D">
        <w:trPr>
          <w:trHeight w:val="553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949596706" w:edGrp="everyone" w:displacedByCustomXml="prev"/>
              <w:p w:rsidR="002432D8" w:rsidRPr="002432D8" w:rsidRDefault="002432D8" w:rsidP="002432D8">
                <w:pPr>
                  <w:ind w:firstLine="317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Tvær umsagnir bárust. Af hálfu Sambands íslenskra sveitarfélaga er í fyrsta lagi bent á að í Noregi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er gert ráð fyrir að 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innleiðing málsmeðferðarreglugerðarinnar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muni 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hafa áhrif á sveitarfélög, þótt ætla megi að sjaldan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reyni 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á þær nýju reglur sem hún felur í sér. Ráðuneytið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getur staðfest 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>það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, enda gilda reglur um ríkisaðstoð um 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>öll fyrirtæki í skilningi EES-réttar, þ.e. hvers kyns efnahagsleg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 starfsemi, óháð formi. Þar á meðal geta verið rekstrareiningar sem reknar eru af hálfu sveitarfélaga eða undir hatti sveitarfélags. Áhrif reglna sem leiða af málsmeðferðarreglugerðinni eru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líkt og áður hefur komið fram 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>mestmegnis bundin við stærri fyrirtæki og ráðstafanir opinberra aðila sem hafa umtalsverð áhrif á samkeppni á innri markaðnum. Þá reynir ekki á heimildir til þess óska eftir upplýsingum beint frá fyrirtæki nema upplýsingaöflun hafi reynst óskilvirk undir rekstri máls. Hefðb</w:t>
                </w:r>
                <w:bookmarkStart w:id="0" w:name="_GoBack"/>
                <w:bookmarkEnd w:id="0"/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undin upplýsingaöflun felur í sér að stjórnvöld eru beðin um upplýsingar sem þau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síðan 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>afla m.a. frá fyrirtækjum, þ. á m. frá fyrirtækjum í eigu sveitarfélaga. Ástæða er til að efast um að</w:t>
                </w:r>
                <w:r w:rsidR="00EB50A2">
                  <w:rPr>
                    <w:rFonts w:ascii="Times New Roman" w:hAnsi="Times New Roman" w:cs="Times New Roman"/>
                    <w:lang w:val="is-IS"/>
                  </w:rPr>
                  <w:t xml:space="preserve"> umsvifamikil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 fyrirtæki í opinberri eigu muni í einhverjum mæli komast í þá aðstöðu að veita ekki upplýsingar sem ESA telur þörf á við rannsókn ríkisaðstoðarmáls</w:t>
                </w:r>
                <w:r w:rsidR="00EB50A2">
                  <w:rPr>
                    <w:rFonts w:ascii="Times New Roman" w:hAnsi="Times New Roman" w:cs="Times New Roman"/>
                    <w:lang w:val="is-IS"/>
                  </w:rPr>
                  <w:t xml:space="preserve"> á meðan á hefðbundinni málsmeðferð stendur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>. Reynslan hingað til</w:t>
                </w:r>
                <w:r w:rsidR="00EB50A2">
                  <w:rPr>
                    <w:rFonts w:ascii="Times New Roman" w:hAnsi="Times New Roman" w:cs="Times New Roman"/>
                    <w:lang w:val="is-IS"/>
                  </w:rPr>
                  <w:t xml:space="preserve"> bendir ekki til þess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Í </w:t>
                </w:r>
                <w:r w:rsidR="00393A92" w:rsidRPr="002432D8">
                  <w:rPr>
                    <w:rFonts w:ascii="Times New Roman" w:hAnsi="Times New Roman" w:cs="Times New Roman"/>
                    <w:lang w:val="is-IS"/>
                  </w:rPr>
                  <w:t xml:space="preserve">áhrifamati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með áformunum </w:t>
                </w:r>
                <w:r w:rsidR="00393A92" w:rsidRPr="002432D8">
                  <w:rPr>
                    <w:rFonts w:ascii="Times New Roman" w:hAnsi="Times New Roman" w:cs="Times New Roman"/>
                    <w:lang w:val="is-IS"/>
                  </w:rPr>
                  <w:t>var getið óbeinna áhrifa frumvarpsins á sveitarfélög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 en í því mati var eingöngu horft til fjárhagsáhrifa.</w:t>
                </w:r>
              </w:p>
              <w:p w:rsidR="002432D8" w:rsidRPr="002432D8" w:rsidRDefault="002432D8" w:rsidP="002432D8">
                <w:pPr>
                  <w:ind w:firstLine="317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Í öðru lagi er í umsögninni áréttað að fyrir sveitarfélög </w:t>
                </w:r>
                <w:r w:rsidR="00393A92" w:rsidRPr="002432D8">
                  <w:rPr>
                    <w:rFonts w:ascii="Times New Roman" w:hAnsi="Times New Roman" w:cs="Times New Roman"/>
                    <w:lang w:val="is-IS"/>
                  </w:rPr>
                  <w:t xml:space="preserve">getur skipt máli 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hvernig meginreglur um ríkisaðstoð verða settar fram í lagatexta. Ráðuneytið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>telur það ótvírætt</w:t>
                </w:r>
                <w:r w:rsidR="005F6288">
                  <w:rPr>
                    <w:rFonts w:ascii="Times New Roman" w:hAnsi="Times New Roman" w:cs="Times New Roman"/>
                    <w:lang w:val="is-IS"/>
                  </w:rPr>
                  <w:t xml:space="preserve">, en undirstrikar að </w:t>
                </w:r>
                <w:r w:rsidR="005F6288">
                  <w:rPr>
                    <w:rFonts w:ascii="Times New Roman" w:hAnsi="Times New Roman" w:cs="Times New Roman"/>
                    <w:lang w:val="is-IS"/>
                  </w:rPr>
                  <w:tab/>
                  <w:t>þær megin</w:t>
                </w:r>
                <w:r w:rsidR="007210FF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 w:rsidR="005F6288">
                  <w:rPr>
                    <w:rFonts w:ascii="Times New Roman" w:hAnsi="Times New Roman" w:cs="Times New Roman"/>
                    <w:lang w:val="is-IS"/>
                  </w:rPr>
                  <w:t>reglur sem til stendur að setja fram í frumvarpinu varða fyrst og fremst málsmeðferð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ambandið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óskar þess 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að fulltrúum sveitarfélaga verði kynnt frumvarpsdrög áður en þau verða kynnt í samráðsgátt. Með vísan til þess að ríkisaðstoðarreglur gilda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með sama hætti 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>um alla efnahagslega starfsemi telur ráðu</w:t>
                </w:r>
                <w:r w:rsidR="007210FF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neytið rök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ekki 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>standa til þess að tilteknum hagsmunaaðilum sé veitt svigrúm umfram aðra til þess að kynna sér og gera athugasemdir við frumvarpstextann.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210FF">
                  <w:rPr>
                    <w:rFonts w:ascii="Times New Roman" w:hAnsi="Times New Roman" w:cs="Times New Roman"/>
                    <w:lang w:val="is-IS"/>
                  </w:rPr>
                  <w:t>L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eitast </w:t>
                </w:r>
                <w:r w:rsidR="007210FF">
                  <w:rPr>
                    <w:rFonts w:ascii="Times New Roman" w:hAnsi="Times New Roman" w:cs="Times New Roman"/>
                    <w:lang w:val="is-IS"/>
                  </w:rPr>
                  <w:t xml:space="preserve">verður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>við því að umsagnar</w:t>
                </w:r>
                <w:r w:rsidR="007210FF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>festur verði nægilega rúmur.</w:t>
                </w:r>
              </w:p>
              <w:p w:rsidR="002432D8" w:rsidRPr="002432D8" w:rsidRDefault="002432D8" w:rsidP="002432D8">
                <w:pPr>
                  <w:ind w:firstLine="317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2432D8">
                  <w:rPr>
                    <w:rFonts w:ascii="Times New Roman" w:hAnsi="Times New Roman" w:cs="Times New Roman"/>
                    <w:lang w:val="is-IS"/>
                  </w:rPr>
                  <w:t>Af hálfu Samtaka atvinnulífsins er áhersla lögð á að við frumvarpsgerð verði, við innleiðingu á heimildum um sektir vegna ófullnægjandi upplýsingagjafar, gætt að því meðalhófi sem málsmeðferðar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softHyphen/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>reglugerðin leggur sjálf upp með. Ráðuneytið tekur undir það sjónarmið og telur ástæðu til að tíunda framangreindan varnagla í frumvarpstextanum, að því er varðar upplýsingar sem fyrirtæki eru krafin um beint, enda þótt slíkar beiðnir muni heyra til undantekninga. Þá verður ESA að hl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ta þeim skilyrðum sem fram koma í málsmeðferðarreglugerðinni og verða endurspeglaðar í bókun 3 við SED og því </w:t>
                </w:r>
                <w:r w:rsidR="00393A92">
                  <w:rPr>
                    <w:rFonts w:ascii="Times New Roman" w:hAnsi="Times New Roman" w:cs="Times New Roman"/>
                    <w:lang w:val="is-IS"/>
                  </w:rPr>
                  <w:t xml:space="preserve">er vart mögulegt að veita ESA heimildir í landsrétti umfram þær sem reglur EES um störf og valdsvið stofnunarinnar </w:t>
                </w:r>
                <w:r w:rsidR="00CF3529">
                  <w:rPr>
                    <w:rFonts w:ascii="Times New Roman" w:hAnsi="Times New Roman" w:cs="Times New Roman"/>
                    <w:lang w:val="is-IS"/>
                  </w:rPr>
                  <w:t>gefa svigrúm til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CA3381" w:rsidRPr="002432D8" w:rsidRDefault="00CF3529" w:rsidP="002432D8">
                <w:pPr>
                  <w:pStyle w:val="Listeafsnit"/>
                  <w:ind w:left="0" w:firstLine="317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 xml:space="preserve"> leiðinni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má </w:t>
                </w:r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>minna á að eftirlit með ríkisaðstoð verður að öðru leyti með óbreyttu sniði. Í eftirli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ti ESA </w:t>
                </w:r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 xml:space="preserve">er lögð áhersla á stærri fyrirtæki og áhrif ráðstafana á innri markaðinn, en málsmeðferð hefur verið einfölduð að því er varðar ráðstafanir sem eru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einfaldari og </w:t>
                </w:r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>smærri í sniðum. Þar munar mestu um svokallaða GBER-</w:t>
                </w:r>
                <w:proofErr w:type="spellStart"/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>væðingu</w:t>
                </w:r>
                <w:proofErr w:type="spellEnd"/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 xml:space="preserve"> undanfarinna ára, sem hefur falið í sér einföldun fyrir stjórnvöld og fyrirtæki þegar ríkisaðstoð er hrint í framkvæmd. Þá verður besta forvörn fyrirtækja gegn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ríkisaðstoðar</w:t>
                </w:r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>eftirliti af hálfu ESA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eftir sem</w:t>
                </w:r>
                <w:r w:rsidRPr="002432D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áður </w:t>
                </w:r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 xml:space="preserve">að ganga úr skugga um að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viðskipti þeirra við </w:t>
                </w:r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>opinberra aðila feli ekki í sér ríkisaðstoð, ellegar að gengið hafi verið fyrir</w:t>
                </w:r>
                <w:r w:rsidR="002432D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 xml:space="preserve">fram úr skugga um </w:t>
                </w:r>
                <w:proofErr w:type="spellStart"/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>samrýmanleika</w:t>
                </w:r>
                <w:proofErr w:type="spellEnd"/>
                <w:r w:rsidR="002432D8" w:rsidRPr="002432D8">
                  <w:rPr>
                    <w:rFonts w:ascii="Times New Roman" w:hAnsi="Times New Roman" w:cs="Times New Roman"/>
                    <w:lang w:val="is-IS"/>
                  </w:rPr>
                  <w:t xml:space="preserve"> ríkisaðstoðar við framkvæmd EES-samningsins.</w:t>
                </w:r>
              </w:p>
            </w:sdtContent>
          </w:sdt>
          <w:permEnd w:id="1949596706" w:displacedByCustomXml="prev"/>
        </w:tc>
      </w:tr>
    </w:tbl>
    <w:p w:rsidR="00E568F6" w:rsidRPr="002432D8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2432D8" w:rsidSect="007210FF"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9CE" w:rsidRDefault="006319CE" w:rsidP="007478E0">
      <w:pPr>
        <w:spacing w:after="0" w:line="240" w:lineRule="auto"/>
      </w:pPr>
      <w:r>
        <w:separator/>
      </w:r>
    </w:p>
  </w:endnote>
  <w:endnote w:type="continuationSeparator" w:id="0">
    <w:p w:rsidR="006319CE" w:rsidRDefault="006319CE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4646" w:rsidRDefault="002E4646" w:rsidP="002A4788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0FF" w:rsidRPr="007210FF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9CE" w:rsidRDefault="006319CE" w:rsidP="007478E0">
      <w:pPr>
        <w:spacing w:after="0" w:line="240" w:lineRule="auto"/>
      </w:pPr>
      <w:r>
        <w:separator/>
      </w:r>
    </w:p>
  </w:footnote>
  <w:footnote w:type="continuationSeparator" w:id="0">
    <w:p w:rsidR="006319CE" w:rsidRDefault="006319CE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9142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A54F5"/>
    <w:multiLevelType w:val="hybridMultilevel"/>
    <w:tmpl w:val="7E7CEF06"/>
    <w:lvl w:ilvl="0" w:tplc="7BB2D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501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CA0C89"/>
    <w:multiLevelType w:val="hybridMultilevel"/>
    <w:tmpl w:val="76E84866"/>
    <w:lvl w:ilvl="0" w:tplc="5B9CFEA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  <w:sz w:val="22"/>
      </w:rPr>
    </w:lvl>
    <w:lvl w:ilvl="1" w:tplc="10000019" w:tentative="1">
      <w:start w:val="1"/>
      <w:numFmt w:val="lowerLetter"/>
      <w:lvlText w:val="%2."/>
      <w:lvlJc w:val="left"/>
      <w:pPr>
        <w:ind w:left="1505" w:hanging="360"/>
      </w:pPr>
    </w:lvl>
    <w:lvl w:ilvl="2" w:tplc="1000001B" w:tentative="1">
      <w:start w:val="1"/>
      <w:numFmt w:val="lowerRoman"/>
      <w:lvlText w:val="%3."/>
      <w:lvlJc w:val="right"/>
      <w:pPr>
        <w:ind w:left="2225" w:hanging="180"/>
      </w:pPr>
    </w:lvl>
    <w:lvl w:ilvl="3" w:tplc="1000000F" w:tentative="1">
      <w:start w:val="1"/>
      <w:numFmt w:val="decimal"/>
      <w:lvlText w:val="%4."/>
      <w:lvlJc w:val="left"/>
      <w:pPr>
        <w:ind w:left="2945" w:hanging="360"/>
      </w:pPr>
    </w:lvl>
    <w:lvl w:ilvl="4" w:tplc="10000019" w:tentative="1">
      <w:start w:val="1"/>
      <w:numFmt w:val="lowerLetter"/>
      <w:lvlText w:val="%5."/>
      <w:lvlJc w:val="left"/>
      <w:pPr>
        <w:ind w:left="3665" w:hanging="360"/>
      </w:pPr>
    </w:lvl>
    <w:lvl w:ilvl="5" w:tplc="1000001B" w:tentative="1">
      <w:start w:val="1"/>
      <w:numFmt w:val="lowerRoman"/>
      <w:lvlText w:val="%6."/>
      <w:lvlJc w:val="right"/>
      <w:pPr>
        <w:ind w:left="4385" w:hanging="180"/>
      </w:pPr>
    </w:lvl>
    <w:lvl w:ilvl="6" w:tplc="1000000F" w:tentative="1">
      <w:start w:val="1"/>
      <w:numFmt w:val="decimal"/>
      <w:lvlText w:val="%7."/>
      <w:lvlJc w:val="left"/>
      <w:pPr>
        <w:ind w:left="5105" w:hanging="360"/>
      </w:pPr>
    </w:lvl>
    <w:lvl w:ilvl="7" w:tplc="10000019" w:tentative="1">
      <w:start w:val="1"/>
      <w:numFmt w:val="lowerLetter"/>
      <w:lvlText w:val="%8."/>
      <w:lvlJc w:val="left"/>
      <w:pPr>
        <w:ind w:left="5825" w:hanging="360"/>
      </w:pPr>
    </w:lvl>
    <w:lvl w:ilvl="8" w:tplc="100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EB64BB"/>
    <w:multiLevelType w:val="hybridMultilevel"/>
    <w:tmpl w:val="98964A7E"/>
    <w:lvl w:ilvl="0" w:tplc="51C2FD9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047444"/>
    <w:multiLevelType w:val="hybridMultilevel"/>
    <w:tmpl w:val="E22C4F32"/>
    <w:lvl w:ilvl="0" w:tplc="DF6CCA8C">
      <w:start w:val="1"/>
      <w:numFmt w:val="decimal"/>
      <w:lvlText w:val="%1."/>
      <w:lvlJc w:val="left"/>
      <w:pPr>
        <w:ind w:left="420" w:hanging="360"/>
      </w:pPr>
      <w:rPr>
        <w:rFonts w:hint="default"/>
        <w:sz w:val="22"/>
      </w:rPr>
    </w:lvl>
    <w:lvl w:ilvl="1" w:tplc="10000019" w:tentative="1">
      <w:start w:val="1"/>
      <w:numFmt w:val="lowerLetter"/>
      <w:lvlText w:val="%2."/>
      <w:lvlJc w:val="left"/>
      <w:pPr>
        <w:ind w:left="1140" w:hanging="360"/>
      </w:pPr>
    </w:lvl>
    <w:lvl w:ilvl="2" w:tplc="1000001B" w:tentative="1">
      <w:start w:val="1"/>
      <w:numFmt w:val="lowerRoman"/>
      <w:lvlText w:val="%3."/>
      <w:lvlJc w:val="right"/>
      <w:pPr>
        <w:ind w:left="1860" w:hanging="180"/>
      </w:pPr>
    </w:lvl>
    <w:lvl w:ilvl="3" w:tplc="1000000F" w:tentative="1">
      <w:start w:val="1"/>
      <w:numFmt w:val="decimal"/>
      <w:lvlText w:val="%4."/>
      <w:lvlJc w:val="left"/>
      <w:pPr>
        <w:ind w:left="2580" w:hanging="360"/>
      </w:pPr>
    </w:lvl>
    <w:lvl w:ilvl="4" w:tplc="10000019" w:tentative="1">
      <w:start w:val="1"/>
      <w:numFmt w:val="lowerLetter"/>
      <w:lvlText w:val="%5."/>
      <w:lvlJc w:val="left"/>
      <w:pPr>
        <w:ind w:left="3300" w:hanging="360"/>
      </w:pPr>
    </w:lvl>
    <w:lvl w:ilvl="5" w:tplc="1000001B" w:tentative="1">
      <w:start w:val="1"/>
      <w:numFmt w:val="lowerRoman"/>
      <w:lvlText w:val="%6."/>
      <w:lvlJc w:val="right"/>
      <w:pPr>
        <w:ind w:left="4020" w:hanging="180"/>
      </w:pPr>
    </w:lvl>
    <w:lvl w:ilvl="6" w:tplc="1000000F" w:tentative="1">
      <w:start w:val="1"/>
      <w:numFmt w:val="decimal"/>
      <w:lvlText w:val="%7."/>
      <w:lvlJc w:val="left"/>
      <w:pPr>
        <w:ind w:left="4740" w:hanging="360"/>
      </w:pPr>
    </w:lvl>
    <w:lvl w:ilvl="7" w:tplc="10000019" w:tentative="1">
      <w:start w:val="1"/>
      <w:numFmt w:val="lowerLetter"/>
      <w:lvlText w:val="%8."/>
      <w:lvlJc w:val="left"/>
      <w:pPr>
        <w:ind w:left="5460" w:hanging="360"/>
      </w:pPr>
    </w:lvl>
    <w:lvl w:ilvl="8" w:tplc="1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"/>
  </w:num>
  <w:num w:numId="4">
    <w:abstractNumId w:val="31"/>
  </w:num>
  <w:num w:numId="5">
    <w:abstractNumId w:val="19"/>
  </w:num>
  <w:num w:numId="6">
    <w:abstractNumId w:val="13"/>
  </w:num>
  <w:num w:numId="7">
    <w:abstractNumId w:val="9"/>
  </w:num>
  <w:num w:numId="8">
    <w:abstractNumId w:val="7"/>
  </w:num>
  <w:num w:numId="9">
    <w:abstractNumId w:val="15"/>
  </w:num>
  <w:num w:numId="10">
    <w:abstractNumId w:val="16"/>
  </w:num>
  <w:num w:numId="11">
    <w:abstractNumId w:val="28"/>
  </w:num>
  <w:num w:numId="12">
    <w:abstractNumId w:val="30"/>
  </w:num>
  <w:num w:numId="13">
    <w:abstractNumId w:val="2"/>
  </w:num>
  <w:num w:numId="14">
    <w:abstractNumId w:val="3"/>
  </w:num>
  <w:num w:numId="15">
    <w:abstractNumId w:val="32"/>
  </w:num>
  <w:num w:numId="16">
    <w:abstractNumId w:val="0"/>
  </w:num>
  <w:num w:numId="17">
    <w:abstractNumId w:val="14"/>
  </w:num>
  <w:num w:numId="18">
    <w:abstractNumId w:val="26"/>
  </w:num>
  <w:num w:numId="19">
    <w:abstractNumId w:val="27"/>
  </w:num>
  <w:num w:numId="20">
    <w:abstractNumId w:val="21"/>
  </w:num>
  <w:num w:numId="21">
    <w:abstractNumId w:val="11"/>
  </w:num>
  <w:num w:numId="22">
    <w:abstractNumId w:val="23"/>
  </w:num>
  <w:num w:numId="23">
    <w:abstractNumId w:val="17"/>
  </w:num>
  <w:num w:numId="24">
    <w:abstractNumId w:val="4"/>
  </w:num>
  <w:num w:numId="25">
    <w:abstractNumId w:val="10"/>
  </w:num>
  <w:num w:numId="26">
    <w:abstractNumId w:val="8"/>
  </w:num>
  <w:num w:numId="27">
    <w:abstractNumId w:val="29"/>
  </w:num>
  <w:num w:numId="28">
    <w:abstractNumId w:val="5"/>
  </w:num>
  <w:num w:numId="29">
    <w:abstractNumId w:val="12"/>
  </w:num>
  <w:num w:numId="30">
    <w:abstractNumId w:val="6"/>
  </w:num>
  <w:num w:numId="31">
    <w:abstractNumId w:val="25"/>
  </w:num>
  <w:num w:numId="32">
    <w:abstractNumId w:val="22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F72"/>
    <w:rsid w:val="00000C39"/>
    <w:rsid w:val="00005502"/>
    <w:rsid w:val="000212D2"/>
    <w:rsid w:val="00050DAE"/>
    <w:rsid w:val="00051DC6"/>
    <w:rsid w:val="00063E97"/>
    <w:rsid w:val="000829E4"/>
    <w:rsid w:val="000844CB"/>
    <w:rsid w:val="0008494B"/>
    <w:rsid w:val="00096B1D"/>
    <w:rsid w:val="000A7176"/>
    <w:rsid w:val="000B043D"/>
    <w:rsid w:val="000C58BD"/>
    <w:rsid w:val="000D1F0F"/>
    <w:rsid w:val="000D48C7"/>
    <w:rsid w:val="000D5AA9"/>
    <w:rsid w:val="000D6E33"/>
    <w:rsid w:val="000E1312"/>
    <w:rsid w:val="000E34DF"/>
    <w:rsid w:val="000F304B"/>
    <w:rsid w:val="000F7A26"/>
    <w:rsid w:val="00100138"/>
    <w:rsid w:val="0011293C"/>
    <w:rsid w:val="0012646E"/>
    <w:rsid w:val="00126525"/>
    <w:rsid w:val="00131859"/>
    <w:rsid w:val="00133146"/>
    <w:rsid w:val="00133879"/>
    <w:rsid w:val="00135B40"/>
    <w:rsid w:val="0013710B"/>
    <w:rsid w:val="00142628"/>
    <w:rsid w:val="0014276C"/>
    <w:rsid w:val="00143B7A"/>
    <w:rsid w:val="00154542"/>
    <w:rsid w:val="00176943"/>
    <w:rsid w:val="00187E36"/>
    <w:rsid w:val="001972B9"/>
    <w:rsid w:val="001A1B2C"/>
    <w:rsid w:val="001B69DD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13C2"/>
    <w:rsid w:val="00237053"/>
    <w:rsid w:val="002370D1"/>
    <w:rsid w:val="00242342"/>
    <w:rsid w:val="002432D8"/>
    <w:rsid w:val="00244F3D"/>
    <w:rsid w:val="00263F72"/>
    <w:rsid w:val="002666DE"/>
    <w:rsid w:val="00267F64"/>
    <w:rsid w:val="002704D7"/>
    <w:rsid w:val="00274799"/>
    <w:rsid w:val="00281D86"/>
    <w:rsid w:val="002A4788"/>
    <w:rsid w:val="002B4997"/>
    <w:rsid w:val="002B70B7"/>
    <w:rsid w:val="002C2C53"/>
    <w:rsid w:val="002C76B6"/>
    <w:rsid w:val="002E4646"/>
    <w:rsid w:val="002F1F8D"/>
    <w:rsid w:val="002F5A2D"/>
    <w:rsid w:val="00301FF8"/>
    <w:rsid w:val="003025EB"/>
    <w:rsid w:val="00311838"/>
    <w:rsid w:val="00332D49"/>
    <w:rsid w:val="00335A2A"/>
    <w:rsid w:val="00340724"/>
    <w:rsid w:val="00346619"/>
    <w:rsid w:val="00350CD3"/>
    <w:rsid w:val="0035270D"/>
    <w:rsid w:val="00362691"/>
    <w:rsid w:val="00364D97"/>
    <w:rsid w:val="003711B1"/>
    <w:rsid w:val="00393A92"/>
    <w:rsid w:val="003A1821"/>
    <w:rsid w:val="003B784E"/>
    <w:rsid w:val="003C081B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604F4"/>
    <w:rsid w:val="004649DD"/>
    <w:rsid w:val="0047580A"/>
    <w:rsid w:val="00495009"/>
    <w:rsid w:val="004978E5"/>
    <w:rsid w:val="004A340B"/>
    <w:rsid w:val="004A515F"/>
    <w:rsid w:val="004B50EA"/>
    <w:rsid w:val="004C2B36"/>
    <w:rsid w:val="004C651A"/>
    <w:rsid w:val="004C737D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56468"/>
    <w:rsid w:val="005641B1"/>
    <w:rsid w:val="00564856"/>
    <w:rsid w:val="00592E19"/>
    <w:rsid w:val="005A2A30"/>
    <w:rsid w:val="005B46C8"/>
    <w:rsid w:val="005C123A"/>
    <w:rsid w:val="005C1678"/>
    <w:rsid w:val="005E44E3"/>
    <w:rsid w:val="005F6288"/>
    <w:rsid w:val="00613815"/>
    <w:rsid w:val="00614FAD"/>
    <w:rsid w:val="006319CE"/>
    <w:rsid w:val="00676A80"/>
    <w:rsid w:val="00694183"/>
    <w:rsid w:val="006960C1"/>
    <w:rsid w:val="00697B19"/>
    <w:rsid w:val="006C5CA8"/>
    <w:rsid w:val="006C6EA3"/>
    <w:rsid w:val="006D5876"/>
    <w:rsid w:val="006D76C1"/>
    <w:rsid w:val="006E47DC"/>
    <w:rsid w:val="006F0215"/>
    <w:rsid w:val="006F69D7"/>
    <w:rsid w:val="0070050D"/>
    <w:rsid w:val="00700AB1"/>
    <w:rsid w:val="00704B91"/>
    <w:rsid w:val="007210FF"/>
    <w:rsid w:val="00730F7B"/>
    <w:rsid w:val="00731AD2"/>
    <w:rsid w:val="007365C0"/>
    <w:rsid w:val="007414CB"/>
    <w:rsid w:val="007478E0"/>
    <w:rsid w:val="00775584"/>
    <w:rsid w:val="00795B16"/>
    <w:rsid w:val="00796FBB"/>
    <w:rsid w:val="007A02FD"/>
    <w:rsid w:val="007B46DC"/>
    <w:rsid w:val="007B71B2"/>
    <w:rsid w:val="007C7454"/>
    <w:rsid w:val="007D0562"/>
    <w:rsid w:val="007F64AB"/>
    <w:rsid w:val="00811BB0"/>
    <w:rsid w:val="00811C11"/>
    <w:rsid w:val="00813003"/>
    <w:rsid w:val="00820DCE"/>
    <w:rsid w:val="008218F2"/>
    <w:rsid w:val="00826B1C"/>
    <w:rsid w:val="00837204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24C69"/>
    <w:rsid w:val="009304E2"/>
    <w:rsid w:val="00932BC6"/>
    <w:rsid w:val="00933946"/>
    <w:rsid w:val="00937458"/>
    <w:rsid w:val="00941142"/>
    <w:rsid w:val="009439F8"/>
    <w:rsid w:val="00944199"/>
    <w:rsid w:val="009449CA"/>
    <w:rsid w:val="00951F81"/>
    <w:rsid w:val="00956B33"/>
    <w:rsid w:val="009602BA"/>
    <w:rsid w:val="00960D10"/>
    <w:rsid w:val="00970788"/>
    <w:rsid w:val="00986DC2"/>
    <w:rsid w:val="00993115"/>
    <w:rsid w:val="00994012"/>
    <w:rsid w:val="009941D2"/>
    <w:rsid w:val="009B41C1"/>
    <w:rsid w:val="009B7A52"/>
    <w:rsid w:val="009C2DA3"/>
    <w:rsid w:val="009C3565"/>
    <w:rsid w:val="009F43E8"/>
    <w:rsid w:val="009F64EA"/>
    <w:rsid w:val="00A21CB8"/>
    <w:rsid w:val="00A30C51"/>
    <w:rsid w:val="00A3629C"/>
    <w:rsid w:val="00A40657"/>
    <w:rsid w:val="00A410EA"/>
    <w:rsid w:val="00A51298"/>
    <w:rsid w:val="00A64F53"/>
    <w:rsid w:val="00A6722A"/>
    <w:rsid w:val="00A72ECC"/>
    <w:rsid w:val="00A77160"/>
    <w:rsid w:val="00AA2EFD"/>
    <w:rsid w:val="00AB3CC3"/>
    <w:rsid w:val="00AB5511"/>
    <w:rsid w:val="00AB6474"/>
    <w:rsid w:val="00AB6A8C"/>
    <w:rsid w:val="00AB7771"/>
    <w:rsid w:val="00AB7DCB"/>
    <w:rsid w:val="00AC19E3"/>
    <w:rsid w:val="00AC1AE9"/>
    <w:rsid w:val="00AC47A3"/>
    <w:rsid w:val="00AC5A09"/>
    <w:rsid w:val="00AD6897"/>
    <w:rsid w:val="00AD6D06"/>
    <w:rsid w:val="00AE3DD3"/>
    <w:rsid w:val="00AE50E5"/>
    <w:rsid w:val="00B339AF"/>
    <w:rsid w:val="00B65214"/>
    <w:rsid w:val="00B677F5"/>
    <w:rsid w:val="00B863E2"/>
    <w:rsid w:val="00B95830"/>
    <w:rsid w:val="00BA105D"/>
    <w:rsid w:val="00BA4BB1"/>
    <w:rsid w:val="00BA5089"/>
    <w:rsid w:val="00BA5B20"/>
    <w:rsid w:val="00BB2B30"/>
    <w:rsid w:val="00BD2C6D"/>
    <w:rsid w:val="00BD69E0"/>
    <w:rsid w:val="00BE1D1C"/>
    <w:rsid w:val="00BF0A19"/>
    <w:rsid w:val="00BF3B4A"/>
    <w:rsid w:val="00BF3F59"/>
    <w:rsid w:val="00BF5ACD"/>
    <w:rsid w:val="00BF60FD"/>
    <w:rsid w:val="00C01336"/>
    <w:rsid w:val="00C10C94"/>
    <w:rsid w:val="00C10D1B"/>
    <w:rsid w:val="00C165C3"/>
    <w:rsid w:val="00C171B2"/>
    <w:rsid w:val="00C209C4"/>
    <w:rsid w:val="00C22E8B"/>
    <w:rsid w:val="00C24145"/>
    <w:rsid w:val="00C3045B"/>
    <w:rsid w:val="00C412C9"/>
    <w:rsid w:val="00C5037E"/>
    <w:rsid w:val="00C55589"/>
    <w:rsid w:val="00C64201"/>
    <w:rsid w:val="00C67F5E"/>
    <w:rsid w:val="00C734B0"/>
    <w:rsid w:val="00C7397C"/>
    <w:rsid w:val="00CA3381"/>
    <w:rsid w:val="00CC343A"/>
    <w:rsid w:val="00CC774F"/>
    <w:rsid w:val="00CD60E4"/>
    <w:rsid w:val="00CE06FC"/>
    <w:rsid w:val="00CE190D"/>
    <w:rsid w:val="00CF3529"/>
    <w:rsid w:val="00CF477F"/>
    <w:rsid w:val="00D03E7A"/>
    <w:rsid w:val="00D0424B"/>
    <w:rsid w:val="00D121DE"/>
    <w:rsid w:val="00D148DB"/>
    <w:rsid w:val="00D23EAD"/>
    <w:rsid w:val="00D503AC"/>
    <w:rsid w:val="00D51F1B"/>
    <w:rsid w:val="00D53AA7"/>
    <w:rsid w:val="00D62AAC"/>
    <w:rsid w:val="00D62CC3"/>
    <w:rsid w:val="00D64130"/>
    <w:rsid w:val="00D64A3D"/>
    <w:rsid w:val="00D74D0E"/>
    <w:rsid w:val="00D83A7D"/>
    <w:rsid w:val="00D87B33"/>
    <w:rsid w:val="00D913A8"/>
    <w:rsid w:val="00D96089"/>
    <w:rsid w:val="00DD7EA1"/>
    <w:rsid w:val="00DF2AA7"/>
    <w:rsid w:val="00E02D04"/>
    <w:rsid w:val="00E231B6"/>
    <w:rsid w:val="00E31C26"/>
    <w:rsid w:val="00E40F87"/>
    <w:rsid w:val="00E52E4C"/>
    <w:rsid w:val="00E568F6"/>
    <w:rsid w:val="00E57920"/>
    <w:rsid w:val="00E648AA"/>
    <w:rsid w:val="00E664C8"/>
    <w:rsid w:val="00E67F09"/>
    <w:rsid w:val="00E71099"/>
    <w:rsid w:val="00E832C9"/>
    <w:rsid w:val="00E8379D"/>
    <w:rsid w:val="00EB50A2"/>
    <w:rsid w:val="00EB6651"/>
    <w:rsid w:val="00EC23D8"/>
    <w:rsid w:val="00ED4FE5"/>
    <w:rsid w:val="00EE7DC8"/>
    <w:rsid w:val="00EF25FE"/>
    <w:rsid w:val="00F409A3"/>
    <w:rsid w:val="00F44015"/>
    <w:rsid w:val="00F51F2D"/>
    <w:rsid w:val="00F656C4"/>
    <w:rsid w:val="00F7438A"/>
    <w:rsid w:val="00F841D8"/>
    <w:rsid w:val="00F92D2C"/>
    <w:rsid w:val="00F93B5C"/>
    <w:rsid w:val="00F94422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D4F49"/>
  <w15:docId w15:val="{674BFCEC-3C10-44A4-95F7-0E20BD59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C5A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365C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365C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365C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Korrektur">
    <w:name w:val="Revision"/>
    <w:hidden/>
    <w:uiPriority w:val="99"/>
    <w:semiHidden/>
    <w:rsid w:val="00C412C9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478E0"/>
  </w:style>
  <w:style w:type="paragraph" w:styleId="Sidefod">
    <w:name w:val="footer"/>
    <w:basedOn w:val="Normal"/>
    <w:link w:val="SidefodTegn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478E0"/>
  </w:style>
  <w:style w:type="character" w:styleId="Pladsholdertekst">
    <w:name w:val="Placeholder Text"/>
    <w:basedOn w:val="Standardskrifttypeiafsnit"/>
    <w:uiPriority w:val="99"/>
    <w:semiHidden/>
    <w:rsid w:val="002A4788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C5A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A9E37-B9DD-449D-A755-0B4601933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1015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HBR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Haraldur Steinþórsson</cp:lastModifiedBy>
  <cp:revision>7</cp:revision>
  <cp:lastPrinted>2019-01-07T11:08:00Z</cp:lastPrinted>
  <dcterms:created xsi:type="dcterms:W3CDTF">2019-02-05T16:34:00Z</dcterms:created>
  <dcterms:modified xsi:type="dcterms:W3CDTF">2019-02-06T09:34:00Z</dcterms:modified>
</cp:coreProperties>
</file>