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6BBD" w14:textId="12D4263A" w:rsidR="00275738" w:rsidRPr="001B0B7E" w:rsidRDefault="00F036D7" w:rsidP="001B0B7E">
      <w:pPr>
        <w:jc w:val="center"/>
        <w:rPr>
          <w:b/>
          <w:bCs/>
          <w:lang w:val="is-IS"/>
        </w:rPr>
      </w:pPr>
      <w:r w:rsidRPr="001B0B7E">
        <w:rPr>
          <w:b/>
          <w:bCs/>
          <w:lang w:val="is-IS"/>
        </w:rPr>
        <w:t>REGLUGERÐ</w:t>
      </w:r>
    </w:p>
    <w:p w14:paraId="6FCB3564" w14:textId="708A90CB" w:rsidR="00F036D7" w:rsidRPr="001B0B7E" w:rsidRDefault="00F036D7" w:rsidP="001B0B7E">
      <w:pPr>
        <w:jc w:val="center"/>
        <w:rPr>
          <w:b/>
          <w:bCs/>
          <w:lang w:val="is-IS"/>
        </w:rPr>
      </w:pPr>
      <w:r w:rsidRPr="001B0B7E">
        <w:rPr>
          <w:b/>
          <w:bCs/>
          <w:lang w:val="is-IS"/>
        </w:rPr>
        <w:t>um breytingu á reglugerð nr. 524/2008 um afmörkun siglingaleiða, svæði sem ber að forðast og tilkynningaskyldu skipa fyrir Suðvesturland.</w:t>
      </w:r>
    </w:p>
    <w:p w14:paraId="0EE1A5FF" w14:textId="01A9F0FF" w:rsidR="00F036D7" w:rsidRDefault="00F036D7">
      <w:pPr>
        <w:rPr>
          <w:lang w:val="is-IS"/>
        </w:rPr>
      </w:pPr>
    </w:p>
    <w:p w14:paraId="6F8F1371" w14:textId="59F5F896" w:rsidR="00F036D7" w:rsidRDefault="00F036D7" w:rsidP="001B0B7E">
      <w:pPr>
        <w:jc w:val="center"/>
        <w:rPr>
          <w:lang w:val="is-IS"/>
        </w:rPr>
      </w:pPr>
      <w:r>
        <w:rPr>
          <w:lang w:val="is-IS"/>
        </w:rPr>
        <w:t>1. gr.</w:t>
      </w:r>
    </w:p>
    <w:p w14:paraId="4C4E8043" w14:textId="1E3340A8" w:rsidR="00F036D7" w:rsidRDefault="001B0B7E" w:rsidP="008450BC">
      <w:pPr>
        <w:ind w:firstLine="284"/>
        <w:jc w:val="both"/>
        <w:rPr>
          <w:lang w:val="is-IS"/>
        </w:rPr>
      </w:pPr>
      <w:r>
        <w:rPr>
          <w:lang w:val="is-IS"/>
        </w:rPr>
        <w:t xml:space="preserve">Orðin „í millilandasiglingum“ í 1. </w:t>
      </w:r>
      <w:proofErr w:type="spellStart"/>
      <w:r>
        <w:rPr>
          <w:lang w:val="is-IS"/>
        </w:rPr>
        <w:t>málsl</w:t>
      </w:r>
      <w:proofErr w:type="spellEnd"/>
      <w:r>
        <w:rPr>
          <w:lang w:val="is-IS"/>
        </w:rPr>
        <w:t>. 1. mgr. 2. gr. falla brott.</w:t>
      </w:r>
    </w:p>
    <w:p w14:paraId="36F76388" w14:textId="4BB21745" w:rsidR="00F036D7" w:rsidRDefault="00F036D7">
      <w:pPr>
        <w:rPr>
          <w:lang w:val="is-IS"/>
        </w:rPr>
      </w:pPr>
    </w:p>
    <w:p w14:paraId="0A339B1F" w14:textId="54840DE3" w:rsidR="00F036D7" w:rsidRDefault="00F036D7" w:rsidP="001B0B7E">
      <w:pPr>
        <w:jc w:val="center"/>
        <w:rPr>
          <w:lang w:val="is-IS"/>
        </w:rPr>
      </w:pPr>
      <w:r>
        <w:rPr>
          <w:lang w:val="is-IS"/>
        </w:rPr>
        <w:t>2. gr.</w:t>
      </w:r>
    </w:p>
    <w:p w14:paraId="319DDA95" w14:textId="77777777" w:rsidR="002C10B3" w:rsidRDefault="001B0B7E" w:rsidP="008450BC">
      <w:pPr>
        <w:ind w:firstLine="284"/>
        <w:jc w:val="both"/>
        <w:rPr>
          <w:lang w:val="is-IS"/>
        </w:rPr>
      </w:pPr>
      <w:r>
        <w:rPr>
          <w:lang w:val="is-IS"/>
        </w:rPr>
        <w:t xml:space="preserve">Eftirfarandi breytingar verða </w:t>
      </w:r>
      <w:r w:rsidR="002C10B3">
        <w:rPr>
          <w:lang w:val="is-IS"/>
        </w:rPr>
        <w:t>á 4. gr.:</w:t>
      </w:r>
    </w:p>
    <w:p w14:paraId="6915A59D" w14:textId="5A84E34A" w:rsidR="00F036D7" w:rsidRDefault="001B0B7E" w:rsidP="008450BC">
      <w:pPr>
        <w:pStyle w:val="ListParagraph"/>
        <w:numPr>
          <w:ilvl w:val="0"/>
          <w:numId w:val="1"/>
        </w:numPr>
        <w:ind w:left="709" w:hanging="425"/>
        <w:jc w:val="both"/>
        <w:rPr>
          <w:lang w:val="is-IS"/>
        </w:rPr>
      </w:pPr>
      <w:r w:rsidRPr="002C10B3">
        <w:rPr>
          <w:lang w:val="is-IS"/>
        </w:rPr>
        <w:t xml:space="preserve">Í stað „20.000 BT“ í 2. </w:t>
      </w:r>
      <w:proofErr w:type="spellStart"/>
      <w:r w:rsidRPr="002C10B3">
        <w:rPr>
          <w:lang w:val="is-IS"/>
        </w:rPr>
        <w:t>málsl</w:t>
      </w:r>
      <w:proofErr w:type="spellEnd"/>
      <w:r w:rsidRPr="002C10B3">
        <w:rPr>
          <w:lang w:val="is-IS"/>
        </w:rPr>
        <w:t xml:space="preserve">. </w:t>
      </w:r>
      <w:r w:rsidR="002C10B3">
        <w:rPr>
          <w:lang w:val="is-IS"/>
        </w:rPr>
        <w:t xml:space="preserve">3. mgr. kemur: 30.000 </w:t>
      </w:r>
      <w:proofErr w:type="spellStart"/>
      <w:r w:rsidR="002C10B3">
        <w:rPr>
          <w:lang w:val="is-IS"/>
        </w:rPr>
        <w:t>brúttótonn</w:t>
      </w:r>
      <w:proofErr w:type="spellEnd"/>
      <w:r w:rsidR="002C10B3">
        <w:rPr>
          <w:lang w:val="is-IS"/>
        </w:rPr>
        <w:t>.</w:t>
      </w:r>
    </w:p>
    <w:p w14:paraId="72B619E1" w14:textId="2ABA311C" w:rsidR="002C10B3" w:rsidRPr="002C10B3" w:rsidRDefault="00A809AD" w:rsidP="008450BC">
      <w:pPr>
        <w:pStyle w:val="ListParagraph"/>
        <w:numPr>
          <w:ilvl w:val="0"/>
          <w:numId w:val="1"/>
        </w:numPr>
        <w:ind w:left="709" w:hanging="425"/>
        <w:jc w:val="both"/>
        <w:rPr>
          <w:lang w:val="is-IS"/>
        </w:rPr>
      </w:pPr>
      <w:r>
        <w:rPr>
          <w:lang w:val="is-IS"/>
        </w:rPr>
        <w:t xml:space="preserve">Í stað „2. mgr.“ í 2. </w:t>
      </w:r>
      <w:proofErr w:type="spellStart"/>
      <w:r>
        <w:rPr>
          <w:lang w:val="is-IS"/>
        </w:rPr>
        <w:t>málsl</w:t>
      </w:r>
      <w:proofErr w:type="spellEnd"/>
      <w:r>
        <w:rPr>
          <w:lang w:val="is-IS"/>
        </w:rPr>
        <w:t>. 3. mgr. kemur: 3. mgr.</w:t>
      </w:r>
    </w:p>
    <w:p w14:paraId="7837F03B" w14:textId="1507F6DB" w:rsidR="00F036D7" w:rsidRDefault="00F036D7">
      <w:pPr>
        <w:rPr>
          <w:lang w:val="is-IS"/>
        </w:rPr>
      </w:pPr>
    </w:p>
    <w:p w14:paraId="1296A4F8" w14:textId="45D1027B" w:rsidR="00F036D7" w:rsidRDefault="00F036D7" w:rsidP="001B0B7E">
      <w:pPr>
        <w:jc w:val="center"/>
        <w:rPr>
          <w:lang w:val="is-IS"/>
        </w:rPr>
      </w:pPr>
      <w:r>
        <w:rPr>
          <w:lang w:val="is-IS"/>
        </w:rPr>
        <w:t>3. gr.</w:t>
      </w:r>
    </w:p>
    <w:p w14:paraId="7E58F9C1" w14:textId="53CF2C6C" w:rsidR="00F036D7" w:rsidRDefault="00A809AD" w:rsidP="008450BC">
      <w:pPr>
        <w:ind w:firstLine="284"/>
        <w:jc w:val="both"/>
        <w:rPr>
          <w:lang w:val="is-IS"/>
        </w:rPr>
      </w:pPr>
      <w:r>
        <w:rPr>
          <w:lang w:val="is-IS"/>
        </w:rPr>
        <w:t>Eftirfarandi breytingar verða á 6. gr.:</w:t>
      </w:r>
    </w:p>
    <w:p w14:paraId="4DE8084B" w14:textId="1D963186" w:rsidR="00A809AD" w:rsidRDefault="00A809AD" w:rsidP="008450BC">
      <w:pPr>
        <w:pStyle w:val="ListParagraph"/>
        <w:numPr>
          <w:ilvl w:val="0"/>
          <w:numId w:val="2"/>
        </w:numPr>
        <w:jc w:val="both"/>
        <w:rPr>
          <w:lang w:val="is-IS"/>
        </w:rPr>
      </w:pPr>
      <w:r>
        <w:rPr>
          <w:lang w:val="is-IS"/>
        </w:rPr>
        <w:t xml:space="preserve">Í stað „20.000 </w:t>
      </w:r>
      <w:proofErr w:type="spellStart"/>
      <w:r>
        <w:rPr>
          <w:lang w:val="is-IS"/>
        </w:rPr>
        <w:t>brúttótonnum</w:t>
      </w:r>
      <w:proofErr w:type="spellEnd"/>
      <w:r>
        <w:rPr>
          <w:lang w:val="is-IS"/>
        </w:rPr>
        <w:t xml:space="preserve">“ í 3. mgr. kemur: 30.000 </w:t>
      </w:r>
      <w:proofErr w:type="spellStart"/>
      <w:r>
        <w:rPr>
          <w:lang w:val="is-IS"/>
        </w:rPr>
        <w:t>brúttótonnum</w:t>
      </w:r>
      <w:proofErr w:type="spellEnd"/>
      <w:r>
        <w:rPr>
          <w:lang w:val="is-IS"/>
        </w:rPr>
        <w:t>.</w:t>
      </w:r>
    </w:p>
    <w:p w14:paraId="25F6B394" w14:textId="0A607467" w:rsidR="00A809AD" w:rsidRPr="00A809AD" w:rsidRDefault="008450BC" w:rsidP="008450BC">
      <w:pPr>
        <w:pStyle w:val="ListParagraph"/>
        <w:numPr>
          <w:ilvl w:val="0"/>
          <w:numId w:val="2"/>
        </w:numPr>
        <w:jc w:val="both"/>
        <w:rPr>
          <w:lang w:val="is-IS"/>
        </w:rPr>
      </w:pPr>
      <w:proofErr w:type="spellStart"/>
      <w:r>
        <w:rPr>
          <w:lang w:val="is-IS"/>
        </w:rPr>
        <w:t>b-liður</w:t>
      </w:r>
      <w:proofErr w:type="spellEnd"/>
      <w:r>
        <w:rPr>
          <w:lang w:val="is-IS"/>
        </w:rPr>
        <w:t xml:space="preserve"> 3. mgr. orðast svo: að skipstjóri hafi fengið heimild Samgöngustofu fyrir innri leið. Skilyrði þess að geta fengið slíka heimild er að skipstjóri hafi á undangengnum 18 mánuðum siglt sex sinnum áfalla- og athugasemdalaust til hafna við Faxaflóa, sem skipstjóri eða yfirstýrimaður. Heimild þessi gildir í fimm ár frá</w:t>
      </w:r>
      <w:r w:rsidR="002C2A9F">
        <w:rPr>
          <w:lang w:val="is-IS"/>
        </w:rPr>
        <w:t xml:space="preserve"> </w:t>
      </w:r>
      <w:r>
        <w:rPr>
          <w:lang w:val="is-IS"/>
        </w:rPr>
        <w:t xml:space="preserve">útgáfudegi. Samgöngustofa skal halda skrá yfir þá sem hafa virk leyfi og sannreynir vaktstöð siglinga að skipstjórar sem hyggjast sigla innri leið hafi gilda heimild Samgöngustofu til þess. </w:t>
      </w:r>
    </w:p>
    <w:p w14:paraId="5A6010F3" w14:textId="74A9CE8D" w:rsidR="00F036D7" w:rsidRDefault="00F036D7">
      <w:pPr>
        <w:rPr>
          <w:lang w:val="is-IS"/>
        </w:rPr>
      </w:pPr>
    </w:p>
    <w:p w14:paraId="3165EA63" w14:textId="009553E3" w:rsidR="001B0B7E" w:rsidRDefault="001B0B7E" w:rsidP="008450BC">
      <w:pPr>
        <w:jc w:val="center"/>
        <w:rPr>
          <w:lang w:val="is-IS"/>
        </w:rPr>
      </w:pPr>
      <w:r>
        <w:rPr>
          <w:lang w:val="is-IS"/>
        </w:rPr>
        <w:t>4. gr.</w:t>
      </w:r>
    </w:p>
    <w:p w14:paraId="414502A6" w14:textId="539314AB" w:rsidR="008450BC" w:rsidRDefault="003B6767" w:rsidP="002C2A9F">
      <w:pPr>
        <w:ind w:firstLine="284"/>
        <w:jc w:val="both"/>
        <w:rPr>
          <w:lang w:val="is-IS"/>
        </w:rPr>
      </w:pPr>
      <w:r>
        <w:rPr>
          <w:lang w:val="is-IS"/>
        </w:rPr>
        <w:t>Eftirfarandi breytingar verða á 7. gr.</w:t>
      </w:r>
      <w:r w:rsidR="00E14329">
        <w:rPr>
          <w:lang w:val="is-IS"/>
        </w:rPr>
        <w:t>:</w:t>
      </w:r>
    </w:p>
    <w:p w14:paraId="5E3A34B7" w14:textId="1970B85E" w:rsidR="006F281A" w:rsidRDefault="006F281A" w:rsidP="002C2A9F">
      <w:pPr>
        <w:pStyle w:val="ListParagraph"/>
        <w:numPr>
          <w:ilvl w:val="0"/>
          <w:numId w:val="3"/>
        </w:numPr>
        <w:jc w:val="both"/>
        <w:rPr>
          <w:lang w:val="is-IS"/>
        </w:rPr>
      </w:pPr>
      <w:r w:rsidRPr="006F281A">
        <w:rPr>
          <w:lang w:val="is-IS"/>
        </w:rPr>
        <w:t xml:space="preserve">2. mgr. 7. gr. orðast svo: Skip, sem hafa undanþágu til siglinga um innri leið skv. 6. gr., skulu tilkynna vaktstöð siglinga um fyrirhugaða siglingu um innri leið með minnst fjögurra klukkustunda fyrirvara eða þegar látið er úr höfn við Faxaflóa eða innan Selvogsbankasvæðisins. </w:t>
      </w:r>
      <w:r w:rsidR="00A62ACB">
        <w:rPr>
          <w:lang w:val="is-IS"/>
        </w:rPr>
        <w:t>Tilkynning skal ítrekuð þegar 30 mínútna sigling er í fyrrgreinda staði.</w:t>
      </w:r>
    </w:p>
    <w:p w14:paraId="30A93ED3" w14:textId="77777777" w:rsidR="00A62ACB" w:rsidRDefault="006F281A" w:rsidP="002C2A9F">
      <w:pPr>
        <w:pStyle w:val="ListParagraph"/>
        <w:numPr>
          <w:ilvl w:val="0"/>
          <w:numId w:val="3"/>
        </w:numPr>
        <w:jc w:val="both"/>
        <w:rPr>
          <w:lang w:val="is-IS"/>
        </w:rPr>
      </w:pPr>
      <w:r>
        <w:rPr>
          <w:lang w:val="is-IS"/>
        </w:rPr>
        <w:t>Við bæt</w:t>
      </w:r>
      <w:r w:rsidR="00A62ACB">
        <w:rPr>
          <w:lang w:val="is-IS"/>
        </w:rPr>
        <w:t>a</w:t>
      </w:r>
      <w:r w:rsidR="003B6767">
        <w:rPr>
          <w:lang w:val="is-IS"/>
        </w:rPr>
        <w:t xml:space="preserve">st </w:t>
      </w:r>
      <w:r w:rsidR="00A62ACB">
        <w:rPr>
          <w:lang w:val="is-IS"/>
        </w:rPr>
        <w:t>tvær nýjar málsgreinar</w:t>
      </w:r>
      <w:r>
        <w:rPr>
          <w:lang w:val="is-IS"/>
        </w:rPr>
        <w:t xml:space="preserve">, svohljóðandi: </w:t>
      </w:r>
    </w:p>
    <w:p w14:paraId="63B8052A" w14:textId="1D646CA9" w:rsidR="006F281A" w:rsidRDefault="006F281A" w:rsidP="002C2A9F">
      <w:pPr>
        <w:pStyle w:val="ListParagraph"/>
        <w:ind w:left="644"/>
        <w:jc w:val="both"/>
        <w:rPr>
          <w:lang w:val="is-IS"/>
        </w:rPr>
      </w:pPr>
      <w:r>
        <w:rPr>
          <w:lang w:val="is-IS"/>
        </w:rPr>
        <w:t>Með tilkynningu skv. 2. mgr. skal fylgja siglingaáætlun með eftirfarandi upplýsingum:</w:t>
      </w:r>
    </w:p>
    <w:p w14:paraId="7FEFF405" w14:textId="1AB48748" w:rsidR="006F281A" w:rsidRDefault="003B6767" w:rsidP="002C2A9F">
      <w:pPr>
        <w:pStyle w:val="ListParagraph"/>
        <w:numPr>
          <w:ilvl w:val="1"/>
          <w:numId w:val="3"/>
        </w:numPr>
        <w:ind w:left="1134" w:hanging="425"/>
        <w:jc w:val="both"/>
        <w:rPr>
          <w:lang w:val="is-IS"/>
        </w:rPr>
      </w:pPr>
      <w:r>
        <w:rPr>
          <w:lang w:val="is-IS"/>
        </w:rPr>
        <w:t xml:space="preserve">Ef komið er </w:t>
      </w:r>
      <w:proofErr w:type="spellStart"/>
      <w:r>
        <w:rPr>
          <w:lang w:val="is-IS"/>
        </w:rPr>
        <w:t>sunnanfrá</w:t>
      </w:r>
      <w:proofErr w:type="spellEnd"/>
      <w:r>
        <w:rPr>
          <w:lang w:val="is-IS"/>
        </w:rPr>
        <w:t xml:space="preserve">: </w:t>
      </w:r>
      <w:r w:rsidR="006F281A">
        <w:rPr>
          <w:lang w:val="is-IS"/>
        </w:rPr>
        <w:t xml:space="preserve">Áætlaður komutími í </w:t>
      </w:r>
      <w:proofErr w:type="spellStart"/>
      <w:r w:rsidR="006F281A">
        <w:rPr>
          <w:lang w:val="is-IS"/>
        </w:rPr>
        <w:t>Húllið</w:t>
      </w:r>
      <w:proofErr w:type="spellEnd"/>
      <w:r w:rsidR="006F281A">
        <w:rPr>
          <w:lang w:val="is-IS"/>
        </w:rPr>
        <w:t xml:space="preserve"> (</w:t>
      </w:r>
      <w:r>
        <w:rPr>
          <w:lang w:val="is-IS"/>
        </w:rPr>
        <w:t>63°40</w:t>
      </w:r>
      <w:r>
        <w:rPr>
          <w:lang w:val="is-IS"/>
        </w:rPr>
        <w:sym w:font="Symbol" w:char="F0A2"/>
      </w:r>
      <w:r>
        <w:rPr>
          <w:lang w:val="is-IS"/>
        </w:rPr>
        <w:t>2</w:t>
      </w:r>
      <w:r>
        <w:rPr>
          <w:lang w:val="is-IS"/>
        </w:rPr>
        <w:sym w:font="Symbol" w:char="F0A2"/>
      </w:r>
      <w:r>
        <w:rPr>
          <w:lang w:val="is-IS"/>
        </w:rPr>
        <w:sym w:font="Symbol" w:char="F0A2"/>
      </w:r>
      <w:r>
        <w:rPr>
          <w:lang w:val="is-IS"/>
        </w:rPr>
        <w:t xml:space="preserve"> N, 022°43</w:t>
      </w:r>
      <w:r>
        <w:rPr>
          <w:lang w:val="is-IS"/>
        </w:rPr>
        <w:sym w:font="Symbol" w:char="F0A2"/>
      </w:r>
      <w:r>
        <w:rPr>
          <w:lang w:val="is-IS"/>
        </w:rPr>
        <w:t>4</w:t>
      </w:r>
      <w:r>
        <w:rPr>
          <w:lang w:val="is-IS"/>
        </w:rPr>
        <w:sym w:font="Symbol" w:char="F0A2"/>
      </w:r>
      <w:r>
        <w:rPr>
          <w:lang w:val="is-IS"/>
        </w:rPr>
        <w:sym w:font="Symbol" w:char="F0A2"/>
      </w:r>
      <w:r>
        <w:rPr>
          <w:lang w:val="is-IS"/>
        </w:rPr>
        <w:t xml:space="preserve"> V), eða</w:t>
      </w:r>
    </w:p>
    <w:p w14:paraId="1AB6A0B0" w14:textId="4BC3C41D" w:rsidR="003B6767" w:rsidRDefault="003B6767" w:rsidP="002C2A9F">
      <w:pPr>
        <w:pStyle w:val="ListParagraph"/>
        <w:numPr>
          <w:ilvl w:val="1"/>
          <w:numId w:val="3"/>
        </w:numPr>
        <w:ind w:left="1134" w:hanging="425"/>
        <w:jc w:val="both"/>
        <w:rPr>
          <w:lang w:val="is-IS"/>
        </w:rPr>
      </w:pPr>
      <w:r>
        <w:rPr>
          <w:lang w:val="is-IS"/>
        </w:rPr>
        <w:t>Ef komið er norður af Garðskaga: Áætlaðan komutíma að aðskildum siglingaleiðum (64°08</w:t>
      </w:r>
      <w:r>
        <w:rPr>
          <w:lang w:val="is-IS"/>
        </w:rPr>
        <w:sym w:font="Symbol" w:char="F0A2"/>
      </w:r>
      <w:r w:rsidR="00081E2B">
        <w:rPr>
          <w:lang w:val="is-IS"/>
        </w:rPr>
        <w:t>7</w:t>
      </w:r>
      <w:r>
        <w:rPr>
          <w:lang w:val="is-IS"/>
        </w:rPr>
        <w:sym w:font="Symbol" w:char="F0A2"/>
      </w:r>
      <w:r>
        <w:rPr>
          <w:lang w:val="is-IS"/>
        </w:rPr>
        <w:sym w:font="Symbol" w:char="F0A2"/>
      </w:r>
      <w:r>
        <w:rPr>
          <w:lang w:val="is-IS"/>
        </w:rPr>
        <w:t xml:space="preserve"> N, 022°43</w:t>
      </w:r>
      <w:r>
        <w:rPr>
          <w:lang w:val="is-IS"/>
        </w:rPr>
        <w:sym w:font="Symbol" w:char="F0A2"/>
      </w:r>
      <w:r>
        <w:rPr>
          <w:lang w:val="is-IS"/>
        </w:rPr>
        <w:t>4</w:t>
      </w:r>
      <w:r>
        <w:rPr>
          <w:lang w:val="is-IS"/>
        </w:rPr>
        <w:sym w:font="Symbol" w:char="F0A2"/>
      </w:r>
      <w:r>
        <w:rPr>
          <w:lang w:val="is-IS"/>
        </w:rPr>
        <w:sym w:font="Symbol" w:char="F0A2"/>
      </w:r>
      <w:r>
        <w:rPr>
          <w:lang w:val="is-IS"/>
        </w:rPr>
        <w:t xml:space="preserve"> V</w:t>
      </w:r>
      <w:r w:rsidR="00081E2B">
        <w:rPr>
          <w:lang w:val="is-IS"/>
        </w:rPr>
        <w:t xml:space="preserve">). </w:t>
      </w:r>
    </w:p>
    <w:p w14:paraId="05696CDB" w14:textId="77777777" w:rsidR="006F281A" w:rsidRPr="006F281A" w:rsidRDefault="006F281A" w:rsidP="006F281A">
      <w:pPr>
        <w:rPr>
          <w:lang w:val="is-IS"/>
        </w:rPr>
      </w:pPr>
    </w:p>
    <w:p w14:paraId="429DA85B" w14:textId="574204F7" w:rsidR="008450BC" w:rsidRDefault="008450BC" w:rsidP="008450BC">
      <w:pPr>
        <w:jc w:val="center"/>
        <w:rPr>
          <w:lang w:val="is-IS"/>
        </w:rPr>
      </w:pPr>
      <w:r>
        <w:rPr>
          <w:lang w:val="is-IS"/>
        </w:rPr>
        <w:t>5. gr.</w:t>
      </w:r>
    </w:p>
    <w:p w14:paraId="1AC563C8" w14:textId="7AA0555A" w:rsidR="008450BC" w:rsidRDefault="00670E10" w:rsidP="002C2A9F">
      <w:pPr>
        <w:ind w:firstLine="284"/>
        <w:jc w:val="both"/>
        <w:rPr>
          <w:lang w:val="is-IS"/>
        </w:rPr>
      </w:pPr>
      <w:r>
        <w:rPr>
          <w:lang w:val="is-IS"/>
        </w:rPr>
        <w:t>Eftirfarandi breytingar verða á 8. gr.:</w:t>
      </w:r>
    </w:p>
    <w:p w14:paraId="73F750B5" w14:textId="272564E7" w:rsidR="00670E10" w:rsidRDefault="00670E10" w:rsidP="002C2A9F">
      <w:pPr>
        <w:pStyle w:val="ListParagraph"/>
        <w:numPr>
          <w:ilvl w:val="0"/>
          <w:numId w:val="4"/>
        </w:numPr>
        <w:jc w:val="both"/>
        <w:rPr>
          <w:lang w:val="is-IS"/>
        </w:rPr>
      </w:pPr>
      <w:r>
        <w:rPr>
          <w:lang w:val="is-IS"/>
        </w:rPr>
        <w:t>Í stað „Siglingastofnun Íslands“ kemur: Vaktstöð siglinga</w:t>
      </w:r>
    </w:p>
    <w:p w14:paraId="609CB5E0" w14:textId="624F7C23" w:rsidR="00670E10" w:rsidRPr="00BF1FBE" w:rsidRDefault="00670E10" w:rsidP="002C2A9F">
      <w:pPr>
        <w:pStyle w:val="ListParagraph"/>
        <w:numPr>
          <w:ilvl w:val="0"/>
          <w:numId w:val="4"/>
        </w:numPr>
        <w:jc w:val="both"/>
        <w:rPr>
          <w:lang w:val="is-IS"/>
        </w:rPr>
      </w:pPr>
      <w:r>
        <w:rPr>
          <w:lang w:val="is-IS"/>
        </w:rPr>
        <w:t xml:space="preserve">Á eftir orðinu „heimilt“ kemur: , að fengnu samþykki Landhelgisgæslu Íslands, </w:t>
      </w:r>
      <w:r w:rsidRPr="00BF1FBE">
        <w:rPr>
          <w:lang w:val="is-IS"/>
        </w:rPr>
        <w:t xml:space="preserve">sbr. 15. gr. laga um varnir gegn mengun hafs og stranda nr. 33/2004, </w:t>
      </w:r>
    </w:p>
    <w:p w14:paraId="3DF224CF" w14:textId="77777777" w:rsidR="008450BC" w:rsidRPr="00BF1FBE" w:rsidRDefault="008450BC">
      <w:pPr>
        <w:rPr>
          <w:lang w:val="is-IS"/>
        </w:rPr>
      </w:pPr>
    </w:p>
    <w:p w14:paraId="6ABEE5EF" w14:textId="234EF07E" w:rsidR="008450BC" w:rsidRPr="00BF1FBE" w:rsidRDefault="008450BC" w:rsidP="008450BC">
      <w:pPr>
        <w:jc w:val="center"/>
        <w:rPr>
          <w:lang w:val="is-IS"/>
        </w:rPr>
      </w:pPr>
      <w:r w:rsidRPr="00BF1FBE">
        <w:rPr>
          <w:lang w:val="is-IS"/>
        </w:rPr>
        <w:t>6. gr.</w:t>
      </w:r>
    </w:p>
    <w:p w14:paraId="07C3F76F" w14:textId="22437C9B" w:rsidR="00BF1FBE" w:rsidRDefault="00BF1FBE" w:rsidP="002C2A9F">
      <w:pPr>
        <w:pStyle w:val="Default"/>
        <w:ind w:firstLine="284"/>
        <w:jc w:val="both"/>
        <w:rPr>
          <w:sz w:val="22"/>
          <w:szCs w:val="22"/>
          <w:lang w:val="is-IS"/>
        </w:rPr>
      </w:pPr>
      <w:r w:rsidRPr="00BF1FBE">
        <w:rPr>
          <w:sz w:val="22"/>
          <w:szCs w:val="22"/>
          <w:lang w:val="is-IS"/>
        </w:rPr>
        <w:t>Á eftir 8. gr. bætist ný grein, 9. gr., svohljóðandi, og breytist röð annarra stafliða samkvæmt því:</w:t>
      </w:r>
    </w:p>
    <w:p w14:paraId="12101DC1" w14:textId="63908412" w:rsidR="00BF1FBE" w:rsidRDefault="00BF1FBE" w:rsidP="002C2A9F">
      <w:pPr>
        <w:pStyle w:val="Default"/>
        <w:ind w:firstLine="284"/>
        <w:jc w:val="both"/>
        <w:rPr>
          <w:sz w:val="22"/>
          <w:szCs w:val="22"/>
          <w:lang w:val="is-IS"/>
        </w:rPr>
      </w:pPr>
      <w:r>
        <w:rPr>
          <w:sz w:val="22"/>
          <w:szCs w:val="22"/>
          <w:lang w:val="is-IS"/>
        </w:rPr>
        <w:t>Brot gegn reglugerð þessari varða sektum eða fangelsi í samræmi við 18. gr. laga um vaktstöð siglinga, nr. 41/2003, með síðari breytingum.</w:t>
      </w:r>
    </w:p>
    <w:p w14:paraId="31B1FE11" w14:textId="146CB229" w:rsidR="00BF1FBE" w:rsidRDefault="00BF1FBE" w:rsidP="00BF1FBE">
      <w:pPr>
        <w:pStyle w:val="Default"/>
        <w:rPr>
          <w:sz w:val="22"/>
          <w:szCs w:val="22"/>
          <w:lang w:val="is-IS"/>
        </w:rPr>
      </w:pPr>
    </w:p>
    <w:p w14:paraId="28FB9C86" w14:textId="0EABEE84" w:rsidR="00BF1FBE" w:rsidRDefault="00BF1FBE" w:rsidP="00BF1FBE">
      <w:pPr>
        <w:pStyle w:val="Default"/>
        <w:jc w:val="center"/>
        <w:rPr>
          <w:sz w:val="22"/>
          <w:szCs w:val="22"/>
          <w:lang w:val="is-IS"/>
        </w:rPr>
      </w:pPr>
      <w:r>
        <w:rPr>
          <w:sz w:val="22"/>
          <w:szCs w:val="22"/>
          <w:lang w:val="is-IS"/>
        </w:rPr>
        <w:t>7. gr.</w:t>
      </w:r>
    </w:p>
    <w:p w14:paraId="74E9F15A" w14:textId="0FB9A4B0" w:rsidR="00BF1FBE" w:rsidRPr="00BF1FBE" w:rsidRDefault="00BF1FBE" w:rsidP="002C2A9F">
      <w:pPr>
        <w:pStyle w:val="Default"/>
        <w:ind w:firstLine="284"/>
        <w:jc w:val="both"/>
        <w:rPr>
          <w:sz w:val="22"/>
          <w:szCs w:val="22"/>
          <w:lang w:val="is-IS"/>
        </w:rPr>
      </w:pPr>
      <w:r>
        <w:rPr>
          <w:sz w:val="22"/>
          <w:szCs w:val="22"/>
          <w:lang w:val="is-IS"/>
        </w:rPr>
        <w:t xml:space="preserve">Reglugerð þessi er sett samkvæmt heimild í 13. gr. laga um vaktstöð siglinga, nr. 41/2003, með síðari breytingum. Reglugerðin öðlast þegar gildi. </w:t>
      </w:r>
    </w:p>
    <w:p w14:paraId="266CD24A" w14:textId="6C707380" w:rsidR="008450BC" w:rsidRPr="00BF1FBE" w:rsidRDefault="008450BC" w:rsidP="00BF1FBE">
      <w:pPr>
        <w:jc w:val="center"/>
        <w:rPr>
          <w:sz w:val="21"/>
          <w:szCs w:val="21"/>
          <w:lang w:val="is-IS"/>
        </w:rPr>
      </w:pPr>
    </w:p>
    <w:p w14:paraId="3EB3F05C" w14:textId="0612140E" w:rsidR="008450BC" w:rsidRPr="00222874" w:rsidRDefault="00BF1FBE" w:rsidP="00222874">
      <w:pPr>
        <w:jc w:val="center"/>
        <w:rPr>
          <w:i/>
          <w:iCs/>
          <w:sz w:val="21"/>
          <w:szCs w:val="21"/>
          <w:lang w:val="is-IS"/>
        </w:rPr>
      </w:pPr>
      <w:r w:rsidRPr="00BF1FBE">
        <w:rPr>
          <w:i/>
          <w:iCs/>
          <w:sz w:val="21"/>
          <w:szCs w:val="21"/>
          <w:lang w:val="is-IS"/>
        </w:rPr>
        <w:t>Innviðaráðuneytinu</w:t>
      </w:r>
      <w:r w:rsidR="00222874">
        <w:rPr>
          <w:i/>
          <w:iCs/>
          <w:sz w:val="21"/>
          <w:szCs w:val="21"/>
          <w:lang w:val="is-IS"/>
        </w:rPr>
        <w:t>…</w:t>
      </w:r>
      <w:r>
        <w:rPr>
          <w:i/>
          <w:iCs/>
          <w:sz w:val="21"/>
          <w:szCs w:val="21"/>
          <w:lang w:val="is-IS"/>
        </w:rPr>
        <w:t>.</w:t>
      </w:r>
    </w:p>
    <w:sectPr w:rsidR="008450BC" w:rsidRPr="00222874" w:rsidSect="004E7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2E09B34"/>
    <w:multiLevelType w:val="hybridMultilevel"/>
    <w:tmpl w:val="DF88B8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74F3C"/>
    <w:multiLevelType w:val="hybridMultilevel"/>
    <w:tmpl w:val="2EA26E8E"/>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A0443D1"/>
    <w:multiLevelType w:val="hybridMultilevel"/>
    <w:tmpl w:val="40E8866E"/>
    <w:lvl w:ilvl="0" w:tplc="C11C0A3E">
      <w:start w:val="1"/>
      <w:numFmt w:val="lowerLetter"/>
      <w:lvlText w:val="%1."/>
      <w:lvlJc w:val="left"/>
      <w:pPr>
        <w:ind w:left="644" w:hanging="360"/>
      </w:pPr>
      <w:rPr>
        <w:rFonts w:hint="default"/>
      </w:rPr>
    </w:lvl>
    <w:lvl w:ilvl="1" w:tplc="10000019">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4C8B3FD2"/>
    <w:multiLevelType w:val="hybridMultilevel"/>
    <w:tmpl w:val="D37CE49C"/>
    <w:lvl w:ilvl="0" w:tplc="277400CC">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 w15:restartNumberingAfterBreak="0">
    <w:nsid w:val="4FFC2D3C"/>
    <w:multiLevelType w:val="hybridMultilevel"/>
    <w:tmpl w:val="EF1CCA6C"/>
    <w:lvl w:ilvl="0" w:tplc="159C6D34">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D7"/>
    <w:rsid w:val="00061C0C"/>
    <w:rsid w:val="00081E2B"/>
    <w:rsid w:val="001B0B7E"/>
    <w:rsid w:val="00222874"/>
    <w:rsid w:val="00275738"/>
    <w:rsid w:val="002C10B3"/>
    <w:rsid w:val="002C2A9F"/>
    <w:rsid w:val="003B6767"/>
    <w:rsid w:val="004E7F6A"/>
    <w:rsid w:val="00670E10"/>
    <w:rsid w:val="006F281A"/>
    <w:rsid w:val="008450BC"/>
    <w:rsid w:val="00906D3C"/>
    <w:rsid w:val="00A62ACB"/>
    <w:rsid w:val="00A809AD"/>
    <w:rsid w:val="00BF1FBE"/>
    <w:rsid w:val="00E14329"/>
    <w:rsid w:val="00F036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E12F"/>
  <w15:chartTrackingRefBased/>
  <w15:docId w15:val="{72325EB1-E376-4C74-AF33-01BACD7F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6D7"/>
    <w:pPr>
      <w:ind w:left="720"/>
      <w:contextualSpacing/>
    </w:pPr>
  </w:style>
  <w:style w:type="character" w:styleId="CommentReference">
    <w:name w:val="annotation reference"/>
    <w:basedOn w:val="DefaultParagraphFont"/>
    <w:uiPriority w:val="99"/>
    <w:semiHidden/>
    <w:unhideWhenUsed/>
    <w:rsid w:val="00A809AD"/>
    <w:rPr>
      <w:sz w:val="16"/>
      <w:szCs w:val="16"/>
    </w:rPr>
  </w:style>
  <w:style w:type="paragraph" w:styleId="CommentText">
    <w:name w:val="annotation text"/>
    <w:basedOn w:val="Normal"/>
    <w:link w:val="CommentTextChar"/>
    <w:uiPriority w:val="99"/>
    <w:semiHidden/>
    <w:unhideWhenUsed/>
    <w:rsid w:val="00A809AD"/>
    <w:rPr>
      <w:sz w:val="20"/>
      <w:szCs w:val="20"/>
    </w:rPr>
  </w:style>
  <w:style w:type="character" w:customStyle="1" w:styleId="CommentTextChar">
    <w:name w:val="Comment Text Char"/>
    <w:basedOn w:val="DefaultParagraphFont"/>
    <w:link w:val="CommentText"/>
    <w:uiPriority w:val="99"/>
    <w:semiHidden/>
    <w:rsid w:val="00A809AD"/>
    <w:rPr>
      <w:sz w:val="20"/>
      <w:szCs w:val="20"/>
    </w:rPr>
  </w:style>
  <w:style w:type="paragraph" w:styleId="CommentSubject">
    <w:name w:val="annotation subject"/>
    <w:basedOn w:val="CommentText"/>
    <w:next w:val="CommentText"/>
    <w:link w:val="CommentSubjectChar"/>
    <w:uiPriority w:val="99"/>
    <w:semiHidden/>
    <w:unhideWhenUsed/>
    <w:rsid w:val="00A809AD"/>
    <w:rPr>
      <w:b/>
      <w:bCs/>
    </w:rPr>
  </w:style>
  <w:style w:type="character" w:customStyle="1" w:styleId="CommentSubjectChar">
    <w:name w:val="Comment Subject Char"/>
    <w:basedOn w:val="CommentTextChar"/>
    <w:link w:val="CommentSubject"/>
    <w:uiPriority w:val="99"/>
    <w:semiHidden/>
    <w:rsid w:val="00A809AD"/>
    <w:rPr>
      <w:b/>
      <w:bCs/>
      <w:sz w:val="20"/>
      <w:szCs w:val="20"/>
    </w:rPr>
  </w:style>
  <w:style w:type="paragraph" w:styleId="BalloonText">
    <w:name w:val="Balloon Text"/>
    <w:basedOn w:val="Normal"/>
    <w:link w:val="BalloonTextChar"/>
    <w:uiPriority w:val="99"/>
    <w:semiHidden/>
    <w:unhideWhenUsed/>
    <w:rsid w:val="00A80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AD"/>
    <w:rPr>
      <w:rFonts w:ascii="Segoe UI" w:hAnsi="Segoe UI" w:cs="Segoe UI"/>
      <w:sz w:val="18"/>
      <w:szCs w:val="18"/>
    </w:rPr>
  </w:style>
  <w:style w:type="paragraph" w:customStyle="1" w:styleId="Default">
    <w:name w:val="Default"/>
    <w:rsid w:val="00BF1FB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CF30A-17C4-4541-B2FB-19BA1C57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Eggert Ólafsson</dc:creator>
  <cp:keywords/>
  <dc:description/>
  <cp:lastModifiedBy>Eggert Ólafsson</cp:lastModifiedBy>
  <cp:revision>6</cp:revision>
  <cp:lastPrinted>2022-03-30T14:01:00Z</cp:lastPrinted>
  <dcterms:created xsi:type="dcterms:W3CDTF">2022-03-18T12:34:00Z</dcterms:created>
  <dcterms:modified xsi:type="dcterms:W3CDTF">2022-04-04T17:16:00Z</dcterms:modified>
</cp:coreProperties>
</file>