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FD2B3" w14:textId="615FE6C9" w:rsidR="001E7B7C" w:rsidRPr="00A97C15" w:rsidRDefault="00A97C15" w:rsidP="00A97C15">
      <w:pPr>
        <w:jc w:val="center"/>
        <w:rPr>
          <w:b/>
          <w:bCs/>
          <w:sz w:val="24"/>
          <w:szCs w:val="24"/>
        </w:rPr>
      </w:pPr>
      <w:r w:rsidRPr="00A97C15">
        <w:rPr>
          <w:b/>
          <w:bCs/>
          <w:sz w:val="24"/>
          <w:szCs w:val="24"/>
        </w:rPr>
        <w:t>Umsögn frá FHMN höfuðborgarsvæðis um breytingu á lögum nr. 125/1999 varðandi Færni- og heilsumat.</w:t>
      </w:r>
    </w:p>
    <w:p w14:paraId="64132988" w14:textId="508B0220" w:rsidR="00A97C15" w:rsidRDefault="00A97C15" w:rsidP="00A97C15">
      <w:pPr>
        <w:rPr>
          <w:sz w:val="24"/>
          <w:szCs w:val="24"/>
        </w:rPr>
      </w:pPr>
      <w:r>
        <w:rPr>
          <w:sz w:val="24"/>
          <w:szCs w:val="24"/>
        </w:rPr>
        <w:t xml:space="preserve">Lagt er til </w:t>
      </w:r>
      <w:r w:rsidR="00EC008B">
        <w:rPr>
          <w:sz w:val="24"/>
          <w:szCs w:val="24"/>
        </w:rPr>
        <w:t xml:space="preserve">að </w:t>
      </w:r>
      <w:r>
        <w:rPr>
          <w:sz w:val="24"/>
          <w:szCs w:val="24"/>
        </w:rPr>
        <w:t xml:space="preserve">ein Færni- og heilsumatsnefnd </w:t>
      </w:r>
      <w:r w:rsidR="00EC008B">
        <w:rPr>
          <w:sz w:val="24"/>
          <w:szCs w:val="24"/>
        </w:rPr>
        <w:t xml:space="preserve">verði </w:t>
      </w:r>
      <w:r>
        <w:rPr>
          <w:sz w:val="24"/>
          <w:szCs w:val="24"/>
        </w:rPr>
        <w:t xml:space="preserve">á </w:t>
      </w:r>
      <w:r w:rsidR="006A409E">
        <w:rPr>
          <w:sz w:val="24"/>
          <w:szCs w:val="24"/>
        </w:rPr>
        <w:t xml:space="preserve">Íslandi </w:t>
      </w:r>
      <w:r w:rsidR="00EC008B">
        <w:rPr>
          <w:sz w:val="24"/>
          <w:szCs w:val="24"/>
        </w:rPr>
        <w:t xml:space="preserve">í stað sjö, einnar í hverju </w:t>
      </w:r>
      <w:r>
        <w:rPr>
          <w:sz w:val="24"/>
          <w:szCs w:val="24"/>
        </w:rPr>
        <w:t xml:space="preserve"> </w:t>
      </w:r>
      <w:r w:rsidR="006A409E">
        <w:rPr>
          <w:sz w:val="24"/>
          <w:szCs w:val="24"/>
        </w:rPr>
        <w:t>heilbrigðisumdæm</w:t>
      </w:r>
      <w:r w:rsidR="00EC008B">
        <w:rPr>
          <w:sz w:val="24"/>
          <w:szCs w:val="24"/>
        </w:rPr>
        <w:t>i</w:t>
      </w:r>
      <w:r w:rsidR="006A409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14:paraId="1538CB0D" w14:textId="69948629" w:rsidR="00A97C15" w:rsidRPr="006A409E" w:rsidRDefault="00A97C15" w:rsidP="00A97C15">
      <w:pPr>
        <w:rPr>
          <w:sz w:val="24"/>
          <w:szCs w:val="24"/>
        </w:rPr>
      </w:pPr>
      <w:r>
        <w:rPr>
          <w:sz w:val="24"/>
          <w:szCs w:val="24"/>
        </w:rPr>
        <w:t xml:space="preserve">Í </w:t>
      </w:r>
      <w:r w:rsidR="006A409E">
        <w:rPr>
          <w:sz w:val="24"/>
          <w:szCs w:val="24"/>
        </w:rPr>
        <w:t>„á</w:t>
      </w:r>
      <w:r>
        <w:rPr>
          <w:sz w:val="24"/>
          <w:szCs w:val="24"/>
        </w:rPr>
        <w:t>form</w:t>
      </w:r>
      <w:r w:rsidR="006A409E">
        <w:rPr>
          <w:sz w:val="24"/>
          <w:szCs w:val="24"/>
        </w:rPr>
        <w:t>um</w:t>
      </w:r>
      <w:r>
        <w:rPr>
          <w:sz w:val="24"/>
          <w:szCs w:val="24"/>
        </w:rPr>
        <w:t xml:space="preserve"> um lagasetningu</w:t>
      </w:r>
      <w:r w:rsidR="006A409E">
        <w:rPr>
          <w:sz w:val="24"/>
          <w:szCs w:val="24"/>
        </w:rPr>
        <w:t>“</w:t>
      </w:r>
      <w:r>
        <w:rPr>
          <w:sz w:val="24"/>
          <w:szCs w:val="24"/>
        </w:rPr>
        <w:t xml:space="preserve"> </w:t>
      </w:r>
      <w:r w:rsidR="006A409E">
        <w:rPr>
          <w:sz w:val="24"/>
          <w:szCs w:val="24"/>
        </w:rPr>
        <w:t>eru nefnt að ýmsu þurfi að breyta á öllum stigum Færni- og heilsumatsferlisins. Skjalið fjallar meira um það sem breyta ætti</w:t>
      </w:r>
      <w:r w:rsidR="00EC008B">
        <w:rPr>
          <w:sz w:val="24"/>
          <w:szCs w:val="24"/>
        </w:rPr>
        <w:t>,</w:t>
      </w:r>
      <w:r w:rsidR="006A409E">
        <w:rPr>
          <w:sz w:val="24"/>
          <w:szCs w:val="24"/>
        </w:rPr>
        <w:t xml:space="preserve"> en í mikilvægum atriðum er óljóst</w:t>
      </w:r>
      <w:r>
        <w:rPr>
          <w:sz w:val="24"/>
          <w:szCs w:val="24"/>
        </w:rPr>
        <w:t xml:space="preserve"> hvernig verkferlum og starfseminni </w:t>
      </w:r>
      <w:r w:rsidR="006A409E">
        <w:rPr>
          <w:sz w:val="24"/>
          <w:szCs w:val="24"/>
        </w:rPr>
        <w:t>verði</w:t>
      </w:r>
      <w:r>
        <w:rPr>
          <w:sz w:val="24"/>
          <w:szCs w:val="24"/>
        </w:rPr>
        <w:t xml:space="preserve"> breytt</w:t>
      </w:r>
      <w:r w:rsidRPr="00A97C15">
        <w:rPr>
          <w:b/>
          <w:bCs/>
          <w:sz w:val="24"/>
          <w:szCs w:val="24"/>
        </w:rPr>
        <w:t>.</w:t>
      </w:r>
      <w:r w:rsidR="006A409E">
        <w:rPr>
          <w:b/>
          <w:bCs/>
          <w:sz w:val="24"/>
          <w:szCs w:val="24"/>
        </w:rPr>
        <w:t xml:space="preserve"> </w:t>
      </w:r>
      <w:r w:rsidRPr="006A409E">
        <w:rPr>
          <w:sz w:val="24"/>
          <w:szCs w:val="24"/>
        </w:rPr>
        <w:t>Allar þær breytingar sem nefndar eru er í raun hægt að gera</w:t>
      </w:r>
      <w:r w:rsidR="00EC008B">
        <w:rPr>
          <w:sz w:val="24"/>
          <w:szCs w:val="24"/>
        </w:rPr>
        <w:t>,</w:t>
      </w:r>
      <w:r w:rsidRPr="006A409E">
        <w:rPr>
          <w:sz w:val="24"/>
          <w:szCs w:val="24"/>
        </w:rPr>
        <w:t xml:space="preserve"> óháð fjölda nefnda á landinu. </w:t>
      </w:r>
    </w:p>
    <w:p w14:paraId="535EA303" w14:textId="3077DF4D" w:rsidR="00C6755E" w:rsidRPr="00DA5AB2" w:rsidRDefault="0014437F" w:rsidP="00A97C15">
      <w:pPr>
        <w:rPr>
          <w:sz w:val="24"/>
          <w:szCs w:val="24"/>
        </w:rPr>
      </w:pPr>
      <w:r>
        <w:rPr>
          <w:sz w:val="24"/>
          <w:szCs w:val="24"/>
        </w:rPr>
        <w:t>Það er ljóst að það ríkir ekki fullkominn jöfnuður í aðgengi að heilbrigðisþjónustu. Þannig er heimahjúkrun ekki framkvæmd með sama hætti í dreifbýli og þéttbýli. Svipaða sögu má segja um aðgengi að sérfræðiþjónustu og endurhæfingu. Aðgengi er miserfitt eftir svæðum.</w:t>
      </w:r>
      <w:r w:rsidR="00F91D6F">
        <w:rPr>
          <w:sz w:val="24"/>
          <w:szCs w:val="24"/>
        </w:rPr>
        <w:t xml:space="preserve"> Ekki er raunhæft að ætla að aðstöðumunur hafi verið jafnaður ef slík breyting er gerð á þessu ári eða því næsta. </w:t>
      </w:r>
      <w:r w:rsidR="00EF28D8">
        <w:rPr>
          <w:sz w:val="24"/>
          <w:szCs w:val="24"/>
        </w:rPr>
        <w:t xml:space="preserve"> </w:t>
      </w:r>
    </w:p>
    <w:p w14:paraId="5B7BB5E7" w14:textId="6D3A63B5" w:rsidR="00C6755E" w:rsidRDefault="00C6755E" w:rsidP="00A97C15">
      <w:pPr>
        <w:rPr>
          <w:sz w:val="24"/>
          <w:szCs w:val="24"/>
        </w:rPr>
      </w:pPr>
      <w:r w:rsidRPr="00C6755E">
        <w:rPr>
          <w:sz w:val="24"/>
          <w:szCs w:val="24"/>
        </w:rPr>
        <w:t>Í listanum um helstu hagaðila hefur gleymst að nefna Ríkissjóð, en hann greiðir að stærstu leiti fyrir uppbyggingu hjúkrunarheimila og rekstur ( uþb 85% ). Í september 2019 voru 2987 rými og ef kostnaður per einstakling á ári er um 18 milljónir, þá er sá kostnaður um 54 milljarðar og 85% af þeirri tölu því 46 milljarðar.</w:t>
      </w:r>
      <w:r w:rsidRPr="00C6755E">
        <w:rPr>
          <w:b/>
          <w:bCs/>
          <w:sz w:val="24"/>
          <w:szCs w:val="24"/>
        </w:rPr>
        <w:t xml:space="preserve"> </w:t>
      </w:r>
      <w:r w:rsidR="00DA5AB2">
        <w:rPr>
          <w:sz w:val="24"/>
          <w:szCs w:val="24"/>
        </w:rPr>
        <w:t xml:space="preserve">Þá eru umsækjendur stór hagaðili en hafa ekki rödd. Innleiða þarf úrvinnslu mála í samræmi við stjórnsýslulög, þar sem andmælaréttur er virtur. </w:t>
      </w:r>
    </w:p>
    <w:p w14:paraId="08CD1831" w14:textId="4AA76A73" w:rsidR="00DA5AB2" w:rsidRPr="00DA5AB2" w:rsidRDefault="00DA5AB2" w:rsidP="00A97C15">
      <w:pPr>
        <w:rPr>
          <w:sz w:val="24"/>
          <w:szCs w:val="24"/>
        </w:rPr>
      </w:pPr>
      <w:r>
        <w:rPr>
          <w:sz w:val="24"/>
          <w:szCs w:val="24"/>
        </w:rPr>
        <w:t>Þegar kemur að því að breyta ofangreindum lögum mætti íhuga að fella út dvalarrými á öllu landinu. Þau eru ekki lengur til staðar á höfuðborgarsvæði. Í dvalarrýmum missir fólk tryggingarrétt sinn, þar sem það er á ábyrgð dvalarstofnunar að greiða fyrir rannsóknir, greiningu og meðferð fólks sem dvelur þar. Daggjöld eru lág og því er hætta á að kostnaður hefti eðlilega heilbrigðisþjónustu fólks sem er í veikinda</w:t>
      </w:r>
      <w:r w:rsidR="00EC008B">
        <w:rPr>
          <w:sz w:val="24"/>
          <w:szCs w:val="24"/>
        </w:rPr>
        <w:t>-</w:t>
      </w:r>
      <w:r>
        <w:rPr>
          <w:sz w:val="24"/>
          <w:szCs w:val="24"/>
        </w:rPr>
        <w:t xml:space="preserve"> eða hrörnunarferli. </w:t>
      </w:r>
      <w:r w:rsidR="006742DF">
        <w:rPr>
          <w:sz w:val="24"/>
          <w:szCs w:val="24"/>
        </w:rPr>
        <w:t xml:space="preserve">Þjónustuíbúðir á vegum sveitarfélaga væri nútímaleg útfærsla á þjónustu sem nú er í dvalarrýmum. </w:t>
      </w:r>
    </w:p>
    <w:p w14:paraId="6D0FD57C" w14:textId="2BB63165" w:rsidR="00F91D6F" w:rsidRDefault="00F91D6F" w:rsidP="00A97C15">
      <w:pPr>
        <w:rPr>
          <w:sz w:val="24"/>
          <w:szCs w:val="24"/>
        </w:rPr>
      </w:pPr>
      <w:r>
        <w:rPr>
          <w:sz w:val="24"/>
          <w:szCs w:val="24"/>
        </w:rPr>
        <w:t>Við undirrituð leggjum til að tillögu að lagabreytingu verði frestað þar til búið væri að útfæra alla verkferla, setja upp mönnunarmódel</w:t>
      </w:r>
      <w:r w:rsidR="00EC008B">
        <w:rPr>
          <w:sz w:val="24"/>
          <w:szCs w:val="24"/>
        </w:rPr>
        <w:t xml:space="preserve"> starfs- og nefndarmanna</w:t>
      </w:r>
      <w:r>
        <w:rPr>
          <w:sz w:val="24"/>
          <w:szCs w:val="24"/>
        </w:rPr>
        <w:t>, gera kostnaðargreiningu</w:t>
      </w:r>
      <w:r w:rsidR="00EC008B">
        <w:rPr>
          <w:sz w:val="24"/>
          <w:szCs w:val="24"/>
        </w:rPr>
        <w:t>,</w:t>
      </w:r>
      <w:r>
        <w:rPr>
          <w:sz w:val="24"/>
          <w:szCs w:val="24"/>
        </w:rPr>
        <w:t xml:space="preserve"> ásamt með vandaðri úttekt á ávinningi og áhættu teng</w:t>
      </w:r>
      <w:r w:rsidR="00EC008B">
        <w:rPr>
          <w:sz w:val="24"/>
          <w:szCs w:val="24"/>
        </w:rPr>
        <w:t>dri breytingunni</w:t>
      </w:r>
      <w:r>
        <w:rPr>
          <w:sz w:val="24"/>
          <w:szCs w:val="24"/>
        </w:rPr>
        <w:t xml:space="preserve">, svo og tillögu að breyttri reglugerð. </w:t>
      </w:r>
    </w:p>
    <w:p w14:paraId="3E9496FA" w14:textId="68E1C522" w:rsidR="00F8110E" w:rsidRDefault="00F8110E" w:rsidP="00A97C15">
      <w:pPr>
        <w:rPr>
          <w:sz w:val="24"/>
          <w:szCs w:val="24"/>
        </w:rPr>
      </w:pPr>
    </w:p>
    <w:p w14:paraId="1F33A9B7" w14:textId="771E259D" w:rsidR="00F8110E" w:rsidRDefault="00F8110E" w:rsidP="00F8110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Reykjavík, </w:t>
      </w:r>
      <w:r w:rsidR="00EC008B">
        <w:rPr>
          <w:sz w:val="24"/>
          <w:szCs w:val="24"/>
        </w:rPr>
        <w:t>20</w:t>
      </w:r>
      <w:r>
        <w:rPr>
          <w:sz w:val="24"/>
          <w:szCs w:val="24"/>
        </w:rPr>
        <w:t>. maí, 2025</w:t>
      </w:r>
    </w:p>
    <w:p w14:paraId="33E8B8BD" w14:textId="57428613" w:rsidR="00F8110E" w:rsidRDefault="00F8110E" w:rsidP="00F8110E">
      <w:pPr>
        <w:jc w:val="center"/>
        <w:rPr>
          <w:sz w:val="24"/>
          <w:szCs w:val="24"/>
        </w:rPr>
      </w:pPr>
      <w:r>
        <w:rPr>
          <w:sz w:val="24"/>
          <w:szCs w:val="24"/>
        </w:rPr>
        <w:t>Pálmi V. Jónsson, Inga Valgerður Kristinsdóttir, Eyrún Jónatansdóttir</w:t>
      </w:r>
    </w:p>
    <w:p w14:paraId="5F7D7EAB" w14:textId="1C069587" w:rsidR="00F8110E" w:rsidRDefault="00F8110E" w:rsidP="00F8110E">
      <w:pPr>
        <w:jc w:val="center"/>
        <w:rPr>
          <w:sz w:val="24"/>
          <w:szCs w:val="24"/>
        </w:rPr>
      </w:pPr>
      <w:r>
        <w:rPr>
          <w:sz w:val="24"/>
          <w:szCs w:val="24"/>
        </w:rPr>
        <w:t>nefndarmenn</w:t>
      </w:r>
    </w:p>
    <w:p w14:paraId="1160E5C5" w14:textId="2354D7A6" w:rsidR="00F8110E" w:rsidRDefault="00F8110E" w:rsidP="00F8110E">
      <w:pPr>
        <w:jc w:val="center"/>
        <w:rPr>
          <w:sz w:val="24"/>
          <w:szCs w:val="24"/>
        </w:rPr>
      </w:pPr>
      <w:r>
        <w:rPr>
          <w:sz w:val="24"/>
          <w:szCs w:val="24"/>
        </w:rPr>
        <w:t>Katrín Þórunn Hreinsdóttir, Hulda Gísladóttir, Jóndís Einarsdóttir</w:t>
      </w:r>
    </w:p>
    <w:p w14:paraId="1E4EA24B" w14:textId="60AD1387" w:rsidR="00F8110E" w:rsidRDefault="00F8110E" w:rsidP="00F8110E">
      <w:pPr>
        <w:jc w:val="center"/>
        <w:rPr>
          <w:sz w:val="24"/>
          <w:szCs w:val="24"/>
        </w:rPr>
      </w:pPr>
      <w:r>
        <w:rPr>
          <w:sz w:val="24"/>
          <w:szCs w:val="24"/>
        </w:rPr>
        <w:t>starfsmenn</w:t>
      </w:r>
    </w:p>
    <w:p w14:paraId="557487A6" w14:textId="20F11CF6" w:rsidR="00A97C15" w:rsidRPr="00A97C15" w:rsidRDefault="00F8110E" w:rsidP="00E90EDB">
      <w:pPr>
        <w:jc w:val="center"/>
        <w:rPr>
          <w:sz w:val="24"/>
          <w:szCs w:val="24"/>
        </w:rPr>
      </w:pPr>
      <w:r>
        <w:rPr>
          <w:sz w:val="24"/>
          <w:szCs w:val="24"/>
        </w:rPr>
        <w:t>Færni- og heilsumatsnefnd höfuðborgarsvæðis</w:t>
      </w:r>
    </w:p>
    <w:sectPr w:rsidR="00A97C15" w:rsidRPr="00A97C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C15"/>
    <w:rsid w:val="00017170"/>
    <w:rsid w:val="0014437F"/>
    <w:rsid w:val="001E7B7C"/>
    <w:rsid w:val="00205373"/>
    <w:rsid w:val="0028050E"/>
    <w:rsid w:val="003F7F4A"/>
    <w:rsid w:val="004E128C"/>
    <w:rsid w:val="005B293F"/>
    <w:rsid w:val="006742DF"/>
    <w:rsid w:val="006A409E"/>
    <w:rsid w:val="008151DF"/>
    <w:rsid w:val="00A97C15"/>
    <w:rsid w:val="00C6755E"/>
    <w:rsid w:val="00D96618"/>
    <w:rsid w:val="00DA5AB2"/>
    <w:rsid w:val="00E90EDB"/>
    <w:rsid w:val="00EC008B"/>
    <w:rsid w:val="00EF28D8"/>
    <w:rsid w:val="00F8110E"/>
    <w:rsid w:val="00F91D6F"/>
    <w:rsid w:val="00FA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41A9B"/>
  <w15:chartTrackingRefBased/>
  <w15:docId w15:val="{3962738F-7883-4B29-8676-F584E1E8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C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C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C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C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C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C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C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C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C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C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C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Pálmi V Jónsson</dc:creator>
  <cp:keywords/>
  <dc:description/>
  <cp:lastModifiedBy>Pálmi V Jónsson</cp:lastModifiedBy>
  <cp:revision>2</cp:revision>
  <dcterms:created xsi:type="dcterms:W3CDTF">2025-05-20T13:20:00Z</dcterms:created>
  <dcterms:modified xsi:type="dcterms:W3CDTF">2025-05-20T13:20:00Z</dcterms:modified>
</cp:coreProperties>
</file>