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DC5788" w:rsidRPr="00A27CC6" w14:paraId="33A70CF0" w14:textId="77777777" w:rsidTr="0059766F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A04BA1" w14:textId="77777777" w:rsidR="00DC5788" w:rsidRPr="00A27CC6" w:rsidRDefault="00DC5788" w:rsidP="0059766F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  <w:lang w:val="is-IS"/>
              </w:rPr>
            </w:pPr>
            <w:bookmarkStart w:id="0" w:name="_Hlk23935858"/>
            <w:r w:rsidRPr="00A27CC6">
              <w:rPr>
                <w:rFonts w:ascii="Times New Roman" w:hAnsi="Times New Roman"/>
                <w:i/>
                <w:noProof/>
                <w:lang w:eastAsia="is-IS"/>
              </w:rPr>
              <w:drawing>
                <wp:inline distT="0" distB="0" distL="0" distR="0" wp14:anchorId="637F1078" wp14:editId="1CA7B88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21D27" w14:textId="77777777" w:rsidR="00DC5788" w:rsidRPr="00A27CC6" w:rsidRDefault="00DC5788" w:rsidP="0059766F">
            <w:pPr>
              <w:spacing w:before="400" w:after="120"/>
              <w:rPr>
                <w:rFonts w:ascii="Times New Roman" w:hAnsi="Times New Roman"/>
                <w:b/>
                <w:sz w:val="32"/>
                <w:szCs w:val="32"/>
                <w:lang w:val="is-IS"/>
              </w:rPr>
            </w:pPr>
            <w:r w:rsidRPr="00A27CC6">
              <w:rPr>
                <w:rFonts w:ascii="Times New Roman" w:hAnsi="Times New Roman"/>
                <w:b/>
                <w:sz w:val="32"/>
                <w:szCs w:val="32"/>
                <w:lang w:val="is-IS"/>
              </w:rPr>
              <w:t xml:space="preserve">      ÁFORM UM LAGASETNINGU</w:t>
            </w:r>
          </w:p>
          <w:p w14:paraId="6FA54DD0" w14:textId="77777777" w:rsidR="00DC5788" w:rsidRPr="00A27CC6" w:rsidRDefault="00DC5788" w:rsidP="0059766F">
            <w:pPr>
              <w:spacing w:before="120" w:after="120"/>
              <w:rPr>
                <w:rFonts w:ascii="Times New Roman" w:hAnsi="Times New Roman"/>
                <w:i/>
                <w:lang w:val="is-IS"/>
              </w:rPr>
            </w:pPr>
            <w:r w:rsidRPr="00A27CC6">
              <w:rPr>
                <w:rFonts w:ascii="Times New Roman" w:hAnsi="Times New Roman"/>
                <w:i/>
                <w:lang w:val="is-IS"/>
              </w:rPr>
              <w:t xml:space="preserve">          – sbr. samþykkt ríkisstjórnar frá 10. mars 2017, 1.-4.  gr.</w:t>
            </w:r>
          </w:p>
        </w:tc>
      </w:tr>
      <w:tr w:rsidR="00DC5788" w:rsidRPr="00A27CC6" w14:paraId="4030DCD7" w14:textId="77777777" w:rsidTr="0059766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AA82E14" w14:textId="77777777" w:rsidR="00DC5788" w:rsidRPr="00A27CC6" w:rsidRDefault="00DC5788" w:rsidP="0059766F">
            <w:pPr>
              <w:spacing w:before="60" w:after="60"/>
              <w:rPr>
                <w:rFonts w:ascii="Times New Roman" w:hAnsi="Times New Roman"/>
                <w:b/>
                <w:lang w:val="is-IS"/>
              </w:rPr>
            </w:pPr>
            <w:r w:rsidRPr="00A27CC6">
              <w:rPr>
                <w:rFonts w:ascii="Times New Roman" w:hAnsi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/>
            </w:rPr>
            <w:id w:val="764192880"/>
            <w:placeholder>
              <w:docPart w:val="371DD9DE5D5142639DD0BA476A179267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FC7568" w14:textId="2EAE28CE" w:rsidR="00DC5788" w:rsidRPr="00A27CC6" w:rsidRDefault="00E50942" w:rsidP="0059766F">
                <w:pPr>
                  <w:spacing w:before="60"/>
                  <w:rPr>
                    <w:rFonts w:ascii="Times New Roman" w:hAnsi="Times New Roman"/>
                    <w:lang w:val="is-IS"/>
                  </w:rPr>
                </w:pPr>
                <w:r w:rsidRPr="00A27CC6">
                  <w:rPr>
                    <w:rFonts w:ascii="Times New Roman" w:hAnsi="Times New Roman"/>
                    <w:lang w:val="is-IS"/>
                  </w:rPr>
                  <w:t>Frumvarp til laga um breytingu á lögum um fjárhagslegar viðmiðanir / FJR20080007</w:t>
                </w:r>
              </w:p>
            </w:tc>
          </w:sdtContent>
        </w:sdt>
      </w:tr>
      <w:tr w:rsidR="00DC5788" w:rsidRPr="00A27CC6" w14:paraId="3378712D" w14:textId="77777777" w:rsidTr="0059766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D94F794" w14:textId="77777777" w:rsidR="00DC5788" w:rsidRPr="00A27CC6" w:rsidRDefault="00DC5788" w:rsidP="0059766F">
            <w:pPr>
              <w:spacing w:before="60" w:after="60"/>
              <w:rPr>
                <w:rFonts w:ascii="Times New Roman" w:hAnsi="Times New Roman"/>
                <w:b/>
                <w:lang w:val="is-IS"/>
              </w:rPr>
            </w:pPr>
            <w:r w:rsidRPr="00A27CC6">
              <w:rPr>
                <w:rFonts w:ascii="Times New Roman" w:hAnsi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/>
            </w:rPr>
            <w:id w:val="1126588465"/>
            <w:placeholder>
              <w:docPart w:val="E4E44E3FE7C84506B8331C3077F8643B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46EAA994" w14:textId="63AC9445" w:rsidR="00DC5788" w:rsidRPr="00A27CC6" w:rsidRDefault="001F143C" w:rsidP="0059766F">
                <w:pPr>
                  <w:spacing w:before="60"/>
                  <w:rPr>
                    <w:rFonts w:ascii="Times New Roman" w:hAnsi="Times New Roman"/>
                    <w:lang w:val="is-IS"/>
                  </w:rPr>
                </w:pPr>
                <w:r w:rsidRPr="00A27CC6">
                  <w:rPr>
                    <w:rFonts w:ascii="Times New Roman" w:hAnsi="Times New Roman"/>
                    <w:lang w:val="is-IS"/>
                  </w:rPr>
                  <w:t>Fjármála- og efnahagsráðuneyti / Gunnlaugur Helgason</w:t>
                </w:r>
              </w:p>
            </w:tc>
          </w:sdtContent>
        </w:sdt>
      </w:tr>
      <w:tr w:rsidR="00DC5788" w:rsidRPr="00A27CC6" w14:paraId="168AA7D4" w14:textId="77777777" w:rsidTr="0059766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E9AA018" w14:textId="77777777" w:rsidR="00DC5788" w:rsidRPr="00A27CC6" w:rsidRDefault="00DC5788" w:rsidP="0059766F">
            <w:pPr>
              <w:spacing w:before="60" w:after="60"/>
              <w:rPr>
                <w:rFonts w:ascii="Times New Roman" w:hAnsi="Times New Roman"/>
                <w:b/>
                <w:lang w:val="is-IS"/>
              </w:rPr>
            </w:pPr>
            <w:r w:rsidRPr="00A27CC6">
              <w:rPr>
                <w:rFonts w:ascii="Times New Roman" w:hAnsi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7CFC7CE6" w14:textId="7735D3DF" w:rsidR="00DC5788" w:rsidRPr="00A27CC6" w:rsidRDefault="0066038F" w:rsidP="0059766F">
            <w:pPr>
              <w:spacing w:before="60"/>
              <w:rPr>
                <w:rFonts w:ascii="Times New Roman" w:hAnsi="Times New Roman"/>
                <w:lang w:val="is-IS"/>
              </w:rPr>
            </w:pPr>
            <w:sdt>
              <w:sdtPr>
                <w:rPr>
                  <w:rFonts w:ascii="Times New Roman" w:hAnsi="Times New Roman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3C" w:rsidRPr="00A27CC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5788" w:rsidRPr="00A27CC6">
              <w:rPr>
                <w:rFonts w:ascii="Times New Roman" w:hAnsi="Times New Roman"/>
                <w:lang w:val="is-IS"/>
              </w:rPr>
              <w:t xml:space="preserve"> Já</w:t>
            </w:r>
          </w:p>
          <w:p w14:paraId="7D508EFE" w14:textId="1B4F49CB" w:rsidR="00DC5788" w:rsidRPr="00A27CC6" w:rsidRDefault="0066038F" w:rsidP="0059766F">
            <w:pPr>
              <w:spacing w:before="60"/>
              <w:rPr>
                <w:rFonts w:ascii="Times New Roman" w:hAnsi="Times New Roman"/>
                <w:lang w:val="is-IS"/>
              </w:rPr>
            </w:pPr>
            <w:sdt>
              <w:sdtPr>
                <w:rPr>
                  <w:rFonts w:ascii="Times New Roman" w:hAnsi="Times New Roman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88" w:rsidRPr="00A27CC6">
                  <w:rPr>
                    <w:rFonts w:ascii="MS Gothic" w:eastAsia="MS Gothic" w:hAnsi="MS Gothic" w:hint="eastAsia"/>
                    <w:lang w:val="is-IS"/>
                  </w:rPr>
                  <w:t>☐</w:t>
                </w:r>
              </w:sdtContent>
            </w:sdt>
            <w:r w:rsidR="00DC5788" w:rsidRPr="00A27CC6">
              <w:rPr>
                <w:rFonts w:ascii="Times New Roman" w:hAnsi="Times New Roman"/>
                <w:lang w:val="is-IS"/>
              </w:rPr>
              <w:t xml:space="preserve"> Nei</w:t>
            </w:r>
          </w:p>
        </w:tc>
      </w:tr>
      <w:tr w:rsidR="00DC5788" w:rsidRPr="00A27CC6" w14:paraId="3123D986" w14:textId="77777777" w:rsidTr="0059766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5BD" w14:textId="77777777" w:rsidR="00DC5788" w:rsidRPr="00A27CC6" w:rsidRDefault="00DC5788" w:rsidP="0059766F">
            <w:pPr>
              <w:spacing w:before="60" w:after="60"/>
              <w:rPr>
                <w:rFonts w:ascii="Times New Roman" w:hAnsi="Times New Roman"/>
                <w:b/>
                <w:lang w:val="is-IS"/>
              </w:rPr>
            </w:pPr>
            <w:r w:rsidRPr="00A27CC6">
              <w:rPr>
                <w:rFonts w:ascii="Times New Roman" w:hAnsi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5A691" w14:textId="2EE1B07E" w:rsidR="00DC5788" w:rsidRPr="00A27CC6" w:rsidRDefault="00DC5788" w:rsidP="0059766F">
                <w:pPr>
                  <w:spacing w:before="60"/>
                  <w:rPr>
                    <w:rFonts w:ascii="Times New Roman" w:hAnsi="Times New Roman"/>
                    <w:lang w:val="is-IS"/>
                  </w:rPr>
                </w:pPr>
                <w:r w:rsidRPr="00A27CC6">
                  <w:rPr>
                    <w:rFonts w:ascii="Times New Roman" w:hAnsi="Times New Roman"/>
                    <w:lang w:val="is-IS"/>
                  </w:rPr>
                  <w:t xml:space="preserve"> </w:t>
                </w:r>
                <w:r w:rsidR="0066038F">
                  <w:rPr>
                    <w:rFonts w:ascii="Times New Roman" w:hAnsi="Times New Roman"/>
                    <w:lang w:val="is-IS"/>
                  </w:rPr>
                  <w:t>10. maí</w:t>
                </w:r>
                <w:r w:rsidR="00651829" w:rsidRPr="00A27CC6">
                  <w:rPr>
                    <w:rFonts w:ascii="Times New Roman" w:hAnsi="Times New Roman"/>
                    <w:lang w:val="is-IS"/>
                  </w:rPr>
                  <w:t xml:space="preserve"> 20</w:t>
                </w:r>
                <w:r w:rsidR="006C6643" w:rsidRPr="00A27CC6">
                  <w:rPr>
                    <w:rFonts w:ascii="Times New Roman" w:hAnsi="Times New Roman"/>
                    <w:lang w:val="is-IS"/>
                  </w:rPr>
                  <w:t>2</w:t>
                </w:r>
                <w:r w:rsidR="00E50942" w:rsidRPr="00A27CC6">
                  <w:rPr>
                    <w:rFonts w:ascii="Times New Roman" w:hAnsi="Times New Roman"/>
                    <w:lang w:val="is-IS"/>
                  </w:rPr>
                  <w:t>1</w:t>
                </w:r>
              </w:p>
            </w:tc>
          </w:sdtContent>
        </w:sdt>
      </w:tr>
    </w:tbl>
    <w:p w14:paraId="475CC325" w14:textId="77777777" w:rsidR="00DC5788" w:rsidRPr="00A27CC6" w:rsidRDefault="00DC5788" w:rsidP="0059766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DC5788" w:rsidRPr="00A27CC6" w14:paraId="2BDE2FD9" w14:textId="77777777" w:rsidTr="0059766F">
        <w:tc>
          <w:tcPr>
            <w:tcW w:w="9288" w:type="dxa"/>
            <w:shd w:val="clear" w:color="auto" w:fill="9CC2E5" w:themeFill="accent5" w:themeFillTint="99"/>
          </w:tcPr>
          <w:p w14:paraId="4CB737A2" w14:textId="77777777" w:rsidR="00DC5788" w:rsidRPr="00A27CC6" w:rsidRDefault="00DC5788" w:rsidP="005976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A27CC6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DC5788" w:rsidRPr="00A27CC6" w14:paraId="5EAAD07E" w14:textId="77777777" w:rsidTr="0059766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  <w:lang w:val="en-GB"/>
              </w:rPr>
            </w:sdtEndPr>
            <w:sdtContent>
              <w:p w14:paraId="05DE6430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4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Forsaga máls og tilefni</w:t>
                </w:r>
              </w:p>
              <w:p w14:paraId="301196E9" w14:textId="42EE0A98" w:rsidR="00E50942" w:rsidRPr="00A27CC6" w:rsidRDefault="00E50942" w:rsidP="00E50942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</w:t>
                </w:r>
                <w:hyperlink r:id="rId9" w:history="1">
                  <w:r w:rsidRPr="00A27CC6">
                    <w:rPr>
                      <w:rStyle w:val="Hyperlink"/>
                      <w:rFonts w:ascii="Times New Roman" w:hAnsi="Times New Roman" w:cs="Times New Roman"/>
                      <w:bCs/>
                      <w:lang w:val="is-IS"/>
                    </w:rPr>
                    <w:t>lögum um fjárhagslegar viðmiðanir, nr. 7/2021</w:t>
                  </w:r>
                </w:hyperlink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var </w:t>
                </w:r>
                <w:hyperlink r:id="rId10" w:history="1">
                  <w:r w:rsidRPr="00A27CC6">
                    <w:rPr>
                      <w:rStyle w:val="Hyperlink"/>
                      <w:rFonts w:ascii="Times New Roman" w:hAnsi="Times New Roman" w:cs="Times New Roman"/>
                      <w:bCs/>
                      <w:lang w:val="is-IS"/>
                    </w:rPr>
                    <w:t>reglugerð (ESB) 2016/1011</w:t>
                  </w:r>
                  <w:r w:rsidR="00A04B1B" w:rsidRPr="00A27CC6">
                    <w:rPr>
                      <w:rStyle w:val="Hyperlink"/>
                      <w:rFonts w:ascii="Times New Roman" w:hAnsi="Times New Roman" w:cs="Times New Roman"/>
                      <w:bCs/>
                      <w:lang w:val="is-IS"/>
                    </w:rPr>
                    <w:t>,</w:t>
                  </w:r>
                  <w:r w:rsidRPr="00A27CC6">
                    <w:rPr>
                      <w:rStyle w:val="Hyperlink"/>
                      <w:rFonts w:ascii="Times New Roman" w:hAnsi="Times New Roman" w:cs="Times New Roman"/>
                      <w:bCs/>
                      <w:lang w:val="is-IS"/>
                    </w:rPr>
                    <w:t xml:space="preserve"> um fjárhagslegar viðmiðanir</w:t>
                  </w:r>
                </w:hyperlink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með breytingum samkvæmt </w:t>
                </w:r>
                <w:hyperlink r:id="rId11" w:history="1">
                  <w:r w:rsidRPr="00A27CC6">
                    <w:rPr>
                      <w:rStyle w:val="Hyperlink"/>
                      <w:rFonts w:ascii="Times New Roman" w:hAnsi="Times New Roman" w:cs="Times New Roman"/>
                      <w:bCs/>
                      <w:lang w:val="is-IS"/>
                    </w:rPr>
                    <w:t>reglugerð (ESB) 2019/2089</w:t>
                  </w:r>
                  <w:r w:rsidR="00A04B1B" w:rsidRPr="00A27CC6">
                    <w:rPr>
                      <w:rStyle w:val="Hyperlink"/>
                      <w:rFonts w:ascii="Times New Roman" w:hAnsi="Times New Roman" w:cs="Times New Roman"/>
                      <w:bCs/>
                      <w:lang w:val="is-IS"/>
                    </w:rPr>
                    <w:t>,</w:t>
                  </w:r>
                  <w:r w:rsidRPr="00A27CC6">
                    <w:rPr>
                      <w:rStyle w:val="Hyperlink"/>
                      <w:rFonts w:ascii="Times New Roman" w:hAnsi="Times New Roman" w:cs="Times New Roman"/>
                      <w:bCs/>
                      <w:lang w:val="is-IS"/>
                    </w:rPr>
                    <w:t xml:space="preserve"> um viðmiðanir ESB vegna loftslagstengdra umbreytinga, viðmiðanir ESB sem eru lagaðar að Parísarsamningnum og upplýsingagjöf um sjálfbærni fyrir viðmiðanir</w:t>
                  </w:r>
                </w:hyperlink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veitt lagagildi hér á landi. Reglugerðin hefur að geyma reglur um gerð og notkun viðmiðunarvísitalna á borð við </w:t>
                </w:r>
                <w:r w:rsidR="00EC52C8" w:rsidRPr="00A27CC6">
                  <w:rPr>
                    <w:rFonts w:ascii="Times New Roman" w:hAnsi="Times New Roman" w:cs="Times New Roman"/>
                    <w:bCs/>
                    <w:lang w:val="is-IS"/>
                  </w:rPr>
                  <w:t>Libor</w:t>
                </w:r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-vexti sem liggja til grundvallar ýmsum samningum á sviði fjármálamarkaðar. Meðal annars er mælt fyrir um starfshætti aðila sem taka saman </w:t>
                </w:r>
                <w:r w:rsidR="0074275B" w:rsidRPr="00A27CC6">
                  <w:rPr>
                    <w:rFonts w:ascii="Times New Roman" w:hAnsi="Times New Roman" w:cs="Times New Roman"/>
                    <w:bCs/>
                    <w:lang w:val="is-IS"/>
                  </w:rPr>
                  <w:t>viðmiðanir</w:t>
                </w:r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starfsleyfi, aðferðafræði við vinnslu </w:t>
                </w:r>
                <w:r w:rsidR="00296B92" w:rsidRPr="00A27CC6">
                  <w:rPr>
                    <w:rFonts w:ascii="Times New Roman" w:hAnsi="Times New Roman" w:cs="Times New Roman"/>
                    <w:bCs/>
                    <w:lang w:val="is-IS"/>
                  </w:rPr>
                  <w:t>viðmiðana</w:t>
                </w:r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eftirlit.</w:t>
                </w:r>
              </w:p>
              <w:p w14:paraId="6D13E1B3" w14:textId="15785DA1" w:rsidR="005112E5" w:rsidRPr="00A27CC6" w:rsidRDefault="00E50942" w:rsidP="00E50942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Evrópusambandið samþykkti í febrúar 2021 að breyta reglugerð (ESB) 2016/1011 frekar með </w:t>
                </w:r>
                <w:hyperlink r:id="rId12" w:history="1">
                  <w:r w:rsidRPr="00A27CC6">
                    <w:rPr>
                      <w:rStyle w:val="Hyperlink"/>
                      <w:rFonts w:ascii="Times New Roman" w:hAnsi="Times New Roman" w:cs="Times New Roman"/>
                      <w:bCs/>
                      <w:lang w:val="is-IS"/>
                    </w:rPr>
                    <w:t>reglugerð (ESB) 2021/168</w:t>
                  </w:r>
                </w:hyperlink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>. Helstu breytingar eru annars vegar að undanþiggja viðmiðanir fyrir stundargengi gjaldmiðla sem framkvæmdastjórn Evrópusambandsins tilgreinir gildissviði reglugerðar (ESB) 2016/1011 og hins vegar að heimila framkvæmdastjórninni eða lögbærum yfirvöldum í aðildarríkjum að ákvarða viðmiðanir sem skuli notast við ef hætt er að gera viðmiðanir sem samningar eða aðrir fjárhagslegir gerningar vísa í eða þær verða ónothæfar og aðilar að gerningunum hafa ekki komið sér saman um aðrar viðmiðanir</w:t>
                </w:r>
                <w:r w:rsidR="00980F59" w:rsidRPr="00A27C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til að styðjast við</w:t>
                </w:r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>. Unnið er að upptöku reglugerðar (ESB) 2021/168 í EES-samninginn.</w:t>
                </w:r>
                <w:r w:rsidR="00A04B1B" w:rsidRPr="00A27C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Íslandi ber þjóðréttarleg skylda til að innleiða reglugerðina í landsrétt þegar hún verður tekin upp í samninginn.</w:t>
                </w:r>
              </w:p>
              <w:p w14:paraId="2EC67615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4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Hvert er úrlausnarefnið?</w:t>
                </w:r>
              </w:p>
              <w:p w14:paraId="0EACC665" w14:textId="0DEC515C" w:rsidR="006E6BCB" w:rsidRPr="00A27CC6" w:rsidRDefault="00E50942" w:rsidP="006E6BCB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 xml:space="preserve">Að veita breytingum á reglugerð (ESB) 2016/1011 samkvæmt reglugerð (ESB) 2021/168 gildi hér á landi eftir upptöku </w:t>
                </w:r>
                <w:r w:rsidR="00A04B1B" w:rsidRPr="00A27CC6">
                  <w:rPr>
                    <w:rFonts w:ascii="Times New Roman" w:hAnsi="Times New Roman" w:cs="Times New Roman"/>
                    <w:lang w:val="is-IS"/>
                  </w:rPr>
                  <w:t xml:space="preserve">þeirra </w:t>
                </w:r>
                <w:r w:rsidRPr="00A27CC6">
                  <w:rPr>
                    <w:rFonts w:ascii="Times New Roman" w:hAnsi="Times New Roman" w:cs="Times New Roman"/>
                    <w:lang w:val="is-IS"/>
                  </w:rPr>
                  <w:t>í EES-samninginn.</w:t>
                </w:r>
              </w:p>
              <w:p w14:paraId="1543BE1A" w14:textId="77777777" w:rsidR="00302EB8" w:rsidRPr="00A27CC6" w:rsidRDefault="00DC5788" w:rsidP="00302EB8">
                <w:pPr>
                  <w:pStyle w:val="ListParagraph"/>
                  <w:numPr>
                    <w:ilvl w:val="0"/>
                    <w:numId w:val="4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Að hvaða marki duga gildandi lög og reglur ekki til?</w:t>
                </w:r>
              </w:p>
              <w:p w14:paraId="62E0A1C4" w14:textId="097D5048" w:rsidR="00DC5788" w:rsidRPr="00A27CC6" w:rsidRDefault="00E50942" w:rsidP="00073EC2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 xml:space="preserve">Breyta þarf </w:t>
                </w:r>
                <w:r w:rsidR="00E8543F" w:rsidRPr="00A27CC6">
                  <w:rPr>
                    <w:rFonts w:ascii="Times New Roman" w:hAnsi="Times New Roman" w:cs="Times New Roman"/>
                    <w:lang w:val="is-IS"/>
                  </w:rPr>
                  <w:t>lögum</w:t>
                </w:r>
                <w:r w:rsidRPr="00A27CC6">
                  <w:rPr>
                    <w:rFonts w:ascii="Times New Roman" w:hAnsi="Times New Roman" w:cs="Times New Roman"/>
                    <w:lang w:val="is-IS"/>
                  </w:rPr>
                  <w:t xml:space="preserve"> um fjárhagslegar viðmiðanir, sem lögfest</w:t>
                </w:r>
                <w:r w:rsidR="005213F8" w:rsidRPr="00A27CC6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Pr="00A27CC6">
                  <w:rPr>
                    <w:rFonts w:ascii="Times New Roman" w:hAnsi="Times New Roman" w:cs="Times New Roman"/>
                    <w:lang w:val="is-IS"/>
                  </w:rPr>
                  <w:t xml:space="preserve"> reglugerð (ESB) 2016/1011, til að veita breytingum samkvæmt reglugerð (ESB) 2021/168 gildi</w:t>
                </w:r>
                <w:r w:rsidR="00E8543F" w:rsidRPr="00A27CC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tr w:rsidR="00DC5788" w:rsidRPr="00A27CC6" w14:paraId="4A909DEA" w14:textId="77777777" w:rsidTr="0059766F">
        <w:tc>
          <w:tcPr>
            <w:tcW w:w="9288" w:type="dxa"/>
            <w:shd w:val="clear" w:color="auto" w:fill="9CC2E5" w:themeFill="accent5" w:themeFillTint="99"/>
          </w:tcPr>
          <w:p w14:paraId="5A0D4804" w14:textId="77777777" w:rsidR="00DC5788" w:rsidRPr="00A27CC6" w:rsidRDefault="00DC5788" w:rsidP="005976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A27CC6">
              <w:rPr>
                <w:rFonts w:ascii="Times New Roman" w:hAnsi="Times New Roman" w:cs="Times New Roman"/>
                <w:b/>
                <w:lang w:val="is-IS"/>
              </w:rPr>
              <w:t xml:space="preserve">Markmið </w:t>
            </w:r>
          </w:p>
        </w:tc>
      </w:tr>
      <w:tr w:rsidR="00DC5788" w:rsidRPr="00A27CC6" w14:paraId="37EC67FA" w14:textId="77777777" w:rsidTr="0059766F">
        <w:trPr>
          <w:trHeight w:val="747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  <w:lang w:val="en-GB"/>
              </w:rPr>
            </w:sdtEndPr>
            <w:sdtContent>
              <w:p w14:paraId="2906F965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Stefna hins opinbera á viðkomandi málefnasviði/málaflokki</w:t>
                </w:r>
              </w:p>
              <w:p w14:paraId="32E846F4" w14:textId="77777777" w:rsidR="00E50942" w:rsidRPr="00A27CC6" w:rsidRDefault="00E50942" w:rsidP="00E50942">
                <w:pPr>
                  <w:spacing w:before="60" w:after="60"/>
                  <w:jc w:val="both"/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</w:pPr>
                <w:r w:rsidRPr="00A27CC6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Í </w:t>
                </w:r>
                <w:hyperlink r:id="rId13" w:history="1">
                  <w:r w:rsidRPr="00A27CC6">
                    <w:rPr>
                      <w:rStyle w:val="Hyperlink"/>
                      <w:rFonts w:ascii="Times New Roman" w:eastAsia="Times New Roman" w:hAnsi="Times New Roman" w:cs="Times New Roman"/>
                      <w:shd w:val="clear" w:color="auto" w:fill="FFFFFF"/>
                      <w:lang w:val="is-IS"/>
                    </w:rPr>
                    <w:t>sáttmála Framsóknarflokks, Sjálfstæðisflokks og Vinstrihreyfingarinnar – græns framboðs um ríkisstjórnarsamstarf og eflingu Alþingis</w:t>
                  </w:r>
                </w:hyperlink>
                <w:r w:rsidRPr="00A27CC6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 segir að fjármálakerfið eigi að vera traust og þjóna samfélaginu á hagkvæman og sanngjarnan hátt. Stefnt sé að auknu trausti á íslenskum fjármálamarkaði, auknu gagnsæi og fjármálastöðugleika. Unnið verði að frekari skilvirkni í fjármálakerfinu með það að leiðarljósi að lækka kostnað neytenda. Þá telji ríkisstjórnin það eitt mikilvægasta hagsmunamál Íslands að sinna framkvæmd EES-samningsins vel.</w:t>
                </w:r>
              </w:p>
              <w:p w14:paraId="13F6BF28" w14:textId="13F676CB" w:rsidR="00E50942" w:rsidRPr="00A27CC6" w:rsidRDefault="00E50942" w:rsidP="00E50942">
                <w:pPr>
                  <w:spacing w:before="60" w:after="60"/>
                  <w:jc w:val="both"/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</w:pPr>
                <w:r w:rsidRPr="00A27CC6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Í umfjöllun um stefnumótun á sviði markaðseftirlits, neytendamála og stjórnsýslu atvinnumála og nýsköpunar í </w:t>
                </w:r>
                <w:hyperlink r:id="rId14" w:history="1">
                  <w:r w:rsidR="005213F8" w:rsidRPr="00A27CC6">
                    <w:rPr>
                      <w:rStyle w:val="Hyperlink"/>
                      <w:rFonts w:ascii="Times New Roman" w:eastAsia="Times New Roman" w:hAnsi="Times New Roman" w:cs="Times New Roman"/>
                      <w:shd w:val="clear" w:color="auto" w:fill="FFFFFF"/>
                      <w:lang w:val="is-IS"/>
                    </w:rPr>
                    <w:t>greinargerð með tillögu til þingsályktunar um fjármálaætlun fyrir árin 2021–2025</w:t>
                  </w:r>
                </w:hyperlink>
                <w:r w:rsidRPr="00A27CC6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 kemur fram </w:t>
                </w:r>
                <w:r w:rsidR="00AD13C6" w:rsidRPr="00A27CC6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að </w:t>
                </w:r>
                <w:r w:rsidRPr="00A27CC6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samræming leikreglna sem gildi á íslenskum fjármálamarkaði og innan Evrópska </w:t>
                </w:r>
                <w:r w:rsidRPr="00A27CC6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lastRenderedPageBreak/>
                  <w:t>efnahagssvæðisins sé ein af grundvallarforsendum aukinnar samkeppnishæfni til hagsbóta bæði fyrir íslenska neytendur og fyrirtæki.</w:t>
                </w:r>
              </w:p>
              <w:p w14:paraId="3A92D32A" w14:textId="10AE62A3" w:rsidR="006B27DE" w:rsidRPr="00A27CC6" w:rsidRDefault="00E50942" w:rsidP="006B27DE">
                <w:pPr>
                  <w:spacing w:before="60" w:after="60"/>
                  <w:jc w:val="both"/>
                  <w:rPr>
                    <w:rStyle w:val="normaltextrun"/>
                    <w:rFonts w:ascii="Times New Roman" w:eastAsia="Times New Roman" w:hAnsi="Times New Roman" w:cs="Times New Roman"/>
                    <w:lang w:val="is-IS"/>
                  </w:rPr>
                </w:pPr>
                <w:r w:rsidRPr="00A27CC6">
                  <w:rPr>
                    <w:rStyle w:val="normaltextrun"/>
                    <w:rFonts w:ascii="Times New Roman" w:eastAsia="Times New Roman" w:hAnsi="Times New Roman" w:cs="Times New Roman"/>
                    <w:lang w:val="is-IS"/>
                  </w:rPr>
                  <w:t xml:space="preserve">Í </w:t>
                </w:r>
                <w:hyperlink r:id="rId15" w:history="1">
                  <w:r w:rsidRPr="00A27CC6">
                    <w:rPr>
                      <w:rStyle w:val="Hyperlink"/>
                      <w:rFonts w:ascii="Times New Roman" w:eastAsia="Times New Roman" w:hAnsi="Times New Roman" w:cs="Times New Roman"/>
                      <w:lang w:val="is-IS"/>
                    </w:rPr>
                    <w:t>Hvítbók um framtíðarsýn fyrir fjármálakerfið</w:t>
                  </w:r>
                </w:hyperlink>
                <w:r w:rsidRPr="00A27CC6">
                  <w:rPr>
                    <w:rStyle w:val="normaltextrun"/>
                    <w:rFonts w:ascii="Times New Roman" w:eastAsia="Times New Roman" w:hAnsi="Times New Roman" w:cs="Times New Roman"/>
                    <w:lang w:val="is-IS"/>
                  </w:rPr>
                  <w:t xml:space="preserve"> segir að til þess að tryggja að laga- og regluverk á fjármálamarkaði stuðli allt í senn að traustum, stöðugum og hagkvæmum fjármálamarkaði ættu íslensk stjórnvöld að leggja áherslu á tímanlega innleiðingu Evrópuregluverks fyrir fjármálamarkað.</w:t>
                </w:r>
              </w:p>
              <w:p w14:paraId="2DBBB5D8" w14:textId="77777777" w:rsidR="006B27DE" w:rsidRPr="00A27CC6" w:rsidRDefault="00DC5788" w:rsidP="0059766F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Markmið sem að er stefnt með lagasetningu í ljósi úrlausnarefnis og stefnu stjórnvalda</w:t>
                </w:r>
              </w:p>
              <w:p w14:paraId="153BF32B" w14:textId="0FD1426B" w:rsidR="00DC5788" w:rsidRPr="00A27CC6" w:rsidRDefault="004F3C9C" w:rsidP="00D447A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Tímanleg i</w:t>
                </w:r>
                <w:r w:rsidR="00E50942" w:rsidRPr="00A27CC6">
                  <w:rPr>
                    <w:rFonts w:ascii="Times New Roman" w:hAnsi="Times New Roman" w:cs="Times New Roman"/>
                    <w:lang w:val="is-IS"/>
                  </w:rPr>
                  <w:t>nnleiðing reglugerðar (ESB) 2021/168 samræmist markmiðum ríkisins um góða framkvæmd EES-samningsins og traust og skilvirkt fjármálakerfi.</w:t>
                </w:r>
              </w:p>
            </w:sdtContent>
          </w:sdt>
        </w:tc>
      </w:tr>
      <w:tr w:rsidR="00DC5788" w:rsidRPr="00A27CC6" w14:paraId="3CCA2184" w14:textId="77777777" w:rsidTr="0059766F">
        <w:tc>
          <w:tcPr>
            <w:tcW w:w="9288" w:type="dxa"/>
            <w:shd w:val="clear" w:color="auto" w:fill="9CC2E5" w:themeFill="accent5" w:themeFillTint="99"/>
          </w:tcPr>
          <w:p w14:paraId="035DB3DF" w14:textId="77777777" w:rsidR="00DC5788" w:rsidRPr="00A27CC6" w:rsidRDefault="00DC5788" w:rsidP="005976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A27CC6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DC5788" w:rsidRPr="00A27CC6" w14:paraId="325BBABB" w14:textId="77777777" w:rsidTr="0059766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  <w:lang w:val="en-GB"/>
              </w:rPr>
            </w:sdtEndPr>
            <w:sdtContent>
              <w:p w14:paraId="3174A4F0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3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Ekkert aðhafst - hvaða afleiðingar hefði það? </w:t>
                </w:r>
              </w:p>
              <w:p w14:paraId="62E858D0" w14:textId="444CABD3" w:rsidR="001D2F27" w:rsidRPr="00A27CC6" w:rsidRDefault="00E50942" w:rsidP="001D2F2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Yrði ekkert aðhafst yrðu reglur um fjárhagslegar viðmiðanir á Íslandi ekki í samræmi við reglur annars staðar á Evrópska efnahagssvæðinu, sem kynni að hafa áhrif á hagsmuni íslenskra fyrirtækja og neytenda, auk þess sem Ísland teldist þá brotlegt við EES-samninginn.</w:t>
                </w:r>
              </w:p>
              <w:p w14:paraId="06A4044C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3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 sem metin hafa verið</w:t>
                </w:r>
              </w:p>
              <w:p w14:paraId="5D459E31" w14:textId="45B14763" w:rsidR="001D2F27" w:rsidRPr="00A27CC6" w:rsidRDefault="00E50942" w:rsidP="001D2F2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Reglugerð (ESB) 2021/168 breytir reglugerð (ESB) 2016/1011 sem hefur lagagildi hér á landi. Innleiðing reglugerðarinnar kallar því á lagabreytingu.</w:t>
                </w:r>
              </w:p>
              <w:p w14:paraId="52D29BAF" w14:textId="77777777" w:rsidR="001D2F27" w:rsidRPr="00A27CC6" w:rsidRDefault="00DC5788" w:rsidP="0059766F">
                <w:pPr>
                  <w:pStyle w:val="ListParagraph"/>
                  <w:numPr>
                    <w:ilvl w:val="0"/>
                    <w:numId w:val="3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bookmarkStart w:id="1" w:name="_Hlk55199518"/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Mögulegar leiðir við lagasetningu</w:t>
                </w:r>
              </w:p>
              <w:p w14:paraId="1E5EB53E" w14:textId="30EEAB1B" w:rsidR="00DC5788" w:rsidRPr="00A27CC6" w:rsidRDefault="00E50942" w:rsidP="00E50942">
                <w:pPr>
                  <w:spacing w:before="60" w:after="60"/>
                  <w:jc w:val="both"/>
                  <w:rPr>
                    <w:rFonts w:ascii="Times New Roman" w:eastAsia="Times New Roman" w:hAnsi="Times New Roman" w:cs="Times New Roman"/>
                    <w:i/>
                    <w:iCs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>Helst kemur til greina að bæta vísun í reglugerð (ESB) 2021/168 við 1. gr. laga um fjárhagslegar viðmiðanir.</w:t>
                </w:r>
              </w:p>
            </w:sdtContent>
          </w:sdt>
          <w:bookmarkEnd w:id="1" w:displacedByCustomXml="prev"/>
        </w:tc>
      </w:tr>
      <w:tr w:rsidR="00DC5788" w:rsidRPr="00A27CC6" w14:paraId="0F32F01C" w14:textId="77777777" w:rsidTr="0059766F">
        <w:tc>
          <w:tcPr>
            <w:tcW w:w="9288" w:type="dxa"/>
            <w:shd w:val="clear" w:color="auto" w:fill="9CC2E5" w:themeFill="accent5" w:themeFillTint="99"/>
          </w:tcPr>
          <w:p w14:paraId="04175C0C" w14:textId="77777777" w:rsidR="00DC5788" w:rsidRPr="00A27CC6" w:rsidRDefault="00DC5788" w:rsidP="005976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A27CC6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DC5788" w:rsidRPr="00A27CC6" w14:paraId="5FEFFBB2" w14:textId="77777777" w:rsidTr="0059766F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  <w:lang w:val="en-GB"/>
              </w:rPr>
            </w:sdtEndPr>
            <w:sdtContent>
              <w:p w14:paraId="30321B0B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9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019C45B3" w14:textId="2146085F" w:rsidR="00E2060E" w:rsidRPr="00A27CC6" w:rsidRDefault="00E50942" w:rsidP="00C66D6C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eastAsia="Times New Roman" w:hAnsi="Times New Roman" w:cs="Times New Roman"/>
                    <w:lang w:val="is-IS"/>
                  </w:rPr>
                  <w:t>Áformað er að breyta lögum um fjárhagslegar viðmiðanir</w:t>
                </w:r>
                <w:r w:rsidR="00E2498D" w:rsidRPr="00A27CC6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til að veita </w:t>
                </w:r>
                <w:r w:rsidR="00E2498D" w:rsidRPr="00A27CC6">
                  <w:rPr>
                    <w:rFonts w:ascii="Times New Roman" w:hAnsi="Times New Roman" w:cs="Times New Roman"/>
                    <w:bCs/>
                    <w:lang w:val="is-IS"/>
                  </w:rPr>
                  <w:t>reglugerð (ESB) 2021/168 gildi</w:t>
                </w:r>
                <w:r w:rsidR="00CE026C" w:rsidRPr="00A27CC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hér á landi</w:t>
                </w:r>
                <w:r w:rsidRPr="00A27CC6">
                  <w:rPr>
                    <w:rFonts w:ascii="Times New Roman" w:eastAsia="Times New Roman" w:hAnsi="Times New Roman" w:cs="Times New Roman"/>
                    <w:lang w:val="is-IS"/>
                  </w:rPr>
                  <w:t>.</w:t>
                </w:r>
                <w:r w:rsidR="00BF4ACB" w:rsidRPr="00A27CC6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</w:t>
                </w:r>
              </w:p>
              <w:p w14:paraId="632A8C7D" w14:textId="77777777" w:rsidR="00C259D1" w:rsidRPr="00A27CC6" w:rsidRDefault="00DC5788" w:rsidP="0059766F">
                <w:pPr>
                  <w:pStyle w:val="ListParagraph"/>
                  <w:numPr>
                    <w:ilvl w:val="0"/>
                    <w:numId w:val="9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fyrirhuguðu breytingar á gildandi lögum og reglum, hvort heldur bætt er við eða fellt brott </w:t>
                </w:r>
              </w:p>
              <w:p w14:paraId="725C748B" w14:textId="44F7927B" w:rsidR="00DC5788" w:rsidRPr="00A27CC6" w:rsidRDefault="00E50942" w:rsidP="00C259D1">
                <w:pPr>
                  <w:spacing w:before="60" w:after="60"/>
                  <w:jc w:val="both"/>
                  <w:rPr>
                    <w:rFonts w:ascii="Times New Roman" w:eastAsia="Times New Roman" w:hAnsi="Times New Roman" w:cs="Times New Roman"/>
                    <w:i/>
                    <w:lang w:val="is-IS"/>
                  </w:rPr>
                </w:pPr>
                <w:r w:rsidRPr="00A27CC6">
                  <w:rPr>
                    <w:rFonts w:ascii="Times New Roman" w:eastAsia="Times New Roman" w:hAnsi="Times New Roman" w:cs="Times New Roman"/>
                    <w:lang w:val="is-IS"/>
                  </w:rPr>
                  <w:t>Ráðgert er að bæta vísun í reglugerð (ESB) 2021/168 við 1. gr. laga um fjárhagslegar viðmiðanir. Ekki er talin þörf á frekari lagabreytingum til að innleiða reglugerðina</w:t>
                </w:r>
                <w:r w:rsidR="005C1B54" w:rsidRPr="00A27CC6">
                  <w:rPr>
                    <w:rFonts w:ascii="Times New Roman" w:eastAsia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tr w:rsidR="00DC5788" w:rsidRPr="00A27CC6" w14:paraId="1B6B63EB" w14:textId="77777777" w:rsidTr="0059766F">
        <w:tc>
          <w:tcPr>
            <w:tcW w:w="9288" w:type="dxa"/>
            <w:shd w:val="clear" w:color="auto" w:fill="9CC2E5" w:themeFill="accent5" w:themeFillTint="99"/>
          </w:tcPr>
          <w:p w14:paraId="1497B79B" w14:textId="77777777" w:rsidR="00DC5788" w:rsidRPr="00A27CC6" w:rsidRDefault="00DC5788" w:rsidP="005976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A27CC6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DC5788" w:rsidRPr="00A27CC6" w14:paraId="552E3042" w14:textId="77777777" w:rsidTr="0059766F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  <w:lang w:val="en-GB"/>
              </w:rPr>
            </w:sdtEndPr>
            <w:sdtContent>
              <w:p w14:paraId="01E4E11A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8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Koma áformin inn á svið stjórnarskrár og þjóðréttarskuldbindinga? </w:t>
                </w:r>
              </w:p>
              <w:p w14:paraId="3C6DF259" w14:textId="17A33B2F" w:rsidR="009E04BE" w:rsidRPr="00A27CC6" w:rsidRDefault="00E50942" w:rsidP="009E04BE">
                <w:pPr>
                  <w:spacing w:before="60" w:after="60"/>
                  <w:jc w:val="both"/>
                  <w:rPr>
                    <w:rFonts w:ascii="Times New Roman" w:eastAsia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eastAsia="Times New Roman" w:hAnsi="Times New Roman" w:cs="Times New Roman"/>
                    <w:lang w:val="is-IS"/>
                  </w:rPr>
                  <w:t>Lögfesting reglugerðar (ESB) 2021/168 er ekki talin vekja stjórnskipuleg álitamál. Innleiðing hennar eftir upptöku í EES-samninginn samræmist skuldbindingum Íslands samkvæmt samningnum</w:t>
                </w:r>
                <w:r w:rsidR="009E04BE" w:rsidRPr="00A27CC6">
                  <w:rPr>
                    <w:rFonts w:ascii="Times New Roman" w:eastAsia="Times New Roman" w:hAnsi="Times New Roman" w:cs="Times New Roman"/>
                    <w:lang w:val="is-IS"/>
                  </w:rPr>
                  <w:t>.</w:t>
                </w:r>
              </w:p>
              <w:p w14:paraId="60F721D0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8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fjarþjónustu eða frelsi til að veita þjónustu? </w:t>
                </w:r>
              </w:p>
              <w:p w14:paraId="03D90E78" w14:textId="1F28B36A" w:rsidR="005514E1" w:rsidRPr="00A27CC6" w:rsidRDefault="00E50942" w:rsidP="005514E1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Já. Áformin varða fjármálaþjónustu sem fellur undir 3. kafla III. hluta EES-samningsins, sbr. einnig IX. viðauka samningsins.</w:t>
                </w:r>
              </w:p>
              <w:p w14:paraId="390CC645" w14:textId="77777777" w:rsidR="005514E1" w:rsidRPr="00A27CC6" w:rsidRDefault="00DC5788" w:rsidP="0059766F">
                <w:pPr>
                  <w:pStyle w:val="ListParagraph"/>
                  <w:numPr>
                    <w:ilvl w:val="0"/>
                    <w:numId w:val="8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önnur grundvallarlöggjöf sem taka þarf tillit til? </w:t>
                </w:r>
              </w:p>
              <w:p w14:paraId="3A1F1324" w14:textId="6985B133" w:rsidR="00DC5788" w:rsidRPr="00A27CC6" w:rsidRDefault="00E50942" w:rsidP="00A3253E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</w:sdtContent>
          </w:sdt>
        </w:tc>
      </w:tr>
      <w:tr w:rsidR="00DC5788" w:rsidRPr="00A27CC6" w14:paraId="1C58E64D" w14:textId="77777777" w:rsidTr="0059766F">
        <w:tc>
          <w:tcPr>
            <w:tcW w:w="9288" w:type="dxa"/>
            <w:shd w:val="clear" w:color="auto" w:fill="9CC2E5" w:themeFill="accent5" w:themeFillTint="99"/>
          </w:tcPr>
          <w:p w14:paraId="67FE2832" w14:textId="77777777" w:rsidR="00DC5788" w:rsidRPr="00A27CC6" w:rsidRDefault="00DC5788" w:rsidP="005976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A27CC6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DC5788" w:rsidRPr="00A27CC6" w14:paraId="686E6519" w14:textId="77777777" w:rsidTr="0059766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  <w:lang w:val="en-GB"/>
              </w:rPr>
            </w:sdtEndPr>
            <w:sdtContent>
              <w:p w14:paraId="1987CD2D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09D6E97A" w14:textId="50F05B65" w:rsidR="000774A1" w:rsidRPr="00A27CC6" w:rsidRDefault="00E50942" w:rsidP="000774A1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Aðilar sem gera og nota fjárhagslegar viðmiðanir, þar á meðal Kauphöll Íslands hf., fjármálafyrirtæki, lántakar og fjárfestar.</w:t>
                </w:r>
              </w:p>
              <w:p w14:paraId="14C7B4A8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skörun við stjórnarmálefni annarra ráðuneyta? </w:t>
                </w:r>
              </w:p>
              <w:p w14:paraId="4C6A4182" w14:textId="161A9341" w:rsidR="000E11CA" w:rsidRPr="00A27CC6" w:rsidRDefault="00E50942" w:rsidP="008E6749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Nei. Gerðin fellur undir málefnasvið fjármála- og efnahagsráðuneytis skv. 8. tölul. 5. gr.</w:t>
                </w:r>
                <w:r w:rsidRPr="00A27CC6">
                  <w:rPr>
                    <w:lang w:val="is-IS"/>
                  </w:rPr>
                  <w:t xml:space="preserve"> </w:t>
                </w:r>
                <w:hyperlink r:id="rId16" w:history="1">
                  <w:r w:rsidRPr="00A27CC6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forsetaúrskurðar um skiptingu stjórnarmálefna milli ráðuneyta í Stjórnarráði Íslands, nr. 119/2018</w:t>
                  </w:r>
                </w:hyperlink>
                <w:r w:rsidRPr="00A27CC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23600613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35D5C552" w14:textId="253CE92B" w:rsidR="003F17EA" w:rsidRPr="00A27CC6" w:rsidRDefault="00E50942" w:rsidP="008E6749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eastAsia="Calibri" w:hAnsi="Times New Roman" w:cs="Times New Roman"/>
                    <w:bCs/>
                    <w:lang w:val="is-IS"/>
                  </w:rPr>
                  <w:lastRenderedPageBreak/>
                  <w:t>Seðlabanka Íslands var gefið færi á að koma á framfæri athugasemdum við drög að áformaskjali þessu</w:t>
                </w:r>
                <w:r w:rsidR="00AD13C6" w:rsidRPr="00A27CC6">
                  <w:rPr>
                    <w:rFonts w:ascii="Times New Roman" w:eastAsia="Calibri" w:hAnsi="Times New Roman" w:cs="Times New Roman"/>
                    <w:bCs/>
                    <w:lang w:val="is-IS"/>
                  </w:rPr>
                  <w:t xml:space="preserve"> og frummati á áhrifum</w:t>
                </w:r>
                <w:r w:rsidR="0079006B">
                  <w:rPr>
                    <w:rFonts w:ascii="Times New Roman" w:eastAsia="Calibri" w:hAnsi="Times New Roman" w:cs="Times New Roman"/>
                    <w:bCs/>
                    <w:lang w:val="is-IS"/>
                  </w:rPr>
                  <w:t>, en gerði ekki athugasemdir.</w:t>
                </w:r>
              </w:p>
              <w:p w14:paraId="64FF9A07" w14:textId="77777777" w:rsidR="00EC03D5" w:rsidRPr="00A27CC6" w:rsidRDefault="00DC5788" w:rsidP="0059766F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Fyrirhugað samráð </w:t>
                </w:r>
              </w:p>
              <w:p w14:paraId="3CC4E412" w14:textId="606DAEDA" w:rsidR="00DC5788" w:rsidRPr="00A27CC6" w:rsidRDefault="00E50942" w:rsidP="00E35898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Ráðgert er að birta drög að frumvarpi í samráðsgátt stjórnvalda.</w:t>
                </w:r>
              </w:p>
            </w:sdtContent>
          </w:sdt>
        </w:tc>
      </w:tr>
      <w:tr w:rsidR="00DC5788" w:rsidRPr="00A27CC6" w14:paraId="4258E525" w14:textId="77777777" w:rsidTr="0059766F">
        <w:tc>
          <w:tcPr>
            <w:tcW w:w="9288" w:type="dxa"/>
            <w:shd w:val="clear" w:color="auto" w:fill="9CC2E5" w:themeFill="accent5" w:themeFillTint="99"/>
          </w:tcPr>
          <w:p w14:paraId="6E2952C3" w14:textId="77777777" w:rsidR="00DC5788" w:rsidRPr="00A27CC6" w:rsidRDefault="00DC5788" w:rsidP="005976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A27CC6"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Mat á áhrifum þeirrar leiðar sem áformuð er </w:t>
            </w:r>
          </w:p>
        </w:tc>
      </w:tr>
      <w:tr w:rsidR="00DC5788" w:rsidRPr="00A27CC6" w14:paraId="416D0523" w14:textId="77777777" w:rsidTr="0059766F">
        <w:trPr>
          <w:trHeight w:val="283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  <w:lang w:val="en-GB"/>
              </w:rPr>
            </w:sdtEndPr>
            <w:sdtContent>
              <w:p w14:paraId="71FA1B4C" w14:textId="77777777" w:rsidR="00497CF3" w:rsidRPr="00A27CC6" w:rsidRDefault="00DC5788" w:rsidP="0059766F">
                <w:pPr>
                  <w:pStyle w:val="ListParagraph"/>
                  <w:numPr>
                    <w:ilvl w:val="0"/>
                    <w:numId w:val="2"/>
                  </w:numPr>
                  <w:spacing w:before="60" w:after="60" w:line="240" w:lineRule="auto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675BA244" w14:textId="14CA14DB" w:rsidR="00DC5788" w:rsidRPr="00A27CC6" w:rsidRDefault="00632611" w:rsidP="00632611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Cs/>
                    <w:lang w:val="is-IS"/>
                  </w:rPr>
                  <w:t>Undanþága vegna tilgreindra viðmiðana fyrir stundargengi gjaldmiðla þriðju ríkja er ívilnandi og gæti auðveldað íslenskum fjármálafyrirtækjum að veita út- og innflytjendum og öðrum fyrirtækjum fjármálaafurðir til að verjast sveiflum í gengi gjaldmiðla þriðju ríkja. Ákvörðun viðmiðana sem koma í stað Libor-vaxta og annarra viðmiðana sem hætt er að birta ættu að draga úr röskun og óvissu fyrir aðila sem hafa gert samninga sem vísa til Libor-vaxta eða annarra viðmiðana sem hætt er að birta. Ekki er talið að lögfestingu reglugerðarinnar fylgi teljandi kostnaður eða fyrirhöfn.</w:t>
                </w:r>
              </w:p>
            </w:sdtContent>
          </w:sdt>
        </w:tc>
      </w:tr>
      <w:tr w:rsidR="00DC5788" w:rsidRPr="00A27CC6" w14:paraId="35698B73" w14:textId="77777777" w:rsidTr="0059766F">
        <w:tc>
          <w:tcPr>
            <w:tcW w:w="9288" w:type="dxa"/>
            <w:shd w:val="clear" w:color="auto" w:fill="9CC2E5" w:themeFill="accent5" w:themeFillTint="99"/>
          </w:tcPr>
          <w:p w14:paraId="0E6AE1EA" w14:textId="77777777" w:rsidR="00DC5788" w:rsidRPr="00A27CC6" w:rsidRDefault="00DC5788" w:rsidP="005976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A27CC6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DC5788" w:rsidRPr="00A27CC6" w14:paraId="6EA32A64" w14:textId="77777777" w:rsidTr="0059766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  <w:lang w:val="en-GB"/>
              </w:rPr>
            </w:sdtEndPr>
            <w:sdtContent>
              <w:p w14:paraId="2D179285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Hefur verið gerð verkefnisáætlun fyrir frumvarpssmíðina? </w:t>
                </w:r>
              </w:p>
              <w:p w14:paraId="7C5CC6B0" w14:textId="70D1817F" w:rsidR="00DC0A61" w:rsidRPr="00A27CC6" w:rsidRDefault="00E50942" w:rsidP="00257416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Áformað er að birta drög að frumvarpi í samráðsgátt stjórnvalda á næstu mánuðum og leggja frumvarp fyrir Alþingi þegar reglugerðin hefur verið tekin upp í EES-samninginn og þýðing hennar á íslensku verið birt í EES-viðbæti við Stjórnartíðindi Evrópusambandsins</w:t>
                </w:r>
                <w:r w:rsidR="00496E06" w:rsidRPr="00A27CC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E3F4DFE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Hvernig verður staðið að innleiðingu löggjafar? Hvað má gera ráð fyrir að þeir sem verða fyrir áhrifum, opinberar stofnanir/hagsmunaaðilar/almenningur, þurfi langan tíma til undirbúnings/aðlögunar?</w:t>
                </w:r>
              </w:p>
              <w:p w14:paraId="2D9FCD16" w14:textId="4D2D919E" w:rsidR="00330729" w:rsidRPr="00A27CC6" w:rsidRDefault="00E50942" w:rsidP="00330729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Reglugerðin er ekki talin kalla á langan aðlögunarfrest</w:t>
                </w:r>
                <w:r w:rsidR="00560E8E" w:rsidRPr="00A27CC6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Pr="00A27CC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60E8E" w:rsidRPr="00A27CC6">
                  <w:rPr>
                    <w:rFonts w:ascii="Times New Roman" w:hAnsi="Times New Roman" w:cs="Times New Roman"/>
                    <w:lang w:val="is-IS"/>
                  </w:rPr>
                  <w:t>Líklega verður</w:t>
                </w:r>
                <w:r w:rsidRPr="00A27CC6">
                  <w:rPr>
                    <w:rFonts w:ascii="Times New Roman" w:hAnsi="Times New Roman" w:cs="Times New Roman"/>
                    <w:lang w:val="is-IS"/>
                  </w:rPr>
                  <w:t xml:space="preserve"> lagt verði til að frumvarp vegna hennar taki gildi þegar eða fljótlega eftir </w:t>
                </w:r>
                <w:r w:rsidR="00560E8E" w:rsidRPr="00A27CC6">
                  <w:rPr>
                    <w:rFonts w:ascii="Times New Roman" w:hAnsi="Times New Roman" w:cs="Times New Roman"/>
                    <w:lang w:val="is-IS"/>
                  </w:rPr>
                  <w:t xml:space="preserve">að Alþingi hefur samþykkt það sem lög og þau </w:t>
                </w:r>
                <w:r w:rsidR="008A31C3">
                  <w:rPr>
                    <w:rFonts w:ascii="Times New Roman" w:hAnsi="Times New Roman" w:cs="Times New Roman"/>
                    <w:lang w:val="is-IS"/>
                  </w:rPr>
                  <w:t xml:space="preserve">hafa </w:t>
                </w:r>
                <w:r w:rsidR="00560E8E" w:rsidRPr="00A27CC6">
                  <w:rPr>
                    <w:rFonts w:ascii="Times New Roman" w:hAnsi="Times New Roman" w:cs="Times New Roman"/>
                    <w:lang w:val="is-IS"/>
                  </w:rPr>
                  <w:t>verið birt í Stjórnartíðindum</w:t>
                </w:r>
                <w:r w:rsidRPr="00A27CC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68B873A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Hvaða forsendur þurfa að vera fyrir hendi til að lagasetning beri árangur? </w:t>
                </w:r>
              </w:p>
              <w:p w14:paraId="11CFABCB" w14:textId="334B7E18" w:rsidR="009F4FA1" w:rsidRPr="00A27CC6" w:rsidRDefault="00E50942" w:rsidP="009F4FA1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Aðilar sem gera og nota fjárhagslegar viðmiðanir þurfa að hlíta ákvæðum reglugerðarinnar. Gert er ráð fyrir að Fjármálaeftirlitið hafi eftirlit með því.</w:t>
                </w:r>
              </w:p>
              <w:p w14:paraId="66FE378D" w14:textId="77777777" w:rsidR="00DC5788" w:rsidRPr="00A27CC6" w:rsidRDefault="00DC5788" w:rsidP="0059766F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4F599DD7" w14:textId="031AC452" w:rsidR="009C76AD" w:rsidRPr="00A27CC6" w:rsidRDefault="00E50942" w:rsidP="00526C19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 xml:space="preserve">Áhrif á </w:t>
                </w:r>
                <w:r w:rsidR="009C76AD" w:rsidRPr="00A27CC6">
                  <w:rPr>
                    <w:rFonts w:ascii="Times New Roman" w:hAnsi="Times New Roman" w:cs="Times New Roman"/>
                    <w:lang w:val="is-IS"/>
                  </w:rPr>
                  <w:t>notkun viðmiðana fyrir stundargengi gjaldmiðla og samninga sem vísa til Libor-vaxta og annarra viðmiðana sem hætt er að birta.</w:t>
                </w:r>
              </w:p>
              <w:p w14:paraId="1A6FAC5D" w14:textId="77777777" w:rsidR="002132BB" w:rsidRPr="00A27CC6" w:rsidRDefault="00DC5788" w:rsidP="0059766F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493418AB" w14:textId="0F96A883" w:rsidR="00DC5788" w:rsidRPr="00A27CC6" w:rsidRDefault="00E50942" w:rsidP="000B1352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D7495F" w:rsidRPr="00A27CC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tr w:rsidR="00DC5788" w:rsidRPr="00A27CC6" w14:paraId="429B9E24" w14:textId="77777777" w:rsidTr="0059766F">
        <w:trPr>
          <w:trHeight w:val="312"/>
        </w:trPr>
        <w:tc>
          <w:tcPr>
            <w:tcW w:w="9288" w:type="dxa"/>
            <w:shd w:val="clear" w:color="auto" w:fill="9CC2E5" w:themeFill="accent5" w:themeFillTint="99"/>
          </w:tcPr>
          <w:p w14:paraId="049E291B" w14:textId="77777777" w:rsidR="00DC5788" w:rsidRPr="00A27CC6" w:rsidRDefault="00DC5788" w:rsidP="005976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A27CC6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tr w:rsidR="00DC5788" w:rsidRPr="00A27CC6" w14:paraId="373B8428" w14:textId="77777777" w:rsidTr="0059766F">
        <w:trPr>
          <w:trHeight w:val="300"/>
        </w:trPr>
        <w:tc>
          <w:tcPr>
            <w:tcW w:w="9288" w:type="dxa"/>
          </w:tcPr>
          <w:p w14:paraId="670EA0CB" w14:textId="1A32819F" w:rsidR="00DC5788" w:rsidRPr="00A27CC6" w:rsidRDefault="0066038F" w:rsidP="00C138CE">
            <w:pPr>
              <w:spacing w:before="60" w:after="60"/>
              <w:rPr>
                <w:rFonts w:ascii="Times New Roman" w:hAnsi="Times New Roman"/>
                <w:lang w:val="is-IS"/>
              </w:rPr>
            </w:pPr>
            <w:sdt>
              <w:sdtPr>
                <w:rPr>
                  <w:rFonts w:ascii="Times New Roman" w:hAnsi="Times New Roman"/>
                </w:rPr>
                <w:id w:val="2087638118"/>
              </w:sdtPr>
              <w:sdtEndPr/>
              <w:sdtContent>
                <w:r w:rsidR="00C138CE" w:rsidRPr="00A27CC6">
                  <w:rPr>
                    <w:rFonts w:ascii="Times New Roman" w:hAnsi="Times New Roman"/>
                    <w:lang w:val="is-IS"/>
                  </w:rPr>
                  <w:t>Nei.</w:t>
                </w:r>
              </w:sdtContent>
            </w:sdt>
          </w:p>
        </w:tc>
      </w:tr>
      <w:tr w:rsidR="00DC5788" w:rsidRPr="00A27CC6" w14:paraId="0699D10B" w14:textId="77777777" w:rsidTr="0059766F">
        <w:trPr>
          <w:trHeight w:val="312"/>
        </w:trPr>
        <w:tc>
          <w:tcPr>
            <w:tcW w:w="9288" w:type="dxa"/>
            <w:shd w:val="clear" w:color="auto" w:fill="9CC2E5" w:themeFill="accent5" w:themeFillTint="99"/>
          </w:tcPr>
          <w:p w14:paraId="0149C867" w14:textId="77777777" w:rsidR="00DC5788" w:rsidRPr="00A27CC6" w:rsidRDefault="00DC5788" w:rsidP="005976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A27CC6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DC5788" w:rsidRPr="00A27CC6" w14:paraId="3BC8E235" w14:textId="77777777" w:rsidTr="0059766F">
        <w:trPr>
          <w:trHeight w:val="300"/>
        </w:trPr>
        <w:tc>
          <w:tcPr>
            <w:tcW w:w="9288" w:type="dxa"/>
          </w:tcPr>
          <w:sdt>
            <w:sdtPr>
              <w:rPr>
                <w:lang w:val="is-IS"/>
              </w:rPr>
              <w:id w:val="1543943641"/>
            </w:sdtPr>
            <w:sdtEndPr>
              <w:rPr>
                <w:lang w:val="en-GB"/>
              </w:rPr>
            </w:sdtEndPr>
            <w:sdtContent>
              <w:p w14:paraId="55F53A42" w14:textId="1C62D497" w:rsidR="00DC5788" w:rsidRPr="00A27CC6" w:rsidRDefault="00DC5788" w:rsidP="00925583">
                <w:pPr>
                  <w:pStyle w:val="ListParagraph"/>
                  <w:numPr>
                    <w:ilvl w:val="0"/>
                    <w:numId w:val="10"/>
                  </w:numPr>
                  <w:spacing w:before="60" w:after="60" w:line="240" w:lineRule="auto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27CC6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</w:sdtContent>
          </w:sdt>
        </w:tc>
      </w:tr>
      <w:bookmarkEnd w:id="0"/>
    </w:tbl>
    <w:p w14:paraId="249AD8E2" w14:textId="77777777" w:rsidR="0059766F" w:rsidRPr="00A27CC6" w:rsidRDefault="0059766F" w:rsidP="00C94A1A"/>
    <w:sectPr w:rsidR="0059766F" w:rsidRPr="00A27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9A340" w14:textId="77777777" w:rsidR="00AC1849" w:rsidRDefault="00AC1849" w:rsidP="00852998">
      <w:pPr>
        <w:spacing w:after="0" w:line="240" w:lineRule="auto"/>
      </w:pPr>
      <w:r>
        <w:separator/>
      </w:r>
    </w:p>
  </w:endnote>
  <w:endnote w:type="continuationSeparator" w:id="0">
    <w:p w14:paraId="5742D1D4" w14:textId="77777777" w:rsidR="00AC1849" w:rsidRDefault="00AC1849" w:rsidP="0085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970B7" w14:textId="77777777" w:rsidR="00AC1849" w:rsidRDefault="00AC1849" w:rsidP="00852998">
      <w:pPr>
        <w:spacing w:after="0" w:line="240" w:lineRule="auto"/>
      </w:pPr>
      <w:r>
        <w:separator/>
      </w:r>
    </w:p>
  </w:footnote>
  <w:footnote w:type="continuationSeparator" w:id="0">
    <w:p w14:paraId="450D63CD" w14:textId="77777777" w:rsidR="00AC1849" w:rsidRDefault="00AC1849" w:rsidP="0085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0395"/>
    <w:multiLevelType w:val="hybridMultilevel"/>
    <w:tmpl w:val="449A180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1779C"/>
    <w:multiLevelType w:val="hybridMultilevel"/>
    <w:tmpl w:val="E2ECFB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88"/>
    <w:rsid w:val="000057FD"/>
    <w:rsid w:val="00017304"/>
    <w:rsid w:val="00025B04"/>
    <w:rsid w:val="00033350"/>
    <w:rsid w:val="00035059"/>
    <w:rsid w:val="0004147C"/>
    <w:rsid w:val="00044C2B"/>
    <w:rsid w:val="00047190"/>
    <w:rsid w:val="00060A0C"/>
    <w:rsid w:val="000625E9"/>
    <w:rsid w:val="0006315C"/>
    <w:rsid w:val="00064911"/>
    <w:rsid w:val="00072093"/>
    <w:rsid w:val="00073EC2"/>
    <w:rsid w:val="00075B8A"/>
    <w:rsid w:val="00076282"/>
    <w:rsid w:val="000774A1"/>
    <w:rsid w:val="000813EC"/>
    <w:rsid w:val="00086C50"/>
    <w:rsid w:val="000926E1"/>
    <w:rsid w:val="00093533"/>
    <w:rsid w:val="0009445F"/>
    <w:rsid w:val="0009469C"/>
    <w:rsid w:val="0009531D"/>
    <w:rsid w:val="00097A15"/>
    <w:rsid w:val="000B045C"/>
    <w:rsid w:val="000B1352"/>
    <w:rsid w:val="000B3E7F"/>
    <w:rsid w:val="000B6745"/>
    <w:rsid w:val="000C24AB"/>
    <w:rsid w:val="000C4451"/>
    <w:rsid w:val="000D4C63"/>
    <w:rsid w:val="000D6CE3"/>
    <w:rsid w:val="000E0BB2"/>
    <w:rsid w:val="000E11CA"/>
    <w:rsid w:val="000E6E9D"/>
    <w:rsid w:val="000F262D"/>
    <w:rsid w:val="000F3B9E"/>
    <w:rsid w:val="000F5861"/>
    <w:rsid w:val="000F6E48"/>
    <w:rsid w:val="00100CCF"/>
    <w:rsid w:val="001116D7"/>
    <w:rsid w:val="001136BA"/>
    <w:rsid w:val="0011605D"/>
    <w:rsid w:val="0012113A"/>
    <w:rsid w:val="001218AA"/>
    <w:rsid w:val="00125080"/>
    <w:rsid w:val="001369B0"/>
    <w:rsid w:val="00155850"/>
    <w:rsid w:val="001616E2"/>
    <w:rsid w:val="00163300"/>
    <w:rsid w:val="00163C54"/>
    <w:rsid w:val="00176543"/>
    <w:rsid w:val="0017785F"/>
    <w:rsid w:val="00183978"/>
    <w:rsid w:val="00186A31"/>
    <w:rsid w:val="00186CA3"/>
    <w:rsid w:val="001A1698"/>
    <w:rsid w:val="001A38DD"/>
    <w:rsid w:val="001A3CF1"/>
    <w:rsid w:val="001A413F"/>
    <w:rsid w:val="001A4AB8"/>
    <w:rsid w:val="001A6F12"/>
    <w:rsid w:val="001B05F4"/>
    <w:rsid w:val="001B2A85"/>
    <w:rsid w:val="001B67CC"/>
    <w:rsid w:val="001C1B1D"/>
    <w:rsid w:val="001C26D1"/>
    <w:rsid w:val="001C3253"/>
    <w:rsid w:val="001C391E"/>
    <w:rsid w:val="001C4B73"/>
    <w:rsid w:val="001D2F27"/>
    <w:rsid w:val="001D365D"/>
    <w:rsid w:val="001D4727"/>
    <w:rsid w:val="001E2A84"/>
    <w:rsid w:val="001F143C"/>
    <w:rsid w:val="001F3E08"/>
    <w:rsid w:val="001F48DC"/>
    <w:rsid w:val="001F51AD"/>
    <w:rsid w:val="001F7203"/>
    <w:rsid w:val="0020131C"/>
    <w:rsid w:val="00202E7A"/>
    <w:rsid w:val="00207056"/>
    <w:rsid w:val="00207680"/>
    <w:rsid w:val="00210755"/>
    <w:rsid w:val="002132BB"/>
    <w:rsid w:val="00215138"/>
    <w:rsid w:val="00222B84"/>
    <w:rsid w:val="00230394"/>
    <w:rsid w:val="00240810"/>
    <w:rsid w:val="0024150A"/>
    <w:rsid w:val="00244111"/>
    <w:rsid w:val="0024477B"/>
    <w:rsid w:val="002476D1"/>
    <w:rsid w:val="00252591"/>
    <w:rsid w:val="00257416"/>
    <w:rsid w:val="002613FA"/>
    <w:rsid w:val="00262B92"/>
    <w:rsid w:val="00263052"/>
    <w:rsid w:val="00264604"/>
    <w:rsid w:val="0026768A"/>
    <w:rsid w:val="002704E8"/>
    <w:rsid w:val="00272D0D"/>
    <w:rsid w:val="002775AA"/>
    <w:rsid w:val="00280EB9"/>
    <w:rsid w:val="00281E03"/>
    <w:rsid w:val="0028206B"/>
    <w:rsid w:val="0028570E"/>
    <w:rsid w:val="00285991"/>
    <w:rsid w:val="00290575"/>
    <w:rsid w:val="0029115A"/>
    <w:rsid w:val="002943D2"/>
    <w:rsid w:val="00296B92"/>
    <w:rsid w:val="002A0627"/>
    <w:rsid w:val="002A0C66"/>
    <w:rsid w:val="002A3231"/>
    <w:rsid w:val="002B4A7E"/>
    <w:rsid w:val="002B694E"/>
    <w:rsid w:val="002B6AB1"/>
    <w:rsid w:val="002C2299"/>
    <w:rsid w:val="002C23EC"/>
    <w:rsid w:val="002C2E15"/>
    <w:rsid w:val="002C40FF"/>
    <w:rsid w:val="002D1BB4"/>
    <w:rsid w:val="002D4151"/>
    <w:rsid w:val="002D63E1"/>
    <w:rsid w:val="002E3CF8"/>
    <w:rsid w:val="002E5EA4"/>
    <w:rsid w:val="002E6028"/>
    <w:rsid w:val="002E6C6F"/>
    <w:rsid w:val="002F1950"/>
    <w:rsid w:val="002F2DF6"/>
    <w:rsid w:val="002F3FF7"/>
    <w:rsid w:val="002F45A8"/>
    <w:rsid w:val="0030194E"/>
    <w:rsid w:val="00302EB8"/>
    <w:rsid w:val="003034B8"/>
    <w:rsid w:val="003071A4"/>
    <w:rsid w:val="00313A10"/>
    <w:rsid w:val="00322F5B"/>
    <w:rsid w:val="003256CC"/>
    <w:rsid w:val="00330729"/>
    <w:rsid w:val="00331616"/>
    <w:rsid w:val="00331E10"/>
    <w:rsid w:val="003330B6"/>
    <w:rsid w:val="00335255"/>
    <w:rsid w:val="00340788"/>
    <w:rsid w:val="003503EB"/>
    <w:rsid w:val="003511A3"/>
    <w:rsid w:val="00354764"/>
    <w:rsid w:val="00367405"/>
    <w:rsid w:val="00374870"/>
    <w:rsid w:val="00375E77"/>
    <w:rsid w:val="00382F29"/>
    <w:rsid w:val="00386B4A"/>
    <w:rsid w:val="00386C11"/>
    <w:rsid w:val="00390A12"/>
    <w:rsid w:val="00395300"/>
    <w:rsid w:val="003B1087"/>
    <w:rsid w:val="003B4893"/>
    <w:rsid w:val="003C3492"/>
    <w:rsid w:val="003C6304"/>
    <w:rsid w:val="003C72D7"/>
    <w:rsid w:val="003D2D4D"/>
    <w:rsid w:val="003D5A2D"/>
    <w:rsid w:val="003E709B"/>
    <w:rsid w:val="003F17EA"/>
    <w:rsid w:val="003F5EFD"/>
    <w:rsid w:val="00403E42"/>
    <w:rsid w:val="00404B2B"/>
    <w:rsid w:val="00405AC9"/>
    <w:rsid w:val="00414575"/>
    <w:rsid w:val="00415579"/>
    <w:rsid w:val="0041580A"/>
    <w:rsid w:val="00415CE9"/>
    <w:rsid w:val="004175B2"/>
    <w:rsid w:val="00420AB1"/>
    <w:rsid w:val="0042392E"/>
    <w:rsid w:val="00425749"/>
    <w:rsid w:val="004257AB"/>
    <w:rsid w:val="0042615E"/>
    <w:rsid w:val="00431482"/>
    <w:rsid w:val="00443E77"/>
    <w:rsid w:val="00451340"/>
    <w:rsid w:val="004546EE"/>
    <w:rsid w:val="004559F0"/>
    <w:rsid w:val="004564F3"/>
    <w:rsid w:val="004617AD"/>
    <w:rsid w:val="00462416"/>
    <w:rsid w:val="00485353"/>
    <w:rsid w:val="00495B43"/>
    <w:rsid w:val="00496E06"/>
    <w:rsid w:val="00497CF3"/>
    <w:rsid w:val="004A38D3"/>
    <w:rsid w:val="004A3A6F"/>
    <w:rsid w:val="004A44FD"/>
    <w:rsid w:val="004A71D9"/>
    <w:rsid w:val="004C5605"/>
    <w:rsid w:val="004D02F9"/>
    <w:rsid w:val="004D1623"/>
    <w:rsid w:val="004D574D"/>
    <w:rsid w:val="004D62B2"/>
    <w:rsid w:val="004D77C4"/>
    <w:rsid w:val="004E1A4C"/>
    <w:rsid w:val="004E7107"/>
    <w:rsid w:val="004E7EFD"/>
    <w:rsid w:val="004F3C9C"/>
    <w:rsid w:val="004F74D0"/>
    <w:rsid w:val="00506299"/>
    <w:rsid w:val="005112E5"/>
    <w:rsid w:val="005213F8"/>
    <w:rsid w:val="00521BE2"/>
    <w:rsid w:val="00525438"/>
    <w:rsid w:val="005256C7"/>
    <w:rsid w:val="00526C19"/>
    <w:rsid w:val="00530609"/>
    <w:rsid w:val="0054201F"/>
    <w:rsid w:val="005514E1"/>
    <w:rsid w:val="0055378D"/>
    <w:rsid w:val="00554BD7"/>
    <w:rsid w:val="00555B9F"/>
    <w:rsid w:val="00557FD4"/>
    <w:rsid w:val="00560E8E"/>
    <w:rsid w:val="005623B1"/>
    <w:rsid w:val="00563722"/>
    <w:rsid w:val="00571D00"/>
    <w:rsid w:val="005842F0"/>
    <w:rsid w:val="005846E4"/>
    <w:rsid w:val="00587B25"/>
    <w:rsid w:val="00592C1D"/>
    <w:rsid w:val="00596A58"/>
    <w:rsid w:val="0059766F"/>
    <w:rsid w:val="005A0044"/>
    <w:rsid w:val="005A005F"/>
    <w:rsid w:val="005A10DA"/>
    <w:rsid w:val="005B1586"/>
    <w:rsid w:val="005B16EE"/>
    <w:rsid w:val="005B3347"/>
    <w:rsid w:val="005B4D15"/>
    <w:rsid w:val="005C1B54"/>
    <w:rsid w:val="005C2AC6"/>
    <w:rsid w:val="005D197B"/>
    <w:rsid w:val="005D39A5"/>
    <w:rsid w:val="005D5FD6"/>
    <w:rsid w:val="005F2524"/>
    <w:rsid w:val="005F3028"/>
    <w:rsid w:val="005F521F"/>
    <w:rsid w:val="006020C4"/>
    <w:rsid w:val="00606AD8"/>
    <w:rsid w:val="00606AD9"/>
    <w:rsid w:val="006074A3"/>
    <w:rsid w:val="006234EF"/>
    <w:rsid w:val="00632611"/>
    <w:rsid w:val="00632E0A"/>
    <w:rsid w:val="0063447D"/>
    <w:rsid w:val="006373D5"/>
    <w:rsid w:val="00640012"/>
    <w:rsid w:val="00640F05"/>
    <w:rsid w:val="0064182C"/>
    <w:rsid w:val="00651829"/>
    <w:rsid w:val="0066038F"/>
    <w:rsid w:val="00665AB4"/>
    <w:rsid w:val="00666D97"/>
    <w:rsid w:val="00667F83"/>
    <w:rsid w:val="00676973"/>
    <w:rsid w:val="006837AF"/>
    <w:rsid w:val="0068590F"/>
    <w:rsid w:val="00686728"/>
    <w:rsid w:val="00692FA4"/>
    <w:rsid w:val="00693410"/>
    <w:rsid w:val="006A21CC"/>
    <w:rsid w:val="006A311F"/>
    <w:rsid w:val="006B27DE"/>
    <w:rsid w:val="006B2A02"/>
    <w:rsid w:val="006B339C"/>
    <w:rsid w:val="006B341B"/>
    <w:rsid w:val="006B5123"/>
    <w:rsid w:val="006B6E2E"/>
    <w:rsid w:val="006C6643"/>
    <w:rsid w:val="006D22DF"/>
    <w:rsid w:val="006D630F"/>
    <w:rsid w:val="006E3AA2"/>
    <w:rsid w:val="006E4AFD"/>
    <w:rsid w:val="006E6BCB"/>
    <w:rsid w:val="006F60DF"/>
    <w:rsid w:val="00701BB8"/>
    <w:rsid w:val="00705711"/>
    <w:rsid w:val="00706391"/>
    <w:rsid w:val="0071392C"/>
    <w:rsid w:val="00713B0E"/>
    <w:rsid w:val="00713E16"/>
    <w:rsid w:val="0071553A"/>
    <w:rsid w:val="00717914"/>
    <w:rsid w:val="00721F3E"/>
    <w:rsid w:val="007238D9"/>
    <w:rsid w:val="00723DAA"/>
    <w:rsid w:val="00725B7D"/>
    <w:rsid w:val="00726690"/>
    <w:rsid w:val="00727CA7"/>
    <w:rsid w:val="0074275B"/>
    <w:rsid w:val="007534C1"/>
    <w:rsid w:val="007544FB"/>
    <w:rsid w:val="0076341C"/>
    <w:rsid w:val="0076648D"/>
    <w:rsid w:val="00785DC9"/>
    <w:rsid w:val="0079006B"/>
    <w:rsid w:val="0079415E"/>
    <w:rsid w:val="00796218"/>
    <w:rsid w:val="007A289B"/>
    <w:rsid w:val="007A5257"/>
    <w:rsid w:val="007B34C1"/>
    <w:rsid w:val="007C107E"/>
    <w:rsid w:val="007C316E"/>
    <w:rsid w:val="007D12A7"/>
    <w:rsid w:val="007D15B1"/>
    <w:rsid w:val="007D3E3C"/>
    <w:rsid w:val="007D53D9"/>
    <w:rsid w:val="007D59D3"/>
    <w:rsid w:val="007D616C"/>
    <w:rsid w:val="007F30F1"/>
    <w:rsid w:val="007F6D76"/>
    <w:rsid w:val="008009FD"/>
    <w:rsid w:val="00800C4F"/>
    <w:rsid w:val="00813D22"/>
    <w:rsid w:val="0081433A"/>
    <w:rsid w:val="0081552A"/>
    <w:rsid w:val="00821840"/>
    <w:rsid w:val="00826AC6"/>
    <w:rsid w:val="008355DD"/>
    <w:rsid w:val="0084557C"/>
    <w:rsid w:val="00846440"/>
    <w:rsid w:val="00850907"/>
    <w:rsid w:val="00851345"/>
    <w:rsid w:val="00852998"/>
    <w:rsid w:val="00857DF2"/>
    <w:rsid w:val="00862ADE"/>
    <w:rsid w:val="00870416"/>
    <w:rsid w:val="00874A7E"/>
    <w:rsid w:val="00880100"/>
    <w:rsid w:val="008803AC"/>
    <w:rsid w:val="008837B8"/>
    <w:rsid w:val="00892DBA"/>
    <w:rsid w:val="0089430D"/>
    <w:rsid w:val="00895BBC"/>
    <w:rsid w:val="008A09D6"/>
    <w:rsid w:val="008A0C10"/>
    <w:rsid w:val="008A31C3"/>
    <w:rsid w:val="008A4021"/>
    <w:rsid w:val="008A6506"/>
    <w:rsid w:val="008B1057"/>
    <w:rsid w:val="008B259F"/>
    <w:rsid w:val="008B5C87"/>
    <w:rsid w:val="008B6C24"/>
    <w:rsid w:val="008C07C4"/>
    <w:rsid w:val="008C0B43"/>
    <w:rsid w:val="008D5FC7"/>
    <w:rsid w:val="008E0B78"/>
    <w:rsid w:val="008E1235"/>
    <w:rsid w:val="008E462B"/>
    <w:rsid w:val="008E6749"/>
    <w:rsid w:val="008E7C06"/>
    <w:rsid w:val="008F4029"/>
    <w:rsid w:val="008F5CDF"/>
    <w:rsid w:val="009030BE"/>
    <w:rsid w:val="00903DCC"/>
    <w:rsid w:val="0090733D"/>
    <w:rsid w:val="00911F7A"/>
    <w:rsid w:val="00925583"/>
    <w:rsid w:val="00926727"/>
    <w:rsid w:val="00927DD1"/>
    <w:rsid w:val="00933A2B"/>
    <w:rsid w:val="0093759A"/>
    <w:rsid w:val="00945791"/>
    <w:rsid w:val="00951BC5"/>
    <w:rsid w:val="00961660"/>
    <w:rsid w:val="009729F0"/>
    <w:rsid w:val="00972D76"/>
    <w:rsid w:val="009746D6"/>
    <w:rsid w:val="00975390"/>
    <w:rsid w:val="00980F59"/>
    <w:rsid w:val="00981A3C"/>
    <w:rsid w:val="0099047A"/>
    <w:rsid w:val="009944A3"/>
    <w:rsid w:val="009A188E"/>
    <w:rsid w:val="009A1A99"/>
    <w:rsid w:val="009A208A"/>
    <w:rsid w:val="009B0850"/>
    <w:rsid w:val="009B257B"/>
    <w:rsid w:val="009C0D47"/>
    <w:rsid w:val="009C1302"/>
    <w:rsid w:val="009C2B20"/>
    <w:rsid w:val="009C76AD"/>
    <w:rsid w:val="009D1027"/>
    <w:rsid w:val="009E04BE"/>
    <w:rsid w:val="009E6EAB"/>
    <w:rsid w:val="009F4FA1"/>
    <w:rsid w:val="00A012D1"/>
    <w:rsid w:val="00A04B1B"/>
    <w:rsid w:val="00A06AEA"/>
    <w:rsid w:val="00A077EF"/>
    <w:rsid w:val="00A11379"/>
    <w:rsid w:val="00A16E2C"/>
    <w:rsid w:val="00A20803"/>
    <w:rsid w:val="00A20BC3"/>
    <w:rsid w:val="00A23667"/>
    <w:rsid w:val="00A23AB6"/>
    <w:rsid w:val="00A279EF"/>
    <w:rsid w:val="00A27CC6"/>
    <w:rsid w:val="00A314F0"/>
    <w:rsid w:val="00A3253E"/>
    <w:rsid w:val="00A40BC9"/>
    <w:rsid w:val="00A45998"/>
    <w:rsid w:val="00A473E8"/>
    <w:rsid w:val="00A52239"/>
    <w:rsid w:val="00A54896"/>
    <w:rsid w:val="00A62252"/>
    <w:rsid w:val="00A64613"/>
    <w:rsid w:val="00A67064"/>
    <w:rsid w:val="00A67F6F"/>
    <w:rsid w:val="00A73A0E"/>
    <w:rsid w:val="00A80D99"/>
    <w:rsid w:val="00A83F29"/>
    <w:rsid w:val="00A85058"/>
    <w:rsid w:val="00A86ABA"/>
    <w:rsid w:val="00A913C5"/>
    <w:rsid w:val="00A93689"/>
    <w:rsid w:val="00AB0850"/>
    <w:rsid w:val="00AB3C2C"/>
    <w:rsid w:val="00AB3FEA"/>
    <w:rsid w:val="00AB60D9"/>
    <w:rsid w:val="00AC1849"/>
    <w:rsid w:val="00AC2B1D"/>
    <w:rsid w:val="00AD13C6"/>
    <w:rsid w:val="00AD1F75"/>
    <w:rsid w:val="00AD3957"/>
    <w:rsid w:val="00AD4E6E"/>
    <w:rsid w:val="00AD4F6A"/>
    <w:rsid w:val="00AE11BF"/>
    <w:rsid w:val="00AE6347"/>
    <w:rsid w:val="00B01C20"/>
    <w:rsid w:val="00B0588F"/>
    <w:rsid w:val="00B16ACA"/>
    <w:rsid w:val="00B17A55"/>
    <w:rsid w:val="00B32D84"/>
    <w:rsid w:val="00B41C8B"/>
    <w:rsid w:val="00B4492A"/>
    <w:rsid w:val="00B5006B"/>
    <w:rsid w:val="00B51B4C"/>
    <w:rsid w:val="00B55C3C"/>
    <w:rsid w:val="00B71B5B"/>
    <w:rsid w:val="00B77EB7"/>
    <w:rsid w:val="00B94D66"/>
    <w:rsid w:val="00B956EE"/>
    <w:rsid w:val="00B967C2"/>
    <w:rsid w:val="00B97861"/>
    <w:rsid w:val="00BB0AD5"/>
    <w:rsid w:val="00BB16D9"/>
    <w:rsid w:val="00BB2290"/>
    <w:rsid w:val="00BB5FDE"/>
    <w:rsid w:val="00BC151B"/>
    <w:rsid w:val="00BC584C"/>
    <w:rsid w:val="00BD119F"/>
    <w:rsid w:val="00BD6D5D"/>
    <w:rsid w:val="00BD7F05"/>
    <w:rsid w:val="00BE6216"/>
    <w:rsid w:val="00BF34C6"/>
    <w:rsid w:val="00BF4ACB"/>
    <w:rsid w:val="00BF7B2D"/>
    <w:rsid w:val="00C029B4"/>
    <w:rsid w:val="00C03434"/>
    <w:rsid w:val="00C066F3"/>
    <w:rsid w:val="00C12BC5"/>
    <w:rsid w:val="00C138CE"/>
    <w:rsid w:val="00C15BE6"/>
    <w:rsid w:val="00C21514"/>
    <w:rsid w:val="00C259D1"/>
    <w:rsid w:val="00C275C8"/>
    <w:rsid w:val="00C364C8"/>
    <w:rsid w:val="00C42BBB"/>
    <w:rsid w:val="00C4316C"/>
    <w:rsid w:val="00C43F81"/>
    <w:rsid w:val="00C44885"/>
    <w:rsid w:val="00C66D6C"/>
    <w:rsid w:val="00C71F40"/>
    <w:rsid w:val="00C72FD2"/>
    <w:rsid w:val="00C746FE"/>
    <w:rsid w:val="00C81D45"/>
    <w:rsid w:val="00C90937"/>
    <w:rsid w:val="00C90DA5"/>
    <w:rsid w:val="00C91446"/>
    <w:rsid w:val="00C93B3C"/>
    <w:rsid w:val="00C94A1A"/>
    <w:rsid w:val="00C97A19"/>
    <w:rsid w:val="00CA6049"/>
    <w:rsid w:val="00CA7490"/>
    <w:rsid w:val="00CB44EB"/>
    <w:rsid w:val="00CD2D70"/>
    <w:rsid w:val="00CE026C"/>
    <w:rsid w:val="00CE4427"/>
    <w:rsid w:val="00CE47E5"/>
    <w:rsid w:val="00CE48E9"/>
    <w:rsid w:val="00CE6B75"/>
    <w:rsid w:val="00D00F08"/>
    <w:rsid w:val="00D12C8D"/>
    <w:rsid w:val="00D13881"/>
    <w:rsid w:val="00D139FA"/>
    <w:rsid w:val="00D2256D"/>
    <w:rsid w:val="00D273D7"/>
    <w:rsid w:val="00D310B3"/>
    <w:rsid w:val="00D32F0A"/>
    <w:rsid w:val="00D35FE4"/>
    <w:rsid w:val="00D36F67"/>
    <w:rsid w:val="00D37B32"/>
    <w:rsid w:val="00D37D64"/>
    <w:rsid w:val="00D447A7"/>
    <w:rsid w:val="00D44A17"/>
    <w:rsid w:val="00D47805"/>
    <w:rsid w:val="00D61EA5"/>
    <w:rsid w:val="00D631EF"/>
    <w:rsid w:val="00D66E9F"/>
    <w:rsid w:val="00D72846"/>
    <w:rsid w:val="00D7495F"/>
    <w:rsid w:val="00D75113"/>
    <w:rsid w:val="00D76675"/>
    <w:rsid w:val="00D81C77"/>
    <w:rsid w:val="00D8627B"/>
    <w:rsid w:val="00D92D3F"/>
    <w:rsid w:val="00D9621B"/>
    <w:rsid w:val="00DA056A"/>
    <w:rsid w:val="00DA28C9"/>
    <w:rsid w:val="00DA5D00"/>
    <w:rsid w:val="00DA5E51"/>
    <w:rsid w:val="00DB074F"/>
    <w:rsid w:val="00DB12DC"/>
    <w:rsid w:val="00DC0A61"/>
    <w:rsid w:val="00DC1CB1"/>
    <w:rsid w:val="00DC497F"/>
    <w:rsid w:val="00DC5788"/>
    <w:rsid w:val="00DD46ED"/>
    <w:rsid w:val="00DD730F"/>
    <w:rsid w:val="00DD7BE4"/>
    <w:rsid w:val="00DE1458"/>
    <w:rsid w:val="00DE3F0E"/>
    <w:rsid w:val="00DF492E"/>
    <w:rsid w:val="00DF62F0"/>
    <w:rsid w:val="00DF6E73"/>
    <w:rsid w:val="00E16FA9"/>
    <w:rsid w:val="00E2060E"/>
    <w:rsid w:val="00E2498D"/>
    <w:rsid w:val="00E27806"/>
    <w:rsid w:val="00E307CE"/>
    <w:rsid w:val="00E30876"/>
    <w:rsid w:val="00E31F11"/>
    <w:rsid w:val="00E35898"/>
    <w:rsid w:val="00E37226"/>
    <w:rsid w:val="00E4013B"/>
    <w:rsid w:val="00E425C2"/>
    <w:rsid w:val="00E45AA0"/>
    <w:rsid w:val="00E50942"/>
    <w:rsid w:val="00E52A39"/>
    <w:rsid w:val="00E53920"/>
    <w:rsid w:val="00E63657"/>
    <w:rsid w:val="00E65703"/>
    <w:rsid w:val="00E8543F"/>
    <w:rsid w:val="00E87509"/>
    <w:rsid w:val="00E87623"/>
    <w:rsid w:val="00E90307"/>
    <w:rsid w:val="00E914DB"/>
    <w:rsid w:val="00E95DDD"/>
    <w:rsid w:val="00EA55CE"/>
    <w:rsid w:val="00EA5C06"/>
    <w:rsid w:val="00EA7530"/>
    <w:rsid w:val="00EB074F"/>
    <w:rsid w:val="00EB764D"/>
    <w:rsid w:val="00EC03D5"/>
    <w:rsid w:val="00EC2DD4"/>
    <w:rsid w:val="00EC3BAA"/>
    <w:rsid w:val="00EC52C8"/>
    <w:rsid w:val="00EC7E1E"/>
    <w:rsid w:val="00EC7E1F"/>
    <w:rsid w:val="00EE24FB"/>
    <w:rsid w:val="00EE25BA"/>
    <w:rsid w:val="00EF0981"/>
    <w:rsid w:val="00EF0E63"/>
    <w:rsid w:val="00F00321"/>
    <w:rsid w:val="00F05156"/>
    <w:rsid w:val="00F17E5E"/>
    <w:rsid w:val="00F326BB"/>
    <w:rsid w:val="00F33F1B"/>
    <w:rsid w:val="00F409B5"/>
    <w:rsid w:val="00F42B8B"/>
    <w:rsid w:val="00F44ED7"/>
    <w:rsid w:val="00F62343"/>
    <w:rsid w:val="00F627A9"/>
    <w:rsid w:val="00F62AB8"/>
    <w:rsid w:val="00F63EF8"/>
    <w:rsid w:val="00F71F72"/>
    <w:rsid w:val="00F73912"/>
    <w:rsid w:val="00F764A8"/>
    <w:rsid w:val="00F8685C"/>
    <w:rsid w:val="00FA1C87"/>
    <w:rsid w:val="00FA5CD0"/>
    <w:rsid w:val="00FB7036"/>
    <w:rsid w:val="00FC5663"/>
    <w:rsid w:val="00FC77A7"/>
    <w:rsid w:val="00FF081E"/>
    <w:rsid w:val="00FF201E"/>
    <w:rsid w:val="00FF511E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AEB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7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788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8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9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9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9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46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6D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B27DE"/>
  </w:style>
  <w:style w:type="character" w:styleId="FollowedHyperlink">
    <w:name w:val="FollowedHyperlink"/>
    <w:basedOn w:val="DefaultParagraphFont"/>
    <w:uiPriority w:val="99"/>
    <w:semiHidden/>
    <w:unhideWhenUsed/>
    <w:rsid w:val="00A077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0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6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91"/>
  </w:style>
  <w:style w:type="paragraph" w:styleId="Footer">
    <w:name w:val="footer"/>
    <w:basedOn w:val="Normal"/>
    <w:link w:val="FooterChar"/>
    <w:uiPriority w:val="99"/>
    <w:unhideWhenUsed/>
    <w:rsid w:val="0025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91"/>
  </w:style>
  <w:style w:type="character" w:styleId="UnresolvedMention">
    <w:name w:val="Unresolved Mention"/>
    <w:basedOn w:val="DefaultParagraphFont"/>
    <w:uiPriority w:val="99"/>
    <w:semiHidden/>
    <w:unhideWhenUsed/>
    <w:rsid w:val="00A04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356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2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4068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280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25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9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05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33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2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5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7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70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09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23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0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58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47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364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44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3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63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8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25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99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20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04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26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05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25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8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91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48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82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9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72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21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8916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970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906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6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02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5110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5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25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118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779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050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14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558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639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4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235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7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376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025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71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809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67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5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58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75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829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04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29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826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260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85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3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8867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7842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19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682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78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881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5026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999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17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372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4557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28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725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360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098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786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25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2068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6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340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19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638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05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517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22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28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7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47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149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45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818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110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4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825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760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162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227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jornarradid.is/lisalib/getfile.aspx?itemid=a5aa63d9-d5b4-11e7-9422-005056bc530c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uri=uriserv:OJ.L_.2021.049.01.0006.01.E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lthingi.is/lagas/nuna/201811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fta.int/sites/default/files/documents/legal-texts/eea/other-legal-documents/solr/translated-legal-acts/icelandic/i32019R208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jornarradid.is/lisalib/getfile.aspx?itemid=e544d852-fc8f-11e8-942f-005056bc4d74" TargetMode="External"/><Relationship Id="rId10" Type="http://schemas.openxmlformats.org/officeDocument/2006/relationships/hyperlink" Target="https://www.efta.int/sites/default/files/documents/legal-texts/eea/other-legal-documents/solr/translated-legal-acts/icelandic/i32016R101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thingi.is/altext/stjt/2021.007.html" TargetMode="External"/><Relationship Id="rId14" Type="http://schemas.openxmlformats.org/officeDocument/2006/relationships/hyperlink" Target="https://www.althingi.is/altext/pdf/151/s/0002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1DD9DE5D5142639DD0BA476A17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52E8-D2AF-45F6-AED9-80DA77FA393D}"/>
      </w:docPartPr>
      <w:docPartBody>
        <w:p w:rsidR="00451F86" w:rsidRDefault="00221792" w:rsidP="00221792">
          <w:pPr>
            <w:pStyle w:val="371DD9DE5D5142639DD0BA476A179267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E4E44E3FE7C84506B8331C3077F8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F1C3F-E8E2-414E-B715-D402E835AF1B}"/>
      </w:docPartPr>
      <w:docPartBody>
        <w:p w:rsidR="00451F86" w:rsidRDefault="00221792" w:rsidP="00221792">
          <w:pPr>
            <w:pStyle w:val="E4E44E3FE7C84506B8331C3077F8643B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92"/>
    <w:rsid w:val="00221792"/>
    <w:rsid w:val="002F303C"/>
    <w:rsid w:val="00402989"/>
    <w:rsid w:val="00451F86"/>
    <w:rsid w:val="0067164A"/>
    <w:rsid w:val="00717343"/>
    <w:rsid w:val="00B75822"/>
    <w:rsid w:val="00CB2A70"/>
    <w:rsid w:val="00E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DD9DE5D5142639DD0BA476A179267">
    <w:name w:val="371DD9DE5D5142639DD0BA476A179267"/>
    <w:rsid w:val="00221792"/>
  </w:style>
  <w:style w:type="paragraph" w:customStyle="1" w:styleId="E4E44E3FE7C84506B8331C3077F8643B">
    <w:name w:val="E4E44E3FE7C84506B8331C3077F8643B"/>
    <w:rsid w:val="00221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9EE8-5B43-4683-A728-6D4CF2E5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2021-03-04T14:04:00Z</dcterms:created>
  <dcterms:modified xsi:type="dcterms:W3CDTF">2021-05-10T10:45:00Z</dcterms:modified>
</cp:coreProperties>
</file>