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B2B85" w14:textId="509EFB07" w:rsidR="000B3563" w:rsidRPr="003B45D5" w:rsidRDefault="00964C00" w:rsidP="00964C00">
      <w:pPr>
        <w:pStyle w:val="Heading1"/>
        <w:tabs>
          <w:tab w:val="left" w:pos="3045"/>
          <w:tab w:val="center" w:pos="4252"/>
        </w:tabs>
        <w:jc w:val="left"/>
      </w:pPr>
      <w:r>
        <w:tab/>
      </w:r>
      <w:r>
        <w:tab/>
      </w:r>
      <w:r>
        <w:tab/>
      </w:r>
      <w:r>
        <w:tab/>
      </w:r>
      <w:r w:rsidR="000B3563" w:rsidRPr="003B45D5">
        <w:t>REGLUGERÐ</w:t>
      </w:r>
    </w:p>
    <w:p w14:paraId="1C116AAE" w14:textId="3B19775D" w:rsidR="000B3563" w:rsidRDefault="000B3563" w:rsidP="000D08A7">
      <w:pPr>
        <w:pStyle w:val="Heading2"/>
      </w:pPr>
      <w:r w:rsidRPr="003B45D5">
        <w:t xml:space="preserve">um </w:t>
      </w:r>
      <w:r w:rsidR="00812014">
        <w:t>framlög Jöfnunarsjóðs sveitarfélaga vegna þjónustu við fatlað fólk</w:t>
      </w:r>
    </w:p>
    <w:p w14:paraId="6336551F" w14:textId="77777777" w:rsidR="000B3563" w:rsidRPr="000B3563" w:rsidRDefault="000B3563" w:rsidP="000B3563">
      <w:pPr>
        <w:rPr>
          <w:lang w:eastAsia="en-GB"/>
        </w:rPr>
      </w:pPr>
    </w:p>
    <w:p w14:paraId="64EDDA0F" w14:textId="31E06B61" w:rsidR="00C75AF9" w:rsidRDefault="00B00182" w:rsidP="00B00182">
      <w:pPr>
        <w:ind w:firstLine="0"/>
        <w:jc w:val="center"/>
        <w:rPr>
          <w:lang w:eastAsia="en-GB"/>
        </w:rPr>
      </w:pPr>
      <w:r>
        <w:rPr>
          <w:lang w:eastAsia="en-GB"/>
        </w:rPr>
        <w:t>I. KAFLI</w:t>
      </w:r>
    </w:p>
    <w:p w14:paraId="7C5355E6" w14:textId="430F03CE" w:rsidR="00B00182" w:rsidRPr="00B00182" w:rsidRDefault="00812014" w:rsidP="00B00182">
      <w:pPr>
        <w:ind w:firstLine="0"/>
        <w:jc w:val="center"/>
        <w:rPr>
          <w:b/>
          <w:bCs/>
          <w:lang w:eastAsia="en-GB"/>
        </w:rPr>
      </w:pPr>
      <w:r>
        <w:rPr>
          <w:b/>
          <w:bCs/>
          <w:lang w:eastAsia="en-GB"/>
        </w:rPr>
        <w:t>Tekjur og framlög.</w:t>
      </w:r>
    </w:p>
    <w:p w14:paraId="44B580B5" w14:textId="77777777" w:rsidR="00B00182" w:rsidRPr="00C75AF9" w:rsidRDefault="00B00182" w:rsidP="00C75AF9">
      <w:pPr>
        <w:jc w:val="center"/>
        <w:rPr>
          <w:lang w:eastAsia="en-GB"/>
        </w:rPr>
      </w:pPr>
    </w:p>
    <w:p w14:paraId="366C8424" w14:textId="24B9E61F" w:rsidR="000B3563" w:rsidRPr="003B45D5" w:rsidRDefault="000B3563" w:rsidP="00430434">
      <w:pPr>
        <w:pStyle w:val="Heading3"/>
      </w:pPr>
      <w:r w:rsidRPr="003B45D5">
        <w:t>1. gr.</w:t>
      </w:r>
    </w:p>
    <w:p w14:paraId="7C1638E8" w14:textId="22F4BDD9" w:rsidR="000B3563" w:rsidRDefault="00812014" w:rsidP="000B3563">
      <w:pPr>
        <w:pStyle w:val="Heading4"/>
      </w:pPr>
      <w:r>
        <w:t>Tekjur Jöfnunarsjóðs sveitarfélaga vegna þjónustu við fatlað fólk</w:t>
      </w:r>
      <w:r w:rsidR="00D91CA5">
        <w:t>.</w:t>
      </w:r>
    </w:p>
    <w:p w14:paraId="433D3328" w14:textId="77777777" w:rsidR="00812014" w:rsidRPr="00812014" w:rsidRDefault="00812014" w:rsidP="00BD734E">
      <w:pPr>
        <w:ind w:firstLine="567"/>
        <w:rPr>
          <w:color w:val="242424"/>
          <w:shd w:val="clear" w:color="auto" w:fill="FFFFFF"/>
        </w:rPr>
      </w:pPr>
      <w:r w:rsidRPr="00812014">
        <w:rPr>
          <w:color w:val="242424"/>
          <w:shd w:val="clear" w:color="auto" w:fill="FFFFFF"/>
        </w:rPr>
        <w:t>Tekjur Jöfnunarsjóðs sveitarfélaga vegna þjónustu við fatlað fólk eru eftirfarandi og skulu þær renna í sérstaka deild innan sjóðsins:</w:t>
      </w:r>
    </w:p>
    <w:p w14:paraId="1DE06717" w14:textId="77777777" w:rsidR="00812014" w:rsidRPr="00812014" w:rsidRDefault="00812014" w:rsidP="00812014">
      <w:pPr>
        <w:numPr>
          <w:ilvl w:val="0"/>
          <w:numId w:val="13"/>
        </w:numPr>
        <w:tabs>
          <w:tab w:val="clear" w:pos="720"/>
          <w:tab w:val="left" w:pos="709"/>
        </w:tabs>
        <w:rPr>
          <w:color w:val="242424"/>
          <w:shd w:val="clear" w:color="auto" w:fill="FFFFFF"/>
        </w:rPr>
      </w:pPr>
      <w:r w:rsidRPr="00812014">
        <w:rPr>
          <w:color w:val="242424"/>
          <w:shd w:val="clear" w:color="auto" w:fill="FFFFFF"/>
        </w:rPr>
        <w:t>Hlutdeild í útsvarstekjum sveitarfélaga af álagningarstofni útsvars er nemur 1,44%.</w:t>
      </w:r>
    </w:p>
    <w:p w14:paraId="44DFA3DD" w14:textId="77777777" w:rsidR="00812014" w:rsidRPr="00812014" w:rsidRDefault="00812014" w:rsidP="00812014">
      <w:pPr>
        <w:numPr>
          <w:ilvl w:val="0"/>
          <w:numId w:val="13"/>
        </w:numPr>
        <w:tabs>
          <w:tab w:val="clear" w:pos="720"/>
          <w:tab w:val="left" w:pos="709"/>
        </w:tabs>
        <w:rPr>
          <w:color w:val="242424"/>
          <w:shd w:val="clear" w:color="auto" w:fill="FFFFFF"/>
        </w:rPr>
      </w:pPr>
      <w:r w:rsidRPr="00812014">
        <w:rPr>
          <w:color w:val="242424"/>
          <w:shd w:val="clear" w:color="auto" w:fill="FFFFFF"/>
        </w:rPr>
        <w:t>Framlag úr ríkissjóði er nemur 0,235% af innheimtum skatttekjum ríkissjóðs.</w:t>
      </w:r>
    </w:p>
    <w:p w14:paraId="529E2C33" w14:textId="77777777" w:rsidR="00812014" w:rsidRPr="00812014" w:rsidRDefault="00812014" w:rsidP="00812014">
      <w:pPr>
        <w:numPr>
          <w:ilvl w:val="0"/>
          <w:numId w:val="13"/>
        </w:numPr>
        <w:tabs>
          <w:tab w:val="clear" w:pos="720"/>
          <w:tab w:val="left" w:pos="709"/>
        </w:tabs>
        <w:rPr>
          <w:color w:val="242424"/>
          <w:shd w:val="clear" w:color="auto" w:fill="FFFFFF"/>
        </w:rPr>
      </w:pPr>
      <w:r w:rsidRPr="00812014">
        <w:rPr>
          <w:color w:val="242424"/>
          <w:shd w:val="clear" w:color="auto" w:fill="FFFFFF"/>
        </w:rPr>
        <w:t>Sérstakt framlag úr ríkissjóði vegna notendastýrðrar persónulegrar aðstoðar (NPA).</w:t>
      </w:r>
    </w:p>
    <w:p w14:paraId="19129558" w14:textId="77777777" w:rsidR="00812014" w:rsidRPr="00812014" w:rsidRDefault="00812014" w:rsidP="00BD734E">
      <w:pPr>
        <w:ind w:firstLine="567"/>
        <w:rPr>
          <w:color w:val="242424"/>
          <w:shd w:val="clear" w:color="auto" w:fill="FFFFFF"/>
        </w:rPr>
      </w:pPr>
      <w:r w:rsidRPr="00812014">
        <w:rPr>
          <w:color w:val="242424"/>
          <w:shd w:val="clear" w:color="auto" w:fill="FFFFFF"/>
        </w:rPr>
        <w:t xml:space="preserve">Við skil á staðgreiðslu útsvars samkvæmt lögum nr. 45/1987 um staðgreiðslu opinberra gjalda skulu Jöfnunarsjóði gerð skil á sínum hluta skv. a-lið 1. mgr. Fjársýsla ríkisins skal sjá um útreikning á tekjum þessum og skipta </w:t>
      </w:r>
      <w:proofErr w:type="spellStart"/>
      <w:r w:rsidRPr="00812014">
        <w:rPr>
          <w:color w:val="242424"/>
          <w:shd w:val="clear" w:color="auto" w:fill="FFFFFF"/>
        </w:rPr>
        <w:t>innheimtri</w:t>
      </w:r>
      <w:proofErr w:type="spellEnd"/>
      <w:r w:rsidRPr="00812014">
        <w:rPr>
          <w:color w:val="242424"/>
          <w:shd w:val="clear" w:color="auto" w:fill="FFFFFF"/>
        </w:rPr>
        <w:t xml:space="preserve"> staðgreiðslu hvers mánaðar milli ríkis, sveitarfélaga og Jöfnunarsjóðs. Tekjur sjóðsins skulu reiknaðar af þeim stofni sem staðgreiðsla hvers mánaðar er greidd af.</w:t>
      </w:r>
    </w:p>
    <w:p w14:paraId="78F80B43" w14:textId="77777777" w:rsidR="00812014" w:rsidRPr="00812014" w:rsidRDefault="00812014" w:rsidP="00BD734E">
      <w:pPr>
        <w:ind w:firstLine="567"/>
        <w:rPr>
          <w:color w:val="242424"/>
          <w:shd w:val="clear" w:color="auto" w:fill="FFFFFF"/>
        </w:rPr>
      </w:pPr>
      <w:r w:rsidRPr="00812014">
        <w:rPr>
          <w:color w:val="242424"/>
          <w:shd w:val="clear" w:color="auto" w:fill="FFFFFF"/>
        </w:rPr>
        <w:t>Enn fremur skal Fjársýsla ríkisins við álagningu sjá um útreikning á hlutdeild Jöfnunarsjóðs í útsvari af þeim tekjum sem skattlagðar eru eftir á. Fjársýsla ríkisins skal í uppgjöri staðgreiðslu sveitarfélaga við álagningu útsvars, að höfðu samráði við Samband íslenskra sveitarfélaga, taka tillit til hlutdeildar Jöfnunarsjóðs og gera sjóðnum skil á henni.</w:t>
      </w:r>
    </w:p>
    <w:p w14:paraId="5ED4EF51" w14:textId="77777777" w:rsidR="00812014" w:rsidRPr="00812014" w:rsidRDefault="00812014" w:rsidP="00BD734E">
      <w:pPr>
        <w:ind w:firstLine="567"/>
        <w:rPr>
          <w:color w:val="242424"/>
          <w:shd w:val="clear" w:color="auto" w:fill="FFFFFF"/>
        </w:rPr>
      </w:pPr>
      <w:r w:rsidRPr="00812014">
        <w:rPr>
          <w:color w:val="242424"/>
          <w:shd w:val="clear" w:color="auto" w:fill="FFFFFF"/>
        </w:rPr>
        <w:t>Til viðbótar þeim tekjum Jöfnunarsjóðs, sem tilgreindar eru í 1. mgr., eru til ráðstöfunar á árinu óráðstöfuð framlög frá fyrra ári vegna NPA.</w:t>
      </w:r>
    </w:p>
    <w:p w14:paraId="3741A542" w14:textId="43E3118F" w:rsidR="000B3563" w:rsidRDefault="000B3563" w:rsidP="002A4E81">
      <w:pPr>
        <w:ind w:firstLine="0"/>
        <w:rPr>
          <w:color w:val="242424"/>
          <w:shd w:val="clear" w:color="auto" w:fill="FFFFFF"/>
        </w:rPr>
      </w:pPr>
    </w:p>
    <w:p w14:paraId="2596F07D" w14:textId="77777777" w:rsidR="00812014" w:rsidRDefault="00812014" w:rsidP="00812014">
      <w:pPr>
        <w:ind w:firstLine="0"/>
        <w:jc w:val="center"/>
        <w:rPr>
          <w:b/>
          <w:bCs/>
          <w:color w:val="242424"/>
          <w:shd w:val="clear" w:color="auto" w:fill="FFFFFF"/>
        </w:rPr>
      </w:pPr>
      <w:r w:rsidRPr="00812014">
        <w:rPr>
          <w:color w:val="242424"/>
          <w:shd w:val="clear" w:color="auto" w:fill="FFFFFF"/>
        </w:rPr>
        <w:t>2. gr</w:t>
      </w:r>
      <w:r w:rsidRPr="00812014">
        <w:rPr>
          <w:b/>
          <w:bCs/>
          <w:color w:val="242424"/>
          <w:shd w:val="clear" w:color="auto" w:fill="FFFFFF"/>
        </w:rPr>
        <w:t xml:space="preserve">. </w:t>
      </w:r>
    </w:p>
    <w:p w14:paraId="2C383271" w14:textId="3B64D046" w:rsidR="00812014" w:rsidRPr="00812014" w:rsidRDefault="00812014" w:rsidP="00812014">
      <w:pPr>
        <w:ind w:firstLine="0"/>
        <w:jc w:val="center"/>
        <w:rPr>
          <w:color w:val="242424"/>
          <w:shd w:val="clear" w:color="auto" w:fill="FFFFFF"/>
        </w:rPr>
      </w:pPr>
      <w:r w:rsidRPr="00812014">
        <w:rPr>
          <w:i/>
          <w:iCs/>
          <w:color w:val="242424"/>
          <w:shd w:val="clear" w:color="auto" w:fill="FFFFFF"/>
        </w:rPr>
        <w:t>Framlög.</w:t>
      </w:r>
    </w:p>
    <w:p w14:paraId="02F3DF7D" w14:textId="77777777" w:rsidR="00812014" w:rsidRPr="00812014" w:rsidRDefault="00812014" w:rsidP="00BD734E">
      <w:pPr>
        <w:ind w:firstLine="567"/>
        <w:rPr>
          <w:color w:val="242424"/>
          <w:shd w:val="clear" w:color="auto" w:fill="FFFFFF"/>
        </w:rPr>
      </w:pPr>
      <w:r w:rsidRPr="00812014">
        <w:rPr>
          <w:color w:val="242424"/>
          <w:shd w:val="clear" w:color="auto" w:fill="FFFFFF"/>
        </w:rPr>
        <w:t>Jöfnunarframlög vegna þjónustu við fatlað fólk sem veitt er á grundvelli laga nr. 38/2018 um þjónustu við fatlað fólk með langvarandi stuðningsþarfir skiptast í:</w:t>
      </w:r>
    </w:p>
    <w:p w14:paraId="60D167FE" w14:textId="77777777" w:rsidR="00812014" w:rsidRPr="00812014" w:rsidRDefault="00812014" w:rsidP="00812014">
      <w:pPr>
        <w:numPr>
          <w:ilvl w:val="0"/>
          <w:numId w:val="15"/>
        </w:numPr>
        <w:tabs>
          <w:tab w:val="clear" w:pos="720"/>
          <w:tab w:val="left" w:pos="709"/>
        </w:tabs>
        <w:rPr>
          <w:color w:val="242424"/>
          <w:shd w:val="clear" w:color="auto" w:fill="FFFFFF"/>
        </w:rPr>
      </w:pPr>
      <w:r w:rsidRPr="00812014">
        <w:rPr>
          <w:color w:val="242424"/>
          <w:shd w:val="clear" w:color="auto" w:fill="FFFFFF"/>
        </w:rPr>
        <w:t>Almenn framlög til þjónustusvæða og sveitarfélaga vegna þjónustu við fatlað fólk, sbr. 3. gr.</w:t>
      </w:r>
    </w:p>
    <w:p w14:paraId="5C8F7435" w14:textId="77777777" w:rsidR="00812014" w:rsidRPr="00812014" w:rsidRDefault="00812014" w:rsidP="00812014">
      <w:pPr>
        <w:numPr>
          <w:ilvl w:val="0"/>
          <w:numId w:val="15"/>
        </w:numPr>
        <w:tabs>
          <w:tab w:val="clear" w:pos="720"/>
          <w:tab w:val="left" w:pos="709"/>
        </w:tabs>
        <w:rPr>
          <w:color w:val="242424"/>
          <w:shd w:val="clear" w:color="auto" w:fill="FFFFFF"/>
        </w:rPr>
      </w:pPr>
      <w:r w:rsidRPr="00812014">
        <w:rPr>
          <w:color w:val="242424"/>
          <w:shd w:val="clear" w:color="auto" w:fill="FFFFFF"/>
        </w:rPr>
        <w:t>Önnur framlög, sbr. 6. gr.</w:t>
      </w:r>
    </w:p>
    <w:p w14:paraId="066A0C8B" w14:textId="77777777" w:rsidR="00812014" w:rsidRPr="00812014" w:rsidRDefault="00812014" w:rsidP="00812014">
      <w:pPr>
        <w:numPr>
          <w:ilvl w:val="0"/>
          <w:numId w:val="15"/>
        </w:numPr>
        <w:tabs>
          <w:tab w:val="clear" w:pos="720"/>
          <w:tab w:val="left" w:pos="709"/>
        </w:tabs>
        <w:rPr>
          <w:color w:val="242424"/>
          <w:shd w:val="clear" w:color="auto" w:fill="FFFFFF"/>
        </w:rPr>
      </w:pPr>
      <w:r w:rsidRPr="00812014">
        <w:rPr>
          <w:color w:val="242424"/>
          <w:shd w:val="clear" w:color="auto" w:fill="FFFFFF"/>
        </w:rPr>
        <w:t>Framlög vegna NPA, sbr. 7. gr.</w:t>
      </w:r>
    </w:p>
    <w:p w14:paraId="2D6FEA91" w14:textId="77777777" w:rsidR="00812014" w:rsidRPr="00812014" w:rsidRDefault="00812014" w:rsidP="00BD734E">
      <w:pPr>
        <w:ind w:firstLine="567"/>
        <w:rPr>
          <w:color w:val="242424"/>
          <w:shd w:val="clear" w:color="auto" w:fill="FFFFFF"/>
        </w:rPr>
      </w:pPr>
      <w:r w:rsidRPr="00812014">
        <w:rPr>
          <w:color w:val="242424"/>
          <w:shd w:val="clear" w:color="auto" w:fill="FFFFFF"/>
        </w:rPr>
        <w:t>Framlög Jöfnunarsjóðs sveitarfélaga vegna þjónustu við fatlað fólk eru óháð öðrum framlögum sjóðsins, sbr. þó 4. mgr. 3. gr.</w:t>
      </w:r>
    </w:p>
    <w:p w14:paraId="39868DC0" w14:textId="06134A12" w:rsidR="00812014" w:rsidRDefault="00812014" w:rsidP="00BD734E">
      <w:pPr>
        <w:ind w:firstLine="567"/>
        <w:rPr>
          <w:color w:val="242424"/>
          <w:shd w:val="clear" w:color="auto" w:fill="FFFFFF"/>
        </w:rPr>
      </w:pPr>
      <w:r w:rsidRPr="00812014">
        <w:rPr>
          <w:color w:val="242424"/>
          <w:shd w:val="clear" w:color="auto" w:fill="FFFFFF"/>
        </w:rPr>
        <w:t>Jöfnunarsjóður sendir þjónustusvæðum/sveitarfélögum upplýsingar um áætluð framlög ársins og greiðsludreifingu þeirra eftir því sem við verður komið. Framlög skulu greidd mánaðarlega. Framlög skulu endurskoðuð innan ársins í samræmi við breytingar á áætluðum tekjum sjóðsins, sbr. 1. gr. og á grundvelli nýrra upplýsinga frá þjónustusvæðum/sveitarfélögum.</w:t>
      </w:r>
    </w:p>
    <w:p w14:paraId="2D0D52BB" w14:textId="77777777" w:rsidR="00812014" w:rsidRPr="00812014" w:rsidRDefault="00812014" w:rsidP="00812014">
      <w:pPr>
        <w:ind w:firstLine="0"/>
        <w:rPr>
          <w:color w:val="242424"/>
          <w:shd w:val="clear" w:color="auto" w:fill="FFFFFF"/>
        </w:rPr>
      </w:pPr>
    </w:p>
    <w:p w14:paraId="6BBE3260" w14:textId="77777777" w:rsidR="00812014" w:rsidRDefault="00812014" w:rsidP="00812014">
      <w:pPr>
        <w:ind w:firstLine="0"/>
        <w:jc w:val="center"/>
        <w:rPr>
          <w:color w:val="242424"/>
          <w:shd w:val="clear" w:color="auto" w:fill="FFFFFF"/>
        </w:rPr>
      </w:pPr>
      <w:r w:rsidRPr="00812014">
        <w:rPr>
          <w:color w:val="242424"/>
          <w:shd w:val="clear" w:color="auto" w:fill="FFFFFF"/>
        </w:rPr>
        <w:t xml:space="preserve">II. Kafli. </w:t>
      </w:r>
    </w:p>
    <w:p w14:paraId="79F8C6C1" w14:textId="7A9F90AC" w:rsidR="00812014" w:rsidRPr="00812014" w:rsidRDefault="00812014" w:rsidP="00812014">
      <w:pPr>
        <w:ind w:firstLine="0"/>
        <w:jc w:val="center"/>
        <w:rPr>
          <w:b/>
          <w:bCs/>
          <w:iCs/>
          <w:color w:val="242424"/>
          <w:shd w:val="clear" w:color="auto" w:fill="FFFFFF"/>
        </w:rPr>
      </w:pPr>
      <w:r w:rsidRPr="00812014">
        <w:rPr>
          <w:b/>
          <w:bCs/>
          <w:iCs/>
          <w:color w:val="242424"/>
          <w:shd w:val="clear" w:color="auto" w:fill="FFFFFF"/>
        </w:rPr>
        <w:t>Almenn framlög vegna þjónustu við fatlað fólk</w:t>
      </w:r>
    </w:p>
    <w:p w14:paraId="567E03CE" w14:textId="77777777" w:rsidR="00812014" w:rsidRPr="00812014" w:rsidRDefault="00812014" w:rsidP="00812014">
      <w:pPr>
        <w:ind w:firstLine="0"/>
        <w:jc w:val="center"/>
        <w:rPr>
          <w:color w:val="242424"/>
          <w:shd w:val="clear" w:color="auto" w:fill="FFFFFF"/>
        </w:rPr>
      </w:pPr>
    </w:p>
    <w:p w14:paraId="235DF39A" w14:textId="77777777" w:rsidR="00812014" w:rsidRPr="00812014" w:rsidRDefault="00812014" w:rsidP="00812014">
      <w:pPr>
        <w:ind w:firstLine="0"/>
        <w:jc w:val="center"/>
        <w:rPr>
          <w:color w:val="242424"/>
          <w:shd w:val="clear" w:color="auto" w:fill="FFFFFF"/>
        </w:rPr>
      </w:pPr>
      <w:r w:rsidRPr="00812014">
        <w:rPr>
          <w:color w:val="242424"/>
          <w:shd w:val="clear" w:color="auto" w:fill="FFFFFF"/>
        </w:rPr>
        <w:t xml:space="preserve">3. gr. </w:t>
      </w:r>
    </w:p>
    <w:p w14:paraId="57EDC94E" w14:textId="2223E056" w:rsidR="00812014" w:rsidRPr="00812014" w:rsidRDefault="00812014" w:rsidP="00812014">
      <w:pPr>
        <w:ind w:firstLine="0"/>
        <w:jc w:val="center"/>
        <w:rPr>
          <w:color w:val="242424"/>
          <w:shd w:val="clear" w:color="auto" w:fill="FFFFFF"/>
        </w:rPr>
      </w:pPr>
      <w:r w:rsidRPr="00812014">
        <w:rPr>
          <w:i/>
          <w:iCs/>
          <w:color w:val="242424"/>
          <w:shd w:val="clear" w:color="auto" w:fill="FFFFFF"/>
        </w:rPr>
        <w:t>Skipting ráðstöfunarfjármagns</w:t>
      </w:r>
      <w:r w:rsidR="00D91CA5">
        <w:rPr>
          <w:i/>
          <w:iCs/>
          <w:color w:val="242424"/>
          <w:shd w:val="clear" w:color="auto" w:fill="FFFFFF"/>
        </w:rPr>
        <w:t>.</w:t>
      </w:r>
      <w:r w:rsidRPr="00812014">
        <w:rPr>
          <w:i/>
          <w:iCs/>
          <w:color w:val="242424"/>
          <w:shd w:val="clear" w:color="auto" w:fill="FFFFFF"/>
        </w:rPr>
        <w:t xml:space="preserve"> </w:t>
      </w:r>
    </w:p>
    <w:p w14:paraId="5850A474" w14:textId="1B6C9F7B" w:rsidR="00812014" w:rsidRPr="00812014" w:rsidRDefault="00812014" w:rsidP="00BD734E">
      <w:pPr>
        <w:ind w:firstLine="567"/>
        <w:rPr>
          <w:color w:val="242424"/>
          <w:shd w:val="clear" w:color="auto" w:fill="FFFFFF"/>
        </w:rPr>
      </w:pPr>
      <w:r w:rsidRPr="00812014">
        <w:rPr>
          <w:color w:val="242424"/>
          <w:shd w:val="clear" w:color="auto" w:fill="FFFFFF"/>
        </w:rPr>
        <w:t>Áætluðum ráðstöfunartekjum Jöfnunarsjóðs sveitarfélaga vegna þjónustu við fatlað fólk, að frádregnu framlagi í Fasteignasjóð Jöfnunarsjóðs sveitarfélaga, framlögum vegna NPA og öðrum framlögum, sbr. b-d-lið 1. mgr. og 2. mgr. 2. gr., skal skipta milli sveitarfélaga sem mynda þjónustusvæði með eftirfarandi hætti:</w:t>
      </w:r>
    </w:p>
    <w:p w14:paraId="28C1DE4B" w14:textId="77777777" w:rsidR="00812014" w:rsidRPr="00812014" w:rsidRDefault="00812014" w:rsidP="00812014">
      <w:pPr>
        <w:numPr>
          <w:ilvl w:val="0"/>
          <w:numId w:val="16"/>
        </w:numPr>
        <w:tabs>
          <w:tab w:val="clear" w:pos="720"/>
          <w:tab w:val="left" w:pos="709"/>
        </w:tabs>
        <w:rPr>
          <w:color w:val="242424"/>
          <w:shd w:val="clear" w:color="auto" w:fill="FFFFFF"/>
        </w:rPr>
      </w:pPr>
      <w:r w:rsidRPr="00812014">
        <w:rPr>
          <w:color w:val="242424"/>
          <w:shd w:val="clear" w:color="auto" w:fill="FFFFFF"/>
        </w:rPr>
        <w:t>88% skiptast hlutfallslega miðað við niðurstöðu mælinga á útgjaldaþörf, sbr. II. hluta þessarar greinar.</w:t>
      </w:r>
    </w:p>
    <w:p w14:paraId="3079A928" w14:textId="77777777" w:rsidR="00812014" w:rsidRPr="00812014" w:rsidRDefault="00812014" w:rsidP="00812014">
      <w:pPr>
        <w:numPr>
          <w:ilvl w:val="0"/>
          <w:numId w:val="16"/>
        </w:numPr>
        <w:tabs>
          <w:tab w:val="clear" w:pos="720"/>
          <w:tab w:val="left" w:pos="709"/>
        </w:tabs>
        <w:rPr>
          <w:color w:val="242424"/>
          <w:shd w:val="clear" w:color="auto" w:fill="FFFFFF"/>
        </w:rPr>
      </w:pPr>
      <w:r w:rsidRPr="00812014">
        <w:rPr>
          <w:color w:val="242424"/>
          <w:shd w:val="clear" w:color="auto" w:fill="FFFFFF"/>
        </w:rPr>
        <w:t>10,75% skiptast hlutfallslega miðað við áætlaðan útsvarsstofn sveitarfélaga.</w:t>
      </w:r>
    </w:p>
    <w:p w14:paraId="465B2911" w14:textId="77777777" w:rsidR="00812014" w:rsidRPr="00812014" w:rsidRDefault="00812014" w:rsidP="00BD734E">
      <w:pPr>
        <w:ind w:firstLine="567"/>
        <w:rPr>
          <w:color w:val="242424"/>
          <w:shd w:val="clear" w:color="auto" w:fill="FFFFFF"/>
        </w:rPr>
      </w:pPr>
      <w:r w:rsidRPr="00812014">
        <w:rPr>
          <w:color w:val="242424"/>
          <w:shd w:val="clear" w:color="auto" w:fill="FFFFFF"/>
        </w:rPr>
        <w:lastRenderedPageBreak/>
        <w:t xml:space="preserve">1,25% skiptist eftir fjarlægðum innan þjónustusvæða og fjölda sveitarfélaga innan svæða. Ráðgjafarnefnd setur sérstakar verklagsreglur um úthlutun framlaga samkvæmt þessum lið. </w:t>
      </w:r>
    </w:p>
    <w:p w14:paraId="32433A3B" w14:textId="77777777" w:rsidR="00812014" w:rsidRPr="00812014" w:rsidRDefault="00812014" w:rsidP="00BD734E">
      <w:pPr>
        <w:ind w:firstLine="567"/>
        <w:rPr>
          <w:color w:val="242424"/>
          <w:shd w:val="clear" w:color="auto" w:fill="FFFFFF"/>
        </w:rPr>
      </w:pPr>
      <w:r w:rsidRPr="00812014">
        <w:rPr>
          <w:color w:val="242424"/>
          <w:shd w:val="clear" w:color="auto" w:fill="FFFFFF"/>
        </w:rPr>
        <w:t>Áætluð framlög ársins eru reiknuð út á grundvelli framlaga ársins á undan að teknu tilliti til endanlegs álagningarstofns útsvars á árinu þar á undan og endurskoðaðrar áætlunar um útsvarstekjur sveitarfélaga. Framlögin skulu síðan endurreiknuð sem hér segir:</w:t>
      </w:r>
    </w:p>
    <w:p w14:paraId="581DC718" w14:textId="77777777" w:rsidR="00812014" w:rsidRPr="00812014" w:rsidRDefault="00812014" w:rsidP="00812014">
      <w:pPr>
        <w:numPr>
          <w:ilvl w:val="0"/>
          <w:numId w:val="17"/>
        </w:numPr>
        <w:tabs>
          <w:tab w:val="clear" w:pos="720"/>
          <w:tab w:val="left" w:pos="709"/>
        </w:tabs>
        <w:rPr>
          <w:color w:val="242424"/>
          <w:shd w:val="clear" w:color="auto" w:fill="FFFFFF"/>
        </w:rPr>
      </w:pPr>
      <w:r w:rsidRPr="00812014">
        <w:rPr>
          <w:color w:val="242424"/>
          <w:shd w:val="clear" w:color="auto" w:fill="FFFFFF"/>
        </w:rPr>
        <w:t xml:space="preserve">Í maí á grundvelli viðbótarupplýsinga frá þjónustusvæðum/sveitarfélögum, sbr. 1., 3. og 4. </w:t>
      </w:r>
      <w:proofErr w:type="spellStart"/>
      <w:r w:rsidRPr="00812014">
        <w:rPr>
          <w:color w:val="242424"/>
          <w:shd w:val="clear" w:color="auto" w:fill="FFFFFF"/>
        </w:rPr>
        <w:t>tölul</w:t>
      </w:r>
      <w:proofErr w:type="spellEnd"/>
      <w:r w:rsidRPr="00812014">
        <w:rPr>
          <w:color w:val="242424"/>
          <w:shd w:val="clear" w:color="auto" w:fill="FFFFFF"/>
        </w:rPr>
        <w:t xml:space="preserve">. 6. mgr. 4. gr. </w:t>
      </w:r>
    </w:p>
    <w:p w14:paraId="096BBF82" w14:textId="77777777" w:rsidR="00812014" w:rsidRPr="00812014" w:rsidRDefault="00812014" w:rsidP="00812014">
      <w:pPr>
        <w:numPr>
          <w:ilvl w:val="0"/>
          <w:numId w:val="17"/>
        </w:numPr>
        <w:tabs>
          <w:tab w:val="clear" w:pos="720"/>
          <w:tab w:val="left" w:pos="709"/>
        </w:tabs>
        <w:rPr>
          <w:color w:val="242424"/>
          <w:shd w:val="clear" w:color="auto" w:fill="FFFFFF"/>
        </w:rPr>
      </w:pPr>
      <w:r w:rsidRPr="00812014">
        <w:rPr>
          <w:color w:val="242424"/>
          <w:shd w:val="clear" w:color="auto" w:fill="FFFFFF"/>
        </w:rPr>
        <w:t xml:space="preserve">Í nóvember, sbr. 2., 3. og 4. </w:t>
      </w:r>
      <w:proofErr w:type="spellStart"/>
      <w:r w:rsidRPr="00812014">
        <w:rPr>
          <w:color w:val="242424"/>
          <w:shd w:val="clear" w:color="auto" w:fill="FFFFFF"/>
        </w:rPr>
        <w:t>tölul</w:t>
      </w:r>
      <w:proofErr w:type="spellEnd"/>
      <w:r w:rsidRPr="00812014">
        <w:rPr>
          <w:color w:val="242424"/>
          <w:shd w:val="clear" w:color="auto" w:fill="FFFFFF"/>
        </w:rPr>
        <w:t>. 6. mgr. 4. gr.</w:t>
      </w:r>
    </w:p>
    <w:p w14:paraId="059EA543" w14:textId="77777777" w:rsidR="00812014" w:rsidRPr="00812014" w:rsidRDefault="00812014" w:rsidP="00BD734E">
      <w:pPr>
        <w:ind w:firstLine="567"/>
        <w:rPr>
          <w:color w:val="242424"/>
          <w:shd w:val="clear" w:color="auto" w:fill="FFFFFF"/>
        </w:rPr>
      </w:pPr>
      <w:proofErr w:type="spellStart"/>
      <w:r w:rsidRPr="00812014">
        <w:rPr>
          <w:color w:val="242424"/>
          <w:shd w:val="clear" w:color="auto" w:fill="FFFFFF"/>
        </w:rPr>
        <w:t>Útreiknuð</w:t>
      </w:r>
      <w:proofErr w:type="spellEnd"/>
      <w:r w:rsidRPr="00812014">
        <w:rPr>
          <w:color w:val="242424"/>
          <w:shd w:val="clear" w:color="auto" w:fill="FFFFFF"/>
        </w:rPr>
        <w:t xml:space="preserve"> framlög skal leiðrétta að tveimur árum liðnum þegar endanlegur álagningarstofn útsvars liggur fyrir. Upplýsingar um leiðréttingu skulu liggja fyrir eigi síðar en 31. desember ársins á eftir og skal leiðrétting framlaga til hvers þjónustusvæðis eða sveitarfélags koma til frádráttar/viðbótar almennum framlögum Jöfnunarsjóðs vegna þjónustu við fatlað fólk á árinu þar á eftir.</w:t>
      </w:r>
    </w:p>
    <w:p w14:paraId="3236B64F" w14:textId="77777777" w:rsidR="00812014" w:rsidRPr="00812014" w:rsidRDefault="00812014" w:rsidP="00BD734E">
      <w:pPr>
        <w:ind w:firstLine="567"/>
        <w:rPr>
          <w:color w:val="242424"/>
          <w:shd w:val="clear" w:color="auto" w:fill="FFFFFF"/>
        </w:rPr>
      </w:pPr>
      <w:r w:rsidRPr="00812014">
        <w:rPr>
          <w:color w:val="242424"/>
          <w:shd w:val="clear" w:color="auto" w:fill="FFFFFF"/>
        </w:rPr>
        <w:t>Reynist áætlun ársins þegar frádráttur á að fara fram lægri en leiðrétt framlög, sbr. 3. mgr., er heimilt að innheimta mismuninn af öðrum framlögum Jöfnunarsjóðs.</w:t>
      </w:r>
    </w:p>
    <w:p w14:paraId="77FCCCA9" w14:textId="77777777" w:rsidR="00812014" w:rsidRPr="00812014" w:rsidRDefault="00812014" w:rsidP="00812014">
      <w:pPr>
        <w:ind w:firstLine="0"/>
        <w:jc w:val="center"/>
        <w:rPr>
          <w:color w:val="242424"/>
          <w:shd w:val="clear" w:color="auto" w:fill="FFFFFF"/>
        </w:rPr>
      </w:pPr>
    </w:p>
    <w:p w14:paraId="39FB5B6B" w14:textId="43B63F65" w:rsidR="00812014" w:rsidRDefault="00812014" w:rsidP="00812014">
      <w:pPr>
        <w:ind w:firstLine="0"/>
        <w:jc w:val="center"/>
        <w:rPr>
          <w:i/>
          <w:iCs/>
          <w:color w:val="242424"/>
          <w:shd w:val="clear" w:color="auto" w:fill="FFFFFF"/>
        </w:rPr>
      </w:pPr>
      <w:r w:rsidRPr="00812014">
        <w:rPr>
          <w:color w:val="242424"/>
          <w:shd w:val="clear" w:color="auto" w:fill="FFFFFF"/>
        </w:rPr>
        <w:t>4. gr</w:t>
      </w:r>
      <w:r w:rsidRPr="00812014">
        <w:rPr>
          <w:i/>
          <w:iCs/>
          <w:color w:val="242424"/>
          <w:shd w:val="clear" w:color="auto" w:fill="FFFFFF"/>
        </w:rPr>
        <w:t xml:space="preserve">. </w:t>
      </w:r>
      <w:r w:rsidR="00F9252C" w:rsidRPr="00A17B56">
        <w:rPr>
          <w:b/>
          <w:bCs/>
          <w:color w:val="242424"/>
          <w:shd w:val="clear" w:color="auto" w:fill="FFFFFF"/>
        </w:rPr>
        <w:t>[</w:t>
      </w:r>
      <w:r w:rsidR="00A17B56" w:rsidRPr="00A17B56">
        <w:rPr>
          <w:b/>
          <w:bCs/>
          <w:color w:val="242424"/>
          <w:shd w:val="clear" w:color="auto" w:fill="FFFFFF"/>
        </w:rPr>
        <w:t>Tillaga A]</w:t>
      </w:r>
    </w:p>
    <w:p w14:paraId="3844790A" w14:textId="5562070D" w:rsidR="00812014" w:rsidRPr="00812014" w:rsidRDefault="00812014" w:rsidP="00812014">
      <w:pPr>
        <w:ind w:firstLine="0"/>
        <w:jc w:val="center"/>
        <w:rPr>
          <w:color w:val="242424"/>
          <w:shd w:val="clear" w:color="auto" w:fill="FFFFFF"/>
        </w:rPr>
      </w:pPr>
      <w:r w:rsidRPr="00812014">
        <w:rPr>
          <w:i/>
          <w:iCs/>
          <w:color w:val="242424"/>
          <w:shd w:val="clear" w:color="auto" w:fill="FFFFFF"/>
        </w:rPr>
        <w:t>Mæling á útgjaldaþörf</w:t>
      </w:r>
      <w:r w:rsidR="00D91CA5">
        <w:rPr>
          <w:i/>
          <w:iCs/>
          <w:color w:val="242424"/>
          <w:shd w:val="clear" w:color="auto" w:fill="FFFFFF"/>
        </w:rPr>
        <w:t>.</w:t>
      </w:r>
    </w:p>
    <w:p w14:paraId="35E44209" w14:textId="77777777" w:rsidR="00812014" w:rsidRPr="00812014" w:rsidRDefault="00812014" w:rsidP="00BD734E">
      <w:pPr>
        <w:ind w:firstLine="567"/>
        <w:rPr>
          <w:color w:val="242424"/>
          <w:shd w:val="clear" w:color="auto" w:fill="FFFFFF"/>
        </w:rPr>
      </w:pPr>
      <w:r w:rsidRPr="00812014">
        <w:rPr>
          <w:color w:val="242424"/>
          <w:shd w:val="clear" w:color="auto" w:fill="FFFFFF"/>
        </w:rPr>
        <w:t xml:space="preserve">Við mælingu á útgjaldaþörf vegna þjónustu við fatlað fólk, sbr. a-lið 1. mgr3. gr. , skal byggt á sama notendagrunni og lagður var til grundvallar árið á undan að teknu tilliti til leiðréttinga á </w:t>
      </w:r>
      <w:proofErr w:type="spellStart"/>
      <w:r w:rsidRPr="00812014">
        <w:rPr>
          <w:color w:val="242424"/>
          <w:shd w:val="clear" w:color="auto" w:fill="FFFFFF"/>
        </w:rPr>
        <w:t>lögheimilisskráningu</w:t>
      </w:r>
      <w:proofErr w:type="spellEnd"/>
      <w:r w:rsidRPr="00812014">
        <w:rPr>
          <w:color w:val="242424"/>
          <w:shd w:val="clear" w:color="auto" w:fill="FFFFFF"/>
        </w:rPr>
        <w:t xml:space="preserve"> og stuðningsþörfum sbr. 2. mgr. 3. gr.</w:t>
      </w:r>
    </w:p>
    <w:p w14:paraId="10C61F1A" w14:textId="77777777" w:rsidR="00812014" w:rsidRPr="00812014" w:rsidRDefault="00812014" w:rsidP="00BD734E">
      <w:pPr>
        <w:ind w:firstLine="567"/>
        <w:rPr>
          <w:color w:val="242424"/>
          <w:shd w:val="clear" w:color="auto" w:fill="FFFFFF"/>
        </w:rPr>
      </w:pPr>
      <w:r w:rsidRPr="00812014">
        <w:rPr>
          <w:color w:val="242424"/>
          <w:shd w:val="clear" w:color="auto" w:fill="FFFFFF"/>
        </w:rPr>
        <w:t xml:space="preserve">Útgjaldaþörf þjónustusvæðis er fundin út frá samanlagðri þjónustuþörf íbúa þess. Þjónustuþörf notanda er ákvörðuð út frá stuðningsflokki viðkomandi, sbr. 6. gr. Allir notendur sem falla í 5. flokk samræmds mats á þjónustuþörf eða ofar telja til útgjaldaþarfar þjónustusvæða. </w:t>
      </w:r>
      <w:r w:rsidRPr="00746077">
        <w:rPr>
          <w:b/>
          <w:bCs/>
          <w:color w:val="242424"/>
          <w:shd w:val="clear" w:color="auto" w:fill="FFFFFF"/>
        </w:rPr>
        <w:t>Ef ekki liggur fyrir mat á stuðningsþörf notanda sem aldurs síns vegna hefur ekki getað fengið slíkt mat er heimilt að ákvarða útgjaldaþörf hans út frá raunkostnaði</w:t>
      </w:r>
      <w:r w:rsidRPr="00812014">
        <w:rPr>
          <w:color w:val="242424"/>
          <w:shd w:val="clear" w:color="auto" w:fill="FFFFFF"/>
        </w:rPr>
        <w:t>. Heildarframlög vegna notenda á grunni raunkostnaðar geta þó aldrei numið stærri hluta framlaga en fjöldi þeirra segir til um.</w:t>
      </w:r>
    </w:p>
    <w:p w14:paraId="1BA3D508" w14:textId="77777777" w:rsidR="00812014" w:rsidRPr="00812014" w:rsidRDefault="00812014" w:rsidP="00BD734E">
      <w:pPr>
        <w:ind w:firstLine="567"/>
        <w:rPr>
          <w:color w:val="242424"/>
          <w:shd w:val="clear" w:color="auto" w:fill="FFFFFF"/>
        </w:rPr>
      </w:pPr>
      <w:r w:rsidRPr="00812014">
        <w:rPr>
          <w:color w:val="242424"/>
          <w:shd w:val="clear" w:color="auto" w:fill="FFFFFF"/>
        </w:rPr>
        <w:t>Framlög eru greidd í þrjá heila mánuði frá dánardegi notanda í þjónustu.</w:t>
      </w:r>
    </w:p>
    <w:p w14:paraId="77304A4D" w14:textId="77777777" w:rsidR="00812014" w:rsidRPr="00812014" w:rsidRDefault="00812014" w:rsidP="00BD734E">
      <w:pPr>
        <w:ind w:firstLine="567"/>
        <w:rPr>
          <w:color w:val="242424"/>
          <w:shd w:val="clear" w:color="auto" w:fill="FFFFFF"/>
        </w:rPr>
      </w:pPr>
      <w:r w:rsidRPr="00812014">
        <w:rPr>
          <w:color w:val="242424"/>
          <w:shd w:val="clear" w:color="auto" w:fill="FFFFFF"/>
        </w:rPr>
        <w:t>Við mat á útgjaldaþörf sveitarfélaga/þjónustusvæða skal taka tillit til fjarlægða innan svæðisins þar sem fleiri en eitt sveitarfélag mynda þjónustusvæðið og fjölda þeirra sveitarfélaga sem svæðið mynda. Einvörðungu er tekið tillit til sveitarfélaga þar sem um umtalsverða þjónustu er að ræða í málaflokknum og veitt eru framlög úr Jöfnunarsjóði.</w:t>
      </w:r>
    </w:p>
    <w:p w14:paraId="129F673C" w14:textId="77777777" w:rsidR="00812014" w:rsidRPr="00812014" w:rsidRDefault="00812014" w:rsidP="00BD734E">
      <w:pPr>
        <w:ind w:firstLine="567"/>
        <w:rPr>
          <w:color w:val="242424"/>
          <w:shd w:val="clear" w:color="auto" w:fill="FFFFFF"/>
        </w:rPr>
      </w:pPr>
      <w:r w:rsidRPr="00812014">
        <w:rPr>
          <w:color w:val="242424"/>
          <w:shd w:val="clear" w:color="auto" w:fill="FFFFFF"/>
        </w:rPr>
        <w:t>Jöfnunarsjóður sveitarfélaga skal senda þjónustusvæðum/sveitarfélögum gögn sem sýna framlög skv. hverjum flokki matsins sem og upplýsingar um niðurstöður útreikninga einstakra þátta framlagsins.</w:t>
      </w:r>
    </w:p>
    <w:p w14:paraId="084814A2" w14:textId="77777777" w:rsidR="00812014" w:rsidRPr="00812014" w:rsidRDefault="00812014" w:rsidP="00BD734E">
      <w:pPr>
        <w:ind w:firstLine="567"/>
        <w:rPr>
          <w:color w:val="242424"/>
          <w:shd w:val="clear" w:color="auto" w:fill="FFFFFF"/>
        </w:rPr>
      </w:pPr>
      <w:r w:rsidRPr="00812014">
        <w:rPr>
          <w:color w:val="242424"/>
          <w:shd w:val="clear" w:color="auto" w:fill="FFFFFF"/>
        </w:rPr>
        <w:t>Við mælingu á útgjaldaþörf skv. framangreindu vegna úthlutunar framlaga skal jafnframt taka tillit til eftirfarandi þátta á grundvelli viðbótarupplýsinga frá þjónustusvæðum/sveitarfélögum auk Þjóðskrár og Ráðgjafar- og greiningastöðvar:</w:t>
      </w:r>
    </w:p>
    <w:p w14:paraId="504C484B" w14:textId="77777777" w:rsidR="00812014" w:rsidRPr="00812014" w:rsidRDefault="00812014" w:rsidP="00BD734E">
      <w:pPr>
        <w:numPr>
          <w:ilvl w:val="0"/>
          <w:numId w:val="14"/>
        </w:numPr>
        <w:tabs>
          <w:tab w:val="clear" w:pos="720"/>
          <w:tab w:val="left" w:pos="709"/>
        </w:tabs>
        <w:ind w:firstLine="0"/>
        <w:rPr>
          <w:color w:val="242424"/>
          <w:shd w:val="clear" w:color="auto" w:fill="FFFFFF"/>
        </w:rPr>
      </w:pPr>
      <w:r w:rsidRPr="00812014">
        <w:rPr>
          <w:color w:val="242424"/>
          <w:shd w:val="clear" w:color="auto" w:fill="FFFFFF"/>
        </w:rPr>
        <w:t>Uppfæra skal upplýsingar um lögheimili notenda í þjónustu með tilliti til flutnings þeirra milli þjónustusvæða/sveitarfélaga. Við útreikning framlaga skal miðað við lögheimili notanda 1. janúar.</w:t>
      </w:r>
    </w:p>
    <w:p w14:paraId="197E3CFD" w14:textId="77777777" w:rsidR="00812014" w:rsidRPr="00812014" w:rsidRDefault="00812014" w:rsidP="00BD734E">
      <w:pPr>
        <w:numPr>
          <w:ilvl w:val="0"/>
          <w:numId w:val="14"/>
        </w:numPr>
        <w:tabs>
          <w:tab w:val="clear" w:pos="720"/>
          <w:tab w:val="left" w:pos="709"/>
        </w:tabs>
        <w:ind w:firstLine="0"/>
        <w:rPr>
          <w:color w:val="242424"/>
          <w:shd w:val="clear" w:color="auto" w:fill="FFFFFF"/>
        </w:rPr>
      </w:pPr>
      <w:r w:rsidRPr="00812014">
        <w:rPr>
          <w:color w:val="242424"/>
          <w:shd w:val="clear" w:color="auto" w:fill="FFFFFF"/>
        </w:rPr>
        <w:t>Við endanlegan útreikning framlaga skal miða við samræmt mat eins og það stendur 1. október ár hvert. Heimilt er að líta til uppfærslu mats sem berst eftir það, berist hún Jöfnunarsjóði í tæka tíð fyrir útreikning framlaga.</w:t>
      </w:r>
    </w:p>
    <w:p w14:paraId="1AF6844A" w14:textId="77777777" w:rsidR="00812014" w:rsidRPr="00812014" w:rsidRDefault="00812014" w:rsidP="00BD734E">
      <w:pPr>
        <w:numPr>
          <w:ilvl w:val="0"/>
          <w:numId w:val="14"/>
        </w:numPr>
        <w:tabs>
          <w:tab w:val="clear" w:pos="720"/>
          <w:tab w:val="left" w:pos="709"/>
        </w:tabs>
        <w:ind w:firstLine="0"/>
        <w:rPr>
          <w:color w:val="242424"/>
          <w:shd w:val="clear" w:color="auto" w:fill="FFFFFF"/>
        </w:rPr>
      </w:pPr>
      <w:r w:rsidRPr="00812014">
        <w:rPr>
          <w:color w:val="242424"/>
          <w:shd w:val="clear" w:color="auto" w:fill="FFFFFF"/>
        </w:rPr>
        <w:t>Enn fremur skal safna upplýsingum um börn að sjö ára aldri sem hafa ekki fengið mat á stuðningsþörfum í þjónustu umfram grunnþjónustu sem samsvarar kostnaði að fjárhæð 5 m.kr.</w:t>
      </w:r>
    </w:p>
    <w:p w14:paraId="7E3DBE35" w14:textId="77777777" w:rsidR="00812014" w:rsidRPr="00812014" w:rsidRDefault="00812014" w:rsidP="00BD734E">
      <w:pPr>
        <w:numPr>
          <w:ilvl w:val="0"/>
          <w:numId w:val="14"/>
        </w:numPr>
        <w:tabs>
          <w:tab w:val="clear" w:pos="720"/>
          <w:tab w:val="left" w:pos="709"/>
        </w:tabs>
        <w:ind w:firstLine="0"/>
        <w:rPr>
          <w:color w:val="242424"/>
          <w:shd w:val="clear" w:color="auto" w:fill="FFFFFF"/>
        </w:rPr>
      </w:pPr>
      <w:r w:rsidRPr="00812014">
        <w:rPr>
          <w:color w:val="242424"/>
          <w:shd w:val="clear" w:color="auto" w:fill="FFFFFF"/>
        </w:rPr>
        <w:t>Skráningu á nýliðun notenda sbr. 6. gr.</w:t>
      </w:r>
    </w:p>
    <w:p w14:paraId="21B6E15B" w14:textId="76D4B977" w:rsidR="00812014" w:rsidRDefault="00812014" w:rsidP="00BD734E">
      <w:pPr>
        <w:ind w:firstLine="567"/>
        <w:rPr>
          <w:color w:val="242424"/>
          <w:shd w:val="clear" w:color="auto" w:fill="FFFFFF"/>
        </w:rPr>
      </w:pPr>
      <w:r w:rsidRPr="00812014">
        <w:rPr>
          <w:color w:val="242424"/>
          <w:shd w:val="clear" w:color="auto" w:fill="FFFFFF"/>
        </w:rPr>
        <w:t>Þegar um tímabundna búferlaflutninga notenda í þjónustu, eða flutning innan ársins er að ræða, er þjónustusvæðum heimilt að semja sín á milli um að framlög Jöfnunarsjóðs vegna þeirra notenda, skv. 5. gr. Slíkir samningar hafa ekki áhrif á jöfnunarframlög samkvæmt þessari reglugerð. Samband íslenskra sveitarfélaga getur gefið út leiðbeinandi viðmið um samninga sem þjónustusvæði gera sín á milli.</w:t>
      </w:r>
    </w:p>
    <w:p w14:paraId="0B032F42" w14:textId="77777777" w:rsidR="00A17B56" w:rsidRDefault="00A17B56" w:rsidP="00A17B56">
      <w:pPr>
        <w:ind w:firstLine="0"/>
        <w:jc w:val="center"/>
        <w:rPr>
          <w:color w:val="242424"/>
          <w:shd w:val="clear" w:color="auto" w:fill="FFFFFF"/>
        </w:rPr>
      </w:pPr>
    </w:p>
    <w:p w14:paraId="66FF734C" w14:textId="5D183400" w:rsidR="00A17B56" w:rsidRDefault="00A17B56" w:rsidP="00A17B56">
      <w:pPr>
        <w:ind w:firstLine="0"/>
        <w:jc w:val="center"/>
        <w:rPr>
          <w:i/>
          <w:iCs/>
          <w:color w:val="242424"/>
          <w:shd w:val="clear" w:color="auto" w:fill="FFFFFF"/>
        </w:rPr>
      </w:pPr>
      <w:r w:rsidRPr="00812014">
        <w:rPr>
          <w:color w:val="242424"/>
          <w:shd w:val="clear" w:color="auto" w:fill="FFFFFF"/>
        </w:rPr>
        <w:lastRenderedPageBreak/>
        <w:t>4. gr</w:t>
      </w:r>
      <w:r w:rsidRPr="00812014">
        <w:rPr>
          <w:i/>
          <w:iCs/>
          <w:color w:val="242424"/>
          <w:shd w:val="clear" w:color="auto" w:fill="FFFFFF"/>
        </w:rPr>
        <w:t xml:space="preserve">. </w:t>
      </w:r>
      <w:r w:rsidRPr="00A17B56">
        <w:rPr>
          <w:b/>
          <w:bCs/>
          <w:color w:val="242424"/>
          <w:shd w:val="clear" w:color="auto" w:fill="FFFFFF"/>
        </w:rPr>
        <w:t xml:space="preserve">[Tillaga </w:t>
      </w:r>
      <w:r>
        <w:rPr>
          <w:b/>
          <w:bCs/>
          <w:color w:val="242424"/>
          <w:shd w:val="clear" w:color="auto" w:fill="FFFFFF"/>
        </w:rPr>
        <w:t>B</w:t>
      </w:r>
      <w:r w:rsidRPr="00A17B56">
        <w:rPr>
          <w:b/>
          <w:bCs/>
          <w:color w:val="242424"/>
          <w:shd w:val="clear" w:color="auto" w:fill="FFFFFF"/>
        </w:rPr>
        <w:t>]</w:t>
      </w:r>
    </w:p>
    <w:p w14:paraId="70F7159B" w14:textId="2CB56653" w:rsidR="00A17B56" w:rsidRPr="00812014" w:rsidRDefault="00A17B56" w:rsidP="00A17B56">
      <w:pPr>
        <w:ind w:firstLine="0"/>
        <w:jc w:val="center"/>
        <w:rPr>
          <w:color w:val="242424"/>
          <w:shd w:val="clear" w:color="auto" w:fill="FFFFFF"/>
        </w:rPr>
      </w:pPr>
      <w:r w:rsidRPr="00812014">
        <w:rPr>
          <w:i/>
          <w:iCs/>
          <w:color w:val="242424"/>
          <w:shd w:val="clear" w:color="auto" w:fill="FFFFFF"/>
        </w:rPr>
        <w:t>Mæling á útgjaldaþörf</w:t>
      </w:r>
      <w:r w:rsidR="00D91CA5">
        <w:rPr>
          <w:i/>
          <w:iCs/>
          <w:color w:val="242424"/>
          <w:shd w:val="clear" w:color="auto" w:fill="FFFFFF"/>
        </w:rPr>
        <w:t>.</w:t>
      </w:r>
    </w:p>
    <w:p w14:paraId="5204C3D5" w14:textId="77777777" w:rsidR="00A17B56" w:rsidRPr="00812014" w:rsidRDefault="00A17B56" w:rsidP="00A17B56">
      <w:pPr>
        <w:ind w:firstLine="567"/>
        <w:rPr>
          <w:color w:val="242424"/>
          <w:shd w:val="clear" w:color="auto" w:fill="FFFFFF"/>
        </w:rPr>
      </w:pPr>
      <w:r w:rsidRPr="00812014">
        <w:rPr>
          <w:color w:val="242424"/>
          <w:shd w:val="clear" w:color="auto" w:fill="FFFFFF"/>
        </w:rPr>
        <w:t xml:space="preserve">Við mælingu á útgjaldaþörf vegna þjónustu við fatlað fólk, sbr. a-lið 1. mgr3. gr. , skal byggt á sama notendagrunni og lagður var til grundvallar árið á undan að teknu tilliti til leiðréttinga á </w:t>
      </w:r>
      <w:proofErr w:type="spellStart"/>
      <w:r w:rsidRPr="00812014">
        <w:rPr>
          <w:color w:val="242424"/>
          <w:shd w:val="clear" w:color="auto" w:fill="FFFFFF"/>
        </w:rPr>
        <w:t>lögheimilisskráningu</w:t>
      </w:r>
      <w:proofErr w:type="spellEnd"/>
      <w:r w:rsidRPr="00812014">
        <w:rPr>
          <w:color w:val="242424"/>
          <w:shd w:val="clear" w:color="auto" w:fill="FFFFFF"/>
        </w:rPr>
        <w:t xml:space="preserve"> og stuðningsþörfum sbr. 2. mgr. 3. gr.</w:t>
      </w:r>
    </w:p>
    <w:p w14:paraId="1BD9AB35" w14:textId="2E458A35" w:rsidR="00A17B56" w:rsidRPr="00812014" w:rsidRDefault="00A17B56" w:rsidP="00A17B56">
      <w:pPr>
        <w:ind w:firstLine="567"/>
        <w:rPr>
          <w:color w:val="242424"/>
          <w:shd w:val="clear" w:color="auto" w:fill="FFFFFF"/>
        </w:rPr>
      </w:pPr>
      <w:r w:rsidRPr="00812014">
        <w:rPr>
          <w:color w:val="242424"/>
          <w:shd w:val="clear" w:color="auto" w:fill="FFFFFF"/>
        </w:rPr>
        <w:t xml:space="preserve">Útgjaldaþörf þjónustusvæðis er fundin út frá samanlagðri þjónustuþörf íbúa þess. Þjónustuþörf notanda er ákvörðuð út frá stuðningsflokki viðkomandi, sbr. 6. gr. Allir notendur sem falla í 5. flokk samræmds mats á þjónustuþörf eða ofar telja til útgjaldaþarfar þjónustusvæða. Ef ekki liggur fyrir mat á stuðningsþörf notanda sem aldurs síns vegna hefur ekki getað fengið slíkt mat er heimilt að ákvarða útgjaldaþörf hans út frá raunkostnaði. </w:t>
      </w:r>
      <w:r w:rsidR="00631947" w:rsidRPr="00C54980">
        <w:rPr>
          <w:b/>
          <w:bCs/>
          <w:color w:val="242424"/>
          <w:shd w:val="clear" w:color="auto" w:fill="FFFFFF"/>
        </w:rPr>
        <w:t xml:space="preserve">Þá er heimilt að greiða framlög vegna annarra notenda sem ekki hafa fengið samræmt mat stuðningsþarfa en ber þá að miða stuðningsþörf þeirra við flokk </w:t>
      </w:r>
      <w:r w:rsidR="00746077">
        <w:rPr>
          <w:b/>
          <w:bCs/>
          <w:color w:val="242424"/>
          <w:shd w:val="clear" w:color="auto" w:fill="FFFFFF"/>
        </w:rPr>
        <w:t>fimm</w:t>
      </w:r>
      <w:r w:rsidR="00631947" w:rsidRPr="00C54980">
        <w:rPr>
          <w:b/>
          <w:bCs/>
          <w:color w:val="242424"/>
          <w:shd w:val="clear" w:color="auto" w:fill="FFFFFF"/>
        </w:rPr>
        <w:t>.</w:t>
      </w:r>
      <w:r w:rsidR="00631947" w:rsidRPr="00631947">
        <w:rPr>
          <w:color w:val="242424"/>
          <w:shd w:val="clear" w:color="auto" w:fill="FFFFFF"/>
        </w:rPr>
        <w:t xml:space="preserve"> </w:t>
      </w:r>
      <w:r w:rsidRPr="00812014">
        <w:rPr>
          <w:color w:val="242424"/>
          <w:shd w:val="clear" w:color="auto" w:fill="FFFFFF"/>
        </w:rPr>
        <w:t>Heildarframlög vegna notenda á grunni raunkostnaðar geta þó aldrei numið stærri hluta framlaga en fjöldi þeirra segir til um.</w:t>
      </w:r>
    </w:p>
    <w:p w14:paraId="0889C827" w14:textId="77777777" w:rsidR="00A17B56" w:rsidRPr="00812014" w:rsidRDefault="00A17B56" w:rsidP="00A17B56">
      <w:pPr>
        <w:ind w:firstLine="567"/>
        <w:rPr>
          <w:color w:val="242424"/>
          <w:shd w:val="clear" w:color="auto" w:fill="FFFFFF"/>
        </w:rPr>
      </w:pPr>
      <w:r w:rsidRPr="00812014">
        <w:rPr>
          <w:color w:val="242424"/>
          <w:shd w:val="clear" w:color="auto" w:fill="FFFFFF"/>
        </w:rPr>
        <w:t>Framlög eru greidd í þrjá heila mánuði frá dánardegi notanda í þjónustu.</w:t>
      </w:r>
    </w:p>
    <w:p w14:paraId="28D046FA" w14:textId="77777777" w:rsidR="00A17B56" w:rsidRPr="00812014" w:rsidRDefault="00A17B56" w:rsidP="00A17B56">
      <w:pPr>
        <w:ind w:firstLine="567"/>
        <w:rPr>
          <w:color w:val="242424"/>
          <w:shd w:val="clear" w:color="auto" w:fill="FFFFFF"/>
        </w:rPr>
      </w:pPr>
      <w:r w:rsidRPr="00812014">
        <w:rPr>
          <w:color w:val="242424"/>
          <w:shd w:val="clear" w:color="auto" w:fill="FFFFFF"/>
        </w:rPr>
        <w:t>Við mat á útgjaldaþörf sveitarfélaga/þjónustusvæða skal taka tillit til fjarlægða innan svæðisins þar sem fleiri en eitt sveitarfélag mynda þjónustusvæðið og fjölda þeirra sveitarfélaga sem svæðið mynda. Einvörðungu er tekið tillit til sveitarfélaga þar sem um umtalsverða þjónustu er að ræða í málaflokknum og veitt eru framlög úr Jöfnunarsjóði.</w:t>
      </w:r>
    </w:p>
    <w:p w14:paraId="593FB13F" w14:textId="77777777" w:rsidR="00A17B56" w:rsidRPr="00812014" w:rsidRDefault="00A17B56" w:rsidP="00A17B56">
      <w:pPr>
        <w:ind w:firstLine="567"/>
        <w:rPr>
          <w:color w:val="242424"/>
          <w:shd w:val="clear" w:color="auto" w:fill="FFFFFF"/>
        </w:rPr>
      </w:pPr>
      <w:r w:rsidRPr="00812014">
        <w:rPr>
          <w:color w:val="242424"/>
          <w:shd w:val="clear" w:color="auto" w:fill="FFFFFF"/>
        </w:rPr>
        <w:t>Jöfnunarsjóður sveitarfélaga skal senda þjónustusvæðum/sveitarfélögum gögn sem sýna framlög skv. hverjum flokki matsins sem og upplýsingar um niðurstöður útreikninga einstakra þátta framlagsins.</w:t>
      </w:r>
    </w:p>
    <w:p w14:paraId="7B7FA236" w14:textId="77777777" w:rsidR="00A17B56" w:rsidRPr="00812014" w:rsidRDefault="00A17B56" w:rsidP="00A17B56">
      <w:pPr>
        <w:ind w:firstLine="567"/>
        <w:rPr>
          <w:color w:val="242424"/>
          <w:shd w:val="clear" w:color="auto" w:fill="FFFFFF"/>
        </w:rPr>
      </w:pPr>
      <w:r w:rsidRPr="00812014">
        <w:rPr>
          <w:color w:val="242424"/>
          <w:shd w:val="clear" w:color="auto" w:fill="FFFFFF"/>
        </w:rPr>
        <w:t>Við mælingu á útgjaldaþörf skv. framangreindu vegna úthlutunar framlaga skal jafnframt taka tillit til eftirfarandi þátta á grundvelli viðbótarupplýsinga frá þjónustusvæðum/sveitarfélögum auk Þjóðskrár og Ráðgjafar- og greiningastöðvar:</w:t>
      </w:r>
    </w:p>
    <w:p w14:paraId="6A7EFA22" w14:textId="77777777" w:rsidR="00A17B56" w:rsidRPr="00812014" w:rsidRDefault="00A17B56" w:rsidP="00A17B56">
      <w:pPr>
        <w:numPr>
          <w:ilvl w:val="0"/>
          <w:numId w:val="20"/>
        </w:numPr>
        <w:rPr>
          <w:color w:val="242424"/>
          <w:shd w:val="clear" w:color="auto" w:fill="FFFFFF"/>
        </w:rPr>
      </w:pPr>
      <w:r w:rsidRPr="00812014">
        <w:rPr>
          <w:color w:val="242424"/>
          <w:shd w:val="clear" w:color="auto" w:fill="FFFFFF"/>
        </w:rPr>
        <w:t>Uppfæra skal upplýsingar um lögheimili notenda í þjónustu með tilliti til flutnings þeirra milli þjónustusvæða/sveitarfélaga. Við útreikning framlaga skal miðað við lögheimili notanda 1. janúar.</w:t>
      </w:r>
    </w:p>
    <w:p w14:paraId="244EE8C2" w14:textId="77777777" w:rsidR="00A17B56" w:rsidRPr="00812014" w:rsidRDefault="00A17B56" w:rsidP="00A17B56">
      <w:pPr>
        <w:numPr>
          <w:ilvl w:val="0"/>
          <w:numId w:val="20"/>
        </w:numPr>
        <w:ind w:firstLine="0"/>
        <w:rPr>
          <w:color w:val="242424"/>
          <w:shd w:val="clear" w:color="auto" w:fill="FFFFFF"/>
        </w:rPr>
      </w:pPr>
      <w:r w:rsidRPr="00812014">
        <w:rPr>
          <w:color w:val="242424"/>
          <w:shd w:val="clear" w:color="auto" w:fill="FFFFFF"/>
        </w:rPr>
        <w:t>Við endanlegan útreikning framlaga skal miða við samræmt mat eins og það stendur 1. október ár hvert. Heimilt er að líta til uppfærslu mats sem berst eftir það, berist hún Jöfnunarsjóði í tæka tíð fyrir útreikning framlaga.</w:t>
      </w:r>
    </w:p>
    <w:p w14:paraId="02441E5E" w14:textId="77777777" w:rsidR="00A17B56" w:rsidRPr="00812014" w:rsidRDefault="00A17B56" w:rsidP="00A17B56">
      <w:pPr>
        <w:numPr>
          <w:ilvl w:val="0"/>
          <w:numId w:val="20"/>
        </w:numPr>
        <w:ind w:firstLine="0"/>
        <w:rPr>
          <w:color w:val="242424"/>
          <w:shd w:val="clear" w:color="auto" w:fill="FFFFFF"/>
        </w:rPr>
      </w:pPr>
      <w:r w:rsidRPr="00812014">
        <w:rPr>
          <w:color w:val="242424"/>
          <w:shd w:val="clear" w:color="auto" w:fill="FFFFFF"/>
        </w:rPr>
        <w:t>Enn fremur skal safna upplýsingum um börn að sjö ára aldri sem hafa ekki fengið mat á stuðningsþörfum í þjónustu umfram grunnþjónustu sem samsvarar kostnaði að fjárhæð 5 m.kr.</w:t>
      </w:r>
    </w:p>
    <w:p w14:paraId="0A4D9EFE" w14:textId="77777777" w:rsidR="00A17B56" w:rsidRPr="00812014" w:rsidRDefault="00A17B56" w:rsidP="00A17B56">
      <w:pPr>
        <w:numPr>
          <w:ilvl w:val="0"/>
          <w:numId w:val="20"/>
        </w:numPr>
        <w:ind w:firstLine="0"/>
        <w:rPr>
          <w:color w:val="242424"/>
          <w:shd w:val="clear" w:color="auto" w:fill="FFFFFF"/>
        </w:rPr>
      </w:pPr>
      <w:r w:rsidRPr="00812014">
        <w:rPr>
          <w:color w:val="242424"/>
          <w:shd w:val="clear" w:color="auto" w:fill="FFFFFF"/>
        </w:rPr>
        <w:t>Skráningu á nýliðun notenda sbr. 6. gr.</w:t>
      </w:r>
    </w:p>
    <w:p w14:paraId="5ED93B82" w14:textId="77777777" w:rsidR="00A17B56" w:rsidRDefault="00A17B56" w:rsidP="00A17B56">
      <w:pPr>
        <w:ind w:firstLine="567"/>
        <w:rPr>
          <w:color w:val="242424"/>
          <w:shd w:val="clear" w:color="auto" w:fill="FFFFFF"/>
        </w:rPr>
      </w:pPr>
      <w:r w:rsidRPr="00812014">
        <w:rPr>
          <w:color w:val="242424"/>
          <w:shd w:val="clear" w:color="auto" w:fill="FFFFFF"/>
        </w:rPr>
        <w:t>Þegar um tímabundna búferlaflutninga notenda í þjónustu, eða flutning innan ársins er að ræða, er þjónustusvæðum heimilt að semja sín á milli um að framlög Jöfnunarsjóðs vegna þeirra notenda, skv. 5. gr. Slíkir samningar hafa ekki áhrif á jöfnunarframlög samkvæmt þessari reglugerð. Samband íslenskra sveitarfélaga getur gefið út leiðbeinandi viðmið um samninga sem þjónustusvæði gera sín á milli.</w:t>
      </w:r>
    </w:p>
    <w:p w14:paraId="59DBF97F" w14:textId="77777777" w:rsidR="00A17B56" w:rsidRDefault="00A17B56" w:rsidP="00BD734E">
      <w:pPr>
        <w:ind w:firstLine="567"/>
        <w:rPr>
          <w:color w:val="242424"/>
          <w:shd w:val="clear" w:color="auto" w:fill="FFFFFF"/>
        </w:rPr>
      </w:pPr>
    </w:p>
    <w:p w14:paraId="394900FC" w14:textId="77777777" w:rsidR="00812014" w:rsidRPr="00812014" w:rsidRDefault="00812014" w:rsidP="00812014">
      <w:pPr>
        <w:ind w:firstLine="0"/>
        <w:jc w:val="center"/>
        <w:rPr>
          <w:color w:val="242424"/>
          <w:shd w:val="clear" w:color="auto" w:fill="FFFFFF"/>
        </w:rPr>
      </w:pPr>
    </w:p>
    <w:p w14:paraId="5BB3D7F3" w14:textId="77777777" w:rsidR="00812014" w:rsidRDefault="00812014" w:rsidP="00812014">
      <w:pPr>
        <w:ind w:firstLine="0"/>
        <w:jc w:val="center"/>
        <w:rPr>
          <w:color w:val="242424"/>
          <w:shd w:val="clear" w:color="auto" w:fill="FFFFFF"/>
        </w:rPr>
      </w:pPr>
      <w:r w:rsidRPr="00812014">
        <w:rPr>
          <w:color w:val="242424"/>
          <w:shd w:val="clear" w:color="auto" w:fill="FFFFFF"/>
        </w:rPr>
        <w:t xml:space="preserve">5. gr. </w:t>
      </w:r>
    </w:p>
    <w:p w14:paraId="7FF01B53" w14:textId="46234782" w:rsidR="00812014" w:rsidRPr="00812014" w:rsidRDefault="00812014" w:rsidP="00812014">
      <w:pPr>
        <w:ind w:firstLine="0"/>
        <w:jc w:val="center"/>
        <w:rPr>
          <w:color w:val="242424"/>
          <w:shd w:val="clear" w:color="auto" w:fill="FFFFFF"/>
        </w:rPr>
      </w:pPr>
      <w:r w:rsidRPr="00812014">
        <w:rPr>
          <w:i/>
          <w:iCs/>
          <w:color w:val="242424"/>
          <w:shd w:val="clear" w:color="auto" w:fill="FFFFFF"/>
        </w:rPr>
        <w:t>Útreikningur almennra framlaga</w:t>
      </w:r>
      <w:r w:rsidR="00D91CA5">
        <w:rPr>
          <w:i/>
          <w:iCs/>
          <w:color w:val="242424"/>
          <w:shd w:val="clear" w:color="auto" w:fill="FFFFFF"/>
        </w:rPr>
        <w:t>.</w:t>
      </w:r>
    </w:p>
    <w:p w14:paraId="395532FE" w14:textId="77777777" w:rsidR="00812014" w:rsidRPr="00812014" w:rsidRDefault="00812014" w:rsidP="00BD734E">
      <w:pPr>
        <w:ind w:firstLine="567"/>
        <w:rPr>
          <w:color w:val="242424"/>
          <w:shd w:val="clear" w:color="auto" w:fill="FFFFFF"/>
        </w:rPr>
      </w:pPr>
      <w:r w:rsidRPr="00812014">
        <w:rPr>
          <w:color w:val="242424"/>
          <w:shd w:val="clear" w:color="auto" w:fill="FFFFFF"/>
        </w:rPr>
        <w:t>Framlög til einstakra þjónustusvæða eða sveitarfélaga skulu reiknuð út sem hér segir:</w:t>
      </w:r>
    </w:p>
    <w:p w14:paraId="14920D39" w14:textId="77777777" w:rsidR="00812014" w:rsidRPr="00812014" w:rsidRDefault="00812014" w:rsidP="00812014">
      <w:pPr>
        <w:numPr>
          <w:ilvl w:val="0"/>
          <w:numId w:val="18"/>
        </w:numPr>
        <w:tabs>
          <w:tab w:val="clear" w:pos="720"/>
          <w:tab w:val="left" w:pos="709"/>
        </w:tabs>
        <w:rPr>
          <w:color w:val="242424"/>
          <w:shd w:val="clear" w:color="auto" w:fill="FFFFFF"/>
        </w:rPr>
      </w:pPr>
      <w:r w:rsidRPr="00812014">
        <w:rPr>
          <w:color w:val="242424"/>
          <w:shd w:val="clear" w:color="auto" w:fill="FFFFFF"/>
        </w:rPr>
        <w:t xml:space="preserve">Þegar niðurstaða liggur fyrir skv. a-, b- og </w:t>
      </w:r>
      <w:proofErr w:type="spellStart"/>
      <w:r w:rsidRPr="00812014">
        <w:rPr>
          <w:color w:val="242424"/>
          <w:shd w:val="clear" w:color="auto" w:fill="FFFFFF"/>
        </w:rPr>
        <w:t>c-liðum</w:t>
      </w:r>
      <w:proofErr w:type="spellEnd"/>
      <w:r w:rsidRPr="00812014">
        <w:rPr>
          <w:color w:val="242424"/>
          <w:shd w:val="clear" w:color="auto" w:fill="FFFFFF"/>
        </w:rPr>
        <w:t xml:space="preserve"> í 1. mgr. 3. gr., skal á grunni áætlaðs útsvarsstofns reikna út útsvarstekjur sem samsvara 0,25% af útsvarsstofni og sem renna skulu beint til þjónustu við fatlað fólk innan viðkomandi þjónustusvæðis.</w:t>
      </w:r>
    </w:p>
    <w:p w14:paraId="4211FA1B" w14:textId="77777777" w:rsidR="00812014" w:rsidRPr="00812014" w:rsidRDefault="00812014" w:rsidP="00812014">
      <w:pPr>
        <w:numPr>
          <w:ilvl w:val="0"/>
          <w:numId w:val="18"/>
        </w:numPr>
        <w:tabs>
          <w:tab w:val="clear" w:pos="720"/>
          <w:tab w:val="left" w:pos="709"/>
        </w:tabs>
        <w:rPr>
          <w:color w:val="242424"/>
          <w:shd w:val="clear" w:color="auto" w:fill="FFFFFF"/>
        </w:rPr>
      </w:pPr>
      <w:r w:rsidRPr="00812014">
        <w:rPr>
          <w:color w:val="242424"/>
          <w:shd w:val="clear" w:color="auto" w:fill="FFFFFF"/>
        </w:rPr>
        <w:t>Finna skal mismun mældrar heildarútgjaldaþarfar hvers þjónustusvæðis eða sveitarfélags skv. 4. gr.  og áætlaðra útsvarstekna skv. 1. tölulið.</w:t>
      </w:r>
    </w:p>
    <w:p w14:paraId="46B4B2B4" w14:textId="2D6F87D5" w:rsidR="00812014" w:rsidRDefault="00812014" w:rsidP="00812014">
      <w:pPr>
        <w:numPr>
          <w:ilvl w:val="0"/>
          <w:numId w:val="18"/>
        </w:numPr>
        <w:tabs>
          <w:tab w:val="clear" w:pos="720"/>
          <w:tab w:val="left" w:pos="709"/>
        </w:tabs>
        <w:rPr>
          <w:color w:val="242424"/>
          <w:shd w:val="clear" w:color="auto" w:fill="FFFFFF"/>
        </w:rPr>
      </w:pPr>
      <w:r w:rsidRPr="00812014">
        <w:rPr>
          <w:color w:val="242424"/>
          <w:shd w:val="clear" w:color="auto" w:fill="FFFFFF"/>
        </w:rPr>
        <w:t>Sé mæld útgjaldaþörf sveitarfélaga, sem mynda þjónustusvæði, hærri en sem nemur útsvarstekjum af 0,25% hlutdeild þeirra í útsvarsstofni er mismunurinn greiddur sem almenn framlög vegna þjónustu við fatlað fólk.</w:t>
      </w:r>
    </w:p>
    <w:p w14:paraId="2ABAB4CC" w14:textId="77777777" w:rsidR="00812014" w:rsidRPr="00812014" w:rsidRDefault="00812014" w:rsidP="00812014">
      <w:pPr>
        <w:ind w:left="720" w:firstLine="0"/>
        <w:rPr>
          <w:color w:val="242424"/>
          <w:shd w:val="clear" w:color="auto" w:fill="FFFFFF"/>
        </w:rPr>
      </w:pPr>
    </w:p>
    <w:p w14:paraId="1757FCDD" w14:textId="77777777" w:rsidR="00812014" w:rsidRPr="00812014" w:rsidRDefault="00812014" w:rsidP="00812014">
      <w:pPr>
        <w:ind w:firstLine="0"/>
        <w:jc w:val="center"/>
        <w:rPr>
          <w:bCs/>
          <w:color w:val="242424"/>
          <w:shd w:val="clear" w:color="auto" w:fill="FFFFFF"/>
        </w:rPr>
      </w:pPr>
      <w:r w:rsidRPr="00812014">
        <w:rPr>
          <w:bCs/>
          <w:color w:val="242424"/>
          <w:shd w:val="clear" w:color="auto" w:fill="FFFFFF"/>
        </w:rPr>
        <w:lastRenderedPageBreak/>
        <w:t xml:space="preserve"> 6. gr. </w:t>
      </w:r>
    </w:p>
    <w:p w14:paraId="1D387584" w14:textId="57B6B559" w:rsidR="00812014" w:rsidRPr="00812014" w:rsidRDefault="00812014" w:rsidP="00812014">
      <w:pPr>
        <w:ind w:firstLine="0"/>
        <w:jc w:val="center"/>
        <w:rPr>
          <w:color w:val="242424"/>
          <w:shd w:val="clear" w:color="auto" w:fill="FFFFFF"/>
        </w:rPr>
      </w:pPr>
      <w:r w:rsidRPr="00812014">
        <w:rPr>
          <w:i/>
          <w:iCs/>
          <w:color w:val="242424"/>
          <w:shd w:val="clear" w:color="auto" w:fill="FFFFFF"/>
        </w:rPr>
        <w:t>Mat á stuðningsþörf.</w:t>
      </w:r>
    </w:p>
    <w:p w14:paraId="1A00FF6E" w14:textId="77777777" w:rsidR="00812014" w:rsidRPr="00812014" w:rsidRDefault="00812014" w:rsidP="00BD734E">
      <w:pPr>
        <w:ind w:firstLine="567"/>
        <w:rPr>
          <w:color w:val="242424"/>
          <w:shd w:val="clear" w:color="auto" w:fill="FFFFFF"/>
        </w:rPr>
      </w:pPr>
      <w:r w:rsidRPr="00812014">
        <w:rPr>
          <w:color w:val="242424"/>
          <w:shd w:val="clear" w:color="auto" w:fill="FFFFFF"/>
        </w:rPr>
        <w:t>Jöfnunarsjóður sveitarfélaga hefur forgöngu um samræmt mat á stuðningsþörf á landsvísu, semur við matsaðila um framkvæmd matsins og ber kostnað af því. Heimilt er að ákveða að greiðsla kostnaðar takmarkist við mat á tilteknum fjölda einstaklinga.</w:t>
      </w:r>
    </w:p>
    <w:p w14:paraId="3353D476" w14:textId="77777777" w:rsidR="00812014" w:rsidRPr="00812014" w:rsidRDefault="00812014" w:rsidP="00BD734E">
      <w:pPr>
        <w:ind w:firstLine="567"/>
        <w:rPr>
          <w:color w:val="242424"/>
          <w:shd w:val="clear" w:color="auto" w:fill="FFFFFF"/>
        </w:rPr>
      </w:pPr>
      <w:r w:rsidRPr="00812014">
        <w:rPr>
          <w:color w:val="242424"/>
          <w:shd w:val="clear" w:color="auto" w:fill="FFFFFF"/>
        </w:rPr>
        <w:t>Þjónustusvæði og sveitarfélög fela matsaðila skv. 1. mgr. að sjá um matið á grundvelli ákvæða laga um þjónustu við fatlað fólk með langvarandi stuðningsþarfir og er Jöfnunarsjóði sveitarfélaga heimilt að krefja matsaðila, þjónustusvæði og sveitarfélög um niðurstöður slíks mats.</w:t>
      </w:r>
    </w:p>
    <w:p w14:paraId="320A80DE" w14:textId="4AC0BA3B" w:rsidR="00812014" w:rsidRDefault="00812014" w:rsidP="00BD734E">
      <w:pPr>
        <w:ind w:firstLine="567"/>
        <w:rPr>
          <w:color w:val="242424"/>
          <w:shd w:val="clear" w:color="auto" w:fill="FFFFFF"/>
        </w:rPr>
      </w:pPr>
      <w:r w:rsidRPr="00812014">
        <w:rPr>
          <w:color w:val="242424"/>
          <w:shd w:val="clear" w:color="auto" w:fill="FFFFFF"/>
        </w:rPr>
        <w:t xml:space="preserve">Jöfnunarsjóður setur verklagsreglur </w:t>
      </w:r>
      <w:r>
        <w:rPr>
          <w:color w:val="242424"/>
          <w:shd w:val="clear" w:color="auto" w:fill="FFFFFF"/>
        </w:rPr>
        <w:t xml:space="preserve">í samráði við </w:t>
      </w:r>
      <w:r w:rsidR="00BD734E">
        <w:rPr>
          <w:color w:val="242424"/>
          <w:shd w:val="clear" w:color="auto" w:fill="FFFFFF"/>
        </w:rPr>
        <w:t>Ráðgjafar- og greiningarstöð</w:t>
      </w:r>
      <w:r w:rsidRPr="00812014">
        <w:rPr>
          <w:color w:val="242424"/>
          <w:shd w:val="clear" w:color="auto" w:fill="FFFFFF"/>
        </w:rPr>
        <w:t xml:space="preserve"> um mat á stuðningsþörf, sem m.a. kveða á um hlutverk og verkefni einstakra aðila sem koma að matsferlinu. Heimilt er að skipa sérstaka ráðgefandi vinnuhópa til að fjalla um álitaefni varðandi niðurstöður matsins. Álit slíkra hópa fela ekki í sér stjórnvaldsákvarðanir.</w:t>
      </w:r>
    </w:p>
    <w:p w14:paraId="59143117" w14:textId="77777777" w:rsidR="00812014" w:rsidRPr="00812014" w:rsidRDefault="00812014" w:rsidP="00812014">
      <w:pPr>
        <w:ind w:firstLine="0"/>
        <w:jc w:val="center"/>
        <w:rPr>
          <w:iCs/>
          <w:color w:val="242424"/>
          <w:shd w:val="clear" w:color="auto" w:fill="FFFFFF"/>
        </w:rPr>
      </w:pPr>
    </w:p>
    <w:p w14:paraId="451B5025" w14:textId="77777777" w:rsidR="00812014" w:rsidRDefault="00812014" w:rsidP="00812014">
      <w:pPr>
        <w:ind w:firstLine="0"/>
        <w:jc w:val="center"/>
        <w:rPr>
          <w:i/>
          <w:iCs/>
          <w:color w:val="242424"/>
          <w:shd w:val="clear" w:color="auto" w:fill="FFFFFF"/>
        </w:rPr>
      </w:pPr>
      <w:r w:rsidRPr="00812014">
        <w:rPr>
          <w:b/>
          <w:bCs/>
          <w:i/>
          <w:iCs/>
          <w:color w:val="242424"/>
          <w:shd w:val="clear" w:color="auto" w:fill="FFFFFF"/>
        </w:rPr>
        <w:t>III. Kafli</w:t>
      </w:r>
      <w:r w:rsidRPr="00812014">
        <w:rPr>
          <w:i/>
          <w:iCs/>
          <w:color w:val="242424"/>
          <w:shd w:val="clear" w:color="auto" w:fill="FFFFFF"/>
        </w:rPr>
        <w:t xml:space="preserve">. </w:t>
      </w:r>
    </w:p>
    <w:p w14:paraId="57FEA1DC" w14:textId="43DE6DCA" w:rsidR="00812014" w:rsidRPr="00812014" w:rsidRDefault="00812014" w:rsidP="00812014">
      <w:pPr>
        <w:ind w:firstLine="0"/>
        <w:jc w:val="center"/>
        <w:rPr>
          <w:b/>
          <w:bCs/>
          <w:color w:val="242424"/>
          <w:shd w:val="clear" w:color="auto" w:fill="FFFFFF"/>
        </w:rPr>
      </w:pPr>
      <w:r w:rsidRPr="00812014">
        <w:rPr>
          <w:b/>
          <w:bCs/>
          <w:color w:val="242424"/>
          <w:shd w:val="clear" w:color="auto" w:fill="FFFFFF"/>
        </w:rPr>
        <w:t>Önnur framlög</w:t>
      </w:r>
    </w:p>
    <w:p w14:paraId="4726A9C3" w14:textId="77777777" w:rsidR="00812014" w:rsidRPr="00812014" w:rsidRDefault="00812014" w:rsidP="00812014">
      <w:pPr>
        <w:ind w:firstLine="0"/>
        <w:jc w:val="center"/>
        <w:rPr>
          <w:b/>
          <w:bCs/>
          <w:i/>
          <w:iCs/>
          <w:color w:val="242424"/>
          <w:shd w:val="clear" w:color="auto" w:fill="FFFFFF"/>
        </w:rPr>
      </w:pPr>
    </w:p>
    <w:p w14:paraId="35AE71BB" w14:textId="77777777" w:rsidR="00812014" w:rsidRPr="00812014" w:rsidRDefault="00812014" w:rsidP="00812014">
      <w:pPr>
        <w:ind w:firstLine="0"/>
        <w:jc w:val="center"/>
        <w:rPr>
          <w:i/>
          <w:iCs/>
          <w:color w:val="242424"/>
          <w:shd w:val="clear" w:color="auto" w:fill="FFFFFF"/>
        </w:rPr>
      </w:pPr>
      <w:r w:rsidRPr="00812014">
        <w:rPr>
          <w:i/>
          <w:iCs/>
          <w:color w:val="242424"/>
          <w:shd w:val="clear" w:color="auto" w:fill="FFFFFF"/>
        </w:rPr>
        <w:t xml:space="preserve">7. gr. </w:t>
      </w:r>
    </w:p>
    <w:p w14:paraId="5E944D43" w14:textId="527B1965" w:rsidR="00812014" w:rsidRPr="00812014" w:rsidRDefault="00812014" w:rsidP="00812014">
      <w:pPr>
        <w:ind w:firstLine="0"/>
        <w:jc w:val="center"/>
        <w:rPr>
          <w:color w:val="242424"/>
          <w:shd w:val="clear" w:color="auto" w:fill="FFFFFF"/>
        </w:rPr>
      </w:pPr>
      <w:r w:rsidRPr="00812014">
        <w:rPr>
          <w:i/>
          <w:iCs/>
          <w:color w:val="242424"/>
          <w:shd w:val="clear" w:color="auto" w:fill="FFFFFF"/>
        </w:rPr>
        <w:t>Önnur framlög</w:t>
      </w:r>
      <w:r w:rsidR="00D91CA5">
        <w:rPr>
          <w:i/>
          <w:iCs/>
          <w:color w:val="242424"/>
          <w:shd w:val="clear" w:color="auto" w:fill="FFFFFF"/>
        </w:rPr>
        <w:t>.</w:t>
      </w:r>
    </w:p>
    <w:p w14:paraId="7A64E318" w14:textId="1BE6B62B" w:rsidR="00812014" w:rsidRPr="00812014" w:rsidRDefault="00812014" w:rsidP="00BD734E">
      <w:pPr>
        <w:ind w:firstLine="567"/>
        <w:rPr>
          <w:color w:val="242424"/>
          <w:shd w:val="clear" w:color="auto" w:fill="FFFFFF"/>
        </w:rPr>
      </w:pPr>
      <w:r w:rsidRPr="00812014">
        <w:rPr>
          <w:color w:val="242424"/>
          <w:shd w:val="clear" w:color="auto" w:fill="FFFFFF"/>
        </w:rPr>
        <w:t>Jöfnunarsjóður sveitarfélaga greiðir framlag til Sambands íslenskra sveitarfélaga sem nemur 0,1% af tekjum sjóðsins skv. a-lið 1. mgr. 1. gr. vegna kostnaðar Sambandsins við verkefni er tengjast þjónustu sveitarfélaga við fatlað fólk á árinu.</w:t>
      </w:r>
    </w:p>
    <w:p w14:paraId="0B69152B" w14:textId="77777777" w:rsidR="00812014" w:rsidRPr="00812014" w:rsidRDefault="00812014" w:rsidP="00BD734E">
      <w:pPr>
        <w:ind w:firstLine="567"/>
        <w:rPr>
          <w:color w:val="242424"/>
          <w:shd w:val="clear" w:color="auto" w:fill="FFFFFF"/>
        </w:rPr>
      </w:pPr>
      <w:r w:rsidRPr="00812014">
        <w:rPr>
          <w:color w:val="242424"/>
          <w:shd w:val="clear" w:color="auto" w:fill="FFFFFF"/>
        </w:rPr>
        <w:t xml:space="preserve">Jöfnunarsjóði er jafnframt heimilt að ráðstafa fjármagni </w:t>
      </w:r>
    </w:p>
    <w:p w14:paraId="595DD96D" w14:textId="77777777" w:rsidR="00812014" w:rsidRPr="00812014" w:rsidRDefault="00812014" w:rsidP="00BD734E">
      <w:pPr>
        <w:ind w:firstLine="567"/>
        <w:rPr>
          <w:color w:val="242424"/>
          <w:shd w:val="clear" w:color="auto" w:fill="FFFFFF"/>
        </w:rPr>
      </w:pPr>
      <w:r w:rsidRPr="00812014">
        <w:rPr>
          <w:color w:val="242424"/>
          <w:shd w:val="clear" w:color="auto" w:fill="FFFFFF"/>
        </w:rPr>
        <w:t>til greiðslu kostnaðar vegna eftirfarandi þátta:</w:t>
      </w:r>
    </w:p>
    <w:p w14:paraId="006B1D64" w14:textId="77777777" w:rsidR="00812014" w:rsidRPr="00812014" w:rsidRDefault="00812014" w:rsidP="00812014">
      <w:pPr>
        <w:numPr>
          <w:ilvl w:val="1"/>
          <w:numId w:val="19"/>
        </w:numPr>
        <w:rPr>
          <w:color w:val="242424"/>
          <w:shd w:val="clear" w:color="auto" w:fill="FFFFFF"/>
        </w:rPr>
      </w:pPr>
      <w:r w:rsidRPr="00812014">
        <w:rPr>
          <w:color w:val="242424"/>
          <w:shd w:val="clear" w:color="auto" w:fill="FFFFFF"/>
        </w:rPr>
        <w:t>Upplýsingasöfnunar, greiningar og ráðgjafar.</w:t>
      </w:r>
    </w:p>
    <w:p w14:paraId="2853434C" w14:textId="77777777" w:rsidR="00812014" w:rsidRPr="00812014" w:rsidRDefault="00812014" w:rsidP="00812014">
      <w:pPr>
        <w:numPr>
          <w:ilvl w:val="1"/>
          <w:numId w:val="19"/>
        </w:numPr>
        <w:rPr>
          <w:color w:val="242424"/>
          <w:shd w:val="clear" w:color="auto" w:fill="FFFFFF"/>
        </w:rPr>
      </w:pPr>
      <w:r w:rsidRPr="00812014">
        <w:rPr>
          <w:color w:val="242424"/>
          <w:shd w:val="clear" w:color="auto" w:fill="FFFFFF"/>
        </w:rPr>
        <w:t>Samræmds mats á stuðningsþörf á landsvísu.</w:t>
      </w:r>
    </w:p>
    <w:p w14:paraId="1D497668" w14:textId="011688B6" w:rsidR="00812014" w:rsidRDefault="00812014" w:rsidP="00812014">
      <w:pPr>
        <w:numPr>
          <w:ilvl w:val="1"/>
          <w:numId w:val="19"/>
        </w:numPr>
        <w:rPr>
          <w:color w:val="242424"/>
          <w:shd w:val="clear" w:color="auto" w:fill="FFFFFF"/>
        </w:rPr>
      </w:pPr>
      <w:r w:rsidRPr="00812014">
        <w:rPr>
          <w:color w:val="242424"/>
          <w:shd w:val="clear" w:color="auto" w:fill="FFFFFF"/>
        </w:rPr>
        <w:t>Útfærslu jöfnunaraðgerða og fasteignamála.</w:t>
      </w:r>
    </w:p>
    <w:p w14:paraId="588755AE" w14:textId="48BEB3D8" w:rsidR="0062549A" w:rsidRDefault="0062549A" w:rsidP="00812014">
      <w:pPr>
        <w:numPr>
          <w:ilvl w:val="1"/>
          <w:numId w:val="19"/>
        </w:numPr>
        <w:rPr>
          <w:color w:val="242424"/>
          <w:shd w:val="clear" w:color="auto" w:fill="FFFFFF"/>
        </w:rPr>
      </w:pPr>
      <w:r>
        <w:rPr>
          <w:color w:val="242424"/>
          <w:shd w:val="clear" w:color="auto" w:fill="FFFFFF"/>
        </w:rPr>
        <w:t>Gæðaeftirlits einstakra sveitarfélaga eða þjónustusvæða</w:t>
      </w:r>
    </w:p>
    <w:p w14:paraId="476D4604" w14:textId="77777777" w:rsidR="00812014" w:rsidRPr="00812014" w:rsidRDefault="00812014" w:rsidP="00812014">
      <w:pPr>
        <w:ind w:left="1176" w:firstLine="0"/>
        <w:rPr>
          <w:color w:val="242424"/>
          <w:shd w:val="clear" w:color="auto" w:fill="FFFFFF"/>
        </w:rPr>
      </w:pPr>
    </w:p>
    <w:p w14:paraId="6B418663" w14:textId="77777777" w:rsidR="00812014" w:rsidRPr="00812014" w:rsidRDefault="00812014" w:rsidP="00812014">
      <w:pPr>
        <w:ind w:firstLine="0"/>
        <w:jc w:val="center"/>
        <w:rPr>
          <w:color w:val="242424"/>
          <w:shd w:val="clear" w:color="auto" w:fill="FFFFFF"/>
        </w:rPr>
      </w:pPr>
      <w:r w:rsidRPr="00812014">
        <w:rPr>
          <w:color w:val="242424"/>
          <w:shd w:val="clear" w:color="auto" w:fill="FFFFFF"/>
        </w:rPr>
        <w:t xml:space="preserve">8. gr. </w:t>
      </w:r>
    </w:p>
    <w:p w14:paraId="265030D0" w14:textId="4623ECD5" w:rsidR="00812014" w:rsidRPr="00812014" w:rsidRDefault="00812014" w:rsidP="00812014">
      <w:pPr>
        <w:ind w:firstLine="0"/>
        <w:jc w:val="center"/>
        <w:rPr>
          <w:color w:val="242424"/>
          <w:shd w:val="clear" w:color="auto" w:fill="FFFFFF"/>
        </w:rPr>
      </w:pPr>
      <w:r w:rsidRPr="00812014">
        <w:rPr>
          <w:i/>
          <w:iCs/>
          <w:color w:val="242424"/>
          <w:shd w:val="clear" w:color="auto" w:fill="FFFFFF"/>
        </w:rPr>
        <w:t>Framlög vegna notendastýrðrar persónulegrar aðstoðar (NPA).</w:t>
      </w:r>
    </w:p>
    <w:p w14:paraId="6D6D6028" w14:textId="77777777" w:rsidR="00812014" w:rsidRPr="00812014" w:rsidRDefault="00812014" w:rsidP="00BD734E">
      <w:pPr>
        <w:ind w:firstLine="567"/>
        <w:rPr>
          <w:color w:val="242424"/>
          <w:shd w:val="clear" w:color="auto" w:fill="FFFFFF"/>
        </w:rPr>
      </w:pPr>
      <w:r w:rsidRPr="00812014">
        <w:rPr>
          <w:color w:val="242424"/>
          <w:shd w:val="clear" w:color="auto" w:fill="FFFFFF"/>
        </w:rPr>
        <w:t xml:space="preserve">Við úthlutun framlaga vegna NPA, sbr. </w:t>
      </w:r>
      <w:proofErr w:type="spellStart"/>
      <w:r w:rsidRPr="00812014">
        <w:rPr>
          <w:color w:val="242424"/>
          <w:shd w:val="clear" w:color="auto" w:fill="FFFFFF"/>
        </w:rPr>
        <w:t>c-lið</w:t>
      </w:r>
      <w:proofErr w:type="spellEnd"/>
      <w:r w:rsidRPr="00812014">
        <w:rPr>
          <w:color w:val="242424"/>
          <w:shd w:val="clear" w:color="auto" w:fill="FFFFFF"/>
        </w:rPr>
        <w:t xml:space="preserve"> 1. mgr. 2. gr. skal byggt á 11. gr. laga nr. 38/2018, um þjónustu við fatlað fólk með langvarandi stuðningsþarfir, sem og áætlun skv. ákvæði til bráðabirgða I með þeim lögum, sbr. einnig reglugerð um notendastýrða persónulega aðstoð, nr. 1250/2018.</w:t>
      </w:r>
    </w:p>
    <w:p w14:paraId="226BE460" w14:textId="77777777" w:rsidR="00812014" w:rsidRDefault="00812014" w:rsidP="00812014">
      <w:pPr>
        <w:ind w:firstLine="0"/>
        <w:jc w:val="center"/>
        <w:rPr>
          <w:color w:val="242424"/>
          <w:shd w:val="clear" w:color="auto" w:fill="FFFFFF"/>
        </w:rPr>
      </w:pPr>
    </w:p>
    <w:p w14:paraId="466CCBC5" w14:textId="77777777" w:rsidR="00812014" w:rsidRPr="00812014" w:rsidRDefault="00812014" w:rsidP="00812014">
      <w:pPr>
        <w:ind w:firstLine="0"/>
        <w:jc w:val="center"/>
        <w:rPr>
          <w:b/>
          <w:bCs/>
          <w:color w:val="242424"/>
          <w:shd w:val="clear" w:color="auto" w:fill="FFFFFF"/>
        </w:rPr>
      </w:pPr>
      <w:r w:rsidRPr="00812014">
        <w:rPr>
          <w:b/>
          <w:bCs/>
          <w:color w:val="242424"/>
          <w:shd w:val="clear" w:color="auto" w:fill="FFFFFF"/>
        </w:rPr>
        <w:t xml:space="preserve">IV. Kafli. </w:t>
      </w:r>
    </w:p>
    <w:p w14:paraId="180ED6C2" w14:textId="2024FF8F" w:rsidR="00812014" w:rsidRPr="00812014" w:rsidRDefault="00812014" w:rsidP="00812014">
      <w:pPr>
        <w:ind w:firstLine="0"/>
        <w:jc w:val="center"/>
        <w:rPr>
          <w:b/>
          <w:bCs/>
          <w:color w:val="242424"/>
          <w:shd w:val="clear" w:color="auto" w:fill="FFFFFF"/>
        </w:rPr>
      </w:pPr>
      <w:r w:rsidRPr="00812014">
        <w:rPr>
          <w:b/>
          <w:bCs/>
          <w:color w:val="242424"/>
          <w:shd w:val="clear" w:color="auto" w:fill="FFFFFF"/>
        </w:rPr>
        <w:t>Staðfesting verklagsreglna og úthlutana, samráð og gildistaka</w:t>
      </w:r>
    </w:p>
    <w:p w14:paraId="5386C8BD" w14:textId="77777777" w:rsidR="00812014" w:rsidRDefault="00812014" w:rsidP="00812014">
      <w:pPr>
        <w:ind w:firstLine="0"/>
        <w:jc w:val="center"/>
        <w:rPr>
          <w:b/>
          <w:bCs/>
          <w:color w:val="242424"/>
          <w:shd w:val="clear" w:color="auto" w:fill="FFFFFF"/>
        </w:rPr>
      </w:pPr>
    </w:p>
    <w:p w14:paraId="67DAF8D8" w14:textId="77777777" w:rsidR="00812014" w:rsidRPr="00812014" w:rsidRDefault="00812014" w:rsidP="00812014">
      <w:pPr>
        <w:ind w:firstLine="0"/>
        <w:jc w:val="center"/>
        <w:rPr>
          <w:color w:val="242424"/>
          <w:shd w:val="clear" w:color="auto" w:fill="FFFFFF"/>
        </w:rPr>
      </w:pPr>
      <w:r w:rsidRPr="00812014">
        <w:rPr>
          <w:color w:val="242424"/>
          <w:shd w:val="clear" w:color="auto" w:fill="FFFFFF"/>
        </w:rPr>
        <w:t xml:space="preserve">9. gr. </w:t>
      </w:r>
    </w:p>
    <w:p w14:paraId="0C5181DC" w14:textId="381D41E3" w:rsidR="00812014" w:rsidRPr="00812014" w:rsidRDefault="00812014" w:rsidP="00812014">
      <w:pPr>
        <w:ind w:firstLine="0"/>
        <w:jc w:val="center"/>
        <w:rPr>
          <w:color w:val="242424"/>
          <w:shd w:val="clear" w:color="auto" w:fill="FFFFFF"/>
        </w:rPr>
      </w:pPr>
      <w:r w:rsidRPr="00812014">
        <w:rPr>
          <w:i/>
          <w:iCs/>
          <w:color w:val="242424"/>
          <w:shd w:val="clear" w:color="auto" w:fill="FFFFFF"/>
        </w:rPr>
        <w:t>Staðfesting</w:t>
      </w:r>
      <w:r w:rsidR="00D91CA5">
        <w:rPr>
          <w:i/>
          <w:iCs/>
          <w:color w:val="242424"/>
          <w:shd w:val="clear" w:color="auto" w:fill="FFFFFF"/>
        </w:rPr>
        <w:t>.</w:t>
      </w:r>
    </w:p>
    <w:p w14:paraId="2DEF7CEF" w14:textId="77777777" w:rsidR="00812014" w:rsidRPr="00812014" w:rsidRDefault="00812014" w:rsidP="00BD734E">
      <w:pPr>
        <w:ind w:firstLine="567"/>
        <w:rPr>
          <w:color w:val="242424"/>
          <w:shd w:val="clear" w:color="auto" w:fill="FFFFFF"/>
        </w:rPr>
      </w:pPr>
      <w:r w:rsidRPr="00812014">
        <w:rPr>
          <w:color w:val="242424"/>
          <w:shd w:val="clear" w:color="auto" w:fill="FFFFFF"/>
        </w:rPr>
        <w:t>Tillögur ráðgjafarnefndar Jöfnunarsjóðs sveitarfélaga um verklagsreglur og úthlutanir framlaga á grundvelli þessarar reglugerðar skulu hljóta staðfestingu ráðherra. Við setningu verklagsreglna skal hafa samráð við Samband íslenskra sveitarfélaga.</w:t>
      </w:r>
    </w:p>
    <w:p w14:paraId="72A035E5" w14:textId="77777777" w:rsidR="00812014" w:rsidRDefault="00812014" w:rsidP="00812014">
      <w:pPr>
        <w:ind w:firstLine="0"/>
        <w:jc w:val="center"/>
        <w:rPr>
          <w:b/>
          <w:bCs/>
          <w:color w:val="242424"/>
          <w:shd w:val="clear" w:color="auto" w:fill="FFFFFF"/>
        </w:rPr>
      </w:pPr>
    </w:p>
    <w:p w14:paraId="51EF8D70" w14:textId="77777777" w:rsidR="00812014" w:rsidRPr="00812014" w:rsidRDefault="00812014" w:rsidP="00812014">
      <w:pPr>
        <w:ind w:firstLine="0"/>
        <w:jc w:val="center"/>
        <w:rPr>
          <w:color w:val="242424"/>
          <w:shd w:val="clear" w:color="auto" w:fill="FFFFFF"/>
        </w:rPr>
      </w:pPr>
      <w:r w:rsidRPr="00812014">
        <w:rPr>
          <w:color w:val="242424"/>
          <w:shd w:val="clear" w:color="auto" w:fill="FFFFFF"/>
        </w:rPr>
        <w:t xml:space="preserve">10. gr. </w:t>
      </w:r>
    </w:p>
    <w:p w14:paraId="5798B683" w14:textId="557573BC" w:rsidR="00812014" w:rsidRPr="00812014" w:rsidRDefault="00812014" w:rsidP="00812014">
      <w:pPr>
        <w:ind w:firstLine="0"/>
        <w:jc w:val="center"/>
        <w:rPr>
          <w:color w:val="242424"/>
          <w:shd w:val="clear" w:color="auto" w:fill="FFFFFF"/>
        </w:rPr>
      </w:pPr>
      <w:r w:rsidRPr="00812014">
        <w:rPr>
          <w:i/>
          <w:iCs/>
          <w:color w:val="242424"/>
          <w:shd w:val="clear" w:color="auto" w:fill="FFFFFF"/>
        </w:rPr>
        <w:t>Gildistaka</w:t>
      </w:r>
      <w:r w:rsidR="00D91CA5">
        <w:rPr>
          <w:i/>
          <w:iCs/>
          <w:color w:val="242424"/>
          <w:shd w:val="clear" w:color="auto" w:fill="FFFFFF"/>
        </w:rPr>
        <w:t>.</w:t>
      </w:r>
      <w:r w:rsidRPr="00812014">
        <w:rPr>
          <w:i/>
          <w:iCs/>
          <w:color w:val="242424"/>
          <w:shd w:val="clear" w:color="auto" w:fill="FFFFFF"/>
        </w:rPr>
        <w:t xml:space="preserve"> </w:t>
      </w:r>
    </w:p>
    <w:p w14:paraId="189EA9B1" w14:textId="77777777" w:rsidR="00812014" w:rsidRPr="00812014" w:rsidRDefault="00812014" w:rsidP="00BD734E">
      <w:pPr>
        <w:ind w:firstLine="567"/>
        <w:rPr>
          <w:color w:val="242424"/>
          <w:shd w:val="clear" w:color="auto" w:fill="FFFFFF"/>
        </w:rPr>
      </w:pPr>
      <w:r w:rsidRPr="00812014">
        <w:rPr>
          <w:color w:val="242424"/>
          <w:shd w:val="clear" w:color="auto" w:fill="FFFFFF"/>
        </w:rPr>
        <w:t>Reglugerð þessi, sem sett er á grundvelli 13. gr. a. og 18. gr. laga um tekjustofna sveitarfélaga, nr. 4/1995, með síðari breytingum, tekur gildi þegar í stað. Jafnframt fellur úr gildi reglugerð um framlög Jöfnunarsjóðs sveitarfélaga vegna þjónustu við fatlað fólk, nr. 192/2023.</w:t>
      </w:r>
    </w:p>
    <w:p w14:paraId="19E0A692" w14:textId="77777777" w:rsidR="00812014" w:rsidRPr="00812014" w:rsidRDefault="00812014" w:rsidP="00BD734E">
      <w:pPr>
        <w:ind w:firstLine="567"/>
        <w:rPr>
          <w:color w:val="242424"/>
          <w:shd w:val="clear" w:color="auto" w:fill="FFFFFF"/>
        </w:rPr>
      </w:pPr>
    </w:p>
    <w:p w14:paraId="6BD9A066" w14:textId="0CBF915C" w:rsidR="002926D1" w:rsidRPr="002926D1" w:rsidRDefault="002926D1" w:rsidP="00812014">
      <w:pPr>
        <w:ind w:firstLine="0"/>
        <w:jc w:val="center"/>
        <w:rPr>
          <w:lang w:eastAsia="en-GB"/>
        </w:rPr>
      </w:pPr>
    </w:p>
    <w:sectPr w:rsidR="002926D1" w:rsidRPr="002926D1" w:rsidSect="00840702">
      <w:headerReference w:type="even" r:id="rId11"/>
      <w:headerReference w:type="default" r:id="rId12"/>
      <w:headerReference w:type="first" r:id="rId13"/>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BC93" w14:textId="77777777" w:rsidR="00A52614" w:rsidRDefault="00A52614" w:rsidP="000130AF">
      <w:r>
        <w:separator/>
      </w:r>
    </w:p>
  </w:endnote>
  <w:endnote w:type="continuationSeparator" w:id="0">
    <w:p w14:paraId="15AB4BC2" w14:textId="77777777" w:rsidR="00A52614" w:rsidRDefault="00A52614"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993CA" w14:textId="77777777" w:rsidR="00A52614" w:rsidRDefault="00A52614" w:rsidP="000130AF">
      <w:r>
        <w:separator/>
      </w:r>
    </w:p>
  </w:footnote>
  <w:footnote w:type="continuationSeparator" w:id="0">
    <w:p w14:paraId="33658CE9" w14:textId="77777777" w:rsidR="00A52614" w:rsidRDefault="00A52614"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AB80" w14:textId="60B356C6" w:rsidR="00BE2302" w:rsidRDefault="00D91CA5">
    <w:pPr>
      <w:pStyle w:val="Header"/>
    </w:pPr>
    <w:r>
      <w:pict w14:anchorId="44D5F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05547" o:spid="_x0000_s2050" type="#_x0000_t136" style="position:absolute;left:0;text-align:left;margin-left:0;margin-top:0;width:399.7pt;height:199.85pt;rotation:315;z-index:-251655168;mso-position-horizontal:center;mso-position-horizontal-relative:margin;mso-position-vertical:center;mso-position-vertical-relative:margin" o:allowincell="f" fillcolor="silver" stroked="f">
          <v:fill opacity=".5"/>
          <v:textpath style="font-family:&quot;Times&quot;;font-size:1pt" string="DRÖ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3EB3E" w14:textId="53893B57" w:rsidR="000A4392" w:rsidRDefault="00D91CA5" w:rsidP="006B4431">
    <w:pPr>
      <w:pStyle w:val="Header"/>
      <w:tabs>
        <w:tab w:val="clear" w:pos="4153"/>
        <w:tab w:val="clear" w:pos="8306"/>
        <w:tab w:val="right" w:pos="7938"/>
      </w:tabs>
      <w:ind w:firstLine="0"/>
    </w:pPr>
    <w:r>
      <w:pict w14:anchorId="0E725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05548" o:spid="_x0000_s2051" type="#_x0000_t136" style="position:absolute;left:0;text-align:left;margin-left:0;margin-top:0;width:399.7pt;height:199.85pt;rotation:315;z-index:-251653120;mso-position-horizontal:center;mso-position-horizontal-relative:margin;mso-position-vertical:center;mso-position-vertical-relative:margin" o:allowincell="f" fillcolor="silver" stroked="f">
          <v:fill opacity=".5"/>
          <v:textpath style="font-family:&quot;Times&quot;;font-size:1pt" string="DRÖG"/>
          <w10:wrap anchorx="margin" anchory="margin"/>
        </v:shape>
      </w:pict>
    </w:r>
  </w:p>
  <w:p w14:paraId="03147D26" w14:textId="77777777" w:rsidR="000A4392" w:rsidRDefault="000A4392" w:rsidP="006B4431">
    <w:pPr>
      <w:pStyle w:val="Header"/>
      <w:tabs>
        <w:tab w:val="clear" w:pos="4153"/>
        <w:tab w:val="clear" w:pos="8306"/>
        <w:tab w:val="right" w:pos="7938"/>
      </w:tabs>
      <w:ind w:firstLine="0"/>
    </w:pPr>
  </w:p>
  <w:p w14:paraId="4411C331" w14:textId="77777777" w:rsidR="000A4392" w:rsidRDefault="000A4392" w:rsidP="006B4431">
    <w:pPr>
      <w:pStyle w:val="Header"/>
      <w:tabs>
        <w:tab w:val="clear" w:pos="4153"/>
        <w:tab w:val="clear" w:pos="8306"/>
        <w:tab w:val="right" w:pos="7938"/>
      </w:tabs>
      <w:ind w:firstLine="0"/>
    </w:pPr>
  </w:p>
  <w:p w14:paraId="787A04F8" w14:textId="77777777" w:rsidR="000A4392" w:rsidRDefault="000A4392" w:rsidP="006B4431">
    <w:pPr>
      <w:pStyle w:val="Header"/>
      <w:tabs>
        <w:tab w:val="clear" w:pos="4153"/>
        <w:tab w:val="clear" w:pos="8306"/>
        <w:tab w:val="right" w:pos="7938"/>
      </w:tabs>
      <w:ind w:firstLine="0"/>
    </w:pPr>
  </w:p>
  <w:p w14:paraId="7C1D8A96" w14:textId="77777777" w:rsidR="000A4392" w:rsidRDefault="000A4392" w:rsidP="00086235">
    <w:pPr>
      <w:pStyle w:val="Header"/>
      <w:tabs>
        <w:tab w:val="clear" w:pos="397"/>
        <w:tab w:val="clear" w:pos="709"/>
        <w:tab w:val="clear" w:pos="4153"/>
        <w:tab w:val="clear" w:pos="8306"/>
        <w:tab w:val="right" w:pos="8505"/>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0EB17" w14:textId="46708837" w:rsidR="00BE2302" w:rsidRDefault="00D91CA5">
    <w:pPr>
      <w:pStyle w:val="Header"/>
    </w:pPr>
    <w:r>
      <w:pict w14:anchorId="76200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05546" o:spid="_x0000_s2049" type="#_x0000_t136" style="position:absolute;left:0;text-align:left;margin-left:0;margin-top:0;width:399.7pt;height:199.85pt;rotation:315;z-index:-251657216;mso-position-horizontal:center;mso-position-horizontal-relative:margin;mso-position-vertical:center;mso-position-vertical-relative:margin" o:allowincell="f" fillcolor="silver" stroked="f">
          <v:fill opacity=".5"/>
          <v:textpath style="font-family:&quot;Times&quot;;font-size:1pt" string="DRÖ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512"/>
    <w:multiLevelType w:val="multilevel"/>
    <w:tmpl w:val="C12E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045EE"/>
    <w:multiLevelType w:val="multilevel"/>
    <w:tmpl w:val="F7CCFDCC"/>
    <w:lvl w:ilvl="0">
      <w:start w:val="1"/>
      <w:numFmt w:val="lowerLetter"/>
      <w:lvlText w:val="%1."/>
      <w:lvlJc w:val="left"/>
      <w:pPr>
        <w:tabs>
          <w:tab w:val="num" w:pos="720"/>
        </w:tabs>
        <w:ind w:left="720" w:hanging="360"/>
      </w:pPr>
      <w:rPr>
        <w:rFonts w:ascii="Calibri" w:eastAsiaTheme="minorHAnsi" w:hAnsi="Calibri" w:cs="Calibr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A43DA6"/>
    <w:multiLevelType w:val="hybridMultilevel"/>
    <w:tmpl w:val="4BBAB61E"/>
    <w:lvl w:ilvl="0" w:tplc="02CC8C06">
      <w:start w:val="1"/>
      <w:numFmt w:val="decimal"/>
      <w:lvlText w:val="%1."/>
      <w:lvlJc w:val="left"/>
      <w:pPr>
        <w:tabs>
          <w:tab w:val="num" w:pos="709"/>
        </w:tabs>
        <w:ind w:left="709" w:hanging="312"/>
      </w:pPr>
      <w:rPr>
        <w:rFonts w:hint="default"/>
      </w:rPr>
    </w:lvl>
    <w:lvl w:ilvl="1" w:tplc="D72EB66E">
      <w:start w:val="1"/>
      <w:numFmt w:val="lowerLetter"/>
      <w:lvlText w:val="%2."/>
      <w:lvlJc w:val="left"/>
      <w:pPr>
        <w:tabs>
          <w:tab w:val="num" w:pos="992"/>
        </w:tabs>
        <w:ind w:left="992" w:hanging="283"/>
      </w:pPr>
      <w:rPr>
        <w:rFonts w:hint="default"/>
      </w:r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3" w15:restartNumberingAfterBreak="0">
    <w:nsid w:val="25473E7F"/>
    <w:multiLevelType w:val="hybridMultilevel"/>
    <w:tmpl w:val="160ACBDE"/>
    <w:lvl w:ilvl="0" w:tplc="28C22948">
      <w:start w:val="1"/>
      <w:numFmt w:val="lowerLetter"/>
      <w:lvlText w:val="%1."/>
      <w:lvlJc w:val="left"/>
      <w:pPr>
        <w:tabs>
          <w:tab w:val="num" w:pos="709"/>
        </w:tabs>
        <w:ind w:left="709" w:hanging="312"/>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28C13602"/>
    <w:multiLevelType w:val="hybridMultilevel"/>
    <w:tmpl w:val="A68CB240"/>
    <w:lvl w:ilvl="0" w:tplc="4E184F7C">
      <w:start w:val="1"/>
      <w:numFmt w:val="decimal"/>
      <w:lvlText w:val="%1."/>
      <w:lvlJc w:val="left"/>
      <w:pPr>
        <w:tabs>
          <w:tab w:val="num" w:pos="709"/>
        </w:tabs>
        <w:ind w:left="709" w:hanging="312"/>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30846F52"/>
    <w:multiLevelType w:val="multilevel"/>
    <w:tmpl w:val="C12E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8E56B2"/>
    <w:multiLevelType w:val="hybridMultilevel"/>
    <w:tmpl w:val="96AA76AE"/>
    <w:lvl w:ilvl="0" w:tplc="D4C8BEA0">
      <w:start w:val="1"/>
      <w:numFmt w:val="lowerLetter"/>
      <w:lvlText w:val="%1."/>
      <w:lvlJc w:val="left"/>
      <w:pPr>
        <w:tabs>
          <w:tab w:val="num" w:pos="709"/>
        </w:tabs>
        <w:ind w:left="709" w:hanging="312"/>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344B5B4B"/>
    <w:multiLevelType w:val="multilevel"/>
    <w:tmpl w:val="40209A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2F6D35"/>
    <w:multiLevelType w:val="hybridMultilevel"/>
    <w:tmpl w:val="821AA800"/>
    <w:lvl w:ilvl="0" w:tplc="B5A86EF0">
      <w:start w:val="1"/>
      <w:numFmt w:val="decimal"/>
      <w:lvlText w:val="%1."/>
      <w:lvlJc w:val="left"/>
      <w:pPr>
        <w:tabs>
          <w:tab w:val="num" w:pos="709"/>
        </w:tabs>
        <w:ind w:left="709" w:hanging="312"/>
      </w:pPr>
      <w:rPr>
        <w:rFonts w:hint="default"/>
      </w:r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9" w15:restartNumberingAfterBreak="0">
    <w:nsid w:val="4D6D2604"/>
    <w:multiLevelType w:val="hybridMultilevel"/>
    <w:tmpl w:val="96AA76AE"/>
    <w:lvl w:ilvl="0" w:tplc="D4C8BEA0">
      <w:start w:val="1"/>
      <w:numFmt w:val="lowerLetter"/>
      <w:lvlText w:val="%1."/>
      <w:lvlJc w:val="left"/>
      <w:pPr>
        <w:tabs>
          <w:tab w:val="num" w:pos="709"/>
        </w:tabs>
        <w:ind w:left="709" w:hanging="312"/>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4E142819"/>
    <w:multiLevelType w:val="multilevel"/>
    <w:tmpl w:val="1C728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14933CE"/>
    <w:multiLevelType w:val="multilevel"/>
    <w:tmpl w:val="60181724"/>
    <w:lvl w:ilvl="0">
      <w:start w:val="1"/>
      <w:numFmt w:val="decimal"/>
      <w:lvlText w:val="%1."/>
      <w:lvlJc w:val="left"/>
      <w:pPr>
        <w:tabs>
          <w:tab w:val="num" w:pos="456"/>
        </w:tabs>
        <w:ind w:left="456" w:hanging="360"/>
      </w:pPr>
    </w:lvl>
    <w:lvl w:ilvl="1">
      <w:start w:val="1"/>
      <w:numFmt w:val="lowerLetter"/>
      <w:lvlText w:val="%2."/>
      <w:lvlJc w:val="left"/>
      <w:pPr>
        <w:tabs>
          <w:tab w:val="num" w:pos="1176"/>
        </w:tabs>
        <w:ind w:left="1176" w:hanging="360"/>
      </w:pPr>
      <w:rPr>
        <w:rFonts w:ascii="Calibri" w:eastAsiaTheme="minorHAnsi" w:hAnsi="Calibri" w:cs="Calibri"/>
      </w:rPr>
    </w:lvl>
    <w:lvl w:ilvl="2" w:tentative="1">
      <w:start w:val="1"/>
      <w:numFmt w:val="decimal"/>
      <w:lvlText w:val="%3."/>
      <w:lvlJc w:val="left"/>
      <w:pPr>
        <w:tabs>
          <w:tab w:val="num" w:pos="1896"/>
        </w:tabs>
        <w:ind w:left="1896" w:hanging="360"/>
      </w:pPr>
    </w:lvl>
    <w:lvl w:ilvl="3" w:tentative="1">
      <w:start w:val="1"/>
      <w:numFmt w:val="decimal"/>
      <w:lvlText w:val="%4."/>
      <w:lvlJc w:val="left"/>
      <w:pPr>
        <w:tabs>
          <w:tab w:val="num" w:pos="2616"/>
        </w:tabs>
        <w:ind w:left="2616" w:hanging="360"/>
      </w:pPr>
    </w:lvl>
    <w:lvl w:ilvl="4" w:tentative="1">
      <w:start w:val="1"/>
      <w:numFmt w:val="decimal"/>
      <w:lvlText w:val="%5."/>
      <w:lvlJc w:val="left"/>
      <w:pPr>
        <w:tabs>
          <w:tab w:val="num" w:pos="3336"/>
        </w:tabs>
        <w:ind w:left="3336" w:hanging="360"/>
      </w:pPr>
    </w:lvl>
    <w:lvl w:ilvl="5" w:tentative="1">
      <w:start w:val="1"/>
      <w:numFmt w:val="decimal"/>
      <w:lvlText w:val="%6."/>
      <w:lvlJc w:val="left"/>
      <w:pPr>
        <w:tabs>
          <w:tab w:val="num" w:pos="4056"/>
        </w:tabs>
        <w:ind w:left="4056" w:hanging="360"/>
      </w:pPr>
    </w:lvl>
    <w:lvl w:ilvl="6" w:tentative="1">
      <w:start w:val="1"/>
      <w:numFmt w:val="decimal"/>
      <w:lvlText w:val="%7."/>
      <w:lvlJc w:val="left"/>
      <w:pPr>
        <w:tabs>
          <w:tab w:val="num" w:pos="4776"/>
        </w:tabs>
        <w:ind w:left="4776" w:hanging="360"/>
      </w:pPr>
    </w:lvl>
    <w:lvl w:ilvl="7" w:tentative="1">
      <w:start w:val="1"/>
      <w:numFmt w:val="decimal"/>
      <w:lvlText w:val="%8."/>
      <w:lvlJc w:val="left"/>
      <w:pPr>
        <w:tabs>
          <w:tab w:val="num" w:pos="5496"/>
        </w:tabs>
        <w:ind w:left="5496" w:hanging="360"/>
      </w:pPr>
    </w:lvl>
    <w:lvl w:ilvl="8" w:tentative="1">
      <w:start w:val="1"/>
      <w:numFmt w:val="decimal"/>
      <w:lvlText w:val="%9."/>
      <w:lvlJc w:val="left"/>
      <w:pPr>
        <w:tabs>
          <w:tab w:val="num" w:pos="6216"/>
        </w:tabs>
        <w:ind w:left="6216" w:hanging="360"/>
      </w:pPr>
    </w:lvl>
  </w:abstractNum>
  <w:abstractNum w:abstractNumId="12" w15:restartNumberingAfterBreak="0">
    <w:nsid w:val="5EC61ACC"/>
    <w:multiLevelType w:val="hybridMultilevel"/>
    <w:tmpl w:val="34308B70"/>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6008663A"/>
    <w:multiLevelType w:val="multilevel"/>
    <w:tmpl w:val="36A4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1B371D"/>
    <w:multiLevelType w:val="hybridMultilevel"/>
    <w:tmpl w:val="B2B20AA4"/>
    <w:lvl w:ilvl="0" w:tplc="B66830A6">
      <w:start w:val="1"/>
      <w:numFmt w:val="decimal"/>
      <w:lvlText w:val="%1."/>
      <w:lvlJc w:val="left"/>
      <w:pPr>
        <w:tabs>
          <w:tab w:val="num" w:pos="709"/>
        </w:tabs>
        <w:ind w:left="709" w:hanging="312"/>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E2E2B59"/>
    <w:multiLevelType w:val="multilevel"/>
    <w:tmpl w:val="92A4249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03FC3"/>
    <w:multiLevelType w:val="hybridMultilevel"/>
    <w:tmpl w:val="11925B0E"/>
    <w:lvl w:ilvl="0" w:tplc="EC4EF950">
      <w:start w:val="1"/>
      <w:numFmt w:val="lowerLetter"/>
      <w:lvlText w:val="%1."/>
      <w:lvlJc w:val="left"/>
      <w:pPr>
        <w:tabs>
          <w:tab w:val="num" w:pos="709"/>
        </w:tabs>
        <w:ind w:left="709" w:hanging="312"/>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75866287"/>
    <w:multiLevelType w:val="multilevel"/>
    <w:tmpl w:val="549C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735AE2"/>
    <w:multiLevelType w:val="hybridMultilevel"/>
    <w:tmpl w:val="45D0C1CA"/>
    <w:lvl w:ilvl="0" w:tplc="D5361202">
      <w:start w:val="1"/>
      <w:numFmt w:val="lowerLetter"/>
      <w:lvlText w:val="%1."/>
      <w:lvlJc w:val="left"/>
      <w:pPr>
        <w:tabs>
          <w:tab w:val="num" w:pos="709"/>
        </w:tabs>
        <w:ind w:left="709" w:hanging="312"/>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7B6B0464"/>
    <w:multiLevelType w:val="hybridMultilevel"/>
    <w:tmpl w:val="2FA2BA0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552887773">
    <w:abstractNumId w:val="4"/>
  </w:num>
  <w:num w:numId="2" w16cid:durableId="1052652179">
    <w:abstractNumId w:val="8"/>
  </w:num>
  <w:num w:numId="3" w16cid:durableId="1626081790">
    <w:abstractNumId w:val="2"/>
  </w:num>
  <w:num w:numId="4" w16cid:durableId="983974471">
    <w:abstractNumId w:val="18"/>
  </w:num>
  <w:num w:numId="5" w16cid:durableId="2136023497">
    <w:abstractNumId w:val="9"/>
  </w:num>
  <w:num w:numId="6" w16cid:durableId="818116714">
    <w:abstractNumId w:val="3"/>
  </w:num>
  <w:num w:numId="7" w16cid:durableId="1037582681">
    <w:abstractNumId w:val="16"/>
  </w:num>
  <w:num w:numId="8" w16cid:durableId="249853494">
    <w:abstractNumId w:val="14"/>
  </w:num>
  <w:num w:numId="9" w16cid:durableId="1048264233">
    <w:abstractNumId w:val="6"/>
  </w:num>
  <w:num w:numId="10" w16cid:durableId="829909076">
    <w:abstractNumId w:val="17"/>
  </w:num>
  <w:num w:numId="11" w16cid:durableId="1057780875">
    <w:abstractNumId w:val="19"/>
  </w:num>
  <w:num w:numId="12" w16cid:durableId="471295739">
    <w:abstractNumId w:val="12"/>
  </w:num>
  <w:num w:numId="13" w16cid:durableId="1986280878">
    <w:abstractNumId w:val="10"/>
  </w:num>
  <w:num w:numId="14" w16cid:durableId="1965190528">
    <w:abstractNumId w:val="5"/>
  </w:num>
  <w:num w:numId="15" w16cid:durableId="704140243">
    <w:abstractNumId w:val="1"/>
  </w:num>
  <w:num w:numId="16" w16cid:durableId="165217449">
    <w:abstractNumId w:val="7"/>
  </w:num>
  <w:num w:numId="17" w16cid:durableId="1026294827">
    <w:abstractNumId w:val="15"/>
  </w:num>
  <w:num w:numId="18" w16cid:durableId="1968393700">
    <w:abstractNumId w:val="13"/>
  </w:num>
  <w:num w:numId="19" w16cid:durableId="1757704726">
    <w:abstractNumId w:val="11"/>
  </w:num>
  <w:num w:numId="20" w16cid:durableId="108819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63"/>
    <w:rsid w:val="000009B2"/>
    <w:rsid w:val="000065B3"/>
    <w:rsid w:val="0001020B"/>
    <w:rsid w:val="00010803"/>
    <w:rsid w:val="000130AF"/>
    <w:rsid w:val="00016050"/>
    <w:rsid w:val="00023B18"/>
    <w:rsid w:val="000263C5"/>
    <w:rsid w:val="00031F24"/>
    <w:rsid w:val="000469DE"/>
    <w:rsid w:val="00054EA9"/>
    <w:rsid w:val="00061510"/>
    <w:rsid w:val="00062670"/>
    <w:rsid w:val="0006494B"/>
    <w:rsid w:val="00073BE2"/>
    <w:rsid w:val="00073DB6"/>
    <w:rsid w:val="00081369"/>
    <w:rsid w:val="00086235"/>
    <w:rsid w:val="00087685"/>
    <w:rsid w:val="00094D17"/>
    <w:rsid w:val="000A4392"/>
    <w:rsid w:val="000B06DA"/>
    <w:rsid w:val="000B3563"/>
    <w:rsid w:val="000B3DA2"/>
    <w:rsid w:val="000B455A"/>
    <w:rsid w:val="000B4F09"/>
    <w:rsid w:val="000B73C3"/>
    <w:rsid w:val="000C5291"/>
    <w:rsid w:val="000C7426"/>
    <w:rsid w:val="000D08A7"/>
    <w:rsid w:val="000D1AC5"/>
    <w:rsid w:val="000D4F13"/>
    <w:rsid w:val="000E00A5"/>
    <w:rsid w:val="000E0CC4"/>
    <w:rsid w:val="000E0D67"/>
    <w:rsid w:val="001014E4"/>
    <w:rsid w:val="00101B7A"/>
    <w:rsid w:val="00105D75"/>
    <w:rsid w:val="00110CD7"/>
    <w:rsid w:val="001114E0"/>
    <w:rsid w:val="001134BD"/>
    <w:rsid w:val="00114A51"/>
    <w:rsid w:val="00115A72"/>
    <w:rsid w:val="00116FF6"/>
    <w:rsid w:val="00120CDA"/>
    <w:rsid w:val="00121E6A"/>
    <w:rsid w:val="001261E7"/>
    <w:rsid w:val="00137EBD"/>
    <w:rsid w:val="001418A0"/>
    <w:rsid w:val="00144067"/>
    <w:rsid w:val="0014487D"/>
    <w:rsid w:val="00147B4A"/>
    <w:rsid w:val="00152380"/>
    <w:rsid w:val="00152F5D"/>
    <w:rsid w:val="00153155"/>
    <w:rsid w:val="00153375"/>
    <w:rsid w:val="00153C86"/>
    <w:rsid w:val="001543E8"/>
    <w:rsid w:val="00156554"/>
    <w:rsid w:val="00156B51"/>
    <w:rsid w:val="00161235"/>
    <w:rsid w:val="001627FD"/>
    <w:rsid w:val="001634CD"/>
    <w:rsid w:val="001659EB"/>
    <w:rsid w:val="00174337"/>
    <w:rsid w:val="001768F0"/>
    <w:rsid w:val="0019730B"/>
    <w:rsid w:val="00197815"/>
    <w:rsid w:val="00197B14"/>
    <w:rsid w:val="001B32FC"/>
    <w:rsid w:val="001B48CB"/>
    <w:rsid w:val="001B7372"/>
    <w:rsid w:val="001B77A5"/>
    <w:rsid w:val="001C26D0"/>
    <w:rsid w:val="001C4B2B"/>
    <w:rsid w:val="001C56DA"/>
    <w:rsid w:val="001C766D"/>
    <w:rsid w:val="001D2170"/>
    <w:rsid w:val="001D64A6"/>
    <w:rsid w:val="001E4997"/>
    <w:rsid w:val="001E4A70"/>
    <w:rsid w:val="001E76FF"/>
    <w:rsid w:val="001F1F56"/>
    <w:rsid w:val="001F23FB"/>
    <w:rsid w:val="001F2CE1"/>
    <w:rsid w:val="001F36A5"/>
    <w:rsid w:val="001F45AB"/>
    <w:rsid w:val="001F593E"/>
    <w:rsid w:val="001F6098"/>
    <w:rsid w:val="001F7780"/>
    <w:rsid w:val="00200346"/>
    <w:rsid w:val="00200B80"/>
    <w:rsid w:val="00212F5D"/>
    <w:rsid w:val="002236D3"/>
    <w:rsid w:val="002249D6"/>
    <w:rsid w:val="00232B1A"/>
    <w:rsid w:val="00232B1F"/>
    <w:rsid w:val="0023363E"/>
    <w:rsid w:val="00236860"/>
    <w:rsid w:val="00253E98"/>
    <w:rsid w:val="002542C6"/>
    <w:rsid w:val="00254B0C"/>
    <w:rsid w:val="002614C0"/>
    <w:rsid w:val="0026265F"/>
    <w:rsid w:val="002652BC"/>
    <w:rsid w:val="002656A0"/>
    <w:rsid w:val="0027103C"/>
    <w:rsid w:val="002727A2"/>
    <w:rsid w:val="00275B4B"/>
    <w:rsid w:val="002764AE"/>
    <w:rsid w:val="00277293"/>
    <w:rsid w:val="00284162"/>
    <w:rsid w:val="002859A8"/>
    <w:rsid w:val="00290920"/>
    <w:rsid w:val="002920FE"/>
    <w:rsid w:val="002926D1"/>
    <w:rsid w:val="00293EFA"/>
    <w:rsid w:val="002965B9"/>
    <w:rsid w:val="002A0FD9"/>
    <w:rsid w:val="002A2BBD"/>
    <w:rsid w:val="002A4A56"/>
    <w:rsid w:val="002A4E81"/>
    <w:rsid w:val="002A54A3"/>
    <w:rsid w:val="002A77D0"/>
    <w:rsid w:val="002B365D"/>
    <w:rsid w:val="002C0343"/>
    <w:rsid w:val="002C15DA"/>
    <w:rsid w:val="002C3443"/>
    <w:rsid w:val="002D0D85"/>
    <w:rsid w:val="002D374D"/>
    <w:rsid w:val="002D7836"/>
    <w:rsid w:val="002E0C78"/>
    <w:rsid w:val="002E64AE"/>
    <w:rsid w:val="002E7498"/>
    <w:rsid w:val="002E7F55"/>
    <w:rsid w:val="002F32BF"/>
    <w:rsid w:val="002F355B"/>
    <w:rsid w:val="0031021D"/>
    <w:rsid w:val="00310303"/>
    <w:rsid w:val="003178D9"/>
    <w:rsid w:val="003227EE"/>
    <w:rsid w:val="0033335C"/>
    <w:rsid w:val="00334C51"/>
    <w:rsid w:val="00335893"/>
    <w:rsid w:val="003375EA"/>
    <w:rsid w:val="0034089A"/>
    <w:rsid w:val="0034638B"/>
    <w:rsid w:val="00350132"/>
    <w:rsid w:val="00351B0D"/>
    <w:rsid w:val="00352218"/>
    <w:rsid w:val="00361801"/>
    <w:rsid w:val="00366B86"/>
    <w:rsid w:val="00371A4E"/>
    <w:rsid w:val="0037709B"/>
    <w:rsid w:val="00377CAE"/>
    <w:rsid w:val="00380108"/>
    <w:rsid w:val="00381A9A"/>
    <w:rsid w:val="003852BE"/>
    <w:rsid w:val="00390624"/>
    <w:rsid w:val="00391FD9"/>
    <w:rsid w:val="003A46FE"/>
    <w:rsid w:val="003A5464"/>
    <w:rsid w:val="003A7C67"/>
    <w:rsid w:val="003B1A1A"/>
    <w:rsid w:val="003B355F"/>
    <w:rsid w:val="003B376B"/>
    <w:rsid w:val="003C0839"/>
    <w:rsid w:val="003C5B82"/>
    <w:rsid w:val="003D168D"/>
    <w:rsid w:val="003D308F"/>
    <w:rsid w:val="003D42A0"/>
    <w:rsid w:val="003E1A2E"/>
    <w:rsid w:val="003E1F6C"/>
    <w:rsid w:val="003E2354"/>
    <w:rsid w:val="003E6607"/>
    <w:rsid w:val="003F16C9"/>
    <w:rsid w:val="004069DD"/>
    <w:rsid w:val="00406C76"/>
    <w:rsid w:val="00410538"/>
    <w:rsid w:val="004128D7"/>
    <w:rsid w:val="004142EB"/>
    <w:rsid w:val="004147E6"/>
    <w:rsid w:val="00425B19"/>
    <w:rsid w:val="00430434"/>
    <w:rsid w:val="00430EB9"/>
    <w:rsid w:val="004334D6"/>
    <w:rsid w:val="00435313"/>
    <w:rsid w:val="00437FEC"/>
    <w:rsid w:val="00445E69"/>
    <w:rsid w:val="0045121B"/>
    <w:rsid w:val="00452785"/>
    <w:rsid w:val="00455878"/>
    <w:rsid w:val="00456EFC"/>
    <w:rsid w:val="0045765D"/>
    <w:rsid w:val="004625B1"/>
    <w:rsid w:val="0046266E"/>
    <w:rsid w:val="004626D1"/>
    <w:rsid w:val="004666C4"/>
    <w:rsid w:val="00466FEE"/>
    <w:rsid w:val="00470E06"/>
    <w:rsid w:val="00471855"/>
    <w:rsid w:val="00473ECD"/>
    <w:rsid w:val="00484C6A"/>
    <w:rsid w:val="004867C0"/>
    <w:rsid w:val="00491910"/>
    <w:rsid w:val="004A1AF5"/>
    <w:rsid w:val="004B02E1"/>
    <w:rsid w:val="004B3D34"/>
    <w:rsid w:val="004B7D9D"/>
    <w:rsid w:val="004C1C68"/>
    <w:rsid w:val="004C1F09"/>
    <w:rsid w:val="004C56A8"/>
    <w:rsid w:val="004C6213"/>
    <w:rsid w:val="004D1130"/>
    <w:rsid w:val="004D4767"/>
    <w:rsid w:val="004D4A1D"/>
    <w:rsid w:val="004D4B08"/>
    <w:rsid w:val="004E30F2"/>
    <w:rsid w:val="004E3558"/>
    <w:rsid w:val="004F022C"/>
    <w:rsid w:val="004F455E"/>
    <w:rsid w:val="004F4A9E"/>
    <w:rsid w:val="004F596F"/>
    <w:rsid w:val="0050133A"/>
    <w:rsid w:val="00501F6C"/>
    <w:rsid w:val="00506758"/>
    <w:rsid w:val="0051206D"/>
    <w:rsid w:val="00515439"/>
    <w:rsid w:val="00520AFD"/>
    <w:rsid w:val="00524550"/>
    <w:rsid w:val="0052601C"/>
    <w:rsid w:val="00530952"/>
    <w:rsid w:val="0053453D"/>
    <w:rsid w:val="0054059B"/>
    <w:rsid w:val="0054117A"/>
    <w:rsid w:val="00544FA5"/>
    <w:rsid w:val="005508C9"/>
    <w:rsid w:val="00552A00"/>
    <w:rsid w:val="00553D4A"/>
    <w:rsid w:val="00561D7C"/>
    <w:rsid w:val="005625AF"/>
    <w:rsid w:val="00564588"/>
    <w:rsid w:val="005706C2"/>
    <w:rsid w:val="00571FDC"/>
    <w:rsid w:val="005747F9"/>
    <w:rsid w:val="0057494F"/>
    <w:rsid w:val="005813E0"/>
    <w:rsid w:val="00581DA7"/>
    <w:rsid w:val="005850C4"/>
    <w:rsid w:val="00590D42"/>
    <w:rsid w:val="00597BD5"/>
    <w:rsid w:val="005A4E70"/>
    <w:rsid w:val="005A7165"/>
    <w:rsid w:val="005A7FA7"/>
    <w:rsid w:val="005B6E54"/>
    <w:rsid w:val="005B7F72"/>
    <w:rsid w:val="005C0502"/>
    <w:rsid w:val="005C248D"/>
    <w:rsid w:val="005C2AF9"/>
    <w:rsid w:val="005C457A"/>
    <w:rsid w:val="005C5EBF"/>
    <w:rsid w:val="005D0073"/>
    <w:rsid w:val="005D033E"/>
    <w:rsid w:val="005D0CEB"/>
    <w:rsid w:val="005D0DD0"/>
    <w:rsid w:val="005D77E3"/>
    <w:rsid w:val="005D7946"/>
    <w:rsid w:val="005E4DBD"/>
    <w:rsid w:val="005E6C92"/>
    <w:rsid w:val="005F24BD"/>
    <w:rsid w:val="005F412B"/>
    <w:rsid w:val="0060080C"/>
    <w:rsid w:val="006019A0"/>
    <w:rsid w:val="00604A65"/>
    <w:rsid w:val="00607C93"/>
    <w:rsid w:val="00616ACC"/>
    <w:rsid w:val="00623B2F"/>
    <w:rsid w:val="006246F9"/>
    <w:rsid w:val="0062549A"/>
    <w:rsid w:val="00626B50"/>
    <w:rsid w:val="00627A85"/>
    <w:rsid w:val="00631947"/>
    <w:rsid w:val="00631A84"/>
    <w:rsid w:val="006337D9"/>
    <w:rsid w:val="0063488B"/>
    <w:rsid w:val="006358ED"/>
    <w:rsid w:val="00635BF6"/>
    <w:rsid w:val="00640753"/>
    <w:rsid w:val="00642983"/>
    <w:rsid w:val="00644DEA"/>
    <w:rsid w:val="00651BFE"/>
    <w:rsid w:val="0066652C"/>
    <w:rsid w:val="00674CB9"/>
    <w:rsid w:val="0067631F"/>
    <w:rsid w:val="00680562"/>
    <w:rsid w:val="00682EAD"/>
    <w:rsid w:val="00690C54"/>
    <w:rsid w:val="006A669D"/>
    <w:rsid w:val="006A78E7"/>
    <w:rsid w:val="006A7E5D"/>
    <w:rsid w:val="006B3951"/>
    <w:rsid w:val="006B4431"/>
    <w:rsid w:val="006C063F"/>
    <w:rsid w:val="006D4C37"/>
    <w:rsid w:val="006D5A33"/>
    <w:rsid w:val="006D70EA"/>
    <w:rsid w:val="006F126E"/>
    <w:rsid w:val="006F6135"/>
    <w:rsid w:val="006F65B2"/>
    <w:rsid w:val="0070666E"/>
    <w:rsid w:val="00706A82"/>
    <w:rsid w:val="00710323"/>
    <w:rsid w:val="0071499E"/>
    <w:rsid w:val="00717088"/>
    <w:rsid w:val="00717432"/>
    <w:rsid w:val="00726C8A"/>
    <w:rsid w:val="00730A04"/>
    <w:rsid w:val="007316D4"/>
    <w:rsid w:val="00740879"/>
    <w:rsid w:val="0074157E"/>
    <w:rsid w:val="007419BB"/>
    <w:rsid w:val="00746077"/>
    <w:rsid w:val="0074687B"/>
    <w:rsid w:val="00746BA2"/>
    <w:rsid w:val="00751810"/>
    <w:rsid w:val="00752A94"/>
    <w:rsid w:val="007658FF"/>
    <w:rsid w:val="00765A8F"/>
    <w:rsid w:val="00767899"/>
    <w:rsid w:val="00773C2F"/>
    <w:rsid w:val="007828C3"/>
    <w:rsid w:val="007A01E7"/>
    <w:rsid w:val="007B26A7"/>
    <w:rsid w:val="007B4991"/>
    <w:rsid w:val="007B5CF9"/>
    <w:rsid w:val="007B7A5E"/>
    <w:rsid w:val="007C09F7"/>
    <w:rsid w:val="007C0EEC"/>
    <w:rsid w:val="007C6BFF"/>
    <w:rsid w:val="007C7D80"/>
    <w:rsid w:val="007D1ABF"/>
    <w:rsid w:val="007D56B9"/>
    <w:rsid w:val="007E0708"/>
    <w:rsid w:val="007E203E"/>
    <w:rsid w:val="007F1F28"/>
    <w:rsid w:val="007F3C4F"/>
    <w:rsid w:val="007F60A6"/>
    <w:rsid w:val="00806A1C"/>
    <w:rsid w:val="00812014"/>
    <w:rsid w:val="00817B3E"/>
    <w:rsid w:val="00821698"/>
    <w:rsid w:val="00823818"/>
    <w:rsid w:val="00830CA0"/>
    <w:rsid w:val="008376BC"/>
    <w:rsid w:val="00837A00"/>
    <w:rsid w:val="00840702"/>
    <w:rsid w:val="00840B03"/>
    <w:rsid w:val="00841457"/>
    <w:rsid w:val="0084394F"/>
    <w:rsid w:val="00843D75"/>
    <w:rsid w:val="00845966"/>
    <w:rsid w:val="00846A57"/>
    <w:rsid w:val="00851978"/>
    <w:rsid w:val="008609BB"/>
    <w:rsid w:val="00867236"/>
    <w:rsid w:val="00867C09"/>
    <w:rsid w:val="00880B01"/>
    <w:rsid w:val="00885D73"/>
    <w:rsid w:val="00887B78"/>
    <w:rsid w:val="008B1A0D"/>
    <w:rsid w:val="008B5300"/>
    <w:rsid w:val="008C03F5"/>
    <w:rsid w:val="008D2CC1"/>
    <w:rsid w:val="008D34FB"/>
    <w:rsid w:val="008D3642"/>
    <w:rsid w:val="008D6AAD"/>
    <w:rsid w:val="008E366C"/>
    <w:rsid w:val="008E59FD"/>
    <w:rsid w:val="008F5BBB"/>
    <w:rsid w:val="008F6C18"/>
    <w:rsid w:val="00900D59"/>
    <w:rsid w:val="0090575E"/>
    <w:rsid w:val="00911E26"/>
    <w:rsid w:val="00913529"/>
    <w:rsid w:val="00913FF7"/>
    <w:rsid w:val="00915937"/>
    <w:rsid w:val="0092499C"/>
    <w:rsid w:val="00930139"/>
    <w:rsid w:val="009309DE"/>
    <w:rsid w:val="00932A15"/>
    <w:rsid w:val="00933F6C"/>
    <w:rsid w:val="0093406B"/>
    <w:rsid w:val="009571AA"/>
    <w:rsid w:val="009604C0"/>
    <w:rsid w:val="00960F80"/>
    <w:rsid w:val="00964C00"/>
    <w:rsid w:val="009716A1"/>
    <w:rsid w:val="00974EA2"/>
    <w:rsid w:val="009905CF"/>
    <w:rsid w:val="00990CBD"/>
    <w:rsid w:val="00996E50"/>
    <w:rsid w:val="009970E0"/>
    <w:rsid w:val="009979AA"/>
    <w:rsid w:val="009A23C1"/>
    <w:rsid w:val="009B13CD"/>
    <w:rsid w:val="009B1876"/>
    <w:rsid w:val="009B2579"/>
    <w:rsid w:val="009B350A"/>
    <w:rsid w:val="009B3BB7"/>
    <w:rsid w:val="009B4682"/>
    <w:rsid w:val="009B5EEA"/>
    <w:rsid w:val="009B6735"/>
    <w:rsid w:val="009B7412"/>
    <w:rsid w:val="009B750F"/>
    <w:rsid w:val="009B77FC"/>
    <w:rsid w:val="009C4D92"/>
    <w:rsid w:val="009D38E7"/>
    <w:rsid w:val="009D44F7"/>
    <w:rsid w:val="009D52DE"/>
    <w:rsid w:val="009D771C"/>
    <w:rsid w:val="009E1BBF"/>
    <w:rsid w:val="009E779C"/>
    <w:rsid w:val="009E79A0"/>
    <w:rsid w:val="009F4F55"/>
    <w:rsid w:val="009F6EF5"/>
    <w:rsid w:val="00A01C7E"/>
    <w:rsid w:val="00A06595"/>
    <w:rsid w:val="00A17B56"/>
    <w:rsid w:val="00A211D0"/>
    <w:rsid w:val="00A22073"/>
    <w:rsid w:val="00A334F8"/>
    <w:rsid w:val="00A471EE"/>
    <w:rsid w:val="00A52614"/>
    <w:rsid w:val="00A628B5"/>
    <w:rsid w:val="00A64796"/>
    <w:rsid w:val="00A668E2"/>
    <w:rsid w:val="00A77D74"/>
    <w:rsid w:val="00A80AF1"/>
    <w:rsid w:val="00A80EB8"/>
    <w:rsid w:val="00A810D6"/>
    <w:rsid w:val="00A8124A"/>
    <w:rsid w:val="00A931CA"/>
    <w:rsid w:val="00A97D39"/>
    <w:rsid w:val="00AA1B62"/>
    <w:rsid w:val="00AA414B"/>
    <w:rsid w:val="00AA6368"/>
    <w:rsid w:val="00AA6DA6"/>
    <w:rsid w:val="00AB2D5F"/>
    <w:rsid w:val="00AB4B60"/>
    <w:rsid w:val="00AB6F99"/>
    <w:rsid w:val="00AB7EED"/>
    <w:rsid w:val="00AC37FE"/>
    <w:rsid w:val="00AD6A2E"/>
    <w:rsid w:val="00AD7201"/>
    <w:rsid w:val="00AE010B"/>
    <w:rsid w:val="00AE04AF"/>
    <w:rsid w:val="00AE3C27"/>
    <w:rsid w:val="00AF231F"/>
    <w:rsid w:val="00AF40D2"/>
    <w:rsid w:val="00AF6648"/>
    <w:rsid w:val="00B00182"/>
    <w:rsid w:val="00B01B82"/>
    <w:rsid w:val="00B024A2"/>
    <w:rsid w:val="00B113CE"/>
    <w:rsid w:val="00B15D96"/>
    <w:rsid w:val="00B213BC"/>
    <w:rsid w:val="00B24463"/>
    <w:rsid w:val="00B26F78"/>
    <w:rsid w:val="00B36607"/>
    <w:rsid w:val="00B41879"/>
    <w:rsid w:val="00B43132"/>
    <w:rsid w:val="00B5354C"/>
    <w:rsid w:val="00B57754"/>
    <w:rsid w:val="00B60FDE"/>
    <w:rsid w:val="00B65979"/>
    <w:rsid w:val="00B66421"/>
    <w:rsid w:val="00B7151A"/>
    <w:rsid w:val="00B75C08"/>
    <w:rsid w:val="00B75D7A"/>
    <w:rsid w:val="00B7701F"/>
    <w:rsid w:val="00B86F75"/>
    <w:rsid w:val="00B91140"/>
    <w:rsid w:val="00B92729"/>
    <w:rsid w:val="00BA17DC"/>
    <w:rsid w:val="00BB4CF1"/>
    <w:rsid w:val="00BB4D43"/>
    <w:rsid w:val="00BB6683"/>
    <w:rsid w:val="00BB7B29"/>
    <w:rsid w:val="00BC1A73"/>
    <w:rsid w:val="00BC2080"/>
    <w:rsid w:val="00BC3772"/>
    <w:rsid w:val="00BC416E"/>
    <w:rsid w:val="00BC52BB"/>
    <w:rsid w:val="00BD2514"/>
    <w:rsid w:val="00BD734E"/>
    <w:rsid w:val="00BE2302"/>
    <w:rsid w:val="00BE65CF"/>
    <w:rsid w:val="00BE757A"/>
    <w:rsid w:val="00BF143A"/>
    <w:rsid w:val="00BF1E68"/>
    <w:rsid w:val="00BF1EFC"/>
    <w:rsid w:val="00BF22F1"/>
    <w:rsid w:val="00BF28D0"/>
    <w:rsid w:val="00BF4012"/>
    <w:rsid w:val="00BF7A92"/>
    <w:rsid w:val="00C01933"/>
    <w:rsid w:val="00C077BA"/>
    <w:rsid w:val="00C10433"/>
    <w:rsid w:val="00C1289C"/>
    <w:rsid w:val="00C13135"/>
    <w:rsid w:val="00C24531"/>
    <w:rsid w:val="00C258E9"/>
    <w:rsid w:val="00C31559"/>
    <w:rsid w:val="00C340D0"/>
    <w:rsid w:val="00C3570D"/>
    <w:rsid w:val="00C36A5D"/>
    <w:rsid w:val="00C37164"/>
    <w:rsid w:val="00C415CD"/>
    <w:rsid w:val="00C41617"/>
    <w:rsid w:val="00C43E16"/>
    <w:rsid w:val="00C4550D"/>
    <w:rsid w:val="00C54980"/>
    <w:rsid w:val="00C6058A"/>
    <w:rsid w:val="00C611D0"/>
    <w:rsid w:val="00C614CA"/>
    <w:rsid w:val="00C621F4"/>
    <w:rsid w:val="00C62450"/>
    <w:rsid w:val="00C67351"/>
    <w:rsid w:val="00C70A18"/>
    <w:rsid w:val="00C72243"/>
    <w:rsid w:val="00C74C7B"/>
    <w:rsid w:val="00C754D8"/>
    <w:rsid w:val="00C75AF9"/>
    <w:rsid w:val="00C7722C"/>
    <w:rsid w:val="00C83DBF"/>
    <w:rsid w:val="00C90FBB"/>
    <w:rsid w:val="00C92512"/>
    <w:rsid w:val="00CA01E2"/>
    <w:rsid w:val="00CA3D43"/>
    <w:rsid w:val="00CA5083"/>
    <w:rsid w:val="00CB56EE"/>
    <w:rsid w:val="00CB580B"/>
    <w:rsid w:val="00CC611A"/>
    <w:rsid w:val="00CD4926"/>
    <w:rsid w:val="00CD4A70"/>
    <w:rsid w:val="00CD5E6B"/>
    <w:rsid w:val="00CE00C6"/>
    <w:rsid w:val="00CE49B6"/>
    <w:rsid w:val="00CF367A"/>
    <w:rsid w:val="00CF615C"/>
    <w:rsid w:val="00D0213B"/>
    <w:rsid w:val="00D04038"/>
    <w:rsid w:val="00D11443"/>
    <w:rsid w:val="00D13548"/>
    <w:rsid w:val="00D149EE"/>
    <w:rsid w:val="00D20E53"/>
    <w:rsid w:val="00D253A9"/>
    <w:rsid w:val="00D30BA8"/>
    <w:rsid w:val="00D3428E"/>
    <w:rsid w:val="00D34848"/>
    <w:rsid w:val="00D37D1B"/>
    <w:rsid w:val="00D44F3D"/>
    <w:rsid w:val="00D46E1C"/>
    <w:rsid w:val="00D55AEB"/>
    <w:rsid w:val="00D57AE2"/>
    <w:rsid w:val="00D61388"/>
    <w:rsid w:val="00D627A2"/>
    <w:rsid w:val="00D64F6C"/>
    <w:rsid w:val="00D6622F"/>
    <w:rsid w:val="00D714EA"/>
    <w:rsid w:val="00D760F4"/>
    <w:rsid w:val="00D80E65"/>
    <w:rsid w:val="00D81A81"/>
    <w:rsid w:val="00D848EE"/>
    <w:rsid w:val="00D86412"/>
    <w:rsid w:val="00D91910"/>
    <w:rsid w:val="00D91CA5"/>
    <w:rsid w:val="00D960EF"/>
    <w:rsid w:val="00D9683B"/>
    <w:rsid w:val="00DA0481"/>
    <w:rsid w:val="00DA1603"/>
    <w:rsid w:val="00DA2EBC"/>
    <w:rsid w:val="00DB0E81"/>
    <w:rsid w:val="00DB303B"/>
    <w:rsid w:val="00DB5AD9"/>
    <w:rsid w:val="00DC0C81"/>
    <w:rsid w:val="00DC1AD9"/>
    <w:rsid w:val="00DC666A"/>
    <w:rsid w:val="00DD0C91"/>
    <w:rsid w:val="00DD2E5D"/>
    <w:rsid w:val="00DD32AC"/>
    <w:rsid w:val="00DE0F92"/>
    <w:rsid w:val="00DE3056"/>
    <w:rsid w:val="00DE628B"/>
    <w:rsid w:val="00DE708C"/>
    <w:rsid w:val="00DF3552"/>
    <w:rsid w:val="00DF3795"/>
    <w:rsid w:val="00DF3D5D"/>
    <w:rsid w:val="00DF6097"/>
    <w:rsid w:val="00E03A14"/>
    <w:rsid w:val="00E06208"/>
    <w:rsid w:val="00E07752"/>
    <w:rsid w:val="00E172DC"/>
    <w:rsid w:val="00E20F1C"/>
    <w:rsid w:val="00E20F63"/>
    <w:rsid w:val="00E34CC4"/>
    <w:rsid w:val="00E44EE3"/>
    <w:rsid w:val="00E468D1"/>
    <w:rsid w:val="00E50D20"/>
    <w:rsid w:val="00E50E14"/>
    <w:rsid w:val="00E6248C"/>
    <w:rsid w:val="00E62E3E"/>
    <w:rsid w:val="00E63BE3"/>
    <w:rsid w:val="00E66120"/>
    <w:rsid w:val="00E70245"/>
    <w:rsid w:val="00E754CC"/>
    <w:rsid w:val="00E800F0"/>
    <w:rsid w:val="00E82098"/>
    <w:rsid w:val="00E8607D"/>
    <w:rsid w:val="00E8663C"/>
    <w:rsid w:val="00E87A3B"/>
    <w:rsid w:val="00EA0871"/>
    <w:rsid w:val="00EB1DDE"/>
    <w:rsid w:val="00EC0FD9"/>
    <w:rsid w:val="00EC6B89"/>
    <w:rsid w:val="00ED49C7"/>
    <w:rsid w:val="00ED4EFA"/>
    <w:rsid w:val="00ED4F44"/>
    <w:rsid w:val="00EE0E91"/>
    <w:rsid w:val="00EE4402"/>
    <w:rsid w:val="00EE7F99"/>
    <w:rsid w:val="00EF48C6"/>
    <w:rsid w:val="00EF7CFB"/>
    <w:rsid w:val="00F00CBC"/>
    <w:rsid w:val="00F01B20"/>
    <w:rsid w:val="00F03691"/>
    <w:rsid w:val="00F1205C"/>
    <w:rsid w:val="00F15F1E"/>
    <w:rsid w:val="00F16644"/>
    <w:rsid w:val="00F173E5"/>
    <w:rsid w:val="00F17F72"/>
    <w:rsid w:val="00F24E7C"/>
    <w:rsid w:val="00F27334"/>
    <w:rsid w:val="00F47DC2"/>
    <w:rsid w:val="00F548B6"/>
    <w:rsid w:val="00F61AF0"/>
    <w:rsid w:val="00F62D5D"/>
    <w:rsid w:val="00F75093"/>
    <w:rsid w:val="00F76E1E"/>
    <w:rsid w:val="00F7747D"/>
    <w:rsid w:val="00F80BFB"/>
    <w:rsid w:val="00F81CED"/>
    <w:rsid w:val="00F8255F"/>
    <w:rsid w:val="00F870B8"/>
    <w:rsid w:val="00F91734"/>
    <w:rsid w:val="00F9252C"/>
    <w:rsid w:val="00F962DF"/>
    <w:rsid w:val="00FA0D29"/>
    <w:rsid w:val="00FA4780"/>
    <w:rsid w:val="00FB6B7B"/>
    <w:rsid w:val="00FB7B47"/>
    <w:rsid w:val="00FC0086"/>
    <w:rsid w:val="00FC7602"/>
    <w:rsid w:val="00FE3523"/>
    <w:rsid w:val="00FF47C0"/>
    <w:rsid w:val="00FF7F9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BC46BE"/>
  <w15:docId w15:val="{AE92CCAB-01AD-4375-8368-FC9DB2B0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7DC"/>
    <w:pPr>
      <w:tabs>
        <w:tab w:val="left" w:pos="397"/>
        <w:tab w:val="left" w:pos="709"/>
      </w:tabs>
      <w:ind w:firstLine="397"/>
      <w:jc w:val="both"/>
    </w:pPr>
    <w:rPr>
      <w:rFonts w:ascii="Times" w:hAnsi="Times"/>
      <w:sz w:val="21"/>
      <w:szCs w:val="24"/>
      <w:lang w:eastAsia="en-US"/>
    </w:rPr>
  </w:style>
  <w:style w:type="paragraph" w:styleId="Heading1">
    <w:name w:val="heading 1"/>
    <w:basedOn w:val="Normal"/>
    <w:next w:val="Normal"/>
    <w:link w:val="Heading1Char"/>
    <w:autoRedefine/>
    <w:qFormat/>
    <w:rsid w:val="004128D7"/>
    <w:pPr>
      <w:keepNext/>
      <w:tabs>
        <w:tab w:val="right" w:pos="7796"/>
      </w:tabs>
      <w:spacing w:before="240" w:after="60"/>
      <w:ind w:firstLine="0"/>
      <w:jc w:val="center"/>
      <w:outlineLvl w:val="0"/>
    </w:pPr>
    <w:rPr>
      <w:spacing w:val="32"/>
      <w:kern w:val="28"/>
      <w:sz w:val="32"/>
      <w:szCs w:val="20"/>
      <w:lang w:eastAsia="en-GB"/>
    </w:rPr>
  </w:style>
  <w:style w:type="paragraph" w:styleId="Heading2">
    <w:name w:val="heading 2"/>
    <w:basedOn w:val="Normal"/>
    <w:next w:val="Normal"/>
    <w:link w:val="Heading2Char"/>
    <w:autoRedefine/>
    <w:unhideWhenUsed/>
    <w:qFormat/>
    <w:rsid w:val="000D08A7"/>
    <w:pPr>
      <w:keepNext/>
      <w:tabs>
        <w:tab w:val="right" w:pos="7796"/>
      </w:tabs>
      <w:ind w:firstLine="0"/>
      <w:jc w:val="center"/>
      <w:outlineLvl w:val="1"/>
    </w:pPr>
    <w:rPr>
      <w:b/>
      <w:szCs w:val="20"/>
      <w:lang w:eastAsia="en-GB"/>
    </w:rPr>
  </w:style>
  <w:style w:type="paragraph" w:styleId="Heading3">
    <w:name w:val="heading 3"/>
    <w:basedOn w:val="Normal"/>
    <w:next w:val="Normal"/>
    <w:link w:val="Heading3Char"/>
    <w:autoRedefine/>
    <w:qFormat/>
    <w:rsid w:val="00430434"/>
    <w:pPr>
      <w:keepNext/>
      <w:tabs>
        <w:tab w:val="right" w:pos="7796"/>
      </w:tabs>
      <w:ind w:firstLine="0"/>
      <w:jc w:val="center"/>
      <w:outlineLvl w:val="2"/>
    </w:pPr>
    <w:rPr>
      <w:szCs w:val="20"/>
      <w:lang w:eastAsia="en-GB"/>
    </w:rPr>
  </w:style>
  <w:style w:type="paragraph" w:styleId="Heading4">
    <w:name w:val="heading 4"/>
    <w:basedOn w:val="Normal"/>
    <w:next w:val="Normal"/>
    <w:link w:val="Heading4Char"/>
    <w:autoRedefine/>
    <w:unhideWhenUsed/>
    <w:qFormat/>
    <w:rsid w:val="004128D7"/>
    <w:pPr>
      <w:keepNext/>
      <w:tabs>
        <w:tab w:val="right" w:pos="7796"/>
      </w:tabs>
      <w:ind w:firstLine="0"/>
      <w:jc w:val="center"/>
      <w:outlineLvl w:val="3"/>
    </w:pPr>
    <w:rPr>
      <w:bCs/>
      <w:i/>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30434"/>
    <w:rPr>
      <w:rFonts w:ascii="Times" w:hAnsi="Times"/>
      <w:sz w:val="21"/>
      <w:lang w:eastAsia="en-GB"/>
    </w:rPr>
  </w:style>
  <w:style w:type="paragraph" w:styleId="Header">
    <w:name w:val="header"/>
    <w:basedOn w:val="Normal"/>
    <w:link w:val="HeaderChar"/>
    <w:rsid w:val="000130AF"/>
    <w:pPr>
      <w:tabs>
        <w:tab w:val="center" w:pos="4153"/>
        <w:tab w:val="right" w:pos="8306"/>
      </w:tabs>
    </w:pPr>
    <w:rPr>
      <w:szCs w:val="20"/>
      <w:lang w:eastAsia="en-GB"/>
    </w:rPr>
  </w:style>
  <w:style w:type="character" w:customStyle="1" w:styleId="HeaderChar">
    <w:name w:val="Header Char"/>
    <w:basedOn w:val="DefaultParagraphFont"/>
    <w:link w:val="Header"/>
    <w:rsid w:val="000130AF"/>
    <w:rPr>
      <w:rFonts w:ascii="Times" w:eastAsia="Times New Roman" w:hAnsi="Times" w:cs="Times New Roman"/>
      <w:sz w:val="21"/>
      <w:szCs w:val="20"/>
      <w:lang w:eastAsia="en-GB"/>
    </w:rPr>
  </w:style>
  <w:style w:type="paragraph" w:customStyle="1" w:styleId="fhundirskr">
    <w:name w:val="fhundirskr"/>
    <w:basedOn w:val="Heading3"/>
    <w:autoRedefine/>
    <w:qFormat/>
    <w:rsid w:val="00915937"/>
    <w:pPr>
      <w:ind w:left="397"/>
      <w:jc w:val="both"/>
      <w:outlineLvl w:val="9"/>
    </w:pPr>
  </w:style>
  <w:style w:type="paragraph" w:styleId="Footer">
    <w:name w:val="footer"/>
    <w:basedOn w:val="Normal"/>
    <w:link w:val="FooterChar"/>
    <w:uiPriority w:val="99"/>
    <w:unhideWhenUsed/>
    <w:rsid w:val="000130AF"/>
    <w:pPr>
      <w:tabs>
        <w:tab w:val="center" w:pos="4536"/>
        <w:tab w:val="right" w:pos="9072"/>
      </w:tabs>
    </w:pPr>
  </w:style>
  <w:style w:type="character" w:customStyle="1" w:styleId="FooterChar">
    <w:name w:val="Footer Char"/>
    <w:basedOn w:val="DefaultParagraphFont"/>
    <w:link w:val="Footer"/>
    <w:uiPriority w:val="99"/>
    <w:rsid w:val="000130AF"/>
  </w:style>
  <w:style w:type="character" w:customStyle="1" w:styleId="Heading1Char">
    <w:name w:val="Heading 1 Char"/>
    <w:basedOn w:val="DefaultParagraphFont"/>
    <w:link w:val="Heading1"/>
    <w:rsid w:val="004128D7"/>
    <w:rPr>
      <w:rFonts w:ascii="Times" w:eastAsia="Times New Roman" w:hAnsi="Times" w:cs="Times New Roman"/>
      <w:spacing w:val="32"/>
      <w:kern w:val="28"/>
      <w:sz w:val="32"/>
      <w:szCs w:val="20"/>
      <w:lang w:eastAsia="en-GB"/>
    </w:rPr>
  </w:style>
  <w:style w:type="character" w:customStyle="1" w:styleId="Heading2Char">
    <w:name w:val="Heading 2 Char"/>
    <w:basedOn w:val="DefaultParagraphFont"/>
    <w:link w:val="Heading2"/>
    <w:rsid w:val="000D08A7"/>
    <w:rPr>
      <w:rFonts w:ascii="Times" w:hAnsi="Times"/>
      <w:b/>
      <w:sz w:val="21"/>
      <w:lang w:eastAsia="en-GB"/>
    </w:rPr>
  </w:style>
  <w:style w:type="character" w:customStyle="1" w:styleId="Heading4Char">
    <w:name w:val="Heading 4 Char"/>
    <w:basedOn w:val="DefaultParagraphFont"/>
    <w:link w:val="Heading4"/>
    <w:rsid w:val="004128D7"/>
    <w:rPr>
      <w:rFonts w:ascii="Times" w:eastAsia="Times New Roman" w:hAnsi="Times" w:cs="Times New Roman"/>
      <w:bCs/>
      <w:i/>
      <w:sz w:val="21"/>
      <w:szCs w:val="28"/>
      <w:lang w:eastAsia="en-GB"/>
    </w:rPr>
  </w:style>
  <w:style w:type="paragraph" w:customStyle="1" w:styleId="Undirritun1">
    <w:name w:val="Undirritun 1"/>
    <w:basedOn w:val="Normal"/>
    <w:autoRedefine/>
    <w:qFormat/>
    <w:rsid w:val="004128D7"/>
    <w:pPr>
      <w:tabs>
        <w:tab w:val="right" w:pos="7796"/>
      </w:tabs>
      <w:ind w:firstLine="0"/>
      <w:jc w:val="center"/>
    </w:pPr>
    <w:rPr>
      <w:b/>
      <w:szCs w:val="20"/>
      <w:lang w:eastAsia="en-GB"/>
    </w:rPr>
  </w:style>
  <w:style w:type="paragraph" w:customStyle="1" w:styleId="Undirritun2">
    <w:name w:val="Undirritun 2"/>
    <w:basedOn w:val="Normal"/>
    <w:autoRedefine/>
    <w:qFormat/>
    <w:rsid w:val="000B3563"/>
    <w:pPr>
      <w:pBdr>
        <w:top w:val="single" w:sz="4" w:space="1" w:color="auto"/>
      </w:pBdr>
      <w:tabs>
        <w:tab w:val="right" w:pos="7796"/>
      </w:tabs>
      <w:ind w:left="6397" w:firstLine="0"/>
      <w:jc w:val="right"/>
    </w:pPr>
    <w:rPr>
      <w:i/>
      <w:szCs w:val="20"/>
      <w:lang w:eastAsia="en-GB"/>
    </w:rPr>
  </w:style>
  <w:style w:type="paragraph" w:styleId="ListParagraph">
    <w:name w:val="List Paragraph"/>
    <w:basedOn w:val="Normal"/>
    <w:uiPriority w:val="34"/>
    <w:qFormat/>
    <w:rsid w:val="000B3563"/>
    <w:pPr>
      <w:tabs>
        <w:tab w:val="clear" w:pos="397"/>
        <w:tab w:val="clear" w:pos="709"/>
      </w:tabs>
      <w:spacing w:after="200" w:line="276" w:lineRule="auto"/>
      <w:ind w:left="720" w:firstLine="0"/>
      <w:contextualSpacing/>
      <w:jc w:val="left"/>
    </w:pPr>
    <w:rPr>
      <w:rFonts w:ascii="Calibri" w:hAnsi="Calibri"/>
      <w:sz w:val="22"/>
      <w:szCs w:val="22"/>
      <w:lang w:eastAsia="is-IS"/>
    </w:rPr>
  </w:style>
  <w:style w:type="paragraph" w:styleId="NormalWeb">
    <w:name w:val="Normal (Web)"/>
    <w:basedOn w:val="Normal"/>
    <w:uiPriority w:val="99"/>
    <w:unhideWhenUsed/>
    <w:rsid w:val="000B3563"/>
    <w:pPr>
      <w:tabs>
        <w:tab w:val="clear" w:pos="397"/>
        <w:tab w:val="clear" w:pos="709"/>
      </w:tabs>
      <w:spacing w:before="100" w:beforeAutospacing="1" w:after="100" w:afterAutospacing="1"/>
      <w:ind w:firstLine="0"/>
      <w:jc w:val="left"/>
    </w:pPr>
    <w:rPr>
      <w:rFonts w:ascii="Times New Roman" w:hAnsi="Times New Roman"/>
      <w:sz w:val="24"/>
      <w:lang w:eastAsia="is-IS"/>
    </w:rPr>
  </w:style>
  <w:style w:type="paragraph" w:styleId="BalloonText">
    <w:name w:val="Balloon Text"/>
    <w:basedOn w:val="Normal"/>
    <w:link w:val="BalloonTextChar"/>
    <w:uiPriority w:val="99"/>
    <w:semiHidden/>
    <w:unhideWhenUsed/>
    <w:rsid w:val="00DE7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08C"/>
    <w:rPr>
      <w:rFonts w:ascii="Segoe UI" w:hAnsi="Segoe UI" w:cs="Segoe UI"/>
      <w:noProof/>
      <w:sz w:val="18"/>
      <w:szCs w:val="18"/>
      <w:lang w:eastAsia="en-US"/>
    </w:rPr>
  </w:style>
  <w:style w:type="character" w:styleId="CommentReference">
    <w:name w:val="annotation reference"/>
    <w:basedOn w:val="DefaultParagraphFont"/>
    <w:uiPriority w:val="99"/>
    <w:semiHidden/>
    <w:unhideWhenUsed/>
    <w:rsid w:val="00710323"/>
    <w:rPr>
      <w:sz w:val="16"/>
      <w:szCs w:val="16"/>
    </w:rPr>
  </w:style>
  <w:style w:type="paragraph" w:styleId="CommentText">
    <w:name w:val="annotation text"/>
    <w:basedOn w:val="Normal"/>
    <w:link w:val="CommentTextChar"/>
    <w:uiPriority w:val="99"/>
    <w:unhideWhenUsed/>
    <w:rsid w:val="00710323"/>
    <w:rPr>
      <w:sz w:val="20"/>
      <w:szCs w:val="20"/>
    </w:rPr>
  </w:style>
  <w:style w:type="character" w:customStyle="1" w:styleId="CommentTextChar">
    <w:name w:val="Comment Text Char"/>
    <w:basedOn w:val="DefaultParagraphFont"/>
    <w:link w:val="CommentText"/>
    <w:uiPriority w:val="99"/>
    <w:rsid w:val="00710323"/>
    <w:rPr>
      <w:rFonts w:ascii="Times" w:hAnsi="Times"/>
      <w:noProof/>
      <w:lang w:eastAsia="en-US"/>
    </w:rPr>
  </w:style>
  <w:style w:type="paragraph" w:styleId="CommentSubject">
    <w:name w:val="annotation subject"/>
    <w:basedOn w:val="CommentText"/>
    <w:next w:val="CommentText"/>
    <w:link w:val="CommentSubjectChar"/>
    <w:uiPriority w:val="99"/>
    <w:semiHidden/>
    <w:unhideWhenUsed/>
    <w:rsid w:val="00710323"/>
    <w:rPr>
      <w:b/>
      <w:bCs/>
    </w:rPr>
  </w:style>
  <w:style w:type="character" w:customStyle="1" w:styleId="CommentSubjectChar">
    <w:name w:val="Comment Subject Char"/>
    <w:basedOn w:val="CommentTextChar"/>
    <w:link w:val="CommentSubject"/>
    <w:uiPriority w:val="99"/>
    <w:semiHidden/>
    <w:rsid w:val="00710323"/>
    <w:rPr>
      <w:rFonts w:ascii="Times" w:hAnsi="Times"/>
      <w:b/>
      <w:bCs/>
      <w:noProof/>
      <w:lang w:eastAsia="en-US"/>
    </w:rPr>
  </w:style>
  <w:style w:type="paragraph" w:styleId="Revision">
    <w:name w:val="Revision"/>
    <w:hidden/>
    <w:uiPriority w:val="99"/>
    <w:semiHidden/>
    <w:rsid w:val="00710323"/>
    <w:rPr>
      <w:rFonts w:ascii="Times" w:hAnsi="Times"/>
      <w:noProof/>
      <w:sz w:val="21"/>
      <w:szCs w:val="24"/>
      <w:lang w:eastAsia="en-US"/>
    </w:rPr>
  </w:style>
  <w:style w:type="character" w:styleId="Strong">
    <w:name w:val="Strong"/>
    <w:uiPriority w:val="22"/>
    <w:qFormat/>
    <w:rsid w:val="00964C00"/>
    <w:rPr>
      <w:b/>
      <w:bCs/>
    </w:rPr>
  </w:style>
  <w:style w:type="character" w:styleId="Emphasis">
    <w:name w:val="Emphasis"/>
    <w:uiPriority w:val="20"/>
    <w:qFormat/>
    <w:rsid w:val="00964C00"/>
    <w:rPr>
      <w:i/>
      <w:iCs/>
    </w:rPr>
  </w:style>
  <w:style w:type="paragraph" w:styleId="NoSpacing">
    <w:name w:val="No Spacing"/>
    <w:basedOn w:val="Normal"/>
    <w:link w:val="NoSpacingChar"/>
    <w:uiPriority w:val="1"/>
    <w:qFormat/>
    <w:rsid w:val="00913FF7"/>
    <w:pPr>
      <w:tabs>
        <w:tab w:val="clear" w:pos="397"/>
        <w:tab w:val="clear" w:pos="709"/>
      </w:tabs>
      <w:ind w:firstLine="0"/>
      <w:jc w:val="left"/>
    </w:pPr>
    <w:rPr>
      <w:rFonts w:ascii="Cambria" w:hAnsi="Cambria"/>
      <w:sz w:val="22"/>
      <w:szCs w:val="22"/>
      <w:lang w:eastAsia="is-IS"/>
    </w:rPr>
  </w:style>
  <w:style w:type="character" w:customStyle="1" w:styleId="NoSpacingChar">
    <w:name w:val="No Spacing Char"/>
    <w:link w:val="NoSpacing"/>
    <w:uiPriority w:val="1"/>
    <w:rsid w:val="00913FF7"/>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2525">
      <w:bodyDiv w:val="1"/>
      <w:marLeft w:val="0"/>
      <w:marRight w:val="0"/>
      <w:marTop w:val="0"/>
      <w:marBottom w:val="0"/>
      <w:divBdr>
        <w:top w:val="none" w:sz="0" w:space="0" w:color="auto"/>
        <w:left w:val="none" w:sz="0" w:space="0" w:color="auto"/>
        <w:bottom w:val="none" w:sz="0" w:space="0" w:color="auto"/>
        <w:right w:val="none" w:sz="0" w:space="0" w:color="auto"/>
      </w:divBdr>
    </w:div>
    <w:div w:id="289630787">
      <w:bodyDiv w:val="1"/>
      <w:marLeft w:val="0"/>
      <w:marRight w:val="0"/>
      <w:marTop w:val="0"/>
      <w:marBottom w:val="0"/>
      <w:divBdr>
        <w:top w:val="none" w:sz="0" w:space="0" w:color="auto"/>
        <w:left w:val="none" w:sz="0" w:space="0" w:color="auto"/>
        <w:bottom w:val="none" w:sz="0" w:space="0" w:color="auto"/>
        <w:right w:val="none" w:sz="0" w:space="0" w:color="auto"/>
      </w:divBdr>
    </w:div>
    <w:div w:id="458033153">
      <w:bodyDiv w:val="1"/>
      <w:marLeft w:val="0"/>
      <w:marRight w:val="0"/>
      <w:marTop w:val="0"/>
      <w:marBottom w:val="0"/>
      <w:divBdr>
        <w:top w:val="none" w:sz="0" w:space="0" w:color="auto"/>
        <w:left w:val="none" w:sz="0" w:space="0" w:color="auto"/>
        <w:bottom w:val="none" w:sz="0" w:space="0" w:color="auto"/>
        <w:right w:val="none" w:sz="0" w:space="0" w:color="auto"/>
      </w:divBdr>
    </w:div>
    <w:div w:id="736824297">
      <w:bodyDiv w:val="1"/>
      <w:marLeft w:val="0"/>
      <w:marRight w:val="0"/>
      <w:marTop w:val="0"/>
      <w:marBottom w:val="0"/>
      <w:divBdr>
        <w:top w:val="none" w:sz="0" w:space="0" w:color="auto"/>
        <w:left w:val="none" w:sz="0" w:space="0" w:color="auto"/>
        <w:bottom w:val="none" w:sz="0" w:space="0" w:color="auto"/>
        <w:right w:val="none" w:sz="0" w:space="0" w:color="auto"/>
      </w:divBdr>
    </w:div>
    <w:div w:id="846942546">
      <w:bodyDiv w:val="1"/>
      <w:marLeft w:val="0"/>
      <w:marRight w:val="0"/>
      <w:marTop w:val="0"/>
      <w:marBottom w:val="0"/>
      <w:divBdr>
        <w:top w:val="none" w:sz="0" w:space="0" w:color="auto"/>
        <w:left w:val="none" w:sz="0" w:space="0" w:color="auto"/>
        <w:bottom w:val="none" w:sz="0" w:space="0" w:color="auto"/>
        <w:right w:val="none" w:sz="0" w:space="0" w:color="auto"/>
      </w:divBdr>
    </w:div>
    <w:div w:id="1103914173">
      <w:bodyDiv w:val="1"/>
      <w:marLeft w:val="0"/>
      <w:marRight w:val="0"/>
      <w:marTop w:val="0"/>
      <w:marBottom w:val="0"/>
      <w:divBdr>
        <w:top w:val="none" w:sz="0" w:space="0" w:color="auto"/>
        <w:left w:val="none" w:sz="0" w:space="0" w:color="auto"/>
        <w:bottom w:val="none" w:sz="0" w:space="0" w:color="auto"/>
        <w:right w:val="none" w:sz="0" w:space="0" w:color="auto"/>
      </w:divBdr>
    </w:div>
    <w:div w:id="1287080487">
      <w:bodyDiv w:val="1"/>
      <w:marLeft w:val="0"/>
      <w:marRight w:val="0"/>
      <w:marTop w:val="0"/>
      <w:marBottom w:val="0"/>
      <w:divBdr>
        <w:top w:val="none" w:sz="0" w:space="0" w:color="auto"/>
        <w:left w:val="none" w:sz="0" w:space="0" w:color="auto"/>
        <w:bottom w:val="none" w:sz="0" w:space="0" w:color="auto"/>
        <w:right w:val="none" w:sz="0" w:space="0" w:color="auto"/>
      </w:divBdr>
    </w:div>
    <w:div w:id="19860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6073EAB4AB0F46B49DB6C60FCAB893" ma:contentTypeVersion="4" ma:contentTypeDescription="Create a new document." ma:contentTypeScope="" ma:versionID="49d458b857937dae91c72a1d5352ead3">
  <xsd:schema xmlns:xsd="http://www.w3.org/2001/XMLSchema" xmlns:xs="http://www.w3.org/2001/XMLSchema" xmlns:p="http://schemas.microsoft.com/office/2006/metadata/properties" xmlns:ns2="38d8440b-3777-4ff8-ad20-0fa739e73e1a" targetNamespace="http://schemas.microsoft.com/office/2006/metadata/properties" ma:root="true" ma:fieldsID="fc59ec915d3da3cb7b64a8f46735d0b3" ns2:_="">
    <xsd:import namespace="38d8440b-3777-4ff8-ad20-0fa739e73e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8440b-3777-4ff8-ad20-0fa739e73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99F8C-C528-48C9-848F-CD992A98CE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958914-1D27-4A2B-9512-ACC237040162}">
  <ds:schemaRefs>
    <ds:schemaRef ds:uri="http://schemas.openxmlformats.org/officeDocument/2006/bibliography"/>
  </ds:schemaRefs>
</ds:datastoreItem>
</file>

<file path=customXml/itemProps3.xml><?xml version="1.0" encoding="utf-8"?>
<ds:datastoreItem xmlns:ds="http://schemas.openxmlformats.org/officeDocument/2006/customXml" ds:itemID="{7CE1C0BD-2899-4F8C-8FAB-5EFB9B9BC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8440b-3777-4ff8-ad20-0fa739e73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2E172-8C80-4F07-B1F9-0C87D5B34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1858</Words>
  <Characters>11067</Characters>
  <Application>Microsoft Office Word</Application>
  <DocSecurity>0</DocSecurity>
  <Lines>92</Lines>
  <Paragraphs>25</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Reglugerð um framlög Jöfnunarsjóðs sveitarfélaga vegna þjónustu við fatlað fólk á árinu 2018.</vt:lpstr>
      <vt:lpstr>Reglugerð um framlög Jöfnunarsjóðs sveitarfélaga vegna þjónustu við fatlað fólk á árinu 2018.</vt:lpstr>
    </vt:vector>
  </TitlesOfParts>
  <Company>.</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Reglugerð um framlög Jöfnunarsjóðs sveitarfélaga vegna þjónustu við fatlað fólk á árinu 2018.</dc:title>
  <dc:creator>Samgöngu- og sveitarstjórnarráðuneyti</dc:creator>
  <cp:lastModifiedBy>Ólöf Sunna Jónsdóttir</cp:lastModifiedBy>
  <cp:revision>3</cp:revision>
  <cp:lastPrinted>2022-08-24T16:02:00Z</cp:lastPrinted>
  <dcterms:created xsi:type="dcterms:W3CDTF">2024-09-17T10:59:00Z</dcterms:created>
  <dcterms:modified xsi:type="dcterms:W3CDTF">2024-09-17T11:00:00Z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cb7ef56944817766ad1b80d651f11b8bcb79cdbe3b0febd46a7b0d5f57c01103</vt:lpwstr>
  </property>
  <property fmtid="{D5CDD505-2E9C-101B-9397-08002B2CF9AE}" pid="3" name="ContentTypeId">
    <vt:lpwstr>0x010100AB6073EAB4AB0F46B49DB6C60FCAB893</vt:lpwstr>
  </property>
</Properties>
</file>