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09E493" w14:textId="77777777" w:rsidR="00F60910" w:rsidRPr="00816CDF" w:rsidRDefault="00F60910" w:rsidP="00026FA5">
      <w:pPr>
        <w:pStyle w:val="Fyrirsgn1"/>
        <w:rPr>
          <w:bCs/>
        </w:rPr>
      </w:pPr>
      <w:r>
        <w:rPr>
          <w:noProof/>
        </w:rPr>
        <w:t>REGLUGERÐ</w:t>
      </w:r>
    </w:p>
    <w:p w14:paraId="4C92941F" w14:textId="77777777" w:rsidR="00F60910" w:rsidRDefault="00F60910" w:rsidP="008456CD">
      <w:pPr>
        <w:pStyle w:val="Fyrirsgn2"/>
      </w:pPr>
      <w:r>
        <w:t>um vegabréfs</w:t>
      </w:r>
      <w:r w:rsidRPr="00396DEB">
        <w:t>áritanir</w:t>
      </w:r>
      <w:r>
        <w:t>.</w:t>
      </w:r>
    </w:p>
    <w:p w14:paraId="2E49565C" w14:textId="77777777" w:rsidR="00F60910" w:rsidRPr="00F60910" w:rsidRDefault="00F60910" w:rsidP="00F60910">
      <w:pPr>
        <w:rPr>
          <w:lang w:eastAsia="en-GB"/>
        </w:rPr>
      </w:pPr>
    </w:p>
    <w:p w14:paraId="4E82CCE1" w14:textId="77777777" w:rsidR="00F60910" w:rsidRPr="00396DEB" w:rsidRDefault="00F60910" w:rsidP="00873C96">
      <w:pPr>
        <w:pStyle w:val="Fyrirsgn3"/>
      </w:pPr>
      <w:r w:rsidRPr="00396DEB">
        <w:t xml:space="preserve">I. </w:t>
      </w:r>
      <w:r>
        <w:t>HLUTI</w:t>
      </w:r>
    </w:p>
    <w:p w14:paraId="0AFABC31" w14:textId="77777777" w:rsidR="00F60910" w:rsidRPr="00396DEB" w:rsidRDefault="00F60910" w:rsidP="008456CD">
      <w:pPr>
        <w:pStyle w:val="Fyrirsgn2"/>
      </w:pPr>
      <w:r w:rsidRPr="00396DEB">
        <w:t>Almenn ákvæði</w:t>
      </w:r>
      <w:r>
        <w:t>.</w:t>
      </w:r>
    </w:p>
    <w:p w14:paraId="50125F38" w14:textId="77777777" w:rsidR="00F60910" w:rsidRPr="00396DEB" w:rsidRDefault="00F60910" w:rsidP="00873C96">
      <w:pPr>
        <w:pStyle w:val="Fyrirsgn3"/>
      </w:pPr>
      <w:r w:rsidRPr="00396DEB">
        <w:t xml:space="preserve">1. </w:t>
      </w:r>
      <w:r w:rsidRPr="00396DEB">
        <w:rPr>
          <w:noProof/>
        </w:rPr>
        <w:t>gr.</w:t>
      </w:r>
    </w:p>
    <w:p w14:paraId="6BDBC2C1" w14:textId="77777777" w:rsidR="00F60910" w:rsidRPr="00396DEB" w:rsidRDefault="00F60910" w:rsidP="007D502A">
      <w:pPr>
        <w:pStyle w:val="Fyrirsgn4"/>
      </w:pPr>
      <w:r w:rsidRPr="00396DEB">
        <w:t>Markmið og gildissvið</w:t>
      </w:r>
      <w:r>
        <w:t>.</w:t>
      </w:r>
    </w:p>
    <w:p w14:paraId="68CB5707" w14:textId="78F4CC18" w:rsidR="00F60910" w:rsidRPr="00396DEB" w:rsidRDefault="00F60910" w:rsidP="00F60910">
      <w:r w:rsidRPr="00396DEB">
        <w:t>Með reglugerð þessari er k</w:t>
      </w:r>
      <w:r>
        <w:t>veðið á um</w:t>
      </w:r>
      <w:r w:rsidRPr="00396DEB">
        <w:t xml:space="preserve"> verklagsreglu</w:t>
      </w:r>
      <w:r>
        <w:t>r</w:t>
      </w:r>
      <w:r w:rsidRPr="00396DEB">
        <w:t xml:space="preserve"> og skilyrð</w:t>
      </w:r>
      <w:r>
        <w:t>i</w:t>
      </w:r>
      <w:r w:rsidRPr="00396DEB">
        <w:t xml:space="preserve"> fyrir útgáfu vegabréfsáritana</w:t>
      </w:r>
      <w:r>
        <w:t xml:space="preserve"> af Íslands hálfu</w:t>
      </w:r>
      <w:r w:rsidRPr="00396DEB">
        <w:t xml:space="preserve"> fyrirhugaðrar dvalar, einnar eða fleiri, á yfirráðasvæði aðildarríkja</w:t>
      </w:r>
      <w:r>
        <w:t xml:space="preserve"> Schengen</w:t>
      </w:r>
      <w:r w:rsidR="0093734F">
        <w:t>-</w:t>
      </w:r>
      <w:r>
        <w:t>samstarfsins</w:t>
      </w:r>
      <w:r w:rsidRPr="00396DEB">
        <w:t xml:space="preserve"> </w:t>
      </w:r>
      <w:r w:rsidR="00896A41" w:rsidRPr="00FD180C">
        <w:rPr>
          <w:rFonts w:ascii="Times New Roman" w:hAnsi="Times New Roman"/>
          <w:color w:val="272727"/>
          <w:szCs w:val="21"/>
        </w:rPr>
        <w:t>í allt að 90 daga á hverju 180 daga</w:t>
      </w:r>
      <w:r w:rsidRPr="00396DEB">
        <w:t xml:space="preserve"> tímabili</w:t>
      </w:r>
      <w:r>
        <w:t xml:space="preserve">, </w:t>
      </w:r>
      <w:r w:rsidRPr="003F5FEB">
        <w:t>sem og heimild Útlendingastofnunar til útgáfu vegabréfsáritana til lengri dvalar á Íslandi.</w:t>
      </w:r>
    </w:p>
    <w:p w14:paraId="5BD69D8E" w14:textId="0E3CF485" w:rsidR="00F60910" w:rsidRPr="00396DEB" w:rsidRDefault="00F60910" w:rsidP="00F60910">
      <w:r w:rsidRPr="00396DEB">
        <w:t xml:space="preserve">Ákvæði þessarar reglugerðar gilda um alla ríkisborgara þriðju </w:t>
      </w:r>
      <w:r>
        <w:t>ríkja</w:t>
      </w:r>
      <w:r w:rsidRPr="00396DEB">
        <w:t>, sem verða að hafa vegabréfsáritun til að fara yfir ytri landamæri aðildarríkjanna</w:t>
      </w:r>
      <w:r>
        <w:t xml:space="preserve">, sbr. </w:t>
      </w:r>
      <w:r w:rsidRPr="00A85511">
        <w:t xml:space="preserve">viðauka </w:t>
      </w:r>
      <w:r w:rsidR="00873C96" w:rsidRPr="00A85511">
        <w:t>8</w:t>
      </w:r>
      <w:r w:rsidRPr="00A85511">
        <w:t xml:space="preserve"> og </w:t>
      </w:r>
      <w:r w:rsidR="00873C96" w:rsidRPr="00A85511">
        <w:t>9</w:t>
      </w:r>
      <w:r w:rsidRPr="00396DEB">
        <w:t xml:space="preserve"> þar sem talin eru upp þriðju </w:t>
      </w:r>
      <w:r>
        <w:t>ríki</w:t>
      </w:r>
      <w:r w:rsidRPr="00396DEB">
        <w:t xml:space="preserve"> </w:t>
      </w:r>
      <w:r>
        <w:t xml:space="preserve">hverra </w:t>
      </w:r>
      <w:r w:rsidRPr="00396DEB">
        <w:t xml:space="preserve">ríkisborgarar verða að hafa vegabréfsáritun til að fara yfir ytri landamæri aðildarríkjanna og þriðju </w:t>
      </w:r>
      <w:r>
        <w:t>ríki</w:t>
      </w:r>
      <w:r w:rsidRPr="00396DEB">
        <w:t xml:space="preserve"> </w:t>
      </w:r>
      <w:r>
        <w:t>hverra</w:t>
      </w:r>
      <w:r w:rsidRPr="00396DEB">
        <w:t xml:space="preserve"> ríkisborgarar eru undanþegnir þeirri kvöð, sbr. þó</w:t>
      </w:r>
      <w:r>
        <w:t xml:space="preserve"> </w:t>
      </w:r>
      <w:r w:rsidRPr="00396DEB">
        <w:t>rétt ríkis</w:t>
      </w:r>
      <w:r>
        <w:softHyphen/>
      </w:r>
      <w:r w:rsidRPr="00396DEB">
        <w:t xml:space="preserve">borgara þriðju </w:t>
      </w:r>
      <w:r>
        <w:t>ríkja</w:t>
      </w:r>
      <w:r w:rsidRPr="00396DEB">
        <w:t xml:space="preserve"> sem eru aðstandendur </w:t>
      </w:r>
      <w:r>
        <w:t>íslenskra ríkisborgara eða EES- eða EFTA-útlendinga</w:t>
      </w:r>
      <w:r w:rsidRPr="00396DEB">
        <w:t>, til frjálsrar farar</w:t>
      </w:r>
      <w:r>
        <w:t>.</w:t>
      </w:r>
    </w:p>
    <w:p w14:paraId="53672DA5" w14:textId="74767681" w:rsidR="00F60910" w:rsidRDefault="00F60910" w:rsidP="00F60910">
      <w:r w:rsidRPr="00396DEB">
        <w:t xml:space="preserve">Í þessari reglugerð eru einnig talin upp þau þriðju </w:t>
      </w:r>
      <w:r>
        <w:t>ríki</w:t>
      </w:r>
      <w:r w:rsidRPr="00396DEB">
        <w:t xml:space="preserve"> </w:t>
      </w:r>
      <w:r>
        <w:t>hverra</w:t>
      </w:r>
      <w:r w:rsidRPr="00396DEB">
        <w:t xml:space="preserve"> ríkisborgarar falla undir kvöð um vegabréfsáritun til gegnumferðar um flughöfn, samkvæmt undantekningu frá meginreglunni um frjálsa gegnumför, sem mælt er fyrir um í 9. viðauka við Chicago-samþykktina um alþjóðaflugmál, auk þess sem settar eru verklagsreglur og skilyrði fyrir útgáfu vegabréfs</w:t>
      </w:r>
      <w:r w:rsidRPr="00396DEB">
        <w:softHyphen/>
        <w:t>áritana til gegnumferðar um alþjóðleg gegnumferðarsvæði flughafna í aðildarríkjunum.</w:t>
      </w:r>
    </w:p>
    <w:p w14:paraId="7FAD1B29" w14:textId="77777777" w:rsidR="004A35CA" w:rsidRPr="00396DEB" w:rsidRDefault="004A35CA" w:rsidP="00F60910"/>
    <w:p w14:paraId="384F03B6" w14:textId="77777777" w:rsidR="00F60910" w:rsidRPr="00396DEB" w:rsidRDefault="00F60910" w:rsidP="00F60910"/>
    <w:p w14:paraId="4A4E1EC1" w14:textId="77777777" w:rsidR="00F60910" w:rsidRPr="00396DEB" w:rsidRDefault="00F60910" w:rsidP="00873C96">
      <w:pPr>
        <w:pStyle w:val="Fyrirsgn3"/>
      </w:pPr>
      <w:r w:rsidRPr="00396DEB">
        <w:t xml:space="preserve">2. </w:t>
      </w:r>
      <w:r w:rsidRPr="00396DEB">
        <w:rPr>
          <w:noProof/>
        </w:rPr>
        <w:t>gr.</w:t>
      </w:r>
    </w:p>
    <w:p w14:paraId="31FEB073" w14:textId="77777777" w:rsidR="00F60910" w:rsidRPr="00396DEB" w:rsidRDefault="00F60910" w:rsidP="007D502A">
      <w:pPr>
        <w:pStyle w:val="Fyrirsgn4"/>
      </w:pPr>
      <w:r w:rsidRPr="00396DEB">
        <w:t>Skilgreiningar</w:t>
      </w:r>
      <w:r>
        <w:t>.</w:t>
      </w:r>
    </w:p>
    <w:p w14:paraId="12C3F98E" w14:textId="77777777" w:rsidR="00F60910" w:rsidRDefault="00F60910" w:rsidP="00F60910">
      <w:r w:rsidRPr="00396DEB">
        <w:t>Í þessari reglugerð er merking eftirfarandi hugtaka sem hér segir:</w:t>
      </w:r>
    </w:p>
    <w:p w14:paraId="034984E5" w14:textId="3DC96CFB" w:rsidR="00F60910" w:rsidRPr="00F60910" w:rsidRDefault="0093734F" w:rsidP="00F60910">
      <w:pPr>
        <w:pStyle w:val="meginml"/>
        <w:numPr>
          <w:ilvl w:val="0"/>
          <w:numId w:val="25"/>
        </w:numPr>
        <w:rPr>
          <w:rFonts w:ascii="Times" w:hAnsi="Times" w:cs="Times"/>
          <w:i/>
          <w:szCs w:val="21"/>
        </w:rPr>
      </w:pPr>
      <w:r w:rsidRPr="00F60910">
        <w:rPr>
          <w:rFonts w:ascii="Times" w:hAnsi="Times" w:cs="Times"/>
          <w:i/>
          <w:szCs w:val="21"/>
        </w:rPr>
        <w:t>Aðildarríki</w:t>
      </w:r>
      <w:r w:rsidR="00F60910" w:rsidRPr="00F60910">
        <w:rPr>
          <w:rFonts w:ascii="Times" w:hAnsi="Times" w:cs="Times"/>
          <w:i/>
          <w:szCs w:val="21"/>
        </w:rPr>
        <w:t>:</w:t>
      </w:r>
      <w:r w:rsidR="00896A41" w:rsidRPr="00896A41">
        <w:rPr>
          <w:rFonts w:ascii="Arial" w:hAnsi="Arial" w:cs="Arial"/>
          <w:color w:val="272727"/>
          <w:szCs w:val="21"/>
        </w:rPr>
        <w:t> </w:t>
      </w:r>
      <w:r w:rsidR="00F60910" w:rsidRPr="00F60910">
        <w:rPr>
          <w:rFonts w:ascii="Times" w:hAnsi="Times" w:cs="Times"/>
          <w:szCs w:val="21"/>
        </w:rPr>
        <w:t>ríki sem tekur fullan þátt í Schengen-samstarfinu</w:t>
      </w:r>
      <w:r>
        <w:rPr>
          <w:rFonts w:ascii="Times" w:hAnsi="Times" w:cs="Times"/>
          <w:i/>
          <w:szCs w:val="21"/>
        </w:rPr>
        <w:t>.</w:t>
      </w:r>
    </w:p>
    <w:p w14:paraId="367C0388" w14:textId="2A917F8B" w:rsidR="00F60910" w:rsidRPr="00F60910" w:rsidRDefault="0093734F" w:rsidP="00F60910">
      <w:pPr>
        <w:pStyle w:val="meginml"/>
        <w:numPr>
          <w:ilvl w:val="0"/>
          <w:numId w:val="25"/>
        </w:numPr>
        <w:rPr>
          <w:rFonts w:ascii="Times" w:hAnsi="Times" w:cs="Times"/>
          <w:szCs w:val="21"/>
        </w:rPr>
      </w:pPr>
      <w:r w:rsidRPr="00F60910">
        <w:rPr>
          <w:rFonts w:ascii="Times" w:hAnsi="Times" w:cs="Times"/>
          <w:i/>
          <w:szCs w:val="21"/>
        </w:rPr>
        <w:t xml:space="preserve">Ríkisborgari </w:t>
      </w:r>
      <w:r w:rsidR="00F60910" w:rsidRPr="00F60910">
        <w:rPr>
          <w:rFonts w:ascii="Times" w:hAnsi="Times" w:cs="Times"/>
          <w:i/>
          <w:szCs w:val="21"/>
        </w:rPr>
        <w:t>þriðja ríki</w:t>
      </w:r>
      <w:r w:rsidR="00F60910" w:rsidRPr="00903A57">
        <w:rPr>
          <w:rFonts w:ascii="Times" w:hAnsi="Times" w:cs="Times"/>
          <w:i/>
          <w:szCs w:val="21"/>
        </w:rPr>
        <w:t>s:</w:t>
      </w:r>
      <w:r w:rsidR="00896A41" w:rsidRPr="00896A41">
        <w:rPr>
          <w:rFonts w:ascii="Arial" w:hAnsi="Arial" w:cs="Arial"/>
          <w:color w:val="272727"/>
          <w:szCs w:val="21"/>
        </w:rPr>
        <w:t> </w:t>
      </w:r>
      <w:r w:rsidR="00234D49" w:rsidRPr="00234D49">
        <w:rPr>
          <w:color w:val="272727"/>
          <w:szCs w:val="21"/>
        </w:rPr>
        <w:t>útlendingur sem er ekki íslenskur ríkisborgari eða borgari ríkis sem tilheyrir Evrópska efnahagssvæðinu eða fellur undir stofnsamning Fríverslunarsamtaka Evrópu.</w:t>
      </w:r>
      <w:r w:rsidR="00234D49">
        <w:rPr>
          <w:rFonts w:ascii="Arial" w:hAnsi="Arial" w:cs="Arial"/>
          <w:color w:val="272727"/>
          <w:szCs w:val="21"/>
        </w:rPr>
        <w:t xml:space="preserve"> </w:t>
      </w:r>
    </w:p>
    <w:p w14:paraId="02E239CF" w14:textId="77777777" w:rsidR="006B5022" w:rsidRPr="006B5022" w:rsidRDefault="0093734F" w:rsidP="008A52B8">
      <w:pPr>
        <w:pStyle w:val="meginml"/>
        <w:numPr>
          <w:ilvl w:val="0"/>
          <w:numId w:val="25"/>
        </w:numPr>
        <w:rPr>
          <w:rFonts w:ascii="Times" w:hAnsi="Times" w:cs="Times"/>
          <w:szCs w:val="21"/>
        </w:rPr>
      </w:pPr>
      <w:r w:rsidRPr="00F60910">
        <w:rPr>
          <w:rFonts w:ascii="Times" w:hAnsi="Times" w:cs="Times"/>
          <w:i/>
          <w:szCs w:val="21"/>
        </w:rPr>
        <w:t>Vegabréfsáritu</w:t>
      </w:r>
      <w:r w:rsidRPr="00903A57">
        <w:rPr>
          <w:rFonts w:ascii="Times" w:hAnsi="Times" w:cs="Times"/>
          <w:i/>
          <w:szCs w:val="21"/>
        </w:rPr>
        <w:t>n</w:t>
      </w:r>
      <w:r w:rsidR="00F60910" w:rsidRPr="00903A57">
        <w:rPr>
          <w:rFonts w:ascii="Times" w:hAnsi="Times" w:cs="Times"/>
          <w:i/>
          <w:szCs w:val="21"/>
        </w:rPr>
        <w:t>:</w:t>
      </w:r>
      <w:r w:rsidR="00896A41" w:rsidRPr="00896A41">
        <w:rPr>
          <w:rFonts w:ascii="Arial" w:hAnsi="Arial" w:cs="Arial"/>
          <w:color w:val="272727"/>
          <w:szCs w:val="21"/>
        </w:rPr>
        <w:t> </w:t>
      </w:r>
    </w:p>
    <w:p w14:paraId="7F38FB31" w14:textId="0FB08B71" w:rsidR="008A52B8" w:rsidRPr="002B36C0" w:rsidRDefault="006B5022" w:rsidP="00D339B9">
      <w:pPr>
        <w:pStyle w:val="meginml"/>
        <w:ind w:firstLine="624"/>
        <w:rPr>
          <w:rFonts w:ascii="Times" w:hAnsi="Times" w:cs="Times"/>
          <w:szCs w:val="21"/>
        </w:rPr>
      </w:pPr>
      <w:r w:rsidRPr="002B36C0">
        <w:rPr>
          <w:color w:val="272727"/>
          <w:szCs w:val="21"/>
        </w:rPr>
        <w:t>1)</w:t>
      </w:r>
      <w:r w:rsidRPr="002B36C0">
        <w:rPr>
          <w:rFonts w:ascii="Arial" w:hAnsi="Arial" w:cs="Arial"/>
          <w:color w:val="272727"/>
          <w:szCs w:val="21"/>
        </w:rPr>
        <w:t xml:space="preserve"> </w:t>
      </w:r>
      <w:r w:rsidR="00F60910" w:rsidRPr="002B36C0">
        <w:rPr>
          <w:rFonts w:ascii="Times" w:hAnsi="Times" w:cs="Times"/>
          <w:szCs w:val="21"/>
        </w:rPr>
        <w:t>heimild gefin út af íslenskum stjórnvöldum, eða fyrir þeirra hönd, til:</w:t>
      </w:r>
    </w:p>
    <w:p w14:paraId="6C887BF2" w14:textId="08F6D654" w:rsidR="008A52B8" w:rsidRPr="002B36C0" w:rsidRDefault="008A52B8" w:rsidP="008A52B8">
      <w:pPr>
        <w:pStyle w:val="meginml"/>
        <w:numPr>
          <w:ilvl w:val="1"/>
          <w:numId w:val="25"/>
        </w:numPr>
        <w:rPr>
          <w:rFonts w:ascii="Times" w:hAnsi="Times" w:cs="Times"/>
          <w:iCs/>
          <w:szCs w:val="21"/>
        </w:rPr>
      </w:pPr>
      <w:r w:rsidRPr="002B36C0">
        <w:rPr>
          <w:rFonts w:ascii="Times" w:hAnsi="Times" w:cs="Times"/>
          <w:iCs/>
          <w:szCs w:val="21"/>
        </w:rPr>
        <w:t>gegnumferðar um eða fyrirhugaðrar dvalar á yfirráðasvæði aðildarríkjanna</w:t>
      </w:r>
      <w:r w:rsidRPr="002B36C0">
        <w:rPr>
          <w:rFonts w:ascii="Times" w:hAnsi="Times" w:cs="Times"/>
          <w:iCs/>
          <w:color w:val="auto"/>
          <w:szCs w:val="21"/>
        </w:rPr>
        <w:t xml:space="preserve"> </w:t>
      </w:r>
      <w:r w:rsidR="00FB4AD2" w:rsidRPr="002B36C0">
        <w:rPr>
          <w:rFonts w:ascii="Times" w:hAnsi="Times" w:cs="Times"/>
          <w:iCs/>
          <w:color w:val="auto"/>
          <w:szCs w:val="21"/>
        </w:rPr>
        <w:t xml:space="preserve">í </w:t>
      </w:r>
      <w:r w:rsidR="0014058C">
        <w:rPr>
          <w:rFonts w:ascii="Times" w:hAnsi="Times" w:cs="Times"/>
          <w:iCs/>
          <w:color w:val="auto"/>
          <w:szCs w:val="21"/>
        </w:rPr>
        <w:t xml:space="preserve">90 daga eða skemur á 180 daga tímabili </w:t>
      </w:r>
      <w:r w:rsidRPr="002B36C0">
        <w:rPr>
          <w:rFonts w:ascii="Times" w:hAnsi="Times" w:cs="Times"/>
          <w:iCs/>
          <w:szCs w:val="21"/>
        </w:rPr>
        <w:t>frá fyrsta komudegi til yfirráðasvæðis aðildarríkjanna,</w:t>
      </w:r>
    </w:p>
    <w:p w14:paraId="5545F6EA" w14:textId="784B1CC0" w:rsidR="006B5022" w:rsidRPr="002B36C0" w:rsidRDefault="008A52B8" w:rsidP="008A52B8">
      <w:pPr>
        <w:pStyle w:val="meginml"/>
        <w:numPr>
          <w:ilvl w:val="1"/>
          <w:numId w:val="25"/>
        </w:numPr>
        <w:rPr>
          <w:rFonts w:ascii="Times" w:hAnsi="Times" w:cs="Times"/>
          <w:szCs w:val="21"/>
        </w:rPr>
      </w:pPr>
      <w:r w:rsidRPr="002B36C0">
        <w:rPr>
          <w:rFonts w:ascii="Times" w:hAnsi="Times" w:cs="Times"/>
          <w:szCs w:val="21"/>
        </w:rPr>
        <w:t>gegnumferðar um alþjóðleg gegnumferðarsvæði flughafna í aðildarríkjunum</w:t>
      </w:r>
      <w:r w:rsidR="006B5022" w:rsidRPr="002B36C0">
        <w:rPr>
          <w:rFonts w:ascii="Times" w:hAnsi="Times" w:cs="Times"/>
          <w:szCs w:val="21"/>
        </w:rPr>
        <w:t xml:space="preserve">. </w:t>
      </w:r>
    </w:p>
    <w:p w14:paraId="141AE8A8" w14:textId="740578A8" w:rsidR="008A52B8" w:rsidRPr="008A52B8" w:rsidRDefault="006B5022" w:rsidP="006B5022">
      <w:pPr>
        <w:pStyle w:val="meginml"/>
        <w:ind w:left="624"/>
        <w:rPr>
          <w:rFonts w:ascii="Times" w:hAnsi="Times" w:cs="Times"/>
          <w:szCs w:val="21"/>
        </w:rPr>
      </w:pPr>
      <w:r w:rsidRPr="002B36C0">
        <w:rPr>
          <w:rFonts w:ascii="Times" w:hAnsi="Times" w:cs="Times"/>
          <w:szCs w:val="21"/>
        </w:rPr>
        <w:t>2. heimild gefin út af íslenskum s</w:t>
      </w:r>
      <w:r w:rsidR="00D339B9" w:rsidRPr="002B36C0">
        <w:rPr>
          <w:rFonts w:ascii="Times" w:hAnsi="Times" w:cs="Times"/>
          <w:szCs w:val="21"/>
        </w:rPr>
        <w:t>tj</w:t>
      </w:r>
      <w:r w:rsidRPr="002B36C0">
        <w:rPr>
          <w:rFonts w:ascii="Times" w:hAnsi="Times" w:cs="Times"/>
          <w:szCs w:val="21"/>
        </w:rPr>
        <w:t xml:space="preserve">órnvöldum </w:t>
      </w:r>
      <w:r w:rsidR="00827D14">
        <w:rPr>
          <w:rFonts w:ascii="Times" w:hAnsi="Times" w:cs="Times"/>
          <w:szCs w:val="21"/>
        </w:rPr>
        <w:t xml:space="preserve">eða fyrir þeirra hönd, í allt að 90 daga </w:t>
      </w:r>
      <w:r w:rsidRPr="002B36C0">
        <w:rPr>
          <w:rFonts w:ascii="Times" w:hAnsi="Times" w:cs="Times"/>
          <w:szCs w:val="21"/>
        </w:rPr>
        <w:t xml:space="preserve">til dvalar, </w:t>
      </w:r>
      <w:r w:rsidRPr="002B36C0">
        <w:t>á grundvelli dvalar- og/eða atvinnuleyfis, sem liggur fyrir þegar áritunin er veitt.</w:t>
      </w:r>
    </w:p>
    <w:p w14:paraId="39BBC43E" w14:textId="4480B59B" w:rsidR="00F60910" w:rsidRPr="00F60910" w:rsidRDefault="0093734F" w:rsidP="00F60910">
      <w:pPr>
        <w:pStyle w:val="meginml"/>
        <w:numPr>
          <w:ilvl w:val="0"/>
          <w:numId w:val="25"/>
        </w:numPr>
        <w:rPr>
          <w:rFonts w:ascii="Times" w:hAnsi="Times" w:cs="Times"/>
          <w:szCs w:val="21"/>
        </w:rPr>
      </w:pPr>
      <w:r w:rsidRPr="00F60910">
        <w:rPr>
          <w:rFonts w:ascii="Times" w:hAnsi="Times" w:cs="Times"/>
          <w:i/>
          <w:szCs w:val="21"/>
        </w:rPr>
        <w:t xml:space="preserve">Samræmd </w:t>
      </w:r>
      <w:r w:rsidR="00F60910" w:rsidRPr="00F60910">
        <w:rPr>
          <w:rFonts w:ascii="Times" w:hAnsi="Times" w:cs="Times"/>
          <w:i/>
          <w:szCs w:val="21"/>
        </w:rPr>
        <w:t>vegabréfsáritu</w:t>
      </w:r>
      <w:r w:rsidR="00F60910" w:rsidRPr="00903A57">
        <w:rPr>
          <w:rFonts w:ascii="Times" w:hAnsi="Times" w:cs="Times"/>
          <w:i/>
          <w:szCs w:val="21"/>
        </w:rPr>
        <w:t>n:</w:t>
      </w:r>
      <w:r w:rsidR="00896A41" w:rsidRPr="00896A41">
        <w:rPr>
          <w:rFonts w:ascii="Arial" w:hAnsi="Arial" w:cs="Arial"/>
          <w:color w:val="272727"/>
          <w:szCs w:val="21"/>
        </w:rPr>
        <w:t> </w:t>
      </w:r>
      <w:r w:rsidR="00F60910" w:rsidRPr="00F60910">
        <w:rPr>
          <w:rFonts w:ascii="Times" w:hAnsi="Times" w:cs="Times"/>
          <w:szCs w:val="21"/>
        </w:rPr>
        <w:t>vegabréfsáritun sem gildir á yfir</w:t>
      </w:r>
      <w:r>
        <w:rPr>
          <w:rFonts w:ascii="Times" w:hAnsi="Times" w:cs="Times"/>
          <w:szCs w:val="21"/>
        </w:rPr>
        <w:t>ráðasvæði allra aðildarríkjanna.</w:t>
      </w:r>
    </w:p>
    <w:p w14:paraId="73646386" w14:textId="0C0142FA" w:rsidR="00F60910" w:rsidRPr="00F60910" w:rsidRDefault="0093734F" w:rsidP="00F60910">
      <w:pPr>
        <w:pStyle w:val="meginml"/>
        <w:numPr>
          <w:ilvl w:val="0"/>
          <w:numId w:val="25"/>
        </w:numPr>
        <w:rPr>
          <w:rFonts w:ascii="Times" w:hAnsi="Times" w:cs="Times"/>
          <w:szCs w:val="21"/>
        </w:rPr>
      </w:pPr>
      <w:r w:rsidRPr="00F60910">
        <w:rPr>
          <w:rFonts w:ascii="Times" w:hAnsi="Times" w:cs="Times"/>
          <w:i/>
          <w:szCs w:val="21"/>
        </w:rPr>
        <w:t xml:space="preserve">Vegabréfsáritun </w:t>
      </w:r>
      <w:r w:rsidR="00F60910" w:rsidRPr="00F60910">
        <w:rPr>
          <w:rFonts w:ascii="Times" w:hAnsi="Times" w:cs="Times"/>
          <w:i/>
          <w:szCs w:val="21"/>
        </w:rPr>
        <w:t>með takmarkað gildissvæði</w:t>
      </w:r>
      <w:r w:rsidR="00F60910" w:rsidRPr="0093734F">
        <w:rPr>
          <w:rFonts w:ascii="Times" w:hAnsi="Times" w:cs="Times"/>
          <w:i/>
          <w:szCs w:val="21"/>
        </w:rPr>
        <w:t>:</w:t>
      </w:r>
      <w:r w:rsidR="00F60910" w:rsidRPr="00F60910">
        <w:rPr>
          <w:rFonts w:ascii="Times" w:hAnsi="Times" w:cs="Times"/>
          <w:szCs w:val="21"/>
        </w:rPr>
        <w:t xml:space="preserve"> vegabréfs</w:t>
      </w:r>
      <w:r w:rsidR="00F60910" w:rsidRPr="00F60910">
        <w:rPr>
          <w:rFonts w:ascii="Times" w:hAnsi="Times" w:cs="Times"/>
          <w:szCs w:val="21"/>
        </w:rPr>
        <w:softHyphen/>
        <w:t>áritun sem gildir á yfirráðasvæði eins eða fleiri aðildarríkj</w:t>
      </w:r>
      <w:r>
        <w:rPr>
          <w:rFonts w:ascii="Times" w:hAnsi="Times" w:cs="Times"/>
          <w:szCs w:val="21"/>
        </w:rPr>
        <w:t>a en ekki allra aðildarríkjanna.</w:t>
      </w:r>
    </w:p>
    <w:p w14:paraId="6D4B062F" w14:textId="070DABBE" w:rsidR="00F60910" w:rsidRPr="00F60910" w:rsidRDefault="0093734F" w:rsidP="00F60910">
      <w:pPr>
        <w:pStyle w:val="meginml"/>
        <w:numPr>
          <w:ilvl w:val="0"/>
          <w:numId w:val="25"/>
        </w:numPr>
        <w:rPr>
          <w:rFonts w:ascii="Times" w:hAnsi="Times" w:cs="Times"/>
          <w:szCs w:val="21"/>
        </w:rPr>
      </w:pPr>
      <w:r w:rsidRPr="00F60910">
        <w:rPr>
          <w:rFonts w:ascii="Times" w:hAnsi="Times" w:cs="Times"/>
          <w:i/>
          <w:szCs w:val="21"/>
        </w:rPr>
        <w:t xml:space="preserve">Vegabréfsáritun </w:t>
      </w:r>
      <w:r w:rsidR="00F60910" w:rsidRPr="00F60910">
        <w:rPr>
          <w:rFonts w:ascii="Times" w:hAnsi="Times" w:cs="Times"/>
          <w:i/>
          <w:szCs w:val="21"/>
        </w:rPr>
        <w:t xml:space="preserve">til gegnumferðar um </w:t>
      </w:r>
      <w:r w:rsidR="00F60910" w:rsidRPr="00903A57">
        <w:rPr>
          <w:rFonts w:ascii="Times" w:hAnsi="Times" w:cs="Times"/>
          <w:i/>
          <w:szCs w:val="21"/>
        </w:rPr>
        <w:t>flughöfn:</w:t>
      </w:r>
      <w:r w:rsidR="00F60910" w:rsidRPr="00F60910">
        <w:rPr>
          <w:rFonts w:ascii="Times" w:hAnsi="Times" w:cs="Times"/>
          <w:szCs w:val="21"/>
        </w:rPr>
        <w:t xml:space="preserve"> vega</w:t>
      </w:r>
      <w:r w:rsidR="00F60910" w:rsidRPr="00F60910">
        <w:rPr>
          <w:rFonts w:ascii="Times" w:hAnsi="Times" w:cs="Times"/>
          <w:szCs w:val="21"/>
        </w:rPr>
        <w:softHyphen/>
        <w:t>bréfs</w:t>
      </w:r>
      <w:r w:rsidR="00F60910" w:rsidRPr="00F60910">
        <w:rPr>
          <w:rFonts w:ascii="Times" w:hAnsi="Times" w:cs="Times"/>
          <w:szCs w:val="21"/>
        </w:rPr>
        <w:softHyphen/>
        <w:t>áritun til gegnumferðar um alþjóðleg gegnum</w:t>
      </w:r>
      <w:r w:rsidR="00F60910" w:rsidRPr="00F60910">
        <w:rPr>
          <w:rFonts w:ascii="Times" w:hAnsi="Times" w:cs="Times"/>
          <w:szCs w:val="21"/>
        </w:rPr>
        <w:softHyphen/>
        <w:t>ferðarsvæði einnar eða fle</w:t>
      </w:r>
      <w:r>
        <w:rPr>
          <w:rFonts w:ascii="Times" w:hAnsi="Times" w:cs="Times"/>
          <w:szCs w:val="21"/>
        </w:rPr>
        <w:t>iri flughafna í aðildarríkjunum.</w:t>
      </w:r>
    </w:p>
    <w:p w14:paraId="723938AD" w14:textId="32824CA0" w:rsidR="00F60910" w:rsidRPr="00F60910" w:rsidRDefault="0093734F" w:rsidP="00F60910">
      <w:pPr>
        <w:pStyle w:val="meginml"/>
        <w:numPr>
          <w:ilvl w:val="0"/>
          <w:numId w:val="25"/>
        </w:numPr>
        <w:rPr>
          <w:rFonts w:ascii="Times" w:hAnsi="Times" w:cs="Times"/>
          <w:szCs w:val="21"/>
        </w:rPr>
      </w:pPr>
      <w:r w:rsidRPr="00F60910">
        <w:rPr>
          <w:rFonts w:ascii="Times" w:hAnsi="Times" w:cs="Times"/>
          <w:i/>
          <w:szCs w:val="21"/>
        </w:rPr>
        <w:t>Vegabréfsáritunarmiði</w:t>
      </w:r>
      <w:r w:rsidR="00F60910" w:rsidRPr="00F60910">
        <w:rPr>
          <w:rFonts w:ascii="Times" w:hAnsi="Times" w:cs="Times"/>
          <w:szCs w:val="21"/>
        </w:rPr>
        <w:t>: fyrirmyndin að sam</w:t>
      </w:r>
      <w:r w:rsidR="00F60910" w:rsidRPr="00F60910">
        <w:rPr>
          <w:rFonts w:ascii="Times" w:hAnsi="Times" w:cs="Times"/>
          <w:szCs w:val="21"/>
        </w:rPr>
        <w:softHyphen/>
        <w:t>ræmdum vegabréfsáritunum sem komið var á með reglugerð (EB) nr. 1683/95 um fyrirmynd</w:t>
      </w:r>
      <w:r>
        <w:rPr>
          <w:rFonts w:ascii="Times" w:hAnsi="Times" w:cs="Times"/>
          <w:szCs w:val="21"/>
        </w:rPr>
        <w:t xml:space="preserve"> að samræmdum vegabréfsáritunum.</w:t>
      </w:r>
    </w:p>
    <w:p w14:paraId="18402B94" w14:textId="1BE72DE9" w:rsidR="00F60910" w:rsidRPr="00F60910" w:rsidRDefault="0093734F" w:rsidP="00F60910">
      <w:pPr>
        <w:pStyle w:val="meginml"/>
        <w:numPr>
          <w:ilvl w:val="0"/>
          <w:numId w:val="25"/>
        </w:numPr>
        <w:rPr>
          <w:rFonts w:ascii="Times" w:hAnsi="Times" w:cs="Times"/>
          <w:szCs w:val="21"/>
        </w:rPr>
      </w:pPr>
      <w:r w:rsidRPr="00F60910">
        <w:rPr>
          <w:rFonts w:ascii="Times" w:hAnsi="Times" w:cs="Times"/>
          <w:i/>
          <w:szCs w:val="21"/>
        </w:rPr>
        <w:t xml:space="preserve">Viðurkennd </w:t>
      </w:r>
      <w:r w:rsidR="00F60910" w:rsidRPr="00F60910">
        <w:rPr>
          <w:rFonts w:ascii="Times" w:hAnsi="Times" w:cs="Times"/>
          <w:i/>
          <w:szCs w:val="21"/>
        </w:rPr>
        <w:t>ferðaskilríki</w:t>
      </w:r>
      <w:r w:rsidR="00F60910" w:rsidRPr="00F60910">
        <w:rPr>
          <w:rFonts w:ascii="Times" w:hAnsi="Times" w:cs="Times"/>
          <w:szCs w:val="21"/>
        </w:rPr>
        <w:t>: ferðaskilríki sem viðurkennd eru af einu eða fleiri aðildarríkjum t</w:t>
      </w:r>
      <w:r>
        <w:rPr>
          <w:rFonts w:ascii="Times" w:hAnsi="Times" w:cs="Times"/>
          <w:szCs w:val="21"/>
        </w:rPr>
        <w:t xml:space="preserve">il </w:t>
      </w:r>
      <w:r w:rsidR="00D1670D" w:rsidRPr="008325FA">
        <w:rPr>
          <w:color w:val="272727"/>
          <w:szCs w:val="21"/>
        </w:rPr>
        <w:t>ferðar yfir ytri landamæri</w:t>
      </w:r>
      <w:r w:rsidR="00896A41" w:rsidRPr="008325FA">
        <w:rPr>
          <w:color w:val="272727"/>
          <w:szCs w:val="21"/>
        </w:rPr>
        <w:t xml:space="preserve"> til </w:t>
      </w:r>
      <w:r w:rsidRPr="008325FA">
        <w:rPr>
          <w:szCs w:val="21"/>
        </w:rPr>
        <w:t>að festa vegabréfsáritanir í</w:t>
      </w:r>
      <w:r w:rsidR="00D1670D" w:rsidRPr="008325FA">
        <w:rPr>
          <w:color w:val="272727"/>
          <w:szCs w:val="21"/>
        </w:rPr>
        <w:t xml:space="preserve">, </w:t>
      </w:r>
      <w:r w:rsidR="00E4215A">
        <w:rPr>
          <w:color w:val="272727"/>
          <w:szCs w:val="21"/>
        </w:rPr>
        <w:t>til samræmis</w:t>
      </w:r>
      <w:r w:rsidR="00D1670D" w:rsidRPr="008325FA">
        <w:rPr>
          <w:color w:val="272727"/>
          <w:szCs w:val="21"/>
        </w:rPr>
        <w:t xml:space="preserve"> við ákvörðun </w:t>
      </w:r>
      <w:r w:rsidR="00D1670D" w:rsidRPr="000076D2">
        <w:rPr>
          <w:color w:val="272727"/>
          <w:szCs w:val="21"/>
        </w:rPr>
        <w:t xml:space="preserve">Evrópuþingsins og ráðsins </w:t>
      </w:r>
      <w:r w:rsidR="00E4215A" w:rsidRPr="000076D2">
        <w:rPr>
          <w:color w:val="272727"/>
          <w:szCs w:val="21"/>
        </w:rPr>
        <w:t>(ESB) 1105/2011.</w:t>
      </w:r>
      <w:r w:rsidR="00E4215A">
        <w:rPr>
          <w:color w:val="272727"/>
          <w:szCs w:val="21"/>
        </w:rPr>
        <w:t xml:space="preserve"> </w:t>
      </w:r>
    </w:p>
    <w:p w14:paraId="70D48170" w14:textId="0F698609" w:rsidR="00F60910" w:rsidRPr="00F60910" w:rsidRDefault="0093734F" w:rsidP="00F60910">
      <w:pPr>
        <w:pStyle w:val="meginml"/>
        <w:numPr>
          <w:ilvl w:val="0"/>
          <w:numId w:val="25"/>
        </w:numPr>
        <w:rPr>
          <w:rFonts w:ascii="Times" w:hAnsi="Times" w:cs="Times"/>
          <w:szCs w:val="21"/>
        </w:rPr>
      </w:pPr>
      <w:r w:rsidRPr="00F60910">
        <w:rPr>
          <w:rFonts w:ascii="Times" w:hAnsi="Times" w:cs="Times"/>
          <w:i/>
          <w:szCs w:val="21"/>
        </w:rPr>
        <w:t xml:space="preserve">Laust </w:t>
      </w:r>
      <w:r w:rsidR="00F60910" w:rsidRPr="00F60910">
        <w:rPr>
          <w:rFonts w:ascii="Times" w:hAnsi="Times" w:cs="Times"/>
          <w:i/>
          <w:szCs w:val="21"/>
        </w:rPr>
        <w:t xml:space="preserve">blað til að festa </w:t>
      </w:r>
      <w:r w:rsidR="00F60910" w:rsidRPr="00903A57">
        <w:rPr>
          <w:rFonts w:ascii="Times" w:hAnsi="Times" w:cs="Times"/>
          <w:i/>
          <w:szCs w:val="21"/>
        </w:rPr>
        <w:t>vegabréfsáritun á:</w:t>
      </w:r>
      <w:r w:rsidR="00896A41" w:rsidRPr="00896A41">
        <w:rPr>
          <w:rFonts w:ascii="Arial" w:hAnsi="Arial" w:cs="Arial"/>
          <w:color w:val="272727"/>
          <w:szCs w:val="21"/>
        </w:rPr>
        <w:t> </w:t>
      </w:r>
      <w:r w:rsidR="00F60910" w:rsidRPr="00F60910">
        <w:rPr>
          <w:rFonts w:ascii="Times" w:hAnsi="Times" w:cs="Times"/>
          <w:szCs w:val="21"/>
        </w:rPr>
        <w:t>fyrirmynd að samræmdu eyðublaði til að festa vegabréfsáritun á, sem aðildarríki veita einstakl</w:t>
      </w:r>
      <w:r w:rsidR="00F60910" w:rsidRPr="00F60910">
        <w:rPr>
          <w:rFonts w:ascii="Times" w:hAnsi="Times" w:cs="Times"/>
          <w:szCs w:val="21"/>
        </w:rPr>
        <w:softHyphen/>
        <w:t xml:space="preserve">ingum með ferðaskilríki sem eru ekki viðurkennd í aðildarríkinu sem gefur út eyðublaðið, eins og það er skilgreint í reglugerð </w:t>
      </w:r>
      <w:r w:rsidR="00F60910" w:rsidRPr="00F60910">
        <w:rPr>
          <w:rFonts w:ascii="Times" w:hAnsi="Times" w:cs="Times"/>
          <w:szCs w:val="21"/>
        </w:rPr>
        <w:lastRenderedPageBreak/>
        <w:t>ráðsins (EB) nr. 333/2002 frá 18. febrúar 2002 um fyrirmynd að samræmdu eyðublaði fyrir festingu vega</w:t>
      </w:r>
      <w:r w:rsidR="00F60910" w:rsidRPr="00F60910">
        <w:rPr>
          <w:rFonts w:ascii="Times" w:hAnsi="Times" w:cs="Times"/>
          <w:szCs w:val="21"/>
        </w:rPr>
        <w:softHyphen/>
        <w:t>bréfs</w:t>
      </w:r>
      <w:r w:rsidR="00F60910" w:rsidRPr="00F60910">
        <w:rPr>
          <w:rFonts w:ascii="Times" w:hAnsi="Times" w:cs="Times"/>
          <w:szCs w:val="21"/>
        </w:rPr>
        <w:softHyphen/>
        <w:t>áritunar sem aðildarríki veita einstakl</w:t>
      </w:r>
      <w:r w:rsidR="00F60910" w:rsidRPr="00F60910">
        <w:rPr>
          <w:rFonts w:ascii="Times" w:hAnsi="Times" w:cs="Times"/>
          <w:szCs w:val="21"/>
        </w:rPr>
        <w:softHyphen/>
        <w:t>ingum með ferðaskilríki sem eru ekki viðurkennd í aðilda</w:t>
      </w:r>
      <w:r>
        <w:rPr>
          <w:rFonts w:ascii="Times" w:hAnsi="Times" w:cs="Times"/>
          <w:szCs w:val="21"/>
        </w:rPr>
        <w:t>rríkinu sem gefur út eyðublaðið.</w:t>
      </w:r>
    </w:p>
    <w:p w14:paraId="23769A21" w14:textId="3D08F5F5" w:rsidR="00F60910" w:rsidRPr="00F60910" w:rsidRDefault="00E92D7A" w:rsidP="00F60910">
      <w:pPr>
        <w:pStyle w:val="meginml"/>
        <w:numPr>
          <w:ilvl w:val="0"/>
          <w:numId w:val="25"/>
        </w:numPr>
        <w:rPr>
          <w:rFonts w:ascii="Times" w:hAnsi="Times" w:cs="Times"/>
          <w:szCs w:val="21"/>
        </w:rPr>
      </w:pPr>
      <w:r>
        <w:rPr>
          <w:rFonts w:ascii="Times" w:hAnsi="Times" w:cs="Times"/>
          <w:i/>
          <w:szCs w:val="21"/>
        </w:rPr>
        <w:t>Sendiskrifstofa</w:t>
      </w:r>
      <w:r w:rsidR="00F60910" w:rsidRPr="00903A57">
        <w:rPr>
          <w:rFonts w:ascii="Times" w:hAnsi="Times" w:cs="Times"/>
          <w:i/>
          <w:szCs w:val="21"/>
        </w:rPr>
        <w:t>:</w:t>
      </w:r>
      <w:r w:rsidR="00F60910" w:rsidRPr="00F60910">
        <w:rPr>
          <w:rFonts w:ascii="Times" w:hAnsi="Times" w:cs="Times"/>
          <w:szCs w:val="21"/>
        </w:rPr>
        <w:t xml:space="preserve"> sendiráð eða </w:t>
      </w:r>
      <w:r>
        <w:rPr>
          <w:rFonts w:ascii="Times" w:hAnsi="Times" w:cs="Times"/>
          <w:szCs w:val="21"/>
        </w:rPr>
        <w:t xml:space="preserve">alræðisskrifstofa </w:t>
      </w:r>
      <w:r w:rsidR="00F60910" w:rsidRPr="00F60910">
        <w:rPr>
          <w:rFonts w:ascii="Times" w:hAnsi="Times" w:cs="Times"/>
          <w:szCs w:val="21"/>
        </w:rPr>
        <w:t xml:space="preserve">aðildarríkis, sem hefur heimild til að gefa út vegabréfsáritanir og sem </w:t>
      </w:r>
      <w:proofErr w:type="spellStart"/>
      <w:r w:rsidR="00F60910" w:rsidRPr="00F60910">
        <w:rPr>
          <w:rFonts w:ascii="Times" w:hAnsi="Times" w:cs="Times"/>
          <w:szCs w:val="21"/>
        </w:rPr>
        <w:t>sendiræðiserindreki</w:t>
      </w:r>
      <w:proofErr w:type="spellEnd"/>
      <w:r w:rsidR="00F60910" w:rsidRPr="00F60910">
        <w:rPr>
          <w:rFonts w:ascii="Times" w:hAnsi="Times" w:cs="Times"/>
          <w:szCs w:val="21"/>
        </w:rPr>
        <w:t xml:space="preserve"> veitir forstöðu, eins og skilgreint er í Vínar</w:t>
      </w:r>
      <w:r w:rsidR="0093734F">
        <w:rPr>
          <w:rFonts w:ascii="Times" w:hAnsi="Times" w:cs="Times"/>
          <w:szCs w:val="21"/>
        </w:rPr>
        <w:softHyphen/>
      </w:r>
      <w:r w:rsidR="00F60910" w:rsidRPr="00F60910">
        <w:rPr>
          <w:rFonts w:ascii="Times" w:hAnsi="Times" w:cs="Times"/>
          <w:szCs w:val="21"/>
        </w:rPr>
        <w:t xml:space="preserve">samningnum um </w:t>
      </w:r>
      <w:proofErr w:type="spellStart"/>
      <w:r w:rsidR="0093734F">
        <w:rPr>
          <w:rFonts w:ascii="Times" w:hAnsi="Times" w:cs="Times"/>
          <w:szCs w:val="21"/>
        </w:rPr>
        <w:t>ræðissamband</w:t>
      </w:r>
      <w:proofErr w:type="spellEnd"/>
      <w:r w:rsidR="0093734F">
        <w:rPr>
          <w:rFonts w:ascii="Times" w:hAnsi="Times" w:cs="Times"/>
          <w:szCs w:val="21"/>
        </w:rPr>
        <w:t xml:space="preserve"> frá 24. apríl 1963.</w:t>
      </w:r>
    </w:p>
    <w:p w14:paraId="1803A1F5" w14:textId="5E47D2A5" w:rsidR="00F60910" w:rsidRPr="00F60910" w:rsidRDefault="0093734F" w:rsidP="00F60910">
      <w:pPr>
        <w:pStyle w:val="meginml"/>
        <w:numPr>
          <w:ilvl w:val="0"/>
          <w:numId w:val="25"/>
        </w:numPr>
        <w:rPr>
          <w:rFonts w:ascii="Times" w:hAnsi="Times" w:cs="Times"/>
          <w:szCs w:val="21"/>
        </w:rPr>
      </w:pPr>
      <w:r w:rsidRPr="00903A57">
        <w:rPr>
          <w:rFonts w:ascii="Times" w:hAnsi="Times" w:cs="Times"/>
          <w:i/>
          <w:szCs w:val="21"/>
        </w:rPr>
        <w:t>Umsókn</w:t>
      </w:r>
      <w:r w:rsidR="00F60910" w:rsidRPr="00903A57">
        <w:rPr>
          <w:rFonts w:ascii="Times" w:hAnsi="Times" w:cs="Times"/>
          <w:i/>
          <w:szCs w:val="21"/>
        </w:rPr>
        <w:t>:</w:t>
      </w:r>
      <w:r w:rsidR="00896A41" w:rsidRPr="00896A41">
        <w:rPr>
          <w:rFonts w:ascii="Arial" w:hAnsi="Arial" w:cs="Arial"/>
          <w:color w:val="272727"/>
          <w:szCs w:val="21"/>
        </w:rPr>
        <w:t> </w:t>
      </w:r>
      <w:r>
        <w:rPr>
          <w:rFonts w:ascii="Times" w:hAnsi="Times" w:cs="Times"/>
          <w:szCs w:val="21"/>
        </w:rPr>
        <w:t>umsókn um vegabréfsáritun.</w:t>
      </w:r>
    </w:p>
    <w:p w14:paraId="5E68EFCC" w14:textId="5CD5B995" w:rsidR="00F60910" w:rsidRPr="00F60910" w:rsidRDefault="0093734F" w:rsidP="00F60910">
      <w:pPr>
        <w:pStyle w:val="meginml"/>
        <w:numPr>
          <w:ilvl w:val="0"/>
          <w:numId w:val="25"/>
        </w:numPr>
        <w:rPr>
          <w:rFonts w:ascii="Times" w:hAnsi="Times" w:cs="Times"/>
          <w:szCs w:val="21"/>
        </w:rPr>
      </w:pPr>
      <w:r w:rsidRPr="00F60910">
        <w:rPr>
          <w:rFonts w:ascii="Times" w:hAnsi="Times" w:cs="Times"/>
          <w:i/>
          <w:szCs w:val="21"/>
        </w:rPr>
        <w:t xml:space="preserve">Fyrirtæki </w:t>
      </w:r>
      <w:r w:rsidR="00F60910" w:rsidRPr="00F60910">
        <w:rPr>
          <w:rFonts w:ascii="Times" w:hAnsi="Times" w:cs="Times"/>
          <w:i/>
          <w:szCs w:val="21"/>
        </w:rPr>
        <w:t xml:space="preserve">sem starfar sem </w:t>
      </w:r>
      <w:r w:rsidR="00F60910" w:rsidRPr="00903A57">
        <w:rPr>
          <w:rFonts w:ascii="Times" w:hAnsi="Times" w:cs="Times"/>
          <w:i/>
          <w:szCs w:val="21"/>
        </w:rPr>
        <w:t>milliliður:</w:t>
      </w:r>
      <w:r w:rsidR="00896A41" w:rsidRPr="00896A41">
        <w:rPr>
          <w:rFonts w:ascii="Arial" w:hAnsi="Arial" w:cs="Arial"/>
          <w:color w:val="272727"/>
          <w:szCs w:val="21"/>
        </w:rPr>
        <w:t> </w:t>
      </w:r>
      <w:r w:rsidR="00F60910" w:rsidRPr="00F60910">
        <w:rPr>
          <w:rFonts w:ascii="Times" w:hAnsi="Times" w:cs="Times"/>
          <w:szCs w:val="21"/>
        </w:rPr>
        <w:t>einkarekin umsýsluskrifstofa, flutningamiðlun eða ferða</w:t>
      </w:r>
      <w:r>
        <w:rPr>
          <w:rFonts w:ascii="Times" w:hAnsi="Times" w:cs="Times"/>
          <w:szCs w:val="21"/>
        </w:rPr>
        <w:softHyphen/>
      </w:r>
      <w:r w:rsidR="00F60910" w:rsidRPr="00F60910">
        <w:rPr>
          <w:rFonts w:ascii="Times" w:hAnsi="Times" w:cs="Times"/>
          <w:szCs w:val="21"/>
        </w:rPr>
        <w:t>skrifstofa (ferðas</w:t>
      </w:r>
      <w:r>
        <w:rPr>
          <w:rFonts w:ascii="Times" w:hAnsi="Times" w:cs="Times"/>
          <w:szCs w:val="21"/>
        </w:rPr>
        <w:t>kipuleggjandi eða ferðasmásali).</w:t>
      </w:r>
    </w:p>
    <w:p w14:paraId="7AC43CFF" w14:textId="2929F8F5" w:rsidR="00F60910" w:rsidRDefault="0093734F" w:rsidP="00A97446">
      <w:pPr>
        <w:pStyle w:val="meginml"/>
        <w:numPr>
          <w:ilvl w:val="0"/>
          <w:numId w:val="25"/>
        </w:numPr>
        <w:rPr>
          <w:rFonts w:ascii="Times" w:hAnsi="Times" w:cs="Times"/>
          <w:szCs w:val="21"/>
        </w:rPr>
      </w:pPr>
      <w:r w:rsidRPr="00903A57">
        <w:rPr>
          <w:rFonts w:ascii="Times" w:hAnsi="Times" w:cs="Times"/>
          <w:i/>
          <w:szCs w:val="21"/>
        </w:rPr>
        <w:t>Fyrirsvarsríki</w:t>
      </w:r>
      <w:r w:rsidR="00F60910" w:rsidRPr="00903A57">
        <w:rPr>
          <w:rFonts w:ascii="Times" w:hAnsi="Times" w:cs="Times"/>
          <w:i/>
          <w:szCs w:val="21"/>
        </w:rPr>
        <w:t>:</w:t>
      </w:r>
      <w:r w:rsidR="00896A41" w:rsidRPr="00896A41">
        <w:rPr>
          <w:rFonts w:ascii="Arial" w:hAnsi="Arial" w:cs="Arial"/>
          <w:color w:val="272727"/>
          <w:szCs w:val="21"/>
        </w:rPr>
        <w:t> </w:t>
      </w:r>
      <w:r w:rsidR="00F60910" w:rsidRPr="00F60910">
        <w:rPr>
          <w:rFonts w:ascii="Times" w:hAnsi="Times" w:cs="Times"/>
          <w:szCs w:val="21"/>
        </w:rPr>
        <w:t>aðildarríki sem falið hefur verið að fara með fyrirsvar í samræmi við 8. gr.</w:t>
      </w:r>
    </w:p>
    <w:p w14:paraId="32D7A08D" w14:textId="78678E88" w:rsidR="00536186" w:rsidRDefault="00F70AEA" w:rsidP="00A97446">
      <w:pPr>
        <w:pStyle w:val="meginml"/>
        <w:numPr>
          <w:ilvl w:val="0"/>
          <w:numId w:val="25"/>
        </w:numPr>
        <w:rPr>
          <w:rFonts w:ascii="Times" w:hAnsi="Times" w:cs="Times"/>
          <w:szCs w:val="21"/>
        </w:rPr>
      </w:pPr>
      <w:r>
        <w:rPr>
          <w:rFonts w:ascii="Times" w:hAnsi="Times" w:cs="Times"/>
          <w:i/>
          <w:szCs w:val="21"/>
        </w:rPr>
        <w:t>Sjó</w:t>
      </w:r>
      <w:r w:rsidR="00536186">
        <w:rPr>
          <w:rFonts w:ascii="Times" w:hAnsi="Times" w:cs="Times"/>
          <w:i/>
          <w:szCs w:val="21"/>
        </w:rPr>
        <w:t>maður:</w:t>
      </w:r>
      <w:r w:rsidR="00536186">
        <w:rPr>
          <w:rFonts w:ascii="Times" w:hAnsi="Times" w:cs="Times"/>
          <w:szCs w:val="21"/>
        </w:rPr>
        <w:t xml:space="preserve"> </w:t>
      </w:r>
      <w:r w:rsidR="00536186" w:rsidRPr="00F60910">
        <w:rPr>
          <w:rFonts w:ascii="Times" w:hAnsi="Times" w:cs="Times"/>
          <w:szCs w:val="21"/>
        </w:rPr>
        <w:t xml:space="preserve">hver sá </w:t>
      </w:r>
      <w:r w:rsidR="00536186">
        <w:rPr>
          <w:rFonts w:ascii="Times" w:hAnsi="Times" w:cs="Times"/>
          <w:szCs w:val="21"/>
        </w:rPr>
        <w:t xml:space="preserve">sem vinnur, er ráðinn til starfa eða innir af hendi starf af hvaða tagi sem er um borð í skipi í siglingum á sjó eða á alþjóðlegu </w:t>
      </w:r>
      <w:proofErr w:type="spellStart"/>
      <w:r w:rsidR="00536186">
        <w:rPr>
          <w:rFonts w:ascii="Times" w:hAnsi="Times" w:cs="Times"/>
          <w:szCs w:val="21"/>
        </w:rPr>
        <w:t>innsævi</w:t>
      </w:r>
      <w:proofErr w:type="spellEnd"/>
      <w:r w:rsidR="00536186">
        <w:rPr>
          <w:rFonts w:ascii="Times" w:hAnsi="Times" w:cs="Times"/>
          <w:szCs w:val="21"/>
        </w:rPr>
        <w:t xml:space="preserve">. </w:t>
      </w:r>
    </w:p>
    <w:p w14:paraId="1466C059" w14:textId="30BAF9B6" w:rsidR="00536186" w:rsidRPr="00DF2B78" w:rsidRDefault="00536186" w:rsidP="00C46E51">
      <w:pPr>
        <w:pStyle w:val="meginml"/>
        <w:numPr>
          <w:ilvl w:val="0"/>
          <w:numId w:val="25"/>
        </w:numPr>
        <w:rPr>
          <w:rStyle w:val="hidetransorigin"/>
          <w:rFonts w:ascii="Times" w:hAnsi="Times" w:cs="Times"/>
          <w:szCs w:val="21"/>
        </w:rPr>
      </w:pPr>
      <w:r>
        <w:rPr>
          <w:rFonts w:ascii="Times" w:hAnsi="Times" w:cs="Times"/>
          <w:i/>
          <w:szCs w:val="21"/>
        </w:rPr>
        <w:t>Rafræn undirskrift</w:t>
      </w:r>
      <w:r w:rsidRPr="00536186">
        <w:rPr>
          <w:rFonts w:ascii="Times" w:hAnsi="Times" w:cs="Times"/>
          <w:szCs w:val="21"/>
        </w:rPr>
        <w:t>:</w:t>
      </w:r>
      <w:r>
        <w:rPr>
          <w:rFonts w:ascii="Times" w:hAnsi="Times" w:cs="Times"/>
          <w:szCs w:val="21"/>
        </w:rPr>
        <w:t xml:space="preserve"> </w:t>
      </w:r>
      <w:r w:rsidR="00292ABF" w:rsidRPr="00292ABF">
        <w:rPr>
          <w:rStyle w:val="hidetransorigin"/>
          <w:szCs w:val="21"/>
        </w:rPr>
        <w:t xml:space="preserve">gögn á rafrænu formi sem eru tengd við eða rökrænt </w:t>
      </w:r>
      <w:proofErr w:type="spellStart"/>
      <w:r w:rsidR="00292ABF" w:rsidRPr="00292ABF">
        <w:rPr>
          <w:rStyle w:val="hidetransorigin"/>
          <w:szCs w:val="21"/>
        </w:rPr>
        <w:t>vensluð</w:t>
      </w:r>
      <w:proofErr w:type="spellEnd"/>
      <w:r w:rsidR="00292ABF" w:rsidRPr="00292ABF">
        <w:rPr>
          <w:rStyle w:val="hidetransorigin"/>
          <w:szCs w:val="21"/>
        </w:rPr>
        <w:t xml:space="preserve"> við önnur gögn á rafrænu formi og undirritandi notar til að undirrita</w:t>
      </w:r>
      <w:r w:rsidR="00292ABF">
        <w:rPr>
          <w:rStyle w:val="hidetransorigin"/>
          <w:szCs w:val="21"/>
        </w:rPr>
        <w:t>.</w:t>
      </w:r>
    </w:p>
    <w:p w14:paraId="100A8334" w14:textId="003935B4" w:rsidR="00DF2B78" w:rsidRPr="00FB684E" w:rsidRDefault="00DF2B78" w:rsidP="00C46E51">
      <w:pPr>
        <w:pStyle w:val="meginml"/>
        <w:numPr>
          <w:ilvl w:val="0"/>
          <w:numId w:val="25"/>
        </w:numPr>
        <w:rPr>
          <w:rStyle w:val="hidetransorigin"/>
          <w:rFonts w:ascii="Times" w:hAnsi="Times" w:cs="Times"/>
          <w:szCs w:val="21"/>
        </w:rPr>
      </w:pPr>
      <w:r w:rsidRPr="00FB684E">
        <w:rPr>
          <w:rFonts w:ascii="Times" w:hAnsi="Times" w:cs="Times"/>
          <w:i/>
          <w:szCs w:val="21"/>
        </w:rPr>
        <w:t>Sérstakt blað</w:t>
      </w:r>
      <w:r w:rsidRPr="00FB684E">
        <w:rPr>
          <w:rFonts w:ascii="Times" w:hAnsi="Times" w:cs="Times"/>
          <w:iCs/>
          <w:szCs w:val="21"/>
        </w:rPr>
        <w:t xml:space="preserve">: Með sérstöku blaði er átt við það </w:t>
      </w:r>
      <w:r w:rsidR="007C209E" w:rsidRPr="00FB684E">
        <w:rPr>
          <w:rFonts w:ascii="Times" w:hAnsi="Times" w:cs="Times"/>
          <w:iCs/>
          <w:szCs w:val="21"/>
        </w:rPr>
        <w:t xml:space="preserve">blað </w:t>
      </w:r>
      <w:r w:rsidRPr="00FB684E">
        <w:rPr>
          <w:rFonts w:ascii="Times" w:hAnsi="Times" w:cs="Times"/>
          <w:iCs/>
          <w:szCs w:val="21"/>
        </w:rPr>
        <w:t xml:space="preserve">sem mælt er fyrir um í </w:t>
      </w:r>
      <w:r w:rsidR="00FB684E" w:rsidRPr="00FB684E">
        <w:t>viðauka</w:t>
      </w:r>
      <w:r w:rsidRPr="00FB684E">
        <w:t xml:space="preserve"> 24 við Visa Code handbókina.</w:t>
      </w:r>
    </w:p>
    <w:p w14:paraId="5B27DD09" w14:textId="4C7B9689" w:rsidR="00F70AEA" w:rsidRPr="00536186" w:rsidRDefault="00F70AEA" w:rsidP="00F70AEA">
      <w:pPr>
        <w:pStyle w:val="meginml"/>
        <w:ind w:left="624"/>
        <w:rPr>
          <w:rFonts w:ascii="Times" w:hAnsi="Times" w:cs="Times"/>
          <w:szCs w:val="21"/>
        </w:rPr>
      </w:pPr>
    </w:p>
    <w:p w14:paraId="1F899F83" w14:textId="38E757AC" w:rsidR="00F60910" w:rsidRPr="00396DEB" w:rsidRDefault="00F60910" w:rsidP="00F60910"/>
    <w:p w14:paraId="7DB92912" w14:textId="77777777" w:rsidR="00F60910" w:rsidRPr="00396DEB" w:rsidRDefault="00F60910" w:rsidP="00873C96">
      <w:pPr>
        <w:pStyle w:val="Fyrirsgn3"/>
      </w:pPr>
      <w:r>
        <w:t>II. HLUTI</w:t>
      </w:r>
    </w:p>
    <w:p w14:paraId="4369987E" w14:textId="77777777" w:rsidR="00F60910" w:rsidRDefault="00F60910" w:rsidP="008456CD">
      <w:pPr>
        <w:pStyle w:val="Fyrirsgn2"/>
      </w:pPr>
      <w:r w:rsidRPr="00396DEB">
        <w:t>Vegabréfsáritun til gegnumferðar um flughöfn</w:t>
      </w:r>
      <w:r>
        <w:t>.</w:t>
      </w:r>
    </w:p>
    <w:p w14:paraId="450BE47A" w14:textId="77777777" w:rsidR="00F60910" w:rsidRPr="00CD04B8" w:rsidRDefault="00F60910" w:rsidP="00873C96">
      <w:pPr>
        <w:pStyle w:val="Fyrirsgn3"/>
      </w:pPr>
      <w:r w:rsidRPr="00CD04B8">
        <w:t xml:space="preserve">3. </w:t>
      </w:r>
      <w:r w:rsidRPr="00CD04B8">
        <w:rPr>
          <w:noProof/>
        </w:rPr>
        <w:t>gr.</w:t>
      </w:r>
    </w:p>
    <w:p w14:paraId="7448F9D4" w14:textId="77777777" w:rsidR="00F60910" w:rsidRPr="00CD04B8" w:rsidRDefault="00F60910" w:rsidP="007D502A">
      <w:pPr>
        <w:pStyle w:val="Fyrirsgn4"/>
      </w:pPr>
      <w:r w:rsidRPr="00CD04B8">
        <w:t xml:space="preserve">Ríkisborgarar þriðju </w:t>
      </w:r>
      <w:r>
        <w:t xml:space="preserve">ríkja </w:t>
      </w:r>
      <w:r w:rsidRPr="00CD04B8">
        <w:t>sem falla undir kvöð um</w:t>
      </w:r>
      <w:r>
        <w:br/>
      </w:r>
      <w:r w:rsidRPr="00CD04B8">
        <w:t>vegabréfsáritun til gegnumferðar um flughöfn</w:t>
      </w:r>
      <w:r>
        <w:t>.</w:t>
      </w:r>
    </w:p>
    <w:p w14:paraId="2EA52E3B" w14:textId="4A40882D" w:rsidR="00F60910" w:rsidRPr="00396DEB" w:rsidRDefault="00F60910" w:rsidP="00F60910">
      <w:r w:rsidRPr="00396DEB">
        <w:t xml:space="preserve">Ríkisborgurum þeirra þriðju </w:t>
      </w:r>
      <w:r>
        <w:t>ríkja</w:t>
      </w:r>
      <w:r w:rsidRPr="00396DEB">
        <w:t xml:space="preserve"> sem eru tilgreind í </w:t>
      </w:r>
      <w:r w:rsidRPr="00E63B30">
        <w:t>viðauka 4</w:t>
      </w:r>
      <w:r w:rsidRPr="00396DEB">
        <w:t xml:space="preserve"> er skylt að hafa vegabréfsáritun til gegnumferðar um flughöfn þegar þeir fara um alþjóðleg gegnumferðarsvæði </w:t>
      </w:r>
      <w:r>
        <w:t xml:space="preserve">íslenskra </w:t>
      </w:r>
      <w:r w:rsidRPr="00396DEB">
        <w:t>flughafna</w:t>
      </w:r>
      <w:r>
        <w:t>.</w:t>
      </w:r>
    </w:p>
    <w:p w14:paraId="11EB5CC9" w14:textId="6BAB5FF4" w:rsidR="00F60910" w:rsidRDefault="00F60910" w:rsidP="00F60910">
      <w:r w:rsidRPr="00396DEB">
        <w:t xml:space="preserve">Í bráðatilvikum, þegar um er að ræða stórfellt innstreymi ólöglegra innflytjenda, </w:t>
      </w:r>
      <w:r>
        <w:t xml:space="preserve">er heimilt að </w:t>
      </w:r>
      <w:r w:rsidRPr="00396DEB">
        <w:t>kr</w:t>
      </w:r>
      <w:r>
        <w:t>efjast</w:t>
      </w:r>
      <w:r w:rsidRPr="00396DEB">
        <w:t xml:space="preserve"> þess að ríkisborgarar annarra þriðju </w:t>
      </w:r>
      <w:r>
        <w:t>ríkja</w:t>
      </w:r>
      <w:r w:rsidRPr="00396DEB">
        <w:t xml:space="preserve"> en þeirra, sem um getur í 1. mgr., hafi vegabréfs</w:t>
      </w:r>
      <w:r>
        <w:t>-</w:t>
      </w:r>
      <w:r w:rsidRPr="00396DEB">
        <w:t xml:space="preserve">áritun til gegnumferðar um flughöfn þegar þeir fara um alþjóðleg gegnumferðarsvæði </w:t>
      </w:r>
      <w:r>
        <w:t xml:space="preserve">íslenskra </w:t>
      </w:r>
      <w:r w:rsidRPr="00396DEB">
        <w:t>flughafna</w:t>
      </w:r>
      <w:r>
        <w:t>.</w:t>
      </w:r>
    </w:p>
    <w:p w14:paraId="0D534C36" w14:textId="3DAE3F18" w:rsidR="00F60910" w:rsidRDefault="00F60910" w:rsidP="00F60910">
      <w:r w:rsidRPr="00396DEB">
        <w:t>Eftirtaldir eru undanþegnir kvöðinni um vegabréfsáritun til gegnumferðar um flughöfn, sem um getur í 1. og 2. mgr.:</w:t>
      </w:r>
    </w:p>
    <w:p w14:paraId="738E09CD" w14:textId="77777777" w:rsidR="00CD6D56" w:rsidRPr="00396DEB" w:rsidRDefault="00CD6D56" w:rsidP="00CD6D56">
      <w:pPr>
        <w:ind w:left="709" w:hanging="312"/>
      </w:pPr>
      <w:r>
        <w:t>a)</w:t>
      </w:r>
      <w:r>
        <w:tab/>
      </w:r>
      <w:r w:rsidRPr="00396DEB">
        <w:t>handhafar gildrar samræmdra</w:t>
      </w:r>
      <w:r>
        <w:t>r vegabréfsáritunar, lands</w:t>
      </w:r>
      <w:r>
        <w:softHyphen/>
        <w:t>bund</w:t>
      </w:r>
      <w:r w:rsidRPr="00396DEB">
        <w:t>innar vegabréfsáritunar til langrar dvalar eða dvalar</w:t>
      </w:r>
      <w:r w:rsidRPr="00396DEB">
        <w:softHyphen/>
        <w:t>leyfis sem aðildarríki</w:t>
      </w:r>
      <w:r>
        <w:t xml:space="preserve"> </w:t>
      </w:r>
      <w:r w:rsidRPr="00396DEB">
        <w:t>hefur gefið út,</w:t>
      </w:r>
    </w:p>
    <w:p w14:paraId="2B1AEEEA" w14:textId="15B0E7F2" w:rsidR="00CD6D56" w:rsidRPr="00A66D4B" w:rsidRDefault="00CD6D56" w:rsidP="00CD6D56">
      <w:pPr>
        <w:ind w:left="709" w:hanging="312"/>
      </w:pPr>
      <w:r>
        <w:t>b)</w:t>
      </w:r>
      <w:r>
        <w:tab/>
      </w:r>
      <w:r w:rsidRPr="00A66D4B">
        <w:t xml:space="preserve">ríkisborgarar þriðju ríkja sem eru handhafar gilds dvalarleyfis, sem gefið er út af aðildarríki sem tekur ekki þátt í samþykkt </w:t>
      </w:r>
      <w:r w:rsidR="00BB3EE5" w:rsidRPr="00A66D4B">
        <w:t>reglugerðar (ESB) nr. 1155/2019</w:t>
      </w:r>
      <w:r w:rsidR="002467EA" w:rsidRPr="00A66D4B">
        <w:t xml:space="preserve"> um vegabréfsáritanir</w:t>
      </w:r>
      <w:r w:rsidRPr="00A66D4B">
        <w:t xml:space="preserve"> eða af aðildarríki sem </w:t>
      </w:r>
      <w:r w:rsidR="002467EA" w:rsidRPr="00A66D4B">
        <w:t>beitir</w:t>
      </w:r>
      <w:r w:rsidRPr="00A66D4B">
        <w:t xml:space="preserve"> Schengen-réttarreglunum </w:t>
      </w:r>
      <w:r w:rsidR="002467EA" w:rsidRPr="00A66D4B">
        <w:t xml:space="preserve">ekki </w:t>
      </w:r>
      <w:r w:rsidRPr="00A66D4B">
        <w:t xml:space="preserve">að fullu enn sem komið er, eða ríkisborgarar þriðju ríkja sem eru handahafar eins af þeim gildu dvalarleyfum sem tilgreind eru í skránni í </w:t>
      </w:r>
      <w:r w:rsidR="00BB3EE5" w:rsidRPr="00A66D4B">
        <w:t>5</w:t>
      </w:r>
      <w:r w:rsidRPr="00A66D4B">
        <w:t xml:space="preserve">. viðauka og gefin eru út af </w:t>
      </w:r>
      <w:r w:rsidR="00AB40B9" w:rsidRPr="00A66D4B">
        <w:t>Andorra, Kanada, Japan, San Marínó eða Bandaríkju</w:t>
      </w:r>
      <w:r w:rsidR="00C13941" w:rsidRPr="00A66D4B">
        <w:t xml:space="preserve">num, </w:t>
      </w:r>
      <w:r w:rsidR="00AB40B9" w:rsidRPr="00A66D4B">
        <w:t xml:space="preserve">sem ábyrgjast skilyrðislausa endurviðtöku viðkomandi, eða handhafar gilds dvalarleyfis í einu eða fleiri löndum og yfirráðasvæðum </w:t>
      </w:r>
      <w:r w:rsidR="00E748D8" w:rsidRPr="00A66D4B">
        <w:t>Hollands</w:t>
      </w:r>
      <w:r w:rsidR="00AB40B9" w:rsidRPr="00A66D4B">
        <w:t xml:space="preserve"> (Arúba, Curaçao, Sankti Martin, Bonaire, Sankti Estatíusey og Saba)</w:t>
      </w:r>
      <w:r w:rsidRPr="00A66D4B">
        <w:t>,</w:t>
      </w:r>
    </w:p>
    <w:p w14:paraId="434C6126" w14:textId="6124ECE6" w:rsidR="00CD6D56" w:rsidRPr="00A66D4B" w:rsidRDefault="00CD6D56" w:rsidP="00CD6D56">
      <w:pPr>
        <w:ind w:left="709" w:hanging="312"/>
      </w:pPr>
      <w:r w:rsidRPr="00A66D4B">
        <w:t>c)</w:t>
      </w:r>
      <w:r w:rsidRPr="00A66D4B">
        <w:tab/>
        <w:t xml:space="preserve">ríkisborgarar þriðju ríkja sem eru handhafar gildrar vegabréfsáritunar til aðildarríkis, </w:t>
      </w:r>
      <w:r w:rsidR="00AB40B9" w:rsidRPr="00A66D4B">
        <w:t xml:space="preserve">sem tekur ekki þátt í samþykkt </w:t>
      </w:r>
      <w:r w:rsidR="008C25E1" w:rsidRPr="00A66D4B">
        <w:t>reglugerðar (ESB) nr. 1155/2019</w:t>
      </w:r>
      <w:r w:rsidR="002467EA" w:rsidRPr="00A66D4B">
        <w:t xml:space="preserve"> um vegabréfsáritanir</w:t>
      </w:r>
      <w:r w:rsidR="00AB40B9" w:rsidRPr="00A66D4B">
        <w:t xml:space="preserve">, eða aðildarríkis sem beitir Schengen-réttarreglunum </w:t>
      </w:r>
      <w:r w:rsidR="00292ABF" w:rsidRPr="00A66D4B">
        <w:t xml:space="preserve">ekki </w:t>
      </w:r>
      <w:r w:rsidR="00AB40B9" w:rsidRPr="00A66D4B">
        <w:t>að fullu enn sem komið er, eða til lands sem er aðili að samningnum um Evrópska efnahagssvæðið, eða til Kanada, Japans eða Bandaríkja</w:t>
      </w:r>
      <w:r w:rsidR="00C13941" w:rsidRPr="00A66D4B">
        <w:t>nna</w:t>
      </w:r>
      <w:r w:rsidR="00AB40B9" w:rsidRPr="00A66D4B">
        <w:t xml:space="preserve">, eða handhafar gildrar vegabréfsáritunar til eins eða fleiri af löndum </w:t>
      </w:r>
      <w:r w:rsidR="00E748D8" w:rsidRPr="00A66D4B">
        <w:t>Hollands</w:t>
      </w:r>
      <w:r w:rsidR="00AB40B9" w:rsidRPr="00A66D4B">
        <w:t xml:space="preserve"> (Arúba, Curaçao, Sankti Martin, Bonaire, Sankti Estatíuseyjar og Saba) þegar þeir ferðast til útgáfulandsins eða einhvers annars þriðja </w:t>
      </w:r>
      <w:r w:rsidR="001D411B" w:rsidRPr="00A66D4B">
        <w:t xml:space="preserve">ríkis </w:t>
      </w:r>
      <w:r w:rsidR="00AB40B9" w:rsidRPr="00A66D4B">
        <w:t>eða þegar þeir eru á heimleið frá útgáfulandinu eftir að hafa notað vegabréfsáritunina</w:t>
      </w:r>
      <w:r w:rsidRPr="00A66D4B">
        <w:t>,</w:t>
      </w:r>
    </w:p>
    <w:p w14:paraId="6437B5FC" w14:textId="77777777" w:rsidR="00CD6D56" w:rsidRPr="00396DEB" w:rsidRDefault="00CD6D56" w:rsidP="00CD6D56">
      <w:pPr>
        <w:ind w:left="709" w:hanging="312"/>
      </w:pPr>
      <w:r>
        <w:t>d)</w:t>
      </w:r>
      <w:r>
        <w:tab/>
      </w:r>
      <w:r w:rsidRPr="00396DEB">
        <w:t xml:space="preserve">aðstandendur </w:t>
      </w:r>
      <w:r>
        <w:t>íslenskra ríkisborgara eða EES- eða EFTA-útlendinga</w:t>
      </w:r>
      <w:r w:rsidRPr="00396DEB">
        <w:t>, eins og um getur í 2. mgr. 1. gr.,</w:t>
      </w:r>
    </w:p>
    <w:p w14:paraId="484D73D1" w14:textId="77777777" w:rsidR="00CD6D56" w:rsidRPr="00396DEB" w:rsidRDefault="00CD6D56" w:rsidP="00CD6D56">
      <w:pPr>
        <w:ind w:left="709" w:hanging="312"/>
      </w:pPr>
      <w:r>
        <w:t>e)</w:t>
      </w:r>
      <w:r>
        <w:tab/>
      </w:r>
      <w:r w:rsidRPr="00396DEB">
        <w:t>handhafar diplómatískra vegabréfa,</w:t>
      </w:r>
    </w:p>
    <w:p w14:paraId="03B78078" w14:textId="109E7D41" w:rsidR="00AB40B9" w:rsidRDefault="00CD6D56" w:rsidP="00A5562E">
      <w:pPr>
        <w:ind w:left="709" w:hanging="312"/>
      </w:pPr>
      <w:r>
        <w:lastRenderedPageBreak/>
        <w:t>f)</w:t>
      </w:r>
      <w:r>
        <w:tab/>
      </w:r>
      <w:r w:rsidRPr="00396DEB">
        <w:t>flugliðar sem eru ríkisborgarar samnings</w:t>
      </w:r>
      <w:r w:rsidRPr="00396DEB">
        <w:softHyphen/>
        <w:t>aðila að Chicago-</w:t>
      </w:r>
      <w:r>
        <w:t>samþykktinni</w:t>
      </w:r>
      <w:r w:rsidRPr="00396DEB">
        <w:t xml:space="preserve"> um alþjóðlegt almennings</w:t>
      </w:r>
      <w:r w:rsidRPr="00396DEB">
        <w:softHyphen/>
        <w:t>flug.</w:t>
      </w:r>
    </w:p>
    <w:p w14:paraId="2B37F211" w14:textId="77777777" w:rsidR="00886D0D" w:rsidRDefault="00886D0D" w:rsidP="00A5562E">
      <w:pPr>
        <w:ind w:left="709" w:hanging="312"/>
      </w:pPr>
    </w:p>
    <w:p w14:paraId="325D6108" w14:textId="3ECAC36A" w:rsidR="00F60910" w:rsidRPr="00396DEB" w:rsidRDefault="00F60910" w:rsidP="00873C96">
      <w:pPr>
        <w:pStyle w:val="Fyrirsgn3"/>
      </w:pPr>
      <w:r>
        <w:t>III. HLUTI</w:t>
      </w:r>
    </w:p>
    <w:p w14:paraId="436030DF" w14:textId="77777777" w:rsidR="00F60910" w:rsidRDefault="00F60910" w:rsidP="008456CD">
      <w:pPr>
        <w:pStyle w:val="Fyrirsgn2"/>
      </w:pPr>
      <w:r w:rsidRPr="00CD04B8">
        <w:t>Verklagsreglur og skilyrði fyrir útgáfu vegabréfsáritana</w:t>
      </w:r>
      <w:r>
        <w:t>.</w:t>
      </w:r>
    </w:p>
    <w:p w14:paraId="5C3FA0FE" w14:textId="77777777" w:rsidR="00BD5B19" w:rsidRPr="0093734F" w:rsidRDefault="00BD5B19" w:rsidP="00BD5B19">
      <w:pPr>
        <w:rPr>
          <w:sz w:val="16"/>
          <w:szCs w:val="16"/>
          <w:lang w:eastAsia="en-GB"/>
        </w:rPr>
      </w:pPr>
    </w:p>
    <w:p w14:paraId="10102324" w14:textId="77777777" w:rsidR="00F60910" w:rsidRPr="00E711CC" w:rsidRDefault="00F60910" w:rsidP="00873C96">
      <w:pPr>
        <w:pStyle w:val="Fyrirsgn3"/>
      </w:pPr>
      <w:r w:rsidRPr="006E6990">
        <w:t>I. KAFLI</w:t>
      </w:r>
    </w:p>
    <w:p w14:paraId="5620E103" w14:textId="77777777" w:rsidR="00F60910" w:rsidRPr="000B7210" w:rsidRDefault="00F60910" w:rsidP="008456CD">
      <w:pPr>
        <w:pStyle w:val="Fyrirsgn2"/>
      </w:pPr>
      <w:r w:rsidRPr="00CA2CB9">
        <w:t>Yfirvöld sem koma að umsóknarferlinu.</w:t>
      </w:r>
    </w:p>
    <w:p w14:paraId="46650E20" w14:textId="77777777" w:rsidR="00F60910" w:rsidRPr="00792000" w:rsidRDefault="00F60910" w:rsidP="00873C96">
      <w:pPr>
        <w:pStyle w:val="Fyrirsgn3"/>
      </w:pPr>
      <w:r w:rsidRPr="00792000">
        <w:t xml:space="preserve">4. </w:t>
      </w:r>
      <w:r w:rsidRPr="00792000">
        <w:rPr>
          <w:noProof/>
        </w:rPr>
        <w:t>gr.</w:t>
      </w:r>
    </w:p>
    <w:p w14:paraId="2DDBB9E4" w14:textId="77777777" w:rsidR="00F60910" w:rsidRPr="00792000" w:rsidRDefault="00F60910" w:rsidP="007D502A">
      <w:pPr>
        <w:pStyle w:val="Fyrirsgn4"/>
      </w:pPr>
      <w:proofErr w:type="spellStart"/>
      <w:r w:rsidRPr="00792000">
        <w:t>Lögbær</w:t>
      </w:r>
      <w:proofErr w:type="spellEnd"/>
      <w:r w:rsidRPr="00792000">
        <w:t xml:space="preserve"> yfirvöld sem koma að umsóknarferlinu</w:t>
      </w:r>
      <w:r>
        <w:t>.</w:t>
      </w:r>
    </w:p>
    <w:p w14:paraId="6177389E" w14:textId="1024EB18" w:rsidR="00F60910" w:rsidRDefault="00752550" w:rsidP="00BD5B19">
      <w:r w:rsidRPr="008B7C5A">
        <w:t xml:space="preserve">Utanríkisráðuneytið </w:t>
      </w:r>
      <w:r w:rsidRPr="002815C4">
        <w:t xml:space="preserve">og </w:t>
      </w:r>
      <w:r w:rsidR="00BD14C5">
        <w:t>sendiskrifstofur</w:t>
      </w:r>
      <w:r w:rsidR="00F60910" w:rsidRPr="00396DEB">
        <w:t xml:space="preserve"> </w:t>
      </w:r>
      <w:r w:rsidR="00F60910">
        <w:t>Íslands og annarra aðildarríkja, í samræmi við ákvörðun utanríkisráðuneytisins eða samninga þess við önnur aðildarríki um fyrirsvar á hverjum tíma, sbr. 8. gr.,</w:t>
      </w:r>
      <w:r w:rsidR="00F60910" w:rsidRPr="00EC3EF5">
        <w:t xml:space="preserve"> </w:t>
      </w:r>
      <w:r w:rsidR="00F60910">
        <w:t>taka við og fara með</w:t>
      </w:r>
      <w:r w:rsidR="00F60910" w:rsidRPr="00396DEB">
        <w:t xml:space="preserve"> umsókn</w:t>
      </w:r>
      <w:r w:rsidR="00F60910">
        <w:t>ir</w:t>
      </w:r>
      <w:r w:rsidR="00F60910" w:rsidRPr="00396DEB">
        <w:t xml:space="preserve"> og</w:t>
      </w:r>
      <w:r w:rsidR="00F60910">
        <w:t xml:space="preserve"> veita vegabréfsáritanir. Að öðru leyti tekur Útlendingastofnun ákvörðun um umsóknir.</w:t>
      </w:r>
    </w:p>
    <w:p w14:paraId="35C3E89B" w14:textId="0733EC29" w:rsidR="00F60910" w:rsidRDefault="00F60910" w:rsidP="00BD5B19">
      <w:r w:rsidRPr="00396DEB">
        <w:t>Þrátt fyrir 1. mgr. getur meðferð umsókna og ákvarðana</w:t>
      </w:r>
      <w:r w:rsidRPr="00396DEB">
        <w:softHyphen/>
        <w:t>taka varðandi þær farið fram á ytri landamærum hjá yfirvöldum sem bera ábyrgð á eftirliti með einstaklingum í samræmi við 35. og 36. gr.</w:t>
      </w:r>
    </w:p>
    <w:p w14:paraId="37BF48AB" w14:textId="368C6042" w:rsidR="00F60910" w:rsidRPr="00535D00" w:rsidRDefault="00F60910" w:rsidP="00BD5B19">
      <w:pPr>
        <w:rPr>
          <w:szCs w:val="21"/>
        </w:rPr>
      </w:pPr>
      <w:r w:rsidRPr="00535D00">
        <w:t>Útlendingastofnun er jafnframt heimilt að veita</w:t>
      </w:r>
      <w:r>
        <w:t xml:space="preserve"> eða fela fyrirsvarsríki að veita</w:t>
      </w:r>
      <w:r w:rsidRPr="00535D00">
        <w:t xml:space="preserve"> vegabréfsáritun </w:t>
      </w:r>
      <w:r w:rsidR="00827D14">
        <w:t xml:space="preserve">í allt að 90 daga til dvalar á </w:t>
      </w:r>
      <w:r w:rsidRPr="00535D00">
        <w:t>grundvelli dvalar- og/eða atvinnuleyfis, sem liggur fyrir þegar áritunin er veitt og skal þá beita ákvæðum reglugerðar þessarar eftir því sem við á. Slík áritun verður veitt fyrir eina komu og heimilar hún för innan Schengen</w:t>
      </w:r>
      <w:r w:rsidR="00903A57">
        <w:t>-</w:t>
      </w:r>
      <w:r w:rsidRPr="00535D00">
        <w:t>svæðisins nema annað sé tekið fram í árituninni sjálfri.</w:t>
      </w:r>
    </w:p>
    <w:p w14:paraId="4053911A" w14:textId="105F91FF" w:rsidR="00F60910" w:rsidRDefault="00F60910" w:rsidP="00BD5B19">
      <w:pPr>
        <w:rPr>
          <w:szCs w:val="21"/>
        </w:rPr>
      </w:pPr>
      <w:r w:rsidRPr="00396DEB">
        <w:rPr>
          <w:szCs w:val="21"/>
        </w:rPr>
        <w:t>Aðildarríki getur farið fram á að annað aðildarríki hafi samráð við það eða sendi því tilkynn</w:t>
      </w:r>
      <w:r w:rsidR="00BD5B19">
        <w:rPr>
          <w:szCs w:val="21"/>
        </w:rPr>
        <w:softHyphen/>
      </w:r>
      <w:r w:rsidRPr="00396DEB">
        <w:rPr>
          <w:szCs w:val="21"/>
        </w:rPr>
        <w:t>ingar í samræmi við 22. og 31. gr.</w:t>
      </w:r>
    </w:p>
    <w:p w14:paraId="60F26923" w14:textId="77777777" w:rsidR="00F60910" w:rsidRPr="00396DEB" w:rsidRDefault="00F60910" w:rsidP="00BD5B19">
      <w:pPr>
        <w:rPr>
          <w:szCs w:val="21"/>
        </w:rPr>
      </w:pPr>
    </w:p>
    <w:p w14:paraId="4EB8439F" w14:textId="77777777" w:rsidR="00F60910" w:rsidRPr="00792000" w:rsidRDefault="00F60910" w:rsidP="00873C96">
      <w:pPr>
        <w:pStyle w:val="Fyrirsgn3"/>
      </w:pPr>
      <w:r w:rsidRPr="00792000">
        <w:t xml:space="preserve">5. </w:t>
      </w:r>
      <w:r w:rsidRPr="00792000">
        <w:rPr>
          <w:noProof/>
        </w:rPr>
        <w:t>gr.</w:t>
      </w:r>
    </w:p>
    <w:p w14:paraId="0E0717C9" w14:textId="77777777" w:rsidR="00F60910" w:rsidRPr="00792000" w:rsidRDefault="00F60910" w:rsidP="007D502A">
      <w:pPr>
        <w:pStyle w:val="Fyrirsgn4"/>
      </w:pPr>
      <w:r w:rsidRPr="00792000">
        <w:t>Meðferð umsóknar og ákvörðun um hana</w:t>
      </w:r>
      <w:r>
        <w:t>.</w:t>
      </w:r>
    </w:p>
    <w:p w14:paraId="3A303ACB" w14:textId="4865A709" w:rsidR="00896A41" w:rsidRPr="00896A41" w:rsidRDefault="00F60910" w:rsidP="004575BA">
      <w:pPr>
        <w:rPr>
          <w:rFonts w:ascii="Times New Roman" w:hAnsi="Times New Roman"/>
          <w:sz w:val="24"/>
        </w:rPr>
      </w:pPr>
      <w:r>
        <w:t xml:space="preserve">Íslensk stjórnvöld eru bær til að </w:t>
      </w:r>
      <w:r w:rsidRPr="00396DEB">
        <w:t>annast meðferð umsóknar um samræmda vegabréfsáritun og taka ákvörðun um hana</w:t>
      </w:r>
      <w:r>
        <w:t xml:space="preserve"> í eftirtöldum tilvikum</w:t>
      </w:r>
      <w:r w:rsidRPr="00396DEB">
        <w:t>:</w:t>
      </w:r>
    </w:p>
    <w:p w14:paraId="674C5D94" w14:textId="77777777" w:rsidR="00F60910" w:rsidRPr="00396DEB" w:rsidRDefault="00F60910" w:rsidP="00BD5B19">
      <w:pPr>
        <w:ind w:left="709" w:hanging="312"/>
      </w:pPr>
      <w:r w:rsidRPr="00396DEB">
        <w:t>a)</w:t>
      </w:r>
      <w:r w:rsidRPr="00396DEB">
        <w:tab/>
      </w:r>
      <w:r>
        <w:t xml:space="preserve">ef </w:t>
      </w:r>
      <w:r w:rsidRPr="00396DEB">
        <w:t xml:space="preserve">ferðinni eða ferðunum er eingöngu heitið </w:t>
      </w:r>
      <w:r>
        <w:t xml:space="preserve">hingað </w:t>
      </w:r>
      <w:r w:rsidRPr="00396DEB">
        <w:t>til</w:t>
      </w:r>
      <w:r>
        <w:t xml:space="preserve"> lands</w:t>
      </w:r>
      <w:r w:rsidRPr="00396DEB">
        <w:t>,</w:t>
      </w:r>
    </w:p>
    <w:p w14:paraId="77AEDCD1" w14:textId="6E9230E0" w:rsidR="00F60910" w:rsidRPr="00396DEB" w:rsidRDefault="00F60910" w:rsidP="00BD5B19">
      <w:pPr>
        <w:ind w:left="709" w:hanging="312"/>
      </w:pPr>
      <w:r w:rsidRPr="00396DEB">
        <w:t>b)</w:t>
      </w:r>
      <w:r w:rsidRPr="00396DEB">
        <w:tab/>
        <w:t xml:space="preserve">ef </w:t>
      </w:r>
      <w:r>
        <w:t xml:space="preserve">Ísland </w:t>
      </w:r>
      <w:r w:rsidRPr="00396DEB">
        <w:t xml:space="preserve">telst vera aðalákvörðunarstaður ferðarinnar eða ferðanna, með tilliti til dvalartíma </w:t>
      </w:r>
      <w:r w:rsidR="004575BA">
        <w:t xml:space="preserve">í dögum talið </w:t>
      </w:r>
      <w:r w:rsidRPr="00396DEB">
        <w:t>eða tilgangs dvalarinnar,</w:t>
      </w:r>
      <w:r>
        <w:t xml:space="preserve"> þótt</w:t>
      </w:r>
      <w:r w:rsidRPr="00396DEB">
        <w:t xml:space="preserve"> </w:t>
      </w:r>
      <w:r>
        <w:t>ferðast sé</w:t>
      </w:r>
      <w:r w:rsidRPr="00396DEB">
        <w:t xml:space="preserve"> til fleiri en eins ákvörðunarstaðar</w:t>
      </w:r>
      <w:r w:rsidR="004575BA">
        <w:t xml:space="preserve"> eða um er að ræða fleiri en eina ferð innan tveggja mánaða tímabils</w:t>
      </w:r>
      <w:r w:rsidRPr="00396DEB">
        <w:t xml:space="preserve"> eða</w:t>
      </w:r>
    </w:p>
    <w:p w14:paraId="0A5A26E7" w14:textId="77777777" w:rsidR="00F60910" w:rsidRDefault="00F60910" w:rsidP="00BD5B19">
      <w:pPr>
        <w:ind w:left="709" w:hanging="312"/>
      </w:pPr>
      <w:r w:rsidRPr="00396DEB">
        <w:t>c)</w:t>
      </w:r>
      <w:r w:rsidRPr="00396DEB">
        <w:tab/>
      </w:r>
      <w:r>
        <w:t xml:space="preserve">ef Ísland er </w:t>
      </w:r>
      <w:r w:rsidRPr="00396DEB">
        <w:t>það aðildarríki þar sem umsækjandi hyggst fara yfir ytri landamæri til að komast inn á yfirráðasvæði aðildar</w:t>
      </w:r>
      <w:r w:rsidRPr="00396DEB">
        <w:softHyphen/>
        <w:t>ríkjanna</w:t>
      </w:r>
      <w:r>
        <w:t xml:space="preserve"> og </w:t>
      </w:r>
      <w:r w:rsidRPr="00396DEB">
        <w:t>ekki er unnt að ákvarða aðalákvörðunarstað</w:t>
      </w:r>
      <w:r>
        <w:t>.</w:t>
      </w:r>
    </w:p>
    <w:p w14:paraId="6AEBDDC2" w14:textId="531BB374" w:rsidR="00896A41" w:rsidRPr="00896A41" w:rsidRDefault="00F60910" w:rsidP="0012445C">
      <w:pPr>
        <w:rPr>
          <w:rFonts w:ascii="Times New Roman" w:hAnsi="Times New Roman"/>
          <w:sz w:val="24"/>
        </w:rPr>
      </w:pPr>
      <w:r>
        <w:t>Íslensk stjórnvöld eru bær</w:t>
      </w:r>
      <w:r w:rsidRPr="00396DEB">
        <w:t xml:space="preserve"> til að annast meðferð umsóknar um samræmda vegabréfsáritun til gegnumferðar og taka ákvörðun um hana </w:t>
      </w:r>
      <w:r>
        <w:t>ef:</w:t>
      </w:r>
    </w:p>
    <w:p w14:paraId="75A7456C" w14:textId="77777777" w:rsidR="00F60910" w:rsidRPr="00396DEB" w:rsidRDefault="00F60910" w:rsidP="00BD5B19">
      <w:pPr>
        <w:ind w:left="709" w:hanging="312"/>
      </w:pPr>
      <w:r w:rsidRPr="00396DEB">
        <w:t>a)</w:t>
      </w:r>
      <w:r w:rsidRPr="00396DEB">
        <w:tab/>
      </w:r>
      <w:r>
        <w:t xml:space="preserve">einungis er </w:t>
      </w:r>
      <w:r w:rsidRPr="00396DEB">
        <w:t xml:space="preserve">um að ræða gegnumferð um </w:t>
      </w:r>
      <w:r>
        <w:t xml:space="preserve">Ísland, </w:t>
      </w:r>
      <w:r w:rsidRPr="00396DEB">
        <w:t xml:space="preserve">eða </w:t>
      </w:r>
    </w:p>
    <w:p w14:paraId="2D1F3A72" w14:textId="77777777" w:rsidR="00F60910" w:rsidRPr="00396DEB" w:rsidRDefault="00F60910" w:rsidP="00BD5B19">
      <w:pPr>
        <w:ind w:left="709" w:hanging="312"/>
      </w:pPr>
      <w:r w:rsidRPr="00396DEB">
        <w:t>b)</w:t>
      </w:r>
      <w:r w:rsidRPr="00396DEB">
        <w:tab/>
      </w:r>
      <w:r>
        <w:t xml:space="preserve">umsækjandi hyggst fara yfir ytri landamæri Íslands til þess að hefja gegnumferð um fleiri en eitt aðildarríki. </w:t>
      </w:r>
    </w:p>
    <w:p w14:paraId="441382BC" w14:textId="5A481B17" w:rsidR="002B0089" w:rsidRDefault="00F60910" w:rsidP="002B0089">
      <w:r>
        <w:t xml:space="preserve">Íslensk stjórnvöld eru bær </w:t>
      </w:r>
      <w:r w:rsidRPr="00396DEB">
        <w:t xml:space="preserve">til að annast meðferð umsóknar </w:t>
      </w:r>
      <w:r w:rsidR="00A26304">
        <w:t xml:space="preserve"> </w:t>
      </w:r>
      <w:r w:rsidRPr="00396DEB">
        <w:t>um vegabréfsáritun til gegnumferðar um flughöfn og taka ákvörðun um hana</w:t>
      </w:r>
      <w:r>
        <w:t xml:space="preserve"> ef</w:t>
      </w:r>
      <w:r w:rsidRPr="009B7F64">
        <w:t>:</w:t>
      </w:r>
      <w:r w:rsidR="002F0700">
        <w:t xml:space="preserve"> </w:t>
      </w:r>
    </w:p>
    <w:p w14:paraId="509A5C5F" w14:textId="77777777" w:rsidR="009B7F64" w:rsidRPr="00396DEB" w:rsidRDefault="009B7F64" w:rsidP="009B7F64">
      <w:pPr>
        <w:ind w:left="397" w:firstLine="0"/>
      </w:pPr>
      <w:r w:rsidRPr="00396DEB">
        <w:t>a)</w:t>
      </w:r>
      <w:r w:rsidRPr="00396DEB">
        <w:tab/>
      </w:r>
      <w:r>
        <w:t xml:space="preserve">einungis er um að ræða gegnumferð um íslenska </w:t>
      </w:r>
      <w:r w:rsidRPr="00396DEB">
        <w:t>flughöfn</w:t>
      </w:r>
      <w:r>
        <w:t>,</w:t>
      </w:r>
      <w:r w:rsidRPr="00396DEB">
        <w:t xml:space="preserve"> eða</w:t>
      </w:r>
    </w:p>
    <w:p w14:paraId="4CD67A42" w14:textId="77777777" w:rsidR="009B7F64" w:rsidRPr="00396DEB" w:rsidRDefault="009B7F64" w:rsidP="009B7F64">
      <w:pPr>
        <w:ind w:left="709" w:hanging="312"/>
      </w:pPr>
      <w:r w:rsidRPr="00396DEB">
        <w:t>b)</w:t>
      </w:r>
      <w:r w:rsidRPr="00396DEB">
        <w:tab/>
      </w:r>
      <w:r>
        <w:t xml:space="preserve">íslensk flughöfn er </w:t>
      </w:r>
      <w:r w:rsidRPr="00396DEB">
        <w:t>fyrsta flughöfnin, sem farið er í gegnum, ef um er að ræða gegnumferð um tvær eða fleiri flughafnir</w:t>
      </w:r>
      <w:r>
        <w:t xml:space="preserve"> aðildarríkjanna</w:t>
      </w:r>
      <w:r w:rsidRPr="00396DEB">
        <w:t>.</w:t>
      </w:r>
    </w:p>
    <w:p w14:paraId="0E671030" w14:textId="77777777" w:rsidR="00F60910" w:rsidRPr="00396DEB" w:rsidRDefault="00F60910" w:rsidP="009B7F64">
      <w:pPr>
        <w:ind w:firstLine="0"/>
      </w:pPr>
    </w:p>
    <w:p w14:paraId="22E4B152" w14:textId="77777777" w:rsidR="00F60910" w:rsidRPr="00792000" w:rsidRDefault="00F60910" w:rsidP="00873C96">
      <w:pPr>
        <w:pStyle w:val="Fyrirsgn3"/>
      </w:pPr>
      <w:r w:rsidRPr="00792000">
        <w:t xml:space="preserve">6. </w:t>
      </w:r>
      <w:r w:rsidRPr="00792000">
        <w:rPr>
          <w:noProof/>
        </w:rPr>
        <w:t>gr.</w:t>
      </w:r>
    </w:p>
    <w:p w14:paraId="3A734CE3" w14:textId="5001385F" w:rsidR="00F60910" w:rsidRPr="00792000" w:rsidRDefault="00F60910" w:rsidP="007D502A">
      <w:pPr>
        <w:pStyle w:val="Fyrirsgn4"/>
      </w:pPr>
      <w:r w:rsidRPr="00792000">
        <w:t xml:space="preserve">Lögsaga </w:t>
      </w:r>
      <w:r w:rsidR="009329E1">
        <w:t>sendis</w:t>
      </w:r>
      <w:r w:rsidRPr="00792000">
        <w:t>krifstofa</w:t>
      </w:r>
      <w:r>
        <w:t>.</w:t>
      </w:r>
    </w:p>
    <w:p w14:paraId="74597FD8" w14:textId="0E59EACA" w:rsidR="00F60910" w:rsidRPr="00396DEB" w:rsidRDefault="00F60910" w:rsidP="00BD5B19">
      <w:r>
        <w:t xml:space="preserve">Séu íslensk stjórnvöld bær til þess að taka umsókn til meðferðar og ákvörðunar skal íslensk </w:t>
      </w:r>
      <w:r w:rsidR="000E2D8A">
        <w:t>sendi</w:t>
      </w:r>
      <w:r w:rsidRPr="00396DEB">
        <w:t xml:space="preserve">skrifstofa </w:t>
      </w:r>
      <w:r>
        <w:t>sem staðsett er</w:t>
      </w:r>
      <w:r w:rsidR="00D474CE">
        <w:t xml:space="preserve"> </w:t>
      </w:r>
      <w:r w:rsidR="00D474CE" w:rsidRPr="000F3A91">
        <w:t xml:space="preserve">eða hefur </w:t>
      </w:r>
      <w:r w:rsidR="00ED0679" w:rsidRPr="000F3A91">
        <w:t>landið</w:t>
      </w:r>
      <w:r>
        <w:t xml:space="preserve"> </w:t>
      </w:r>
      <w:r w:rsidRPr="00396DEB">
        <w:t xml:space="preserve">þar sem umsækjandi hefur löglega búsetu, </w:t>
      </w:r>
      <w:r w:rsidR="00ED0679">
        <w:t>í umdæmi sínu</w:t>
      </w:r>
      <w:r w:rsidR="000F3A91">
        <w:t>,</w:t>
      </w:r>
      <w:r w:rsidR="00ED0679">
        <w:t xml:space="preserve"> </w:t>
      </w:r>
      <w:r w:rsidRPr="00396DEB">
        <w:t>taka umsókn til meðferðar og taka ákvörðun um hana</w:t>
      </w:r>
      <w:r>
        <w:t>, nema öðru aðildarríki hafi verið falið fyrirsvar í samræmi við 8. gr.</w:t>
      </w:r>
    </w:p>
    <w:p w14:paraId="03290C1C" w14:textId="1D3B870F" w:rsidR="008648EF" w:rsidRDefault="00F60910" w:rsidP="008D41DD">
      <w:r>
        <w:t>Hið sama gildir</w:t>
      </w:r>
      <w:r w:rsidRPr="00396DEB">
        <w:t xml:space="preserve"> um umsókn ríkisborgara þriðja </w:t>
      </w:r>
      <w:r>
        <w:t>ríkis</w:t>
      </w:r>
      <w:r w:rsidRPr="00396DEB">
        <w:t xml:space="preserve">, sem dvelur löglega </w:t>
      </w:r>
      <w:r>
        <w:t xml:space="preserve">þar sem íslensk </w:t>
      </w:r>
      <w:r w:rsidR="000E2D8A">
        <w:t>sendiskrifstofa</w:t>
      </w:r>
      <w:r>
        <w:t>, sem annast áritanaútgáfu, er staðsett</w:t>
      </w:r>
      <w:r w:rsidRPr="00396DEB">
        <w:t xml:space="preserve"> en hefur ekki búsetu þar, ef </w:t>
      </w:r>
      <w:r>
        <w:t>viðkomandi</w:t>
      </w:r>
      <w:r w:rsidRPr="00396DEB">
        <w:t xml:space="preserve"> getur fært</w:t>
      </w:r>
      <w:r w:rsidR="00227A7E">
        <w:t xml:space="preserve"> fullnægjandi</w:t>
      </w:r>
      <w:r w:rsidRPr="00396DEB">
        <w:t xml:space="preserve"> rök fyrir því að leggja umsóknina fram hjá þeirri</w:t>
      </w:r>
      <w:r w:rsidR="000E2D8A">
        <w:t xml:space="preserve"> sendiskrifstofu</w:t>
      </w:r>
      <w:r w:rsidRPr="00396DEB">
        <w:t>.</w:t>
      </w:r>
    </w:p>
    <w:p w14:paraId="6DD2BE20" w14:textId="77777777" w:rsidR="00F60910" w:rsidRPr="00792000" w:rsidRDefault="00F60910" w:rsidP="00873C96">
      <w:pPr>
        <w:pStyle w:val="Fyrirsgn3"/>
      </w:pPr>
      <w:r w:rsidRPr="00792000">
        <w:lastRenderedPageBreak/>
        <w:t xml:space="preserve">7. </w:t>
      </w:r>
      <w:r w:rsidRPr="00792000">
        <w:rPr>
          <w:noProof/>
        </w:rPr>
        <w:t>gr.</w:t>
      </w:r>
    </w:p>
    <w:p w14:paraId="48D4CBAF" w14:textId="77777777" w:rsidR="00F60910" w:rsidRPr="00792000" w:rsidRDefault="00F60910" w:rsidP="007D502A">
      <w:pPr>
        <w:pStyle w:val="Fyrirsgn4"/>
      </w:pPr>
      <w:r w:rsidRPr="00792000">
        <w:t xml:space="preserve">Aðili sem er bær til að gefa út vegabréfsáritanir til ríkisborgara þriðju </w:t>
      </w:r>
      <w:r>
        <w:t>ríkja</w:t>
      </w:r>
      <w:r w:rsidR="00BD5B19">
        <w:br/>
      </w:r>
      <w:r w:rsidRPr="00792000">
        <w:t>sem dvelja löglega á yfirráðasvæði aðildarríkis</w:t>
      </w:r>
      <w:r>
        <w:t>.</w:t>
      </w:r>
    </w:p>
    <w:p w14:paraId="2696CE5E" w14:textId="4965D615" w:rsidR="00F60910" w:rsidRDefault="00F60910" w:rsidP="00BD5B19">
      <w:r w:rsidRPr="00396DEB">
        <w:t xml:space="preserve">Ríkisborgarar þriðju </w:t>
      </w:r>
      <w:r>
        <w:t>ríkja</w:t>
      </w:r>
      <w:r w:rsidRPr="00396DEB">
        <w:t>, sem dvelja löglega á yfirráða</w:t>
      </w:r>
      <w:r w:rsidRPr="00396DEB">
        <w:softHyphen/>
        <w:t xml:space="preserve">svæði aðildarríkis og er skylt að hafa vegabréfsáritun til að koma inn á yfirráðasvæði eins eða fleiri aðildarríkja, skulu sækja um vegabréfsáritun á </w:t>
      </w:r>
      <w:r w:rsidR="009329E1">
        <w:t>sendi</w:t>
      </w:r>
      <w:r w:rsidRPr="00396DEB">
        <w:t>skrifstofu</w:t>
      </w:r>
      <w:r>
        <w:t xml:space="preserve"> Íslands, sé Ísland bært til þess að taka umsóknina til meðferðar skv. 5. gr., eða annars aðildarríkis sem falið hefur verið fyrirsvar fyrir Íslands hönd, samkvæmt 1. mgr. 4. gr.</w:t>
      </w:r>
    </w:p>
    <w:p w14:paraId="47D3AE01" w14:textId="77777777" w:rsidR="00F60910" w:rsidRPr="00792000" w:rsidRDefault="00F60910" w:rsidP="00873C96">
      <w:pPr>
        <w:pStyle w:val="Fyrirsgn3"/>
      </w:pPr>
      <w:r w:rsidRPr="00792000">
        <w:t xml:space="preserve">8. </w:t>
      </w:r>
      <w:r w:rsidRPr="00792000">
        <w:rPr>
          <w:noProof/>
        </w:rPr>
        <w:t>gr.</w:t>
      </w:r>
    </w:p>
    <w:p w14:paraId="1EC73CBA" w14:textId="77777777" w:rsidR="00F60910" w:rsidRPr="00792000" w:rsidRDefault="00F60910" w:rsidP="007D502A">
      <w:pPr>
        <w:pStyle w:val="Fyrirsgn4"/>
      </w:pPr>
      <w:r w:rsidRPr="00792000">
        <w:t>Samkomulag um fyrirsvar</w:t>
      </w:r>
      <w:r>
        <w:t>.</w:t>
      </w:r>
    </w:p>
    <w:p w14:paraId="5C716650" w14:textId="246782C1" w:rsidR="00F60910" w:rsidRPr="00396DEB" w:rsidRDefault="00D74E5F" w:rsidP="00BD5B19">
      <w:r>
        <w:t>Utanríkisráðuneytið</w:t>
      </w:r>
      <w:r w:rsidR="00F60910" w:rsidRPr="00396DEB">
        <w:t xml:space="preserve"> getur fallist á að veita öðru aðildarríki</w:t>
      </w:r>
      <w:r w:rsidR="00AE360A">
        <w:t>, sem telst vera lögbært til samræmis við 5. gr.,</w:t>
      </w:r>
      <w:r w:rsidR="00F60910" w:rsidRPr="00396DEB">
        <w:t xml:space="preserve"> fyrirsvar að því er varðar meðferð umsókna og </w:t>
      </w:r>
      <w:r w:rsidR="009D131E" w:rsidRPr="00824D9E">
        <w:rPr>
          <w:rFonts w:ascii="Times New Roman" w:hAnsi="Times New Roman"/>
          <w:color w:val="272727"/>
          <w:szCs w:val="21"/>
        </w:rPr>
        <w:t>ákvörðunartöku um þær</w:t>
      </w:r>
      <w:r w:rsidR="00F60910" w:rsidRPr="00396DEB">
        <w:t xml:space="preserve"> fyrir hönd </w:t>
      </w:r>
      <w:r>
        <w:t>íslenskra stjórnvalda</w:t>
      </w:r>
      <w:r w:rsidR="00F60910" w:rsidRPr="00396DEB">
        <w:t xml:space="preserve">. </w:t>
      </w:r>
      <w:r>
        <w:t>Utanríkisráðuneytinu</w:t>
      </w:r>
      <w:r w:rsidR="00F60910" w:rsidRPr="00396DEB">
        <w:t xml:space="preserve"> er einnig heimilt að veita öðru aðildarríki fyrirsvar er takmarkist við viðtöku umsókna og skráningu lífkenna eingöngu.</w:t>
      </w:r>
    </w:p>
    <w:p w14:paraId="0CA628B2" w14:textId="607EC8F6" w:rsidR="00F60910" w:rsidRPr="00396DEB" w:rsidRDefault="006A7C63" w:rsidP="00BD5B19">
      <w:r w:rsidRPr="00824D9E">
        <w:rPr>
          <w:rFonts w:ascii="Times New Roman" w:hAnsi="Times New Roman"/>
          <w:color w:val="272727"/>
          <w:szCs w:val="21"/>
        </w:rPr>
        <w:t>Þegar um er að ræða takmarkað</w:t>
      </w:r>
      <w:r w:rsidR="00F60910" w:rsidRPr="00396DEB">
        <w:t xml:space="preserve"> fyrirsvar</w:t>
      </w:r>
      <w:r w:rsidRPr="00824D9E">
        <w:rPr>
          <w:rFonts w:ascii="Times New Roman" w:hAnsi="Times New Roman"/>
          <w:color w:val="272727"/>
          <w:szCs w:val="21"/>
        </w:rPr>
        <w:t>,</w:t>
      </w:r>
      <w:r w:rsidR="00F60910" w:rsidRPr="00824D9E">
        <w:rPr>
          <w:rFonts w:ascii="Times New Roman" w:hAnsi="Times New Roman"/>
        </w:rPr>
        <w:t xml:space="preserve"> í </w:t>
      </w:r>
      <w:r w:rsidRPr="00824D9E">
        <w:rPr>
          <w:rFonts w:ascii="Times New Roman" w:hAnsi="Times New Roman"/>
          <w:color w:val="272727"/>
          <w:szCs w:val="21"/>
        </w:rPr>
        <w:t xml:space="preserve">samræmi við </w:t>
      </w:r>
      <w:r w:rsidR="00AE4DAE">
        <w:rPr>
          <w:rFonts w:ascii="Times New Roman" w:hAnsi="Times New Roman"/>
          <w:color w:val="272727"/>
          <w:szCs w:val="21"/>
        </w:rPr>
        <w:t>annan</w:t>
      </w:r>
      <w:r w:rsidRPr="00824D9E">
        <w:rPr>
          <w:rFonts w:ascii="Times New Roman" w:hAnsi="Times New Roman"/>
          <w:color w:val="272727"/>
          <w:szCs w:val="21"/>
        </w:rPr>
        <w:t xml:space="preserve"> málslið </w:t>
      </w:r>
      <w:r w:rsidR="00F60910" w:rsidRPr="00824D9E">
        <w:rPr>
          <w:rFonts w:ascii="Times New Roman" w:hAnsi="Times New Roman"/>
        </w:rPr>
        <w:t>1. mgr</w:t>
      </w:r>
      <w:r w:rsidRPr="00824D9E">
        <w:rPr>
          <w:rFonts w:ascii="Times New Roman" w:hAnsi="Times New Roman"/>
          <w:color w:val="272727"/>
          <w:szCs w:val="21"/>
        </w:rPr>
        <w:t>., skal við</w:t>
      </w:r>
      <w:r w:rsidR="00F60910" w:rsidRPr="00824D9E">
        <w:rPr>
          <w:rFonts w:ascii="Times New Roman" w:hAnsi="Times New Roman"/>
        </w:rPr>
        <w:t xml:space="preserve"> viðtöku gagna og sendingu þeirra til aðildarríkisins, sem nýtur fyrirsvars, fara að viðeigandi </w:t>
      </w:r>
      <w:r w:rsidRPr="00824D9E">
        <w:rPr>
          <w:rFonts w:ascii="Times New Roman" w:hAnsi="Times New Roman"/>
          <w:color w:val="272727"/>
          <w:szCs w:val="21"/>
        </w:rPr>
        <w:t>persónuverndar</w:t>
      </w:r>
      <w:r w:rsidR="00F60910" w:rsidRPr="00824D9E">
        <w:rPr>
          <w:rFonts w:ascii="Times New Roman" w:hAnsi="Times New Roman"/>
        </w:rPr>
        <w:t>- og öryggisreglum</w:t>
      </w:r>
      <w:r w:rsidR="00F60910" w:rsidRPr="00396DEB">
        <w:t>.</w:t>
      </w:r>
      <w:r>
        <w:rPr>
          <w:rFonts w:ascii="Arial" w:hAnsi="Arial" w:cs="Arial"/>
          <w:color w:val="272727"/>
          <w:szCs w:val="21"/>
        </w:rPr>
        <w:t xml:space="preserve"> </w:t>
      </w:r>
    </w:p>
    <w:p w14:paraId="5D73DA80" w14:textId="652AC380" w:rsidR="00F60910" w:rsidRPr="00396DEB" w:rsidRDefault="00D37FEA" w:rsidP="00BD5B19">
      <w:r w:rsidRPr="00450FB0">
        <w:t>Utanríkisráðuneytið</w:t>
      </w:r>
      <w:r w:rsidR="00F60910" w:rsidRPr="00396DEB">
        <w:t xml:space="preserve"> og aðildarríkið sem nýtur fyrirsvars skulu gera með sér tvíhliða samkomulag sem hefur að geyma eftirfarandi atriði:</w:t>
      </w:r>
    </w:p>
    <w:p w14:paraId="6CB2B6AF" w14:textId="77777777" w:rsidR="00F60910" w:rsidRPr="00396DEB" w:rsidRDefault="00F60910" w:rsidP="00BD5B19">
      <w:pPr>
        <w:ind w:left="709" w:hanging="312"/>
      </w:pPr>
      <w:r w:rsidRPr="00396DEB">
        <w:t>a)</w:t>
      </w:r>
      <w:r w:rsidRPr="00396DEB">
        <w:tab/>
        <w:t>í því skal tilgreina í hversu langan tíma fyrirsvar skuli veitt, ef um tímabundið fyrirkomulag er að ræða, og verklagsreglur við uppsögn þess,</w:t>
      </w:r>
    </w:p>
    <w:p w14:paraId="1F17542F" w14:textId="30FD5651" w:rsidR="00F60910" w:rsidRPr="00396DEB" w:rsidRDefault="00F60910" w:rsidP="00BD5B19">
      <w:pPr>
        <w:ind w:left="709" w:hanging="312"/>
      </w:pPr>
      <w:r w:rsidRPr="00396DEB">
        <w:t>b)</w:t>
      </w:r>
      <w:r w:rsidRPr="00396DEB">
        <w:tab/>
        <w:t xml:space="preserve">í því má kveða á um að aðildarríkið, sem nýtur fyrirsvars, leggi til húsnæði, starfsfólk og annist greiðslur, einkum ef aðildarríkið sem nýtur fyrirsvars hefur </w:t>
      </w:r>
      <w:r w:rsidR="009329E1">
        <w:t>sendis</w:t>
      </w:r>
      <w:r w:rsidRPr="00396DEB">
        <w:t>krifstofu í við</w:t>
      </w:r>
      <w:r w:rsidR="00FB3767">
        <w:softHyphen/>
      </w:r>
      <w:r w:rsidRPr="00396DEB">
        <w:t xml:space="preserve">komandi þriðja </w:t>
      </w:r>
      <w:r>
        <w:t>rík</w:t>
      </w:r>
      <w:r w:rsidRPr="00396DEB">
        <w:t xml:space="preserve">i, </w:t>
      </w:r>
    </w:p>
    <w:p w14:paraId="2E3E683D" w14:textId="1F01A1E4" w:rsidR="00F60910" w:rsidRDefault="00E15C8A" w:rsidP="00BD5B19">
      <w:r>
        <w:t xml:space="preserve">Hafi íslensk stjórnvöld ekki </w:t>
      </w:r>
      <w:r w:rsidR="00AE43E5">
        <w:t xml:space="preserve">sendiskrifstofu </w:t>
      </w:r>
      <w:r>
        <w:t xml:space="preserve">í þriðja ríki, skal kappkosta </w:t>
      </w:r>
      <w:r w:rsidR="00F60910" w:rsidRPr="00396DEB">
        <w:t xml:space="preserve">að koma á samkomulagi um fyrirsvar við aðildarríki sem hafa </w:t>
      </w:r>
      <w:r w:rsidR="00AE43E5">
        <w:t xml:space="preserve">sendiskriftstofur </w:t>
      </w:r>
      <w:r w:rsidR="00F60910" w:rsidRPr="00396DEB">
        <w:t xml:space="preserve">í því </w:t>
      </w:r>
      <w:r w:rsidR="00F60910">
        <w:t>rík</w:t>
      </w:r>
      <w:r w:rsidR="00F60910" w:rsidRPr="00396DEB">
        <w:t>i.</w:t>
      </w:r>
    </w:p>
    <w:p w14:paraId="6BC81FE9" w14:textId="3B657D0A" w:rsidR="005F6B05" w:rsidRPr="00396DEB" w:rsidRDefault="005F6B05" w:rsidP="00BD5B19">
      <w:r>
        <w:t xml:space="preserve">Hafi </w:t>
      </w:r>
      <w:r w:rsidR="00E15C8A">
        <w:t>íslensk stjórnvöld</w:t>
      </w:r>
      <w:r>
        <w:t xml:space="preserve"> hvorki viðveru né fyrirsvar í þriðja ríki þar sem umsækjandi hyggst leggja fram umsókn skal það leita eftir samstarfi við utanaðkomandi þjónustuaðila í því þriðja ríki, til samræmis við 37. gr. </w:t>
      </w:r>
    </w:p>
    <w:p w14:paraId="2B31CAA5" w14:textId="0E02A441" w:rsidR="00F60910" w:rsidRDefault="00DF5CE6" w:rsidP="00BD5B19">
      <w:r>
        <w:t xml:space="preserve">Ef </w:t>
      </w:r>
      <w:r w:rsidR="009329E1">
        <w:t>sendis</w:t>
      </w:r>
      <w:r>
        <w:t xml:space="preserve">krifstofa </w:t>
      </w:r>
      <w:r w:rsidR="00E15C8A">
        <w:t>íslenskra stjórnvalda</w:t>
      </w:r>
      <w:r>
        <w:t xml:space="preserve"> á tilteknum stað verður fyrir langvarandi óviðráðanlegum, tæknilegum atvikum skal fara þess á leit við annað aðildarríki að veita því tímabundið fyrirsvar á þeim stað fyrir alla eða suma hópa umsækjenda. </w:t>
      </w:r>
    </w:p>
    <w:p w14:paraId="7E5EDAF7" w14:textId="77777777" w:rsidR="00DF5CE6" w:rsidRPr="00396DEB" w:rsidRDefault="00DF5CE6" w:rsidP="00BD5B19"/>
    <w:p w14:paraId="3037F7A8" w14:textId="77777777" w:rsidR="00F60910" w:rsidRPr="00E711CC" w:rsidRDefault="00F60910" w:rsidP="00873C96">
      <w:pPr>
        <w:pStyle w:val="Fyrirsgn3"/>
      </w:pPr>
      <w:r w:rsidRPr="006E6990">
        <w:t>II. KAFLI</w:t>
      </w:r>
    </w:p>
    <w:p w14:paraId="6E24A818" w14:textId="77777777" w:rsidR="00F60910" w:rsidRPr="000B7210" w:rsidRDefault="00F60910" w:rsidP="008456CD">
      <w:pPr>
        <w:pStyle w:val="Fyrirsgn2"/>
      </w:pPr>
      <w:r w:rsidRPr="00CA2CB9">
        <w:t>Umsókn.</w:t>
      </w:r>
    </w:p>
    <w:p w14:paraId="0F51862D" w14:textId="77777777" w:rsidR="00F60910" w:rsidRPr="00792000" w:rsidRDefault="00F60910" w:rsidP="00873C96">
      <w:pPr>
        <w:pStyle w:val="Fyrirsgn3"/>
      </w:pPr>
      <w:r w:rsidRPr="00792000">
        <w:t xml:space="preserve">9. </w:t>
      </w:r>
      <w:r w:rsidRPr="00792000">
        <w:rPr>
          <w:noProof/>
        </w:rPr>
        <w:t>gr.</w:t>
      </w:r>
    </w:p>
    <w:p w14:paraId="45951DBA" w14:textId="77777777" w:rsidR="00F60910" w:rsidRPr="00792000" w:rsidRDefault="00F60910" w:rsidP="007D502A">
      <w:pPr>
        <w:pStyle w:val="Fyrirsgn4"/>
      </w:pPr>
      <w:r w:rsidRPr="00792000">
        <w:t>Hagnýt atriði varðandi framlagningu umsókna</w:t>
      </w:r>
      <w:r>
        <w:t>.</w:t>
      </w:r>
    </w:p>
    <w:p w14:paraId="5E22BB9A" w14:textId="51CBF9E8" w:rsidR="00F60910" w:rsidRPr="00396DEB" w:rsidRDefault="00F60910" w:rsidP="00BD5B19">
      <w:r w:rsidRPr="00BE0F4B">
        <w:rPr>
          <w:rFonts w:ascii="Times New Roman" w:hAnsi="Times New Roman"/>
          <w:szCs w:val="21"/>
        </w:rPr>
        <w:t xml:space="preserve">Ekki má leggja fram umsókn fyrr en </w:t>
      </w:r>
      <w:r w:rsidR="00D75DAB" w:rsidRPr="00BE0F4B">
        <w:rPr>
          <w:rFonts w:ascii="Times New Roman" w:hAnsi="Times New Roman"/>
          <w:color w:val="272727"/>
          <w:szCs w:val="21"/>
        </w:rPr>
        <w:t>sex</w:t>
      </w:r>
      <w:r w:rsidRPr="00BE0F4B">
        <w:rPr>
          <w:rFonts w:ascii="Times New Roman" w:hAnsi="Times New Roman"/>
          <w:szCs w:val="21"/>
        </w:rPr>
        <w:t xml:space="preserve"> mánuðum</w:t>
      </w:r>
      <w:r w:rsidR="00D75DAB" w:rsidRPr="00BE0F4B">
        <w:rPr>
          <w:rFonts w:ascii="Times New Roman" w:hAnsi="Times New Roman"/>
          <w:color w:val="272727"/>
          <w:szCs w:val="21"/>
        </w:rPr>
        <w:t xml:space="preserve">, og í tilviki </w:t>
      </w:r>
      <w:r w:rsidR="00621958">
        <w:rPr>
          <w:rFonts w:ascii="Times New Roman" w:hAnsi="Times New Roman"/>
          <w:color w:val="272727"/>
          <w:szCs w:val="21"/>
        </w:rPr>
        <w:t>sjó</w:t>
      </w:r>
      <w:r w:rsidR="00D75DAB" w:rsidRPr="00BE0F4B">
        <w:rPr>
          <w:rFonts w:ascii="Times New Roman" w:hAnsi="Times New Roman"/>
          <w:color w:val="272727"/>
          <w:szCs w:val="21"/>
        </w:rPr>
        <w:t>manna við störf ekki fyrr en níu mánuðum,</w:t>
      </w:r>
      <w:r w:rsidRPr="00BE0F4B">
        <w:rPr>
          <w:rFonts w:ascii="Times New Roman" w:hAnsi="Times New Roman"/>
          <w:szCs w:val="21"/>
        </w:rPr>
        <w:t xml:space="preserve"> fyrir </w:t>
      </w:r>
      <w:r w:rsidR="00D75DAB" w:rsidRPr="00BE0F4B">
        <w:rPr>
          <w:rFonts w:ascii="Times New Roman" w:hAnsi="Times New Roman"/>
          <w:color w:val="272727"/>
          <w:szCs w:val="21"/>
        </w:rPr>
        <w:t>upphaf áætlaðrar ferðar og, að jafnaði ekki seinna en 15 almanaksdögum</w:t>
      </w:r>
      <w:r w:rsidRPr="00BE0F4B">
        <w:rPr>
          <w:rFonts w:ascii="Times New Roman" w:hAnsi="Times New Roman"/>
          <w:szCs w:val="21"/>
        </w:rPr>
        <w:t xml:space="preserve"> fyrir </w:t>
      </w:r>
      <w:r w:rsidR="00D75DAB" w:rsidRPr="00BE0F4B">
        <w:rPr>
          <w:rFonts w:ascii="Times New Roman" w:hAnsi="Times New Roman"/>
          <w:color w:val="272727"/>
          <w:szCs w:val="21"/>
        </w:rPr>
        <w:t xml:space="preserve">upphaf áætlaðar ferðar. </w:t>
      </w:r>
      <w:r w:rsidR="00F51AC7" w:rsidRPr="00BE0F4B">
        <w:rPr>
          <w:rFonts w:ascii="Times New Roman" w:hAnsi="Times New Roman"/>
          <w:color w:val="272727"/>
          <w:szCs w:val="21"/>
        </w:rPr>
        <w:t xml:space="preserve">Í einstökum rökstuddum bráðatilvikum getur </w:t>
      </w:r>
      <w:r w:rsidR="009329E1">
        <w:rPr>
          <w:rFonts w:ascii="Times New Roman" w:hAnsi="Times New Roman"/>
          <w:color w:val="272727"/>
          <w:szCs w:val="21"/>
        </w:rPr>
        <w:t>sendi</w:t>
      </w:r>
      <w:r w:rsidR="00F51AC7" w:rsidRPr="00BE0F4B">
        <w:rPr>
          <w:rFonts w:ascii="Times New Roman" w:hAnsi="Times New Roman"/>
          <w:color w:val="272727"/>
          <w:szCs w:val="21"/>
        </w:rPr>
        <w:t xml:space="preserve">skrifstofa eða </w:t>
      </w:r>
      <w:r w:rsidR="00B758A9">
        <w:rPr>
          <w:rFonts w:ascii="Times New Roman" w:hAnsi="Times New Roman"/>
          <w:color w:val="272727"/>
          <w:szCs w:val="21"/>
        </w:rPr>
        <w:t>miðlægu yfirvöldin</w:t>
      </w:r>
      <w:r w:rsidR="008D1C24">
        <w:rPr>
          <w:rFonts w:ascii="Times New Roman" w:hAnsi="Times New Roman"/>
          <w:color w:val="272727"/>
          <w:szCs w:val="21"/>
        </w:rPr>
        <w:t xml:space="preserve"> </w:t>
      </w:r>
      <w:r w:rsidR="00F51AC7" w:rsidRPr="00BE0F4B">
        <w:rPr>
          <w:rFonts w:ascii="Times New Roman" w:hAnsi="Times New Roman"/>
          <w:color w:val="272727"/>
          <w:szCs w:val="21"/>
        </w:rPr>
        <w:t>heimilað að lagðar séu</w:t>
      </w:r>
      <w:r w:rsidRPr="00BE0F4B">
        <w:rPr>
          <w:rFonts w:ascii="Times New Roman" w:hAnsi="Times New Roman"/>
          <w:szCs w:val="21"/>
        </w:rPr>
        <w:t xml:space="preserve"> fram </w:t>
      </w:r>
      <w:r w:rsidR="00F51AC7" w:rsidRPr="00BE0F4B">
        <w:rPr>
          <w:rFonts w:ascii="Times New Roman" w:hAnsi="Times New Roman"/>
          <w:color w:val="272727"/>
          <w:szCs w:val="21"/>
        </w:rPr>
        <w:t xml:space="preserve">umsóknir seinna en 15 almanaksdögum fyrir upphaf áætlaðrar ferðar. </w:t>
      </w:r>
      <w:r w:rsidRPr="00396DEB">
        <w:t xml:space="preserve">Heimilt er að gera kröfu um að umsækjendur panti </w:t>
      </w:r>
      <w:r w:rsidR="00117F3D">
        <w:t xml:space="preserve">tíma </w:t>
      </w:r>
      <w:r w:rsidRPr="00396DEB">
        <w:t xml:space="preserve">til að leggja fram umsókn. </w:t>
      </w:r>
      <w:r w:rsidR="00117F3D">
        <w:t>Tímabókun</w:t>
      </w:r>
      <w:r w:rsidRPr="00396DEB">
        <w:t xml:space="preserve"> skal, almennt, veitt innan tveggja vikna frá þeim degi sem </w:t>
      </w:r>
      <w:r w:rsidR="00117F3D">
        <w:t>hún</w:t>
      </w:r>
      <w:r w:rsidRPr="00396DEB">
        <w:t xml:space="preserve"> var p</w:t>
      </w:r>
      <w:r w:rsidR="00117F3D">
        <w:t>öntuð</w:t>
      </w:r>
      <w:r w:rsidRPr="00396DEB">
        <w:t>.</w:t>
      </w:r>
    </w:p>
    <w:p w14:paraId="7583ED0A" w14:textId="5CB2C253" w:rsidR="00F60910" w:rsidRPr="00396DEB" w:rsidRDefault="00F60910" w:rsidP="00BD5B19">
      <w:r w:rsidRPr="00396DEB">
        <w:t xml:space="preserve">Í bráðatilvikum getur </w:t>
      </w:r>
      <w:r w:rsidR="009329E1">
        <w:t>sendi</w:t>
      </w:r>
      <w:r w:rsidRPr="00396DEB">
        <w:t>skrifstofa heimilað umsækjendum að leggja fram umsóknir sínar, annaðhvort án þess að mæta í viðtal eða með því að gefa þeim viðtalstíma þegar í stað.</w:t>
      </w:r>
    </w:p>
    <w:p w14:paraId="6129A0A0" w14:textId="77777777" w:rsidR="00F51AC7" w:rsidRPr="002F0700" w:rsidRDefault="00F51AC7" w:rsidP="002F0700">
      <w:pPr>
        <w:shd w:val="clear" w:color="auto" w:fill="FFFFFF"/>
        <w:rPr>
          <w:rFonts w:ascii="Times New Roman" w:hAnsi="Times New Roman"/>
          <w:color w:val="272727"/>
          <w:szCs w:val="21"/>
        </w:rPr>
      </w:pPr>
      <w:r w:rsidRPr="002F0700">
        <w:rPr>
          <w:rFonts w:ascii="Times New Roman" w:hAnsi="Times New Roman"/>
          <w:color w:val="272727"/>
          <w:szCs w:val="21"/>
        </w:rPr>
        <w:t xml:space="preserve">Með fyrirvara um </w:t>
      </w:r>
      <w:r w:rsidR="008076B0" w:rsidRPr="002F0700">
        <w:rPr>
          <w:rFonts w:ascii="Times New Roman" w:hAnsi="Times New Roman"/>
          <w:color w:val="272727"/>
          <w:szCs w:val="21"/>
        </w:rPr>
        <w:t xml:space="preserve">13. gr. er eftirtöldum heimilt að leggja fram umsóknir: </w:t>
      </w:r>
    </w:p>
    <w:p w14:paraId="15040E0B" w14:textId="77777777" w:rsidR="008076B0" w:rsidRPr="002F0700" w:rsidRDefault="008076B0" w:rsidP="008076B0">
      <w:pPr>
        <w:pStyle w:val="Mlsgreinlista"/>
        <w:numPr>
          <w:ilvl w:val="0"/>
          <w:numId w:val="37"/>
        </w:numPr>
        <w:shd w:val="clear" w:color="auto" w:fill="FFFFFF"/>
        <w:spacing w:after="240"/>
        <w:rPr>
          <w:color w:val="272727"/>
          <w:szCs w:val="21"/>
        </w:rPr>
      </w:pPr>
      <w:r w:rsidRPr="002F0700">
        <w:rPr>
          <w:color w:val="272727"/>
          <w:szCs w:val="21"/>
        </w:rPr>
        <w:t xml:space="preserve">umsækjanda, </w:t>
      </w:r>
    </w:p>
    <w:p w14:paraId="579B6F65" w14:textId="77777777" w:rsidR="008076B0" w:rsidRPr="002F0700" w:rsidRDefault="008076B0" w:rsidP="008076B0">
      <w:pPr>
        <w:pStyle w:val="Mlsgreinlista"/>
        <w:numPr>
          <w:ilvl w:val="0"/>
          <w:numId w:val="37"/>
        </w:numPr>
        <w:shd w:val="clear" w:color="auto" w:fill="FFFFFF"/>
        <w:spacing w:after="240"/>
        <w:rPr>
          <w:color w:val="272727"/>
          <w:szCs w:val="21"/>
        </w:rPr>
      </w:pPr>
      <w:r w:rsidRPr="002F0700">
        <w:rPr>
          <w:color w:val="272727"/>
          <w:szCs w:val="21"/>
        </w:rPr>
        <w:t>viðurkenndu fyrirtæki sem starfar sem milliliður,</w:t>
      </w:r>
    </w:p>
    <w:p w14:paraId="010D66C3" w14:textId="77777777" w:rsidR="008076B0" w:rsidRPr="002F0700" w:rsidRDefault="008076B0" w:rsidP="008076B0">
      <w:pPr>
        <w:pStyle w:val="Mlsgreinlista"/>
        <w:numPr>
          <w:ilvl w:val="0"/>
          <w:numId w:val="37"/>
        </w:numPr>
        <w:shd w:val="clear" w:color="auto" w:fill="FFFFFF"/>
        <w:spacing w:after="240"/>
        <w:rPr>
          <w:color w:val="272727"/>
          <w:szCs w:val="21"/>
        </w:rPr>
      </w:pPr>
      <w:r w:rsidRPr="002F0700">
        <w:rPr>
          <w:color w:val="272727"/>
          <w:szCs w:val="21"/>
        </w:rPr>
        <w:t xml:space="preserve">samtökum eða stofnun á sviði faggreina, menningarmála, íþróttamála eða menntamála fyrir hönd félagsmanna sinna. </w:t>
      </w:r>
    </w:p>
    <w:p w14:paraId="7A2BFDFC" w14:textId="77777777" w:rsidR="008076B0" w:rsidRPr="002F0700" w:rsidRDefault="008076B0" w:rsidP="008076B0">
      <w:pPr>
        <w:shd w:val="clear" w:color="auto" w:fill="FFFFFF"/>
        <w:spacing w:after="240"/>
        <w:rPr>
          <w:rFonts w:ascii="Times New Roman" w:hAnsi="Times New Roman"/>
          <w:color w:val="272727"/>
          <w:szCs w:val="21"/>
        </w:rPr>
      </w:pPr>
      <w:r w:rsidRPr="002F0700">
        <w:rPr>
          <w:rFonts w:ascii="Times New Roman" w:hAnsi="Times New Roman"/>
          <w:color w:val="272727"/>
          <w:szCs w:val="21"/>
        </w:rPr>
        <w:t xml:space="preserve">Umsækjandi skal ekki þurfa að mæta í eigin persónu á fleiri en einn stað til að leggja fram umsókn. </w:t>
      </w:r>
    </w:p>
    <w:p w14:paraId="2D1333BB" w14:textId="77777777" w:rsidR="00F60910" w:rsidRPr="00E458B4" w:rsidRDefault="00F60910" w:rsidP="00873C96">
      <w:pPr>
        <w:pStyle w:val="Fyrirsgn3"/>
      </w:pPr>
      <w:r w:rsidRPr="00E458B4">
        <w:lastRenderedPageBreak/>
        <w:t xml:space="preserve">10. </w:t>
      </w:r>
      <w:r w:rsidRPr="00E458B4">
        <w:rPr>
          <w:noProof/>
        </w:rPr>
        <w:t>gr.</w:t>
      </w:r>
    </w:p>
    <w:p w14:paraId="54B44D12" w14:textId="77777777" w:rsidR="00F60910" w:rsidRPr="00E458B4" w:rsidRDefault="00F60910" w:rsidP="007D502A">
      <w:pPr>
        <w:pStyle w:val="Fyrirsgn4"/>
      </w:pPr>
      <w:r w:rsidRPr="00E458B4">
        <w:t>Almennar reglur um framlagningu umsóknar</w:t>
      </w:r>
      <w:r>
        <w:t>.</w:t>
      </w:r>
    </w:p>
    <w:p w14:paraId="7FF077EA" w14:textId="110F4982" w:rsidR="00F60910" w:rsidRPr="00361308" w:rsidRDefault="00AE1E44" w:rsidP="00BD5B19">
      <w:pPr>
        <w:rPr>
          <w:rFonts w:ascii="Times New Roman" w:hAnsi="Times New Roman"/>
        </w:rPr>
      </w:pPr>
      <w:r w:rsidRPr="00361308">
        <w:rPr>
          <w:rFonts w:ascii="Times New Roman" w:hAnsi="Times New Roman"/>
          <w:color w:val="272727"/>
          <w:szCs w:val="21"/>
        </w:rPr>
        <w:t xml:space="preserve">Umsækjendur </w:t>
      </w:r>
      <w:r w:rsidR="00F60910" w:rsidRPr="00361308">
        <w:rPr>
          <w:rFonts w:ascii="Times New Roman" w:hAnsi="Times New Roman"/>
        </w:rPr>
        <w:t>skulu mæta í eigin persónu þegar þeir leggja fram umsókn</w:t>
      </w:r>
      <w:r w:rsidRPr="00361308">
        <w:rPr>
          <w:rFonts w:ascii="Times New Roman" w:hAnsi="Times New Roman"/>
          <w:color w:val="272727"/>
          <w:szCs w:val="21"/>
        </w:rPr>
        <w:t xml:space="preserve"> til að láta taka af sér fingraför í samræmi við 2. og. 3.</w:t>
      </w:r>
      <w:r w:rsidR="00427595">
        <w:rPr>
          <w:rFonts w:ascii="Times New Roman" w:hAnsi="Times New Roman"/>
        </w:rPr>
        <w:t xml:space="preserve"> mgr. 13. gr. og b-lið 7. mgr. 13. gr. </w:t>
      </w:r>
      <w:r w:rsidRPr="00361308">
        <w:rPr>
          <w:rFonts w:ascii="Times New Roman" w:hAnsi="Times New Roman"/>
          <w:color w:val="272727"/>
          <w:szCs w:val="21"/>
        </w:rPr>
        <w:t xml:space="preserve">Með fyrirvara um fyrsta málslið þessar málsgreinar og </w:t>
      </w:r>
      <w:r w:rsidR="00B56AC3">
        <w:rPr>
          <w:rFonts w:ascii="Times New Roman" w:hAnsi="Times New Roman"/>
          <w:color w:val="272727"/>
          <w:szCs w:val="21"/>
        </w:rPr>
        <w:t>45</w:t>
      </w:r>
      <w:r w:rsidRPr="00361308">
        <w:rPr>
          <w:rFonts w:ascii="Times New Roman" w:hAnsi="Times New Roman"/>
          <w:color w:val="272727"/>
          <w:szCs w:val="21"/>
        </w:rPr>
        <w:t xml:space="preserve">. gr. </w:t>
      </w:r>
      <w:r w:rsidR="00C85090">
        <w:rPr>
          <w:rFonts w:ascii="Times New Roman" w:hAnsi="Times New Roman"/>
          <w:color w:val="272727"/>
          <w:szCs w:val="21"/>
        </w:rPr>
        <w:t xml:space="preserve">reglugerðar (EB) 810/2009 um vegabréfsáritanir, </w:t>
      </w:r>
      <w:r w:rsidRPr="00361308">
        <w:rPr>
          <w:rFonts w:ascii="Times New Roman" w:hAnsi="Times New Roman"/>
          <w:color w:val="272727"/>
          <w:szCs w:val="21"/>
        </w:rPr>
        <w:t xml:space="preserve">mega umsækjendur leggja fram umsóknir sínar rafrænt, þar sem gefinn er kostur á því. </w:t>
      </w:r>
      <w:r w:rsidR="00F60910" w:rsidRPr="00361308">
        <w:rPr>
          <w:rFonts w:ascii="Times New Roman" w:hAnsi="Times New Roman"/>
        </w:rPr>
        <w:t>Þegar umsækjandi leggur fram umsókn skal hann:</w:t>
      </w:r>
    </w:p>
    <w:p w14:paraId="57D121A7" w14:textId="77777777" w:rsidR="00F60910" w:rsidRPr="00396DEB" w:rsidRDefault="00F60910" w:rsidP="00BD5B19">
      <w:pPr>
        <w:ind w:left="709" w:hanging="312"/>
      </w:pPr>
      <w:r w:rsidRPr="00396DEB">
        <w:t>a)</w:t>
      </w:r>
      <w:r w:rsidRPr="00396DEB">
        <w:tab/>
        <w:t>leggja fram umsókn í samræmi við 11. gr.,</w:t>
      </w:r>
    </w:p>
    <w:p w14:paraId="0D04EF1E" w14:textId="77777777" w:rsidR="00F60910" w:rsidRPr="00396DEB" w:rsidRDefault="00F60910" w:rsidP="00BD5B19">
      <w:pPr>
        <w:ind w:left="709" w:hanging="312"/>
      </w:pPr>
      <w:r w:rsidRPr="00396DEB">
        <w:t>b)</w:t>
      </w:r>
      <w:r w:rsidRPr="00396DEB">
        <w:tab/>
        <w:t>framvísa ferðaskilríkjum í samræmi við 12. gr.,</w:t>
      </w:r>
    </w:p>
    <w:p w14:paraId="11561783" w14:textId="77777777" w:rsidR="00F60910" w:rsidRPr="00396DEB" w:rsidRDefault="00F60910" w:rsidP="00BD5B19">
      <w:pPr>
        <w:ind w:left="709" w:hanging="312"/>
      </w:pPr>
      <w:r w:rsidRPr="00396DEB">
        <w:t>c)</w:t>
      </w:r>
      <w:r w:rsidRPr="00396DEB">
        <w:tab/>
        <w:t>leggja fram ljósmynd í samræmi við staðla sem settir eru í 13. gr. þessarar reglugerðar,</w:t>
      </w:r>
    </w:p>
    <w:p w14:paraId="2ED0A640" w14:textId="77777777" w:rsidR="00F60910" w:rsidRPr="00396DEB" w:rsidRDefault="00F60910" w:rsidP="00BD5B19">
      <w:pPr>
        <w:ind w:left="709" w:hanging="312"/>
      </w:pPr>
      <w:r w:rsidRPr="00396DEB">
        <w:t>d)</w:t>
      </w:r>
      <w:r w:rsidRPr="00396DEB">
        <w:tab/>
        <w:t>heimila að fingraför hans séu tekin í samræmi við 13. gr</w:t>
      </w:r>
      <w:r>
        <w:t>.</w:t>
      </w:r>
      <w:r w:rsidRPr="00396DEB">
        <w:t>, ef við á,</w:t>
      </w:r>
    </w:p>
    <w:p w14:paraId="1586BECB" w14:textId="77777777" w:rsidR="00F60910" w:rsidRPr="00396DEB" w:rsidRDefault="00F60910" w:rsidP="00BD5B19">
      <w:pPr>
        <w:ind w:left="709" w:hanging="312"/>
      </w:pPr>
      <w:r w:rsidRPr="00396DEB">
        <w:t>e)</w:t>
      </w:r>
      <w:r w:rsidRPr="00396DEB">
        <w:tab/>
        <w:t>greiða gjald fyrir</w:t>
      </w:r>
      <w:r>
        <w:t xml:space="preserve"> afgreiðslu umsóknar um </w:t>
      </w:r>
      <w:r w:rsidRPr="00396DEB">
        <w:t>vegabréfsáritun</w:t>
      </w:r>
      <w:r>
        <w:t xml:space="preserve"> </w:t>
      </w:r>
      <w:r w:rsidRPr="00396DEB">
        <w:t>í samræmi við 16. gr.,</w:t>
      </w:r>
    </w:p>
    <w:p w14:paraId="6D52278B" w14:textId="77777777" w:rsidR="00F60910" w:rsidRPr="00396DEB" w:rsidRDefault="00F60910" w:rsidP="00BD5B19">
      <w:pPr>
        <w:ind w:left="709" w:hanging="312"/>
      </w:pPr>
      <w:r w:rsidRPr="00396DEB">
        <w:t>f)</w:t>
      </w:r>
      <w:r w:rsidRPr="00396DEB">
        <w:tab/>
        <w:t>leggja fram fylgiskjöl í samræmi við 14. gr. og viðauka</w:t>
      </w:r>
      <w:r>
        <w:t xml:space="preserve"> 2</w:t>
      </w:r>
      <w:r w:rsidRPr="00396DEB">
        <w:t>,</w:t>
      </w:r>
    </w:p>
    <w:p w14:paraId="03C3E960" w14:textId="77777777" w:rsidR="00F60910" w:rsidRDefault="00F60910" w:rsidP="00BD5B19">
      <w:pPr>
        <w:ind w:left="709" w:hanging="312"/>
      </w:pPr>
      <w:r w:rsidRPr="00396DEB">
        <w:t>g)</w:t>
      </w:r>
      <w:r w:rsidRPr="00396DEB">
        <w:tab/>
        <w:t>leggja fram, þar sem við á, sönnun um viðeigandi og gilda ferðasjúkratryggingu í samræmi við 15. gr.</w:t>
      </w:r>
    </w:p>
    <w:p w14:paraId="0DDCAE51" w14:textId="77777777" w:rsidR="00F60910" w:rsidRPr="00396DEB" w:rsidRDefault="00F60910" w:rsidP="00BD5B19"/>
    <w:p w14:paraId="661813DE" w14:textId="77777777" w:rsidR="00F60910" w:rsidRPr="00E458B4" w:rsidRDefault="00F60910" w:rsidP="00873C96">
      <w:pPr>
        <w:pStyle w:val="Fyrirsgn3"/>
      </w:pPr>
      <w:r w:rsidRPr="00E458B4">
        <w:t xml:space="preserve">11. </w:t>
      </w:r>
      <w:r w:rsidRPr="00E458B4">
        <w:rPr>
          <w:noProof/>
        </w:rPr>
        <w:t>gr.</w:t>
      </w:r>
    </w:p>
    <w:p w14:paraId="44BF1F90" w14:textId="77777777" w:rsidR="00F60910" w:rsidRPr="00E458B4" w:rsidRDefault="00F60910" w:rsidP="007D502A">
      <w:pPr>
        <w:pStyle w:val="Fyrirsgn4"/>
      </w:pPr>
      <w:r w:rsidRPr="00E458B4">
        <w:t>Umsóknareyðublað</w:t>
      </w:r>
      <w:r>
        <w:t>.</w:t>
      </w:r>
    </w:p>
    <w:p w14:paraId="758A9470" w14:textId="6DAFD834" w:rsidR="00470575" w:rsidRPr="00110C8B" w:rsidRDefault="00F60910" w:rsidP="00470575">
      <w:pPr>
        <w:rPr>
          <w:rFonts w:ascii="Times New Roman" w:hAnsi="Times New Roman"/>
          <w:szCs w:val="21"/>
        </w:rPr>
      </w:pPr>
      <w:r w:rsidRPr="00396DEB">
        <w:t xml:space="preserve">Sérhver umsækjandi skal leggja fram </w:t>
      </w:r>
      <w:r w:rsidRPr="00110C8B">
        <w:rPr>
          <w:rFonts w:ascii="Times New Roman" w:hAnsi="Times New Roman"/>
          <w:szCs w:val="21"/>
        </w:rPr>
        <w:t>umsóknareyðublað</w:t>
      </w:r>
      <w:r w:rsidR="00A5625B" w:rsidRPr="00110C8B">
        <w:rPr>
          <w:rFonts w:ascii="Times New Roman" w:hAnsi="Times New Roman"/>
          <w:color w:val="272727"/>
          <w:szCs w:val="21"/>
        </w:rPr>
        <w:t>, sem fylla má út handvirkt eða rafrænt,</w:t>
      </w:r>
      <w:r w:rsidRPr="00110C8B">
        <w:rPr>
          <w:rFonts w:ascii="Times New Roman" w:hAnsi="Times New Roman"/>
          <w:szCs w:val="21"/>
        </w:rPr>
        <w:t xml:space="preserve"> í samræmi við fyrirmyndina viðauka</w:t>
      </w:r>
      <w:r w:rsidR="00A957EA">
        <w:rPr>
          <w:rFonts w:ascii="Times New Roman" w:hAnsi="Times New Roman"/>
          <w:szCs w:val="21"/>
        </w:rPr>
        <w:t xml:space="preserve"> 1</w:t>
      </w:r>
      <w:r w:rsidRPr="00110C8B">
        <w:rPr>
          <w:rFonts w:ascii="Times New Roman" w:hAnsi="Times New Roman"/>
          <w:szCs w:val="21"/>
        </w:rPr>
        <w:t>.</w:t>
      </w:r>
      <w:r w:rsidR="00A5625B" w:rsidRPr="00110C8B">
        <w:rPr>
          <w:rFonts w:ascii="Times New Roman" w:hAnsi="Times New Roman"/>
          <w:color w:val="272727"/>
          <w:szCs w:val="21"/>
        </w:rPr>
        <w:t xml:space="preserve"> Undirrita skal umsóknareyðublaðið. </w:t>
      </w:r>
      <w:r w:rsidR="00110C8B">
        <w:rPr>
          <w:rFonts w:ascii="Times New Roman" w:hAnsi="Times New Roman"/>
          <w:color w:val="272727"/>
          <w:szCs w:val="21"/>
        </w:rPr>
        <w:t>Skrifa má undir</w:t>
      </w:r>
      <w:r w:rsidR="00A5625B" w:rsidRPr="00110C8B">
        <w:rPr>
          <w:rFonts w:ascii="Times New Roman" w:hAnsi="Times New Roman"/>
          <w:color w:val="272727"/>
          <w:szCs w:val="21"/>
        </w:rPr>
        <w:t xml:space="preserve"> umsóknareyðublaðið eigin hendi eða </w:t>
      </w:r>
      <w:r w:rsidR="00110C8B">
        <w:rPr>
          <w:rFonts w:ascii="Times New Roman" w:hAnsi="Times New Roman"/>
          <w:color w:val="272727"/>
          <w:szCs w:val="21"/>
        </w:rPr>
        <w:t xml:space="preserve">undirrita það </w:t>
      </w:r>
      <w:r w:rsidR="00A5625B" w:rsidRPr="00110C8B">
        <w:rPr>
          <w:rFonts w:ascii="Times New Roman" w:hAnsi="Times New Roman"/>
          <w:color w:val="272727"/>
          <w:szCs w:val="21"/>
        </w:rPr>
        <w:t>rafrænt ef rafræn undirskrift er viðurkennd af aðildarríkinu sem er til þess bært að annast meðferð umsóknar og taka ákvörðun um hana.</w:t>
      </w:r>
      <w:r w:rsidRPr="00110C8B">
        <w:rPr>
          <w:rFonts w:ascii="Times New Roman" w:hAnsi="Times New Roman"/>
          <w:szCs w:val="21"/>
        </w:rPr>
        <w:t xml:space="preserve"> Einstaklingar, sem skráðir eru í ferðaskilríki umsækjanda, skulu leggja fram sérstakt umsóknareyðublað. Börn undir lögaldri skulu leggja fram umsókn með undirritun þess sem fer með varanleg</w:t>
      </w:r>
      <w:r w:rsidR="0093734F" w:rsidRPr="00110C8B">
        <w:rPr>
          <w:rFonts w:ascii="Times New Roman" w:hAnsi="Times New Roman"/>
          <w:szCs w:val="21"/>
        </w:rPr>
        <w:t>a</w:t>
      </w:r>
      <w:r w:rsidRPr="00110C8B">
        <w:rPr>
          <w:rFonts w:ascii="Times New Roman" w:hAnsi="Times New Roman"/>
          <w:szCs w:val="21"/>
        </w:rPr>
        <w:t xml:space="preserve"> eða tímabundna forsjá þeirra eða lögráðamanns.</w:t>
      </w:r>
    </w:p>
    <w:p w14:paraId="47D816F8" w14:textId="298730A5" w:rsidR="00625D06" w:rsidRPr="00110C8B" w:rsidRDefault="00625D06" w:rsidP="00E359CE">
      <w:pPr>
        <w:shd w:val="clear" w:color="auto" w:fill="FFFFFF"/>
        <w:rPr>
          <w:rFonts w:ascii="Times New Roman" w:hAnsi="Times New Roman"/>
          <w:color w:val="272727"/>
          <w:szCs w:val="21"/>
        </w:rPr>
      </w:pPr>
      <w:r w:rsidRPr="00110C8B">
        <w:rPr>
          <w:rFonts w:ascii="Times New Roman" w:hAnsi="Times New Roman"/>
          <w:color w:val="272727"/>
          <w:szCs w:val="21"/>
        </w:rPr>
        <w:t xml:space="preserve">Undirriti umsækjandi umsóknareyðublaðið rafrænt skal rafræna undirskriftin vera fullgild rafræn undirskrift. </w:t>
      </w:r>
      <w:r w:rsidR="00470575">
        <w:rPr>
          <w:rFonts w:ascii="Times New Roman" w:hAnsi="Times New Roman"/>
          <w:color w:val="272727"/>
          <w:szCs w:val="21"/>
        </w:rPr>
        <w:t xml:space="preserve">Innihald rafrænnar útgáfu umsóknareyðublaðsins, ef við á, skal vera eins og sett er fram í viðauka </w:t>
      </w:r>
      <w:r w:rsidR="00CC6511">
        <w:rPr>
          <w:rFonts w:ascii="Times New Roman" w:hAnsi="Times New Roman"/>
          <w:color w:val="272727"/>
          <w:szCs w:val="21"/>
        </w:rPr>
        <w:t>1</w:t>
      </w:r>
      <w:r w:rsidR="00470575">
        <w:rPr>
          <w:rFonts w:ascii="Times New Roman" w:hAnsi="Times New Roman"/>
          <w:color w:val="272727"/>
          <w:szCs w:val="21"/>
        </w:rPr>
        <w:t xml:space="preserve">. </w:t>
      </w:r>
    </w:p>
    <w:p w14:paraId="47F605AE" w14:textId="37FDC7CE" w:rsidR="00F60910" w:rsidRPr="00396DEB" w:rsidRDefault="00BA574B" w:rsidP="00BD5B19">
      <w:r>
        <w:t>Sendiskrifstofur</w:t>
      </w:r>
      <w:r w:rsidR="00F60910" w:rsidRPr="00396DEB">
        <w:t xml:space="preserve"> skulu sjá til þess að umsækjendur geti nálgast umsóknareyðublaðið víða og á auðveldan hátt, án endurgjalds.</w:t>
      </w:r>
    </w:p>
    <w:p w14:paraId="4444B908" w14:textId="77777777" w:rsidR="00F60910" w:rsidRPr="00396DEB" w:rsidRDefault="00F60910" w:rsidP="00BD5B19">
      <w:r w:rsidRPr="00396DEB">
        <w:t>Eyðublaðið skal vera til á eftirfarandi tungumálum:</w:t>
      </w:r>
    </w:p>
    <w:p w14:paraId="0B4F552D" w14:textId="71B62B3D" w:rsidR="00F60910" w:rsidRPr="00396DEB" w:rsidRDefault="00BD5B19" w:rsidP="00744F8D">
      <w:pPr>
        <w:ind w:left="707" w:hanging="310"/>
      </w:pPr>
      <w:r>
        <w:t>a)</w:t>
      </w:r>
      <w:r>
        <w:tab/>
      </w:r>
      <w:r w:rsidR="00BA574B">
        <w:t xml:space="preserve">íslensku eða </w:t>
      </w:r>
      <w:r w:rsidR="00F60910" w:rsidRPr="00396DEB">
        <w:t xml:space="preserve">opinberu tungumáli eða -málum aðildarríkisins </w:t>
      </w:r>
      <w:r w:rsidR="00744F8D">
        <w:t>sem veitir fyrirsvar og</w:t>
      </w:r>
    </w:p>
    <w:p w14:paraId="7D8349C1" w14:textId="77777777" w:rsidR="00F60910" w:rsidRPr="00396DEB" w:rsidRDefault="00BD5B19" w:rsidP="00BD5B19">
      <w:r>
        <w:t>b)</w:t>
      </w:r>
      <w:r>
        <w:tab/>
      </w:r>
      <w:r w:rsidR="00F60910" w:rsidRPr="00396DEB">
        <w:t>opinberu tungumáli eða -málum gistilandsins,</w:t>
      </w:r>
    </w:p>
    <w:p w14:paraId="7B4CA90E" w14:textId="62C17B04" w:rsidR="00F60910" w:rsidRPr="00396DEB" w:rsidRDefault="00F60910" w:rsidP="00BD5B19">
      <w:r w:rsidRPr="00396DEB">
        <w:t xml:space="preserve">Auk tungumálsins eða </w:t>
      </w:r>
      <w:r w:rsidR="00744F8D">
        <w:t>tungu</w:t>
      </w:r>
      <w:r w:rsidRPr="00396DEB">
        <w:t xml:space="preserve">málanna, sem um getur í a-lið, má </w:t>
      </w:r>
      <w:r w:rsidR="00744F8D">
        <w:t>eyðublaðið</w:t>
      </w:r>
      <w:r w:rsidRPr="00396DEB">
        <w:t xml:space="preserve"> vera á öðru opinberu tungumáli </w:t>
      </w:r>
      <w:r w:rsidR="00D1117E" w:rsidRPr="00744F8D">
        <w:rPr>
          <w:rFonts w:ascii="Times New Roman" w:hAnsi="Times New Roman"/>
          <w:color w:val="272727"/>
          <w:szCs w:val="21"/>
        </w:rPr>
        <w:t xml:space="preserve">eða </w:t>
      </w:r>
      <w:r w:rsidR="00744F8D" w:rsidRPr="00744F8D">
        <w:rPr>
          <w:rFonts w:ascii="Times New Roman" w:hAnsi="Times New Roman"/>
          <w:color w:val="272727"/>
          <w:szCs w:val="21"/>
        </w:rPr>
        <w:t>tungu</w:t>
      </w:r>
      <w:r w:rsidR="00D1117E" w:rsidRPr="00744F8D">
        <w:rPr>
          <w:rFonts w:ascii="Times New Roman" w:hAnsi="Times New Roman"/>
          <w:color w:val="272727"/>
          <w:szCs w:val="21"/>
        </w:rPr>
        <w:t>málum megin</w:t>
      </w:r>
      <w:r w:rsidR="000378C4" w:rsidRPr="00744F8D">
        <w:rPr>
          <w:rFonts w:ascii="Times New Roman" w:hAnsi="Times New Roman"/>
          <w:color w:val="272727"/>
          <w:szCs w:val="21"/>
        </w:rPr>
        <w:t xml:space="preserve">stofnana </w:t>
      </w:r>
      <w:r w:rsidR="004C7503">
        <w:rPr>
          <w:rFonts w:ascii="Times New Roman" w:hAnsi="Times New Roman"/>
          <w:color w:val="272727"/>
          <w:szCs w:val="21"/>
        </w:rPr>
        <w:t>Sambandsins</w:t>
      </w:r>
      <w:r w:rsidRPr="00744F8D">
        <w:rPr>
          <w:rFonts w:ascii="Times New Roman" w:hAnsi="Times New Roman"/>
        </w:rPr>
        <w:t>.</w:t>
      </w:r>
    </w:p>
    <w:p w14:paraId="46FE7034" w14:textId="30D24322" w:rsidR="00F60910" w:rsidRPr="00396DEB" w:rsidRDefault="00585D22" w:rsidP="00BD5B19">
      <w:r>
        <w:t xml:space="preserve">Ef opinbert eða opinber tungumál gistilandsins eru ekki hluti af eyðublaðinu skal láta umsækjendum sérstaklega í té þýðingu yfir á það/þau tungumál. </w:t>
      </w:r>
    </w:p>
    <w:p w14:paraId="26657367" w14:textId="325BF391" w:rsidR="00BD5B19" w:rsidRDefault="009329E1" w:rsidP="00BD5B19">
      <w:r>
        <w:t>Sendis</w:t>
      </w:r>
      <w:r w:rsidR="00F60910" w:rsidRPr="00396DEB">
        <w:t>krifstofan skal láta umsækjendur vita hvaða tungu</w:t>
      </w:r>
      <w:r w:rsidR="00F60910" w:rsidRPr="00396DEB">
        <w:softHyphen/>
        <w:t>mál, eitt eða fleiri, er heimilt að nota til að fylla út umsóknareyðublaðið</w:t>
      </w:r>
      <w:r w:rsidR="00F60910">
        <w:t>.</w:t>
      </w:r>
    </w:p>
    <w:p w14:paraId="22B00B27" w14:textId="77777777" w:rsidR="006345CC" w:rsidRPr="00396DEB" w:rsidRDefault="006345CC" w:rsidP="00BD5B19"/>
    <w:p w14:paraId="1D0906D2" w14:textId="77777777" w:rsidR="00F60910" w:rsidRPr="00E458B4" w:rsidRDefault="00F60910" w:rsidP="00873C96">
      <w:pPr>
        <w:pStyle w:val="Fyrirsgn3"/>
      </w:pPr>
      <w:r w:rsidRPr="00E458B4">
        <w:t xml:space="preserve">12. </w:t>
      </w:r>
      <w:r w:rsidRPr="00E458B4">
        <w:rPr>
          <w:noProof/>
        </w:rPr>
        <w:t>gr.</w:t>
      </w:r>
    </w:p>
    <w:p w14:paraId="7E5755F1" w14:textId="77777777" w:rsidR="00F60910" w:rsidRPr="00E458B4" w:rsidRDefault="00F60910" w:rsidP="007D502A">
      <w:pPr>
        <w:pStyle w:val="Fyrirsgn4"/>
      </w:pPr>
      <w:r w:rsidRPr="00E458B4">
        <w:t>Ferðaskilríki</w:t>
      </w:r>
      <w:r>
        <w:t>.</w:t>
      </w:r>
    </w:p>
    <w:p w14:paraId="422D946B" w14:textId="77777777" w:rsidR="00517525" w:rsidRPr="00396DEB" w:rsidRDefault="00517525" w:rsidP="00517525">
      <w:r w:rsidRPr="00396DEB">
        <w:t>Umsækjandi skal framvísa gildum ferðaskilríkjum sem uppfylla eftirfarandi skilyrði:</w:t>
      </w:r>
    </w:p>
    <w:p w14:paraId="69A396C0" w14:textId="77777777" w:rsidR="00517525" w:rsidRPr="00396DEB" w:rsidRDefault="00517525" w:rsidP="00517525">
      <w:pPr>
        <w:ind w:left="709" w:hanging="312"/>
      </w:pPr>
      <w:r w:rsidRPr="00396DEB">
        <w:t>a)</w:t>
      </w:r>
      <w:r w:rsidRPr="00396DEB">
        <w:tab/>
        <w:t>þau skulu gilda í a.m.k. þrjá mánuði eftir fyrir</w:t>
      </w:r>
      <w:r w:rsidRPr="00396DEB">
        <w:softHyphen/>
        <w:t>hug</w:t>
      </w:r>
      <w:r w:rsidRPr="00396DEB">
        <w:softHyphen/>
        <w:t>aðan brottfarardag frá yfirráðasvæði aðildarríkjanna eða, ef um er að ræða nokkrar heimsóknir, eftir síðasta fyrirhugaða brottfarardag frá yfirráðasvæði aðildarríkjanna. Í neyðartilvik</w:t>
      </w:r>
      <w:r>
        <w:t>um</w:t>
      </w:r>
      <w:r w:rsidRPr="00396DEB">
        <w:t xml:space="preserve"> er þó heimilt að falla frá þessu skilyrði,</w:t>
      </w:r>
    </w:p>
    <w:p w14:paraId="43DB2156" w14:textId="77777777" w:rsidR="00517525" w:rsidRPr="00396DEB" w:rsidRDefault="00517525" w:rsidP="00517525">
      <w:pPr>
        <w:ind w:left="709" w:hanging="312"/>
      </w:pPr>
      <w:r w:rsidRPr="00396DEB">
        <w:t>b)</w:t>
      </w:r>
      <w:r w:rsidRPr="00396DEB">
        <w:tab/>
        <w:t>í þeim skulu vera a.m.k. tvær auðar síður,</w:t>
      </w:r>
    </w:p>
    <w:p w14:paraId="72DE7607" w14:textId="69DEE2E6" w:rsidR="00CF6D04" w:rsidRDefault="00517525" w:rsidP="0034643B">
      <w:pPr>
        <w:ind w:left="709" w:hanging="312"/>
      </w:pPr>
      <w:r w:rsidRPr="00396DEB">
        <w:t>c)</w:t>
      </w:r>
      <w:r w:rsidRPr="00396DEB">
        <w:tab/>
        <w:t>ekki skulu vera liðin fleiri en 10 ár frá útgáfu þeirra.</w:t>
      </w:r>
    </w:p>
    <w:p w14:paraId="26B38133" w14:textId="77777777" w:rsidR="0034643B" w:rsidRDefault="0034643B" w:rsidP="0034643B">
      <w:pPr>
        <w:ind w:left="709" w:hanging="312"/>
      </w:pPr>
    </w:p>
    <w:p w14:paraId="74EF71AF" w14:textId="728BA8FA" w:rsidR="00517525" w:rsidRPr="00E458B4" w:rsidRDefault="00517525" w:rsidP="00873C96">
      <w:pPr>
        <w:pStyle w:val="Fyrirsgn3"/>
      </w:pPr>
      <w:r w:rsidRPr="00E458B4">
        <w:lastRenderedPageBreak/>
        <w:t xml:space="preserve">13. </w:t>
      </w:r>
      <w:r w:rsidRPr="00E458B4">
        <w:rPr>
          <w:noProof/>
        </w:rPr>
        <w:t>gr.</w:t>
      </w:r>
    </w:p>
    <w:p w14:paraId="20E94894" w14:textId="77777777" w:rsidR="00517525" w:rsidRPr="00E458B4" w:rsidRDefault="00517525" w:rsidP="007D502A">
      <w:pPr>
        <w:pStyle w:val="Fyrirsgn4"/>
      </w:pPr>
      <w:r w:rsidRPr="00E458B4">
        <w:t>Lífkenni</w:t>
      </w:r>
      <w:r>
        <w:t>.</w:t>
      </w:r>
    </w:p>
    <w:p w14:paraId="30920EF0" w14:textId="2CD512BA" w:rsidR="00517525" w:rsidRDefault="00490972" w:rsidP="00517525">
      <w:r>
        <w:t>Safna skal</w:t>
      </w:r>
      <w:r w:rsidR="00517525">
        <w:t xml:space="preserve"> lífkennum umsækj</w:t>
      </w:r>
      <w:r w:rsidR="00517525" w:rsidRPr="00396DEB">
        <w:t>anda, þ.</w:t>
      </w:r>
      <w:r w:rsidR="00517525">
        <w:t xml:space="preserve"> </w:t>
      </w:r>
      <w:r w:rsidR="00517525" w:rsidRPr="00396DEB">
        <w:t>á</w:t>
      </w:r>
      <w:r w:rsidR="00517525">
        <w:t xml:space="preserve"> </w:t>
      </w:r>
      <w:r w:rsidR="00517525" w:rsidRPr="00396DEB">
        <w:t>m. ljósmynd og fingraförum af öllum tíu fingrum, í samræmi við verndarráðstafanirnar sem mælt er fyrir um í Evrópuráðssamningi um verndun mannréttinda og mannfrelsis, sáttm</w:t>
      </w:r>
      <w:r w:rsidR="00517525">
        <w:t>ála Evrópusambandsins um grund</w:t>
      </w:r>
      <w:r w:rsidR="00517525" w:rsidRPr="00396DEB">
        <w:t>vallarréttindi og samn</w:t>
      </w:r>
      <w:r w:rsidR="00517525" w:rsidRPr="00396DEB">
        <w:softHyphen/>
        <w:t>ingi Sameinuðu þjóðanna um réttindi barnsins</w:t>
      </w:r>
      <w:r w:rsidR="00517525">
        <w:t xml:space="preserve"> þannig að umsækjandi haldi virðingu sinni þótt erfiðleikar þessu samfara komi upp.</w:t>
      </w:r>
    </w:p>
    <w:p w14:paraId="6E53D75D" w14:textId="77777777" w:rsidR="00517525" w:rsidRPr="00396DEB" w:rsidRDefault="00517525" w:rsidP="00517525">
      <w:r w:rsidRPr="00396DEB">
        <w:t>Umsækjanda er skylt að mæta í eigin persónu þegar umsókn er lögð fram í fyrsta sinn. Þá skal eftirfarandi lífkennum umsækjanda safnað:</w:t>
      </w:r>
    </w:p>
    <w:p w14:paraId="217A043F" w14:textId="77777777" w:rsidR="00517525" w:rsidRPr="00396DEB" w:rsidRDefault="00517525" w:rsidP="00517525">
      <w:r>
        <w:t>–</w:t>
      </w:r>
      <w:r w:rsidRPr="00396DEB">
        <w:tab/>
        <w:t>ljósmynd, skönnuð eða tekin þegar sótt er um og</w:t>
      </w:r>
    </w:p>
    <w:p w14:paraId="6101A94B" w14:textId="77777777" w:rsidR="00517525" w:rsidRPr="00396DEB" w:rsidRDefault="00517525" w:rsidP="00517525">
      <w:r>
        <w:t>–</w:t>
      </w:r>
      <w:r w:rsidRPr="00396DEB">
        <w:tab/>
        <w:t>fingraförum allra tíu fingra, tekin af flötum fingrum og safnað á stafrænu formi.</w:t>
      </w:r>
    </w:p>
    <w:p w14:paraId="17C89C3B" w14:textId="5169E116" w:rsidR="00517525" w:rsidRPr="00396DEB" w:rsidRDefault="00517525" w:rsidP="00517525">
      <w:r w:rsidRPr="00396DEB">
        <w:t>Ef fingraför, sem tekin voru af umsækjanda vegna fyrri umsóknar, voru færð inn í upplýsinga</w:t>
      </w:r>
      <w:r>
        <w:softHyphen/>
      </w:r>
      <w:r w:rsidRPr="00396DEB">
        <w:t xml:space="preserve">kerfi um vegabréfsáritanir í fyrsta skipti innan við 59 mánuðum áður en ný umsókn er lögð fram, skulu þau afrituð fyrir </w:t>
      </w:r>
      <w:r>
        <w:t xml:space="preserve">næstu </w:t>
      </w:r>
      <w:r w:rsidRPr="00396DEB">
        <w:t>umsókn.</w:t>
      </w:r>
      <w:r>
        <w:t xml:space="preserve"> </w:t>
      </w:r>
      <w:r w:rsidRPr="00396DEB">
        <w:t xml:space="preserve">Leiki þó verulegur vafi á því hver umsækjandi er skal </w:t>
      </w:r>
      <w:r w:rsidR="009329E1">
        <w:t>sendi</w:t>
      </w:r>
      <w:r w:rsidRPr="00396DEB">
        <w:t>skrifstofan taka af honum fingraför innan frestsins sem tilgreindur er í fyrst</w:t>
      </w:r>
      <w:r>
        <w:t>a</w:t>
      </w:r>
      <w:r w:rsidRPr="00396DEB">
        <w:t xml:space="preserve"> </w:t>
      </w:r>
      <w:r>
        <w:t>málslið</w:t>
      </w:r>
      <w:r w:rsidRPr="00396DEB">
        <w:t>.</w:t>
      </w:r>
      <w:r>
        <w:t xml:space="preserve"> </w:t>
      </w:r>
      <w:r w:rsidRPr="00396DEB">
        <w:t>Þegar umsækjandi leggur fram umsókn getur hann enn fremur beðið um að fingraför séu tekin af honum ef ekki er unnt að staðfesta þegar í stað að þau hafi verið tekin innan þess tímabils sem tilgreint er í fyrst</w:t>
      </w:r>
      <w:r>
        <w:t>a málslið</w:t>
      </w:r>
      <w:r w:rsidRPr="00396DEB">
        <w:t>.</w:t>
      </w:r>
    </w:p>
    <w:p w14:paraId="061E5230" w14:textId="77777777" w:rsidR="00517525" w:rsidRPr="00396DEB" w:rsidRDefault="00517525" w:rsidP="00517525">
      <w:r w:rsidRPr="00396DEB">
        <w:t xml:space="preserve">Ljósmyndin, sem fest er við hverja umsókn, </w:t>
      </w:r>
      <w:r>
        <w:t xml:space="preserve">skal </w:t>
      </w:r>
      <w:r w:rsidRPr="00396DEB">
        <w:t>færð inn í upplýsingakerfi um vegabréfs</w:t>
      </w:r>
      <w:r>
        <w:softHyphen/>
      </w:r>
      <w:r w:rsidRPr="00396DEB">
        <w:t>áritanir. Umsækj</w:t>
      </w:r>
      <w:r w:rsidRPr="00396DEB">
        <w:softHyphen/>
        <w:t xml:space="preserve">anda </w:t>
      </w:r>
      <w:r>
        <w:t xml:space="preserve">er ekki </w:t>
      </w:r>
      <w:r w:rsidRPr="00396DEB">
        <w:t>skylt að mæta í eigin persónu til þess.</w:t>
      </w:r>
      <w:r>
        <w:t xml:space="preserve"> </w:t>
      </w:r>
      <w:r w:rsidRPr="00396DEB">
        <w:t>Tæknilegar kröfur vegna ljós</w:t>
      </w:r>
      <w:r>
        <w:softHyphen/>
      </w:r>
      <w:r w:rsidRPr="00396DEB">
        <w:t>myndarinnar skulu vera í samræmi við alþjóðlega staðla eins og segir í 1. hluta skjals 9303 frá Alþjóða</w:t>
      </w:r>
      <w:r w:rsidRPr="00396DEB">
        <w:softHyphen/>
        <w:t>flugmála</w:t>
      </w:r>
      <w:r w:rsidRPr="00396DEB">
        <w:softHyphen/>
        <w:t>stofnuninni, 6. útg.</w:t>
      </w:r>
    </w:p>
    <w:p w14:paraId="5443AB3E" w14:textId="77777777" w:rsidR="00517525" w:rsidRPr="00396DEB" w:rsidRDefault="00517525" w:rsidP="00517525">
      <w:r w:rsidRPr="00396DEB">
        <w:t xml:space="preserve">Taka fingrafara skal fara fram í samræmi við staðla Alþjóðaflugmálastofnunarinnar </w:t>
      </w:r>
      <w:r>
        <w:t>og ákvörðun framkvæmdastjórnar Evrópusambandsins nr.</w:t>
      </w:r>
      <w:r w:rsidRPr="00396DEB">
        <w:t xml:space="preserve"> 2006/648/EB frá 22. september 2006 um tækniforskriftir fyrir staðla um lífkennaþætti er tengjast þróun upplýsingakerfisins um vegabréfs</w:t>
      </w:r>
      <w:r w:rsidRPr="00396DEB">
        <w:softHyphen/>
        <w:t>áritanir.</w:t>
      </w:r>
    </w:p>
    <w:p w14:paraId="430D3F04" w14:textId="51D3ED11" w:rsidR="00517525" w:rsidRDefault="00517525" w:rsidP="00517525">
      <w:r w:rsidRPr="00396DEB">
        <w:t xml:space="preserve">Hæft starfsfólk lögbærra yfirvalda, skv. 1., 2. og 3. mgr. 4. gr., sem til þess hefur tilskilda heimild, skal annast söfnun lífkenna. Einnig er heimilt að hæft starfsfólk kjörræðismanns eða utanaðkomandi þjónustuaðila, eins og um getur í </w:t>
      </w:r>
      <w:r w:rsidRPr="0028747B">
        <w:t>37. gr.,</w:t>
      </w:r>
      <w:r w:rsidRPr="00396DEB">
        <w:t xml:space="preserve"> sem hefur til þess tilskilda heimild, safni lífkennum undir eftirliti </w:t>
      </w:r>
      <w:r w:rsidR="009329E1">
        <w:t>sendi</w:t>
      </w:r>
      <w:r w:rsidRPr="00396DEB">
        <w:t xml:space="preserve">skrifstofa. Ef um einhvern vafa er að ræða skal hlutaðeigandi aðildarríki, eitt eða fleiri, sjá til þess að unnt sé að sannprófa á </w:t>
      </w:r>
      <w:r w:rsidR="009329E1">
        <w:t>sendi</w:t>
      </w:r>
      <w:r w:rsidRPr="00396DEB">
        <w:t>skrif</w:t>
      </w:r>
      <w:r w:rsidRPr="00396DEB">
        <w:softHyphen/>
        <w:t>stofunni fingraför sem hinn utanaðkomandi þjónustu</w:t>
      </w:r>
      <w:r w:rsidRPr="00396DEB">
        <w:softHyphen/>
        <w:t>aðili tók.</w:t>
      </w:r>
    </w:p>
    <w:p w14:paraId="6E375FF5" w14:textId="77777777" w:rsidR="00517525" w:rsidRPr="00396DEB" w:rsidRDefault="00517525" w:rsidP="00517525">
      <w:r w:rsidRPr="00396DEB">
        <w:t>Eftirtaldir umsækjendur skulu undanþegnir þeirri kvöð að láta taka fingraför sín:</w:t>
      </w:r>
    </w:p>
    <w:p w14:paraId="5D691C3C" w14:textId="77777777" w:rsidR="00517525" w:rsidRPr="00396DEB" w:rsidRDefault="00517525" w:rsidP="00517525">
      <w:pPr>
        <w:ind w:left="709" w:hanging="312"/>
      </w:pPr>
      <w:r w:rsidRPr="00396DEB">
        <w:t>a)</w:t>
      </w:r>
      <w:r w:rsidRPr="00396DEB">
        <w:tab/>
        <w:t>börn undir 12 ára aldri,</w:t>
      </w:r>
    </w:p>
    <w:p w14:paraId="246D08BC" w14:textId="77777777" w:rsidR="00517525" w:rsidRDefault="00517525" w:rsidP="00517525">
      <w:pPr>
        <w:ind w:left="709" w:hanging="312"/>
      </w:pPr>
      <w:r w:rsidRPr="00396DEB">
        <w:t>b)</w:t>
      </w:r>
      <w:r w:rsidRPr="00396DEB">
        <w:tab/>
        <w:t xml:space="preserve">einstaklingar sem ekki er hægt að taka fingraför af vegna líkamlegra orsaka. Ef hægt er að taka fingraför af færri fingrum en tíu skal </w:t>
      </w:r>
      <w:r>
        <w:t>taka fingraför af eins mörgum fingrum og unnt er</w:t>
      </w:r>
      <w:r w:rsidRPr="00396DEB">
        <w:t xml:space="preserve">. Sé um tímabundið ástand að ræða skal umsækjanda hins vegar skylt að láta taka af sér fingraför við næstu umsókn. </w:t>
      </w:r>
      <w:r>
        <w:t xml:space="preserve">Heimilt er að óska eftir </w:t>
      </w:r>
      <w:r w:rsidRPr="00396DEB">
        <w:t>nánari skýringu á</w:t>
      </w:r>
      <w:r>
        <w:t xml:space="preserve"> því</w:t>
      </w:r>
      <w:r w:rsidRPr="00396DEB">
        <w:t xml:space="preserve"> hvað valdi þessu tímabundna ástandi</w:t>
      </w:r>
      <w:r>
        <w:t>,</w:t>
      </w:r>
      <w:r w:rsidRPr="00396DEB">
        <w:t xml:space="preserve"> </w:t>
      </w:r>
    </w:p>
    <w:p w14:paraId="05F4CD19" w14:textId="77777777" w:rsidR="00517525" w:rsidRPr="00396DEB" w:rsidRDefault="00517525" w:rsidP="00517525">
      <w:pPr>
        <w:ind w:left="709" w:hanging="312"/>
      </w:pPr>
      <w:r w:rsidRPr="00396DEB">
        <w:t>c)</w:t>
      </w:r>
      <w:r w:rsidRPr="00396DEB">
        <w:tab/>
        <w:t>ríkisleiðtogar eða ríkisstjórnarleiðtogar og ráðherrar í ríkis</w:t>
      </w:r>
      <w:r w:rsidRPr="00396DEB">
        <w:softHyphen/>
        <w:t>stjórn, ásamt mökum sem fylgja þeim, og fulltrúar í opin</w:t>
      </w:r>
      <w:r w:rsidRPr="00396DEB">
        <w:softHyphen/>
        <w:t>berum sendi</w:t>
      </w:r>
      <w:r w:rsidRPr="00396DEB">
        <w:softHyphen/>
        <w:t>nefndum þeirra þegar um er að ræða opinberar heimsóknir í boði ríkisstjórnar aðildarríkis eða alþjóða</w:t>
      </w:r>
      <w:r w:rsidRPr="00396DEB">
        <w:softHyphen/>
        <w:t>stofnunar,</w:t>
      </w:r>
    </w:p>
    <w:p w14:paraId="1B6CDF6C" w14:textId="77777777" w:rsidR="00517525" w:rsidRDefault="00517525" w:rsidP="00517525">
      <w:pPr>
        <w:ind w:left="709" w:hanging="312"/>
      </w:pPr>
      <w:r w:rsidRPr="00396DEB">
        <w:t>d)</w:t>
      </w:r>
      <w:r w:rsidRPr="00396DEB">
        <w:tab/>
        <w:t>þjóðhöfðingjar og aðrir háttsettir meðlimir konungs</w:t>
      </w:r>
      <w:r w:rsidRPr="00396DEB">
        <w:softHyphen/>
        <w:t>fjöl</w:t>
      </w:r>
      <w:r w:rsidRPr="00396DEB">
        <w:softHyphen/>
        <w:t>skyldna, í opinberum heim</w:t>
      </w:r>
      <w:r w:rsidRPr="00396DEB">
        <w:softHyphen/>
        <w:t>sókn</w:t>
      </w:r>
      <w:r w:rsidRPr="00396DEB">
        <w:softHyphen/>
        <w:t>um í boði ríkisstjórnar aðildar</w:t>
      </w:r>
      <w:r w:rsidRPr="00396DEB">
        <w:softHyphen/>
        <w:t xml:space="preserve">ríkis eða alþjóðastofnunar. </w:t>
      </w:r>
    </w:p>
    <w:p w14:paraId="3AC3F393" w14:textId="77777777" w:rsidR="00517525" w:rsidRDefault="00517525" w:rsidP="00517525">
      <w:r w:rsidRPr="00396DEB">
        <w:t xml:space="preserve">Í þeim tilvikum, sem um getur í </w:t>
      </w:r>
      <w:r>
        <w:t>7</w:t>
      </w:r>
      <w:r w:rsidRPr="00396DEB">
        <w:t>. mgr., skal setja inn færsluna „á ekki við“ í upplýsingakerfi um vegabréfsáritanir.</w:t>
      </w:r>
    </w:p>
    <w:p w14:paraId="3F3AEB2C" w14:textId="77777777" w:rsidR="00F60910" w:rsidRPr="00396DEB" w:rsidRDefault="00F60910" w:rsidP="00FB3767"/>
    <w:p w14:paraId="525CBADE" w14:textId="77777777" w:rsidR="00F60910" w:rsidRPr="00E458B4" w:rsidRDefault="00F60910" w:rsidP="00873C96">
      <w:pPr>
        <w:pStyle w:val="Fyrirsgn3"/>
      </w:pPr>
      <w:r w:rsidRPr="00E458B4">
        <w:t xml:space="preserve">14. </w:t>
      </w:r>
      <w:r w:rsidRPr="00E458B4">
        <w:rPr>
          <w:noProof/>
        </w:rPr>
        <w:t>gr.</w:t>
      </w:r>
    </w:p>
    <w:p w14:paraId="4A79C637" w14:textId="77777777" w:rsidR="00F60910" w:rsidRPr="00E458B4" w:rsidRDefault="00F60910" w:rsidP="007D502A">
      <w:pPr>
        <w:pStyle w:val="Fyrirsgn4"/>
      </w:pPr>
      <w:r w:rsidRPr="00E458B4">
        <w:t>Fylgiskjöl</w:t>
      </w:r>
      <w:r>
        <w:t>.</w:t>
      </w:r>
    </w:p>
    <w:p w14:paraId="27115E8F" w14:textId="77777777" w:rsidR="0022274B" w:rsidRPr="00396DEB" w:rsidRDefault="0022274B" w:rsidP="0022274B">
      <w:r w:rsidRPr="00396DEB">
        <w:t>Þegar sótt er um samræmda vegabréfsáritun skal umsækj</w:t>
      </w:r>
      <w:r w:rsidRPr="00396DEB">
        <w:softHyphen/>
        <w:t>andi framvísa:</w:t>
      </w:r>
    </w:p>
    <w:p w14:paraId="60656B8A" w14:textId="77777777" w:rsidR="0022274B" w:rsidRPr="00396DEB" w:rsidRDefault="0022274B" w:rsidP="0022274B">
      <w:pPr>
        <w:ind w:left="709" w:hanging="312"/>
      </w:pPr>
      <w:r w:rsidRPr="00396DEB">
        <w:t>a)</w:t>
      </w:r>
      <w:r w:rsidRPr="00396DEB">
        <w:tab/>
        <w:t>skjölum sem gefa til kynna tilgang ferðar,</w:t>
      </w:r>
    </w:p>
    <w:p w14:paraId="2DDB73F0" w14:textId="77777777" w:rsidR="0022274B" w:rsidRPr="00396DEB" w:rsidRDefault="0022274B" w:rsidP="0022274B">
      <w:pPr>
        <w:ind w:left="709" w:hanging="312"/>
      </w:pPr>
      <w:r w:rsidRPr="00396DEB">
        <w:t>b)</w:t>
      </w:r>
      <w:r w:rsidRPr="00396DEB">
        <w:tab/>
        <w:t>skjölum er varða gistingu eða sönnun á að hann hafi nægt fé til að greiða fyrir gistingu,</w:t>
      </w:r>
    </w:p>
    <w:p w14:paraId="56FB79C1" w14:textId="199EC160" w:rsidR="0022274B" w:rsidRPr="00396DEB" w:rsidRDefault="0022274B" w:rsidP="0022274B">
      <w:pPr>
        <w:ind w:left="709" w:hanging="312"/>
      </w:pPr>
      <w:r w:rsidRPr="00396DEB">
        <w:t>c)</w:t>
      </w:r>
      <w:r w:rsidRPr="00396DEB">
        <w:tab/>
        <w:t>skjölum sem gefa til kynna að hann hafi nægt fé sér til framfærslu, bæði meðan á fyrir</w:t>
      </w:r>
      <w:r>
        <w:softHyphen/>
      </w:r>
      <w:r w:rsidRPr="00396DEB">
        <w:t xml:space="preserve">hugaðri dvöl stendur og til þess að snúa aftur til uppruna- eða búsetulands síns eða til gegnumferðar um þriðja </w:t>
      </w:r>
      <w:r>
        <w:t>ríki</w:t>
      </w:r>
      <w:r w:rsidRPr="00396DEB">
        <w:t xml:space="preserve">, sem víst þykir að honum verði hleypt inn í, eða að hann sé í aðstöðu til að </w:t>
      </w:r>
      <w:r w:rsidRPr="00396DEB">
        <w:lastRenderedPageBreak/>
        <w:t>útvega sér slíkt fé á lögmætan hátt</w:t>
      </w:r>
      <w:r w:rsidR="00251709">
        <w:t xml:space="preserve"> </w:t>
      </w:r>
      <w:r w:rsidR="00251709" w:rsidRPr="00396DEB">
        <w:t xml:space="preserve">í samræmi við </w:t>
      </w:r>
      <w:r w:rsidR="00251709">
        <w:t>e-lið 1. mgr. og 2. mgr. 5. gr. reglugerðar nr. 866/2017 um för yfir landamæri</w:t>
      </w:r>
      <w:r w:rsidR="00251709" w:rsidRPr="00396DEB">
        <w:t>,</w:t>
      </w:r>
    </w:p>
    <w:p w14:paraId="087ACA77" w14:textId="77777777" w:rsidR="0022274B" w:rsidRPr="00396DEB" w:rsidRDefault="0022274B" w:rsidP="0022274B">
      <w:pPr>
        <w:ind w:left="709" w:hanging="312"/>
      </w:pPr>
      <w:r w:rsidRPr="00396DEB">
        <w:t>d)</w:t>
      </w:r>
      <w:r w:rsidRPr="00396DEB">
        <w:tab/>
        <w:t>upplýsingum sem gera kleift að meta ásetning umsækjanda um að fara frá yfirráðasvæði aðildarríkjanna áður en vegabréfsáritunin, sem sótt er um, rennur út.</w:t>
      </w:r>
    </w:p>
    <w:p w14:paraId="69B5F98A" w14:textId="6437B248" w:rsidR="0022274B" w:rsidRPr="00396DEB" w:rsidRDefault="0022274B" w:rsidP="000631AD">
      <w:r w:rsidRPr="00396DEB">
        <w:t>Þegar sótt er um vegabréfsáritun til gegnumferðar um flughöfn skal umsækjandi framvísa:</w:t>
      </w:r>
    </w:p>
    <w:p w14:paraId="053319D3" w14:textId="77777777" w:rsidR="0022274B" w:rsidRPr="00396DEB" w:rsidRDefault="0022274B" w:rsidP="0022274B">
      <w:pPr>
        <w:ind w:left="709" w:hanging="312"/>
      </w:pPr>
      <w:r w:rsidRPr="00396DEB">
        <w:t>a)</w:t>
      </w:r>
      <w:r w:rsidRPr="00396DEB">
        <w:tab/>
        <w:t>skjölum varðandi áframhaldandi för til loka</w:t>
      </w:r>
      <w:r w:rsidRPr="00396DEB">
        <w:softHyphen/>
        <w:t>ákvörðunar</w:t>
      </w:r>
      <w:r w:rsidRPr="00396DEB">
        <w:softHyphen/>
        <w:t xml:space="preserve">staðar eftir fyrirhugaða gegnumferð um flughöfn, </w:t>
      </w:r>
    </w:p>
    <w:p w14:paraId="14725C57" w14:textId="77777777" w:rsidR="0022274B" w:rsidRPr="00396DEB" w:rsidRDefault="0022274B" w:rsidP="0022274B">
      <w:pPr>
        <w:ind w:left="709" w:hanging="312"/>
      </w:pPr>
      <w:r w:rsidRPr="00396DEB">
        <w:t>b)</w:t>
      </w:r>
      <w:r w:rsidRPr="00396DEB">
        <w:tab/>
        <w:t>upplýsingum sem gera kleift að meta ásetning hans um að fara ekki inn á yfirráðasvæði aðildarríkjanna.</w:t>
      </w:r>
    </w:p>
    <w:p w14:paraId="024D414A" w14:textId="0D7A464A" w:rsidR="0022274B" w:rsidRPr="00CB79DA" w:rsidRDefault="0022274B" w:rsidP="000631AD">
      <w:r>
        <w:t xml:space="preserve">Til að kanna hvort skilyrðum sem talin eru upp í 1. og 2. mgr. er fullnægt, er </w:t>
      </w:r>
      <w:r w:rsidR="000C220A" w:rsidRPr="00777505">
        <w:t>yfirvöldum</w:t>
      </w:r>
      <w:r w:rsidR="000C220A">
        <w:t xml:space="preserve"> </w:t>
      </w:r>
      <w:r>
        <w:t xml:space="preserve">sem hefur umsókn um vegabréfsáritun til meðferðar heimilt að óska eftir gögnum sem talin </w:t>
      </w:r>
      <w:r w:rsidR="001B1FA4">
        <w:t xml:space="preserve">eru </w:t>
      </w:r>
      <w:r w:rsidRPr="00777505">
        <w:t xml:space="preserve">upp í </w:t>
      </w:r>
      <w:r w:rsidR="00AB7300" w:rsidRPr="00777505">
        <w:t xml:space="preserve">skrá í </w:t>
      </w:r>
      <w:r w:rsidRPr="00777505">
        <w:t>viðauka 2</w:t>
      </w:r>
      <w:r w:rsidR="002C2384" w:rsidRPr="00777505">
        <w:t>, sem eru ekki tæmandi talin</w:t>
      </w:r>
      <w:r w:rsidRPr="00777505">
        <w:t>.</w:t>
      </w:r>
      <w:r w:rsidR="00382645" w:rsidRPr="00777505">
        <w:t xml:space="preserve"> </w:t>
      </w:r>
      <w:r w:rsidR="000C220A" w:rsidRPr="00777505">
        <w:t xml:space="preserve">Yfirvaldinu </w:t>
      </w:r>
      <w:r w:rsidRPr="00777505">
        <w:t>er jafnframt heimilt að óska eftir öðrum gögnum</w:t>
      </w:r>
      <w:r>
        <w:t xml:space="preserve"> ef þurfa þykir.</w:t>
      </w:r>
      <w:r w:rsidRPr="00396DEB">
        <w:t xml:space="preserve"> </w:t>
      </w:r>
      <w:r w:rsidRPr="00CB79DA">
        <w:t>Heimilt er að krefjast þess að umsækjandi færi sönnur á að einhver ábyrgist framfærslu hans og/eða gistingu</w:t>
      </w:r>
      <w:r w:rsidR="00F56FF3">
        <w:t xml:space="preserve"> hans</w:t>
      </w:r>
      <w:r w:rsidRPr="00CB79DA">
        <w:t xml:space="preserve"> í heimahúsi með því að fylla út eyðublað þar sem </w:t>
      </w:r>
      <w:r w:rsidR="00F56FF3">
        <w:t>einkum skal koma fram</w:t>
      </w:r>
      <w:r w:rsidRPr="00CB79DA">
        <w:t>:</w:t>
      </w:r>
    </w:p>
    <w:p w14:paraId="68CE5287" w14:textId="0C700416" w:rsidR="0022274B" w:rsidRPr="00CB79DA" w:rsidRDefault="0022274B" w:rsidP="0022274B">
      <w:pPr>
        <w:ind w:left="709" w:hanging="312"/>
      </w:pPr>
      <w:r w:rsidRPr="00CB79DA">
        <w:t>a)</w:t>
      </w:r>
      <w:r w:rsidRPr="00CB79DA">
        <w:tab/>
        <w:t xml:space="preserve">hvort </w:t>
      </w:r>
      <w:r w:rsidR="00AB7300">
        <w:t>með því sé ætlað að</w:t>
      </w:r>
      <w:r w:rsidRPr="00CB79DA">
        <w:t xml:space="preserve"> færa sönnur á að einhver ábyrgist</w:t>
      </w:r>
      <w:r w:rsidR="00034DFB">
        <w:t xml:space="preserve"> framfærslu</w:t>
      </w:r>
      <w:r w:rsidRPr="00CB79DA">
        <w:t xml:space="preserve"> </w:t>
      </w:r>
      <w:r w:rsidR="00B111F3">
        <w:t xml:space="preserve">viðkomandi </w:t>
      </w:r>
      <w:r w:rsidRPr="00CB79DA">
        <w:t xml:space="preserve">eða </w:t>
      </w:r>
      <w:r w:rsidR="00B111F3">
        <w:t xml:space="preserve">að hann hafi </w:t>
      </w:r>
      <w:r w:rsidRPr="00CB79DA">
        <w:t>gistingu</w:t>
      </w:r>
      <w:r w:rsidR="00B111F3">
        <w:t xml:space="preserve"> í heimahúsi eða hvoru tveggja</w:t>
      </w:r>
      <w:r w:rsidRPr="00CB79DA">
        <w:t>,</w:t>
      </w:r>
    </w:p>
    <w:p w14:paraId="4E40EA0C" w14:textId="2493EC8F" w:rsidR="0022274B" w:rsidRPr="00CB79DA" w:rsidRDefault="0022274B" w:rsidP="0022274B">
      <w:pPr>
        <w:ind w:left="709" w:hanging="312"/>
      </w:pPr>
      <w:r w:rsidRPr="00CB79DA">
        <w:t>b)</w:t>
      </w:r>
      <w:r w:rsidRPr="00CB79DA">
        <w:tab/>
        <w:t xml:space="preserve">hvort </w:t>
      </w:r>
      <w:r w:rsidR="00B111F3">
        <w:t xml:space="preserve">sá sem ábyrgist </w:t>
      </w:r>
      <w:r w:rsidR="00034DFB">
        <w:t xml:space="preserve">framfærslu </w:t>
      </w:r>
      <w:r w:rsidR="00B111F3">
        <w:t>viðkomandi eða býður honum</w:t>
      </w:r>
      <w:r w:rsidR="00B111F3" w:rsidRPr="00CB79DA">
        <w:t xml:space="preserve"> </w:t>
      </w:r>
      <w:r>
        <w:t>sé</w:t>
      </w:r>
      <w:r w:rsidRPr="00CB79DA">
        <w:t xml:space="preserve"> einstaklingur, fyrirtæki eða stofnun, </w:t>
      </w:r>
    </w:p>
    <w:p w14:paraId="2B5FB982" w14:textId="6B8E9F21" w:rsidR="0022274B" w:rsidRPr="00CB79DA" w:rsidRDefault="0022274B" w:rsidP="0022274B">
      <w:pPr>
        <w:ind w:left="709" w:hanging="312"/>
      </w:pPr>
      <w:r w:rsidRPr="00CB79DA">
        <w:t>c)</w:t>
      </w:r>
      <w:r w:rsidRPr="00CB79DA">
        <w:tab/>
        <w:t xml:space="preserve">deili á </w:t>
      </w:r>
      <w:r w:rsidR="00B111F3">
        <w:t xml:space="preserve">þeim sem ábyrgist </w:t>
      </w:r>
      <w:r w:rsidR="00034DFB">
        <w:t xml:space="preserve">framfærslu </w:t>
      </w:r>
      <w:r w:rsidR="00B111F3">
        <w:t xml:space="preserve">viðkomandi </w:t>
      </w:r>
      <w:r w:rsidR="008D2A97">
        <w:t>eða</w:t>
      </w:r>
      <w:r w:rsidR="00B111F3">
        <w:t xml:space="preserve"> býður honum</w:t>
      </w:r>
      <w:r w:rsidR="00B111F3" w:rsidRPr="00CB79DA">
        <w:t xml:space="preserve"> </w:t>
      </w:r>
      <w:r w:rsidRPr="00CB79DA">
        <w:t>og upplýsingar um hvernig unnt er að ná sambandi við hann,</w:t>
      </w:r>
    </w:p>
    <w:p w14:paraId="125C8054" w14:textId="4826CE30" w:rsidR="0022274B" w:rsidRPr="00CB79DA" w:rsidRDefault="0022274B" w:rsidP="0022274B">
      <w:pPr>
        <w:ind w:left="709" w:hanging="312"/>
      </w:pPr>
      <w:r w:rsidRPr="00CB79DA">
        <w:t>d)</w:t>
      </w:r>
      <w:r w:rsidRPr="00CB79DA">
        <w:tab/>
      </w:r>
      <w:r w:rsidR="00B111F3">
        <w:t>kenninafn, eiginnafn, fæðingardagur, fæðingarár, fæðingarstaður og þjóðerni umsækjandans eða umsækjendanna,</w:t>
      </w:r>
    </w:p>
    <w:p w14:paraId="01B3D0AA" w14:textId="77777777" w:rsidR="0022274B" w:rsidRPr="00CB79DA" w:rsidRDefault="0022274B" w:rsidP="0022274B">
      <w:pPr>
        <w:ind w:left="709" w:hanging="312"/>
      </w:pPr>
      <w:r w:rsidRPr="00CB79DA">
        <w:t>e)</w:t>
      </w:r>
      <w:r w:rsidRPr="00CB79DA">
        <w:tab/>
        <w:t>heimilisfangið þar sem gist er,</w:t>
      </w:r>
    </w:p>
    <w:p w14:paraId="6A58BB6F" w14:textId="77777777" w:rsidR="0022274B" w:rsidRPr="00CB79DA" w:rsidRDefault="0022274B" w:rsidP="0022274B">
      <w:pPr>
        <w:ind w:left="709" w:hanging="312"/>
      </w:pPr>
      <w:r w:rsidRPr="00CB79DA">
        <w:t>f)</w:t>
      </w:r>
      <w:r w:rsidRPr="00CB79DA">
        <w:tab/>
        <w:t>dvalartími og tilgangur dvalar,</w:t>
      </w:r>
    </w:p>
    <w:p w14:paraId="691B7B93" w14:textId="6A2CC7F7" w:rsidR="0022274B" w:rsidRDefault="0022274B" w:rsidP="0022274B">
      <w:pPr>
        <w:ind w:left="709" w:hanging="312"/>
      </w:pPr>
      <w:r w:rsidRPr="00CB79DA">
        <w:t>g)</w:t>
      </w:r>
      <w:r w:rsidRPr="00CB79DA">
        <w:tab/>
        <w:t>ættartengsl við</w:t>
      </w:r>
      <w:r w:rsidR="00B111F3">
        <w:t xml:space="preserve"> þann sem ábyrgist </w:t>
      </w:r>
      <w:r w:rsidR="00034DFB">
        <w:t xml:space="preserve">framfærslu </w:t>
      </w:r>
      <w:r w:rsidR="00B111F3">
        <w:t>viðkomandi eða býður honum</w:t>
      </w:r>
      <w:r w:rsidRPr="00CB79DA">
        <w:t>, ef einhver eru.</w:t>
      </w:r>
    </w:p>
    <w:p w14:paraId="53004411" w14:textId="40FA7CA2" w:rsidR="0081563B" w:rsidRPr="00396DEB" w:rsidRDefault="0081563B" w:rsidP="0022274B">
      <w:pPr>
        <w:ind w:left="709" w:hanging="312"/>
      </w:pPr>
      <w:r>
        <w:t xml:space="preserve">h) </w:t>
      </w:r>
      <w:r>
        <w:tab/>
        <w:t>tilskildar upplýsingar skv. 1. mgr. 37. gr</w:t>
      </w:r>
      <w:r w:rsidRPr="0081563B">
        <w:t>. reglugerðar um VIS upplýsingakerfið (EB) 767/2008.</w:t>
      </w:r>
    </w:p>
    <w:p w14:paraId="240B3E42" w14:textId="49052465" w:rsidR="0097780C" w:rsidRDefault="0097780C" w:rsidP="0022274B">
      <w:r>
        <w:t xml:space="preserve">Auk opinbers tungumáls eða -mála aðildarríkisins skal eyðublaðið vera á a.m.k. einu öðru opinberu tungumáli meginstofnana Evrópusambandsins. </w:t>
      </w:r>
    </w:p>
    <w:p w14:paraId="6552000B" w14:textId="2E950F8F" w:rsidR="00E0289A" w:rsidRDefault="00865591" w:rsidP="0022274B">
      <w:r>
        <w:t>Sendiskrifstofur</w:t>
      </w:r>
      <w:r w:rsidR="00E0289A">
        <w:t xml:space="preserve"> skulu, innan ramma staðbundins Schengen-samstarfs, meta framkvæmd skilyrðanna sem mælt er fyrir um í 1. mgr., með hliðsjón af aðstæðum á hverjum stað og af áhættu vegna straums innflytjenda og öryggisáhættu. </w:t>
      </w:r>
    </w:p>
    <w:p w14:paraId="5E60969C" w14:textId="1CDACF17" w:rsidR="0022274B" w:rsidRPr="00FB3767" w:rsidRDefault="00865591" w:rsidP="0022274B">
      <w:r>
        <w:t>Sendi</w:t>
      </w:r>
      <w:r w:rsidR="0022274B" w:rsidRPr="00FB3767">
        <w:t xml:space="preserve">skrifstofur </w:t>
      </w:r>
      <w:r w:rsidR="00A2687D">
        <w:t>eða miðlæg yfirvöld</w:t>
      </w:r>
      <w:r w:rsidR="008A1AD5">
        <w:t xml:space="preserve"> </w:t>
      </w:r>
      <w:r w:rsidR="0022274B" w:rsidRPr="00FB3767">
        <w:t>geta veitt undanþágu frá einni eða fleiri kröfum 1. mgr. ef þær þekkja um</w:t>
      </w:r>
      <w:r w:rsidR="0022274B">
        <w:softHyphen/>
      </w:r>
      <w:r w:rsidR="0022274B" w:rsidRPr="00FB3767">
        <w:t xml:space="preserve">sækjanda að ráðvendni og áreiðanleika, einkum </w:t>
      </w:r>
      <w:r w:rsidR="00A56E32" w:rsidRPr="00AB633F">
        <w:t>af</w:t>
      </w:r>
      <w:r w:rsidR="00A56E32">
        <w:t xml:space="preserve"> </w:t>
      </w:r>
      <w:r w:rsidR="0022274B" w:rsidRPr="00FB3767">
        <w:t xml:space="preserve">löglegri notkun fyrri vegabréfsáritana, og ef enginn vafi leikur á því að hann muni uppfylla kröfur 1. mgr. 5. gr. reglugerðar nr. </w:t>
      </w:r>
      <w:r w:rsidR="002E2457">
        <w:t>866</w:t>
      </w:r>
      <w:r w:rsidR="0022274B" w:rsidRPr="00FB3767">
        <w:t>/</w:t>
      </w:r>
      <w:r w:rsidR="002E2457" w:rsidRPr="00FB3767">
        <w:t>20</w:t>
      </w:r>
      <w:r w:rsidR="002E2457">
        <w:t>17</w:t>
      </w:r>
      <w:r w:rsidR="0022274B" w:rsidRPr="00FB3767">
        <w:t xml:space="preserve"> um för yfir landamæri, þegar farið er yfir ytri landamæri aðildarríkjanna.</w:t>
      </w:r>
    </w:p>
    <w:p w14:paraId="2018557A" w14:textId="77777777" w:rsidR="00F60910" w:rsidRPr="00FB3767" w:rsidRDefault="00F60910" w:rsidP="00FB3767"/>
    <w:p w14:paraId="6093E7E2" w14:textId="77777777" w:rsidR="00F60910" w:rsidRPr="004458FA" w:rsidRDefault="00F60910" w:rsidP="00873C96">
      <w:pPr>
        <w:pStyle w:val="Fyrirsgn3"/>
      </w:pPr>
      <w:r w:rsidRPr="004458FA">
        <w:t xml:space="preserve">15. </w:t>
      </w:r>
      <w:r w:rsidRPr="004458FA">
        <w:rPr>
          <w:noProof/>
        </w:rPr>
        <w:t>gr.</w:t>
      </w:r>
    </w:p>
    <w:p w14:paraId="2533BCA5" w14:textId="77777777" w:rsidR="00F60910" w:rsidRPr="004458FA" w:rsidRDefault="00F60910" w:rsidP="007D502A">
      <w:pPr>
        <w:pStyle w:val="Fyrirsgn4"/>
      </w:pPr>
      <w:r w:rsidRPr="004458FA">
        <w:t>Ferðasjúkratrygging</w:t>
      </w:r>
      <w:r>
        <w:t>.</w:t>
      </w:r>
    </w:p>
    <w:p w14:paraId="4CD8BCDD" w14:textId="295540F0" w:rsidR="00F60910" w:rsidRPr="009144DE" w:rsidRDefault="00F60910" w:rsidP="00FB3767">
      <w:pPr>
        <w:rPr>
          <w:rFonts w:ascii="Times New Roman" w:hAnsi="Times New Roman"/>
        </w:rPr>
      </w:pPr>
      <w:r w:rsidRPr="00396DEB">
        <w:t>Umsækjendur um samræmda vegabréfsáritun til einnar komu eða tveggja skulu sýna fram á að þeir séu handhafar viðeigandi og gildrar ferðasjúkratryggingar til að mæta hvers konar kostnaði sem kann að falla til í tengslum við heimsendingu af læknisfræðilegum ástæðum, brýna læknismeðferð og/eða meðferð á sjúkrahúsi í neyðartilvikum eða við andlát meðan á dvöl þeirra stendur á yfirráða</w:t>
      </w:r>
      <w:r w:rsidR="00FB3767">
        <w:softHyphen/>
      </w:r>
      <w:r w:rsidRPr="00396DEB">
        <w:t>svæði aðildarríkjanna.</w:t>
      </w:r>
    </w:p>
    <w:p w14:paraId="31D24998" w14:textId="4A276712" w:rsidR="00F60910" w:rsidRPr="009144DE" w:rsidRDefault="00F60910" w:rsidP="00FB3767">
      <w:pPr>
        <w:rPr>
          <w:rFonts w:ascii="Times New Roman" w:hAnsi="Times New Roman"/>
        </w:rPr>
      </w:pPr>
      <w:r w:rsidRPr="009144DE">
        <w:rPr>
          <w:rFonts w:ascii="Times New Roman" w:hAnsi="Times New Roman"/>
        </w:rPr>
        <w:t xml:space="preserve">Umsækjendur um vegabréfsáritun </w:t>
      </w:r>
      <w:r w:rsidR="00AA4929" w:rsidRPr="009144DE">
        <w:rPr>
          <w:rFonts w:ascii="Times New Roman" w:hAnsi="Times New Roman"/>
          <w:color w:val="272727"/>
          <w:szCs w:val="21"/>
        </w:rPr>
        <w:t xml:space="preserve">sem gildir </w:t>
      </w:r>
      <w:r w:rsidRPr="009144DE">
        <w:rPr>
          <w:rFonts w:ascii="Times New Roman" w:hAnsi="Times New Roman"/>
        </w:rPr>
        <w:t xml:space="preserve">fyrir </w:t>
      </w:r>
      <w:r w:rsidR="00AA4929" w:rsidRPr="009144DE">
        <w:rPr>
          <w:rFonts w:ascii="Times New Roman" w:hAnsi="Times New Roman"/>
          <w:color w:val="272727"/>
          <w:szCs w:val="21"/>
        </w:rPr>
        <w:t>margar</w:t>
      </w:r>
      <w:r w:rsidRPr="009144DE">
        <w:rPr>
          <w:rFonts w:ascii="Times New Roman" w:hAnsi="Times New Roman"/>
        </w:rPr>
        <w:t xml:space="preserve"> komur skulu sýna fram á að þeir séu handhafar </w:t>
      </w:r>
      <w:r w:rsidR="00AA4929" w:rsidRPr="009144DE">
        <w:rPr>
          <w:rFonts w:ascii="Times New Roman" w:hAnsi="Times New Roman"/>
          <w:color w:val="272727"/>
          <w:szCs w:val="21"/>
        </w:rPr>
        <w:t xml:space="preserve">viðeigandi og </w:t>
      </w:r>
      <w:r w:rsidRPr="009144DE">
        <w:rPr>
          <w:rFonts w:ascii="Times New Roman" w:hAnsi="Times New Roman"/>
        </w:rPr>
        <w:t xml:space="preserve">gildrar ferðasjúkratryggingar sem tekur til tímabils fyrstu fyrirhugaðrar </w:t>
      </w:r>
      <w:r w:rsidR="00AA4929" w:rsidRPr="009144DE">
        <w:rPr>
          <w:rFonts w:ascii="Times New Roman" w:hAnsi="Times New Roman"/>
          <w:color w:val="272727"/>
          <w:szCs w:val="21"/>
        </w:rPr>
        <w:t>ferðar</w:t>
      </w:r>
      <w:r w:rsidRPr="009144DE">
        <w:rPr>
          <w:rFonts w:ascii="Times New Roman" w:hAnsi="Times New Roman"/>
        </w:rPr>
        <w:t xml:space="preserve"> þeirra. Að auki skulu slíkir umsækjendur skrifa undir </w:t>
      </w:r>
      <w:r w:rsidR="000378C4" w:rsidRPr="009144DE">
        <w:rPr>
          <w:rFonts w:ascii="Times New Roman" w:hAnsi="Times New Roman"/>
          <w:color w:val="272727"/>
          <w:szCs w:val="21"/>
        </w:rPr>
        <w:t>yfir</w:t>
      </w:r>
      <w:r w:rsidR="000378C4" w:rsidRPr="009144DE">
        <w:rPr>
          <w:rFonts w:ascii="Times New Roman" w:hAnsi="Times New Roman"/>
          <w:color w:val="272727"/>
          <w:szCs w:val="21"/>
        </w:rPr>
        <w:softHyphen/>
        <w:t>lýsingu</w:t>
      </w:r>
      <w:r w:rsidRPr="009144DE">
        <w:rPr>
          <w:rFonts w:ascii="Times New Roman" w:hAnsi="Times New Roman"/>
        </w:rPr>
        <w:t>, sem er að finna á umsókn</w:t>
      </w:r>
      <w:r w:rsidR="00FB3767" w:rsidRPr="009144DE">
        <w:rPr>
          <w:rFonts w:ascii="Times New Roman" w:hAnsi="Times New Roman"/>
        </w:rPr>
        <w:softHyphen/>
      </w:r>
      <w:r w:rsidRPr="009144DE">
        <w:rPr>
          <w:rFonts w:ascii="Times New Roman" w:hAnsi="Times New Roman"/>
        </w:rPr>
        <w:t>areyðublaðinu, um að þeim sé kunnug</w:t>
      </w:r>
      <w:r w:rsidR="0093734F" w:rsidRPr="009144DE">
        <w:rPr>
          <w:rFonts w:ascii="Times New Roman" w:hAnsi="Times New Roman"/>
        </w:rPr>
        <w:t>t um nauðsyn þess að hafa ferða</w:t>
      </w:r>
      <w:r w:rsidRPr="009144DE">
        <w:rPr>
          <w:rFonts w:ascii="Times New Roman" w:hAnsi="Times New Roman"/>
        </w:rPr>
        <w:t>sjúkratryggingu fyrir síðari dvöl, eina eða fleiri.</w:t>
      </w:r>
    </w:p>
    <w:p w14:paraId="6B5E27DB" w14:textId="6333F0E5" w:rsidR="00F60910" w:rsidRPr="00396DEB" w:rsidRDefault="00F60910" w:rsidP="00FB3767">
      <w:r>
        <w:t>T</w:t>
      </w:r>
      <w:r w:rsidRPr="00396DEB">
        <w:t>ryggingin skal gilda á öllu yfirráðasvæði aðildarríkja</w:t>
      </w:r>
      <w:r>
        <w:t xml:space="preserve">nna </w:t>
      </w:r>
      <w:r w:rsidRPr="00396DEB">
        <w:t xml:space="preserve">og taka til alls fyrirhugaðs dvalar- eða gegnumferðartímabils hlutaðeigandi. Lágmarkstryggingavernd skal vera </w:t>
      </w:r>
      <w:r>
        <w:t>í samræmi við þá trygg</w:t>
      </w:r>
      <w:r w:rsidR="00FB3767">
        <w:softHyphen/>
      </w:r>
      <w:r>
        <w:t>ingavernd sem krafist er í reglugerð Evrópuþingsins og ráðsins (EB) nr. 810/2009 um Bandalags</w:t>
      </w:r>
      <w:r w:rsidR="00FB3767">
        <w:softHyphen/>
      </w:r>
      <w:r>
        <w:t>reglur um vegabréfsáritanir.</w:t>
      </w:r>
    </w:p>
    <w:p w14:paraId="162BDC05" w14:textId="77777777" w:rsidR="00F60910" w:rsidRPr="00396DEB" w:rsidRDefault="00F60910" w:rsidP="00FB3767">
      <w:r w:rsidRPr="00396DEB">
        <w:lastRenderedPageBreak/>
        <w:t xml:space="preserve">Þegar gefin er út vegabréfsáritun með takmarkað gildissvæði sem gildir fyrir fleiri en eitt aðildarríki skal tryggingaverndin a.m.k. gilda í hlutaðeigandi </w:t>
      </w:r>
      <w:r>
        <w:t>aðildar</w:t>
      </w:r>
      <w:r w:rsidRPr="00396DEB">
        <w:t>ríkjum.</w:t>
      </w:r>
    </w:p>
    <w:p w14:paraId="2BA46F2E" w14:textId="77777777" w:rsidR="00F60910" w:rsidRPr="00396DEB" w:rsidRDefault="00F60910" w:rsidP="00FB3767">
      <w:r w:rsidRPr="00396DEB">
        <w:t xml:space="preserve">Umsækjendur skulu að jafnaði tryggja sig í því </w:t>
      </w:r>
      <w:r>
        <w:t>ríki</w:t>
      </w:r>
      <w:r w:rsidRPr="00396DEB">
        <w:t xml:space="preserve"> þar sem þeir eru búsettir. Ef ekki er unnt að koma því við skulu þeir reyna að fá tryggingu í öðru </w:t>
      </w:r>
      <w:r>
        <w:t>rík</w:t>
      </w:r>
      <w:r w:rsidRPr="00396DEB">
        <w:t>i. Ef annar einstaklingur kaupir tryggingu í nafni umsækjanda gilda skilyrði 3. mgr.</w:t>
      </w:r>
    </w:p>
    <w:p w14:paraId="5E49F680" w14:textId="655B8754" w:rsidR="00F60910" w:rsidRPr="00396DEB" w:rsidRDefault="00F60910" w:rsidP="00FB3767">
      <w:r w:rsidRPr="00396DEB">
        <w:t xml:space="preserve">Þegar meta á hvort tryggingavernd er viðunandi skulu </w:t>
      </w:r>
      <w:r w:rsidR="00204B15">
        <w:t>sendis</w:t>
      </w:r>
      <w:r w:rsidRPr="00396DEB">
        <w:t>krifstofurnar kanna hvort kröfur á hendur tryggingafélaginu fáist greiddar í aðildarríki.</w:t>
      </w:r>
    </w:p>
    <w:p w14:paraId="56826E95" w14:textId="5CED458B" w:rsidR="00F60910" w:rsidRPr="00396DEB" w:rsidRDefault="00F60910" w:rsidP="00FB3767">
      <w:r w:rsidRPr="00396DEB">
        <w:t>Heimilt er að líta svo á að kröfunni um tryggingu sé fullnægt ef staðfest hefur verið að starf umsækjandans veiti honum næga trygging</w:t>
      </w:r>
      <w:r w:rsidR="0093734F">
        <w:t>a</w:t>
      </w:r>
      <w:r w:rsidRPr="00396DEB">
        <w:t>vernd. Tilteknar starfsstéttir geta verið undanþegnar því að þurfa að leggja fram sönnun fyrir ferðasjúkratryggingu, s.s. sjómenn, sem þegar njóta ferðasjúkra</w:t>
      </w:r>
      <w:r w:rsidRPr="00396DEB">
        <w:softHyphen/>
        <w:t>tryggingar í tengslum við störf sín.</w:t>
      </w:r>
    </w:p>
    <w:p w14:paraId="64D91B0D" w14:textId="6B9E9610" w:rsidR="00F60910" w:rsidRDefault="00F60910" w:rsidP="00FB3767">
      <w:r w:rsidRPr="00396DEB">
        <w:t>Handhafar diplómatískra vegabréfa skulu njóta undan</w:t>
      </w:r>
      <w:r w:rsidRPr="00396DEB">
        <w:softHyphen/>
        <w:t>þágu frá kröfunni um ferðasjúkra</w:t>
      </w:r>
      <w:r w:rsidR="00FB3767">
        <w:softHyphen/>
      </w:r>
      <w:r w:rsidRPr="00396DEB">
        <w:t xml:space="preserve">tryggingu. </w:t>
      </w:r>
    </w:p>
    <w:p w14:paraId="77EFA227" w14:textId="77777777" w:rsidR="00F60910" w:rsidRPr="00396DEB" w:rsidRDefault="00F60910" w:rsidP="00FB3767"/>
    <w:p w14:paraId="3F2CA99B" w14:textId="77777777" w:rsidR="00F60910" w:rsidRPr="004458FA" w:rsidRDefault="00F60910" w:rsidP="00873C96">
      <w:pPr>
        <w:pStyle w:val="Fyrirsgn3"/>
      </w:pPr>
      <w:r w:rsidRPr="004458FA">
        <w:t xml:space="preserve">16. </w:t>
      </w:r>
      <w:r w:rsidRPr="004458FA">
        <w:rPr>
          <w:noProof/>
        </w:rPr>
        <w:t>gr.</w:t>
      </w:r>
    </w:p>
    <w:p w14:paraId="2F736777" w14:textId="77777777" w:rsidR="00F60910" w:rsidRPr="004458FA" w:rsidRDefault="00F60910" w:rsidP="007D502A">
      <w:pPr>
        <w:pStyle w:val="Fyrirsgn4"/>
      </w:pPr>
      <w:r w:rsidRPr="004458FA">
        <w:t>Gjald fyrir vegabréfsáritun</w:t>
      </w:r>
      <w:r>
        <w:t>.</w:t>
      </w:r>
    </w:p>
    <w:p w14:paraId="795516FF" w14:textId="61870E26" w:rsidR="00F60910" w:rsidRPr="00396DEB" w:rsidRDefault="00F60910" w:rsidP="00FB3767">
      <w:r w:rsidRPr="00396DEB">
        <w:t xml:space="preserve">Umsækjendur skulu greiða gjald fyrir </w:t>
      </w:r>
      <w:r>
        <w:t xml:space="preserve">afgreiðslu umsóknar um </w:t>
      </w:r>
      <w:r w:rsidRPr="00396DEB">
        <w:t>vegabréfsáritun</w:t>
      </w:r>
      <w:r>
        <w:t xml:space="preserve">, </w:t>
      </w:r>
      <w:r w:rsidRPr="009D5041">
        <w:t>sbr. 5.-</w:t>
      </w:r>
      <w:r w:rsidR="00134C42" w:rsidRPr="009D5041">
        <w:t>9</w:t>
      </w:r>
      <w:r w:rsidRPr="009D5041">
        <w:t>. tölul.</w:t>
      </w:r>
      <w:r>
        <w:t xml:space="preserve"> 14. gr. laga nr. 88/1991 um aukatekjur ríkissjóðs.</w:t>
      </w:r>
    </w:p>
    <w:p w14:paraId="50601B83" w14:textId="3E413359" w:rsidR="00F60910" w:rsidRPr="00396DEB" w:rsidRDefault="00F60910" w:rsidP="00FB3767">
      <w:r w:rsidRPr="00396DEB">
        <w:t xml:space="preserve">Börn á aldrinum sex til tólf ára skulu greiða </w:t>
      </w:r>
      <w:r>
        <w:t xml:space="preserve">lægra </w:t>
      </w:r>
      <w:r w:rsidRPr="00396DEB">
        <w:t xml:space="preserve">gjald </w:t>
      </w:r>
      <w:r>
        <w:t>en þeir sem eldri eru.</w:t>
      </w:r>
    </w:p>
    <w:p w14:paraId="120C5991" w14:textId="77777777" w:rsidR="00F60910" w:rsidRPr="00396DEB" w:rsidRDefault="00F60910" w:rsidP="00FB3767">
      <w:r w:rsidRPr="00396DEB">
        <w:t>Umsækjendur, sem falla undir einn af eftirfarandi flokkum, skulu undanþegnir gjaldi fyrir vegabréfsáritanir:</w:t>
      </w:r>
    </w:p>
    <w:p w14:paraId="4DFAA979" w14:textId="77777777" w:rsidR="00F60910" w:rsidRPr="00396DEB" w:rsidRDefault="00F60910" w:rsidP="00FB3767">
      <w:pPr>
        <w:ind w:left="709" w:hanging="312"/>
      </w:pPr>
      <w:r w:rsidRPr="00396DEB">
        <w:t>a)</w:t>
      </w:r>
      <w:r w:rsidRPr="00396DEB">
        <w:tab/>
        <w:t>börn undir sex ára aldri,</w:t>
      </w:r>
    </w:p>
    <w:p w14:paraId="24446FA2" w14:textId="77777777" w:rsidR="00F60910" w:rsidRPr="00396DEB" w:rsidRDefault="00F60910" w:rsidP="00FB3767">
      <w:pPr>
        <w:ind w:left="709" w:hanging="312"/>
      </w:pPr>
      <w:r w:rsidRPr="00396DEB">
        <w:t>b)</w:t>
      </w:r>
      <w:r w:rsidRPr="00396DEB">
        <w:tab/>
        <w:t>nemendur, háskólanemar, háskólanemar í fram</w:t>
      </w:r>
      <w:r w:rsidRPr="00396DEB">
        <w:softHyphen/>
        <w:t>halds</w:t>
      </w:r>
      <w:r w:rsidRPr="00396DEB">
        <w:softHyphen/>
        <w:t>námi og kennarar til fylgdar, sem fara til dvalar í því skyni að stunda nám eða sækja sér starfsþjálfun,</w:t>
      </w:r>
    </w:p>
    <w:p w14:paraId="72B5AD39" w14:textId="0E99C207" w:rsidR="00EA6282" w:rsidRDefault="00F60910" w:rsidP="00EA6282">
      <w:pPr>
        <w:ind w:left="707" w:hanging="310"/>
        <w:rPr>
          <w:rFonts w:ascii="Times New Roman" w:hAnsi="Times New Roman"/>
          <w:color w:val="272727"/>
          <w:szCs w:val="21"/>
        </w:rPr>
      </w:pPr>
      <w:r w:rsidRPr="00396DEB">
        <w:t>c)</w:t>
      </w:r>
      <w:r w:rsidRPr="00396DEB">
        <w:tab/>
      </w:r>
      <w:r w:rsidR="00EA6282" w:rsidRPr="005743BD">
        <w:rPr>
          <w:rFonts w:ascii="Times New Roman" w:hAnsi="Times New Roman"/>
          <w:szCs w:val="21"/>
        </w:rPr>
        <w:t>rannsóknarmenn</w:t>
      </w:r>
      <w:r w:rsidR="00906186">
        <w:rPr>
          <w:rFonts w:ascii="Times New Roman" w:hAnsi="Times New Roman"/>
          <w:szCs w:val="21"/>
        </w:rPr>
        <w:t>, eins og þeir eru skilgreindir í 2. lið 3. gr. tilskipunar Evrópuþingsins og ráðsins (ESB) 2016/801 sem ferðast í því skyni að stunda vísindarannsóknir eða taka þátt í málstofu eða ráðstefnu á sviði vísinda og</w:t>
      </w:r>
    </w:p>
    <w:p w14:paraId="2648E160" w14:textId="75F1430B" w:rsidR="00EA6282" w:rsidRDefault="00EA6282" w:rsidP="00EA6282">
      <w:pPr>
        <w:ind w:left="707" w:hanging="310"/>
        <w:rPr>
          <w:rFonts w:ascii="Times New Roman" w:hAnsi="Times New Roman"/>
          <w:color w:val="272727"/>
          <w:szCs w:val="21"/>
        </w:rPr>
      </w:pPr>
      <w:r>
        <w:t xml:space="preserve">d) </w:t>
      </w:r>
      <w:r>
        <w:tab/>
        <w:t>fulltrúar stofnana sem eru ekki reknar í hagnaðarskyni, 25 ára eða yngri, sem taka þátt í málstofum, ráðstefnum, íþrótta-, menningar- eða fræðsluviðburðum sem eru skipulagðir af stofnunum, sem eru ekki reknar í hagnaðarskyni.</w:t>
      </w:r>
      <w:r w:rsidR="00412D92">
        <w:t xml:space="preserve"> </w:t>
      </w:r>
    </w:p>
    <w:p w14:paraId="5C4C87CE" w14:textId="66FA30CE" w:rsidR="00F60910" w:rsidRPr="00396DEB" w:rsidRDefault="00F60910" w:rsidP="00EA6282">
      <w:pPr>
        <w:ind w:left="707" w:hanging="310"/>
      </w:pPr>
      <w:r w:rsidRPr="00396DEB">
        <w:t xml:space="preserve">Heimilt er að undanþiggja eftirtalda aðila gjaldi fyrir </w:t>
      </w:r>
      <w:r w:rsidR="00EA6282">
        <w:t xml:space="preserve">afgreiðslu umsóknar um </w:t>
      </w:r>
      <w:r w:rsidRPr="00396DEB">
        <w:t>vegabréfsárit</w:t>
      </w:r>
      <w:r w:rsidR="00EA6282">
        <w:t>un</w:t>
      </w:r>
      <w:r w:rsidRPr="00396DEB">
        <w:t>:</w:t>
      </w:r>
    </w:p>
    <w:p w14:paraId="36EFE343" w14:textId="2A2762C7" w:rsidR="00F60910" w:rsidRPr="00396DEB" w:rsidRDefault="00F60910" w:rsidP="00FB3767">
      <w:pPr>
        <w:ind w:left="709" w:hanging="312"/>
      </w:pPr>
      <w:r w:rsidRPr="00396DEB">
        <w:t>a)</w:t>
      </w:r>
      <w:r w:rsidRPr="00396DEB">
        <w:tab/>
        <w:t xml:space="preserve">börn á aldrinum sex til </w:t>
      </w:r>
      <w:r w:rsidR="00EA6282">
        <w:t>átján</w:t>
      </w:r>
      <w:r w:rsidR="00EA6282" w:rsidRPr="00396DEB">
        <w:t xml:space="preserve"> </w:t>
      </w:r>
      <w:r w:rsidRPr="00396DEB">
        <w:t>ára,</w:t>
      </w:r>
    </w:p>
    <w:p w14:paraId="2BEE4168" w14:textId="77777777" w:rsidR="00F60910" w:rsidRPr="00396DEB" w:rsidRDefault="00F60910" w:rsidP="00FB3767">
      <w:pPr>
        <w:ind w:left="709" w:hanging="312"/>
      </w:pPr>
      <w:r w:rsidRPr="00396DEB">
        <w:t>b)</w:t>
      </w:r>
      <w:r w:rsidRPr="00396DEB">
        <w:tab/>
        <w:t>handhafa diplómatískra vegabréfa og þjónustuvegabréfa,</w:t>
      </w:r>
    </w:p>
    <w:p w14:paraId="6E4FF1DE" w14:textId="77777777" w:rsidR="00F60910" w:rsidRPr="00396DEB" w:rsidRDefault="00F60910" w:rsidP="00FB3767">
      <w:pPr>
        <w:ind w:left="709" w:hanging="312"/>
      </w:pPr>
      <w:r w:rsidRPr="00396DEB">
        <w:t>c)</w:t>
      </w:r>
      <w:r w:rsidRPr="00396DEB">
        <w:tab/>
        <w:t>þátttakendur, 25 ára eða yngri, í málstofum, ráðstefnum, íþrótta-, menningar- eða fræðslu</w:t>
      </w:r>
      <w:r w:rsidR="00FB3767">
        <w:softHyphen/>
      </w:r>
      <w:r w:rsidRPr="00396DEB">
        <w:t>viðburðum sem eru skipu</w:t>
      </w:r>
      <w:r w:rsidRPr="00396DEB">
        <w:softHyphen/>
        <w:t>lagðir af stofnunum sem eru ekki reknar í hagnaðarskyni.</w:t>
      </w:r>
    </w:p>
    <w:p w14:paraId="0BFECF9B" w14:textId="0986719D" w:rsidR="00F60910" w:rsidRPr="00396DEB" w:rsidRDefault="00F60910" w:rsidP="00FB3767">
      <w:r w:rsidRPr="00396DEB">
        <w:t>Heimilt er að falla frá gjaldi fyrir vegabréfsáritanir, eða lækka í einstökum tilvikum, þegar sú ráðstöfun miðar að því að efla veg menningar eða íþrótta, þjónar hagsmunum sem varða utanríkis- eða þróunarmál eða öðrum mikilvægum almannahagsmunum</w:t>
      </w:r>
      <w:r w:rsidR="00045841">
        <w:t>,</w:t>
      </w:r>
      <w:r w:rsidR="00123403">
        <w:t xml:space="preserve"> </w:t>
      </w:r>
      <w:r w:rsidRPr="00396DEB">
        <w:t>af mannúðarástæðum</w:t>
      </w:r>
      <w:r w:rsidR="00045841">
        <w:t xml:space="preserve"> eða vegna alþjóðlegra skuldbindinga</w:t>
      </w:r>
      <w:r w:rsidRPr="00396DEB">
        <w:t>.</w:t>
      </w:r>
    </w:p>
    <w:p w14:paraId="496F2DD2" w14:textId="77777777" w:rsidR="00F60910" w:rsidRPr="00396DEB" w:rsidRDefault="00F60910" w:rsidP="00FB3767">
      <w:r w:rsidRPr="00396DEB">
        <w:t xml:space="preserve">Gjald fyrir vegabréfsáritanir </w:t>
      </w:r>
      <w:r>
        <w:t xml:space="preserve">er </w:t>
      </w:r>
      <w:r w:rsidRPr="00396DEB">
        <w:t xml:space="preserve">óendurkræft, nema í þeim tilvikum sem um getur í </w:t>
      </w:r>
      <w:r w:rsidRPr="00DD2855">
        <w:t>2. mgr. 18. gr. og 3. mgr. 19. gr.</w:t>
      </w:r>
    </w:p>
    <w:p w14:paraId="493DBA30" w14:textId="77777777" w:rsidR="00F60910" w:rsidRDefault="00F60910" w:rsidP="00FB3767">
      <w:r w:rsidRPr="00396DEB">
        <w:t>Umsækjandi skal fá kvittun fyrir greiðslu gjalds fyrir vegabréfsáritun.</w:t>
      </w:r>
    </w:p>
    <w:p w14:paraId="601CA8AA" w14:textId="0F724B00" w:rsidR="00F60910" w:rsidRDefault="00F60910" w:rsidP="00FB3767">
      <w:r>
        <w:t>Útlendingastofnun er heimilt að setja nánari reglur um undanþágur samkvæmt 4. og 5. mgr.</w:t>
      </w:r>
    </w:p>
    <w:p w14:paraId="467F6ACF" w14:textId="77777777" w:rsidR="00F60910" w:rsidRPr="00396DEB" w:rsidRDefault="00F60910" w:rsidP="00FB3767"/>
    <w:p w14:paraId="21315401" w14:textId="77777777" w:rsidR="00F60910" w:rsidRPr="004458FA" w:rsidRDefault="00F60910" w:rsidP="00873C96">
      <w:pPr>
        <w:pStyle w:val="Fyrirsgn3"/>
      </w:pPr>
      <w:r w:rsidRPr="004458FA">
        <w:t xml:space="preserve">17. </w:t>
      </w:r>
      <w:r w:rsidRPr="004458FA">
        <w:rPr>
          <w:noProof/>
        </w:rPr>
        <w:t>gr.</w:t>
      </w:r>
    </w:p>
    <w:p w14:paraId="7C7064CE" w14:textId="77777777" w:rsidR="00F60910" w:rsidRPr="004458FA" w:rsidRDefault="00F60910" w:rsidP="007D502A">
      <w:pPr>
        <w:pStyle w:val="Fyrirsgn4"/>
      </w:pPr>
      <w:r w:rsidRPr="004458FA">
        <w:t>Þjónustugjald</w:t>
      </w:r>
      <w:r>
        <w:t>.</w:t>
      </w:r>
    </w:p>
    <w:p w14:paraId="7ED826BF" w14:textId="6AE2876D" w:rsidR="00F60910" w:rsidRPr="00396DEB" w:rsidRDefault="00F60910" w:rsidP="00FB3767">
      <w:r w:rsidRPr="00396DEB">
        <w:t>Utanaðkomandi þjónustuaðila, sem um getur í 3</w:t>
      </w:r>
      <w:r>
        <w:t>7</w:t>
      </w:r>
      <w:r w:rsidRPr="00396DEB">
        <w:t xml:space="preserve">. gr., er heimilt að taka þjónustugjald. </w:t>
      </w:r>
    </w:p>
    <w:p w14:paraId="45536D97" w14:textId="6A346B3A" w:rsidR="00F60910" w:rsidRDefault="00F60910" w:rsidP="00FB3767">
      <w:r w:rsidRPr="00396DEB">
        <w:t xml:space="preserve">Þjónustugjaldið skal ekki vera hærra en hálft gjald fyrir vegabréfsáritun, án tillits til hugsanlegrar lækkunar á eða undanþágu frá gjaldi fyrir vegabréfsáritun sem um getur í 2., </w:t>
      </w:r>
      <w:r>
        <w:t xml:space="preserve">3., </w:t>
      </w:r>
      <w:r w:rsidRPr="00396DEB">
        <w:t xml:space="preserve">4., </w:t>
      </w:r>
      <w:r>
        <w:t xml:space="preserve">og </w:t>
      </w:r>
      <w:r w:rsidRPr="00396DEB">
        <w:t xml:space="preserve">5. </w:t>
      </w:r>
      <w:r>
        <w:t xml:space="preserve">mgr. </w:t>
      </w:r>
      <w:r w:rsidRPr="00396DEB">
        <w:t>16.</w:t>
      </w:r>
      <w:r>
        <w:t xml:space="preserve"> </w:t>
      </w:r>
      <w:r w:rsidRPr="00396DEB">
        <w:t>gr.</w:t>
      </w:r>
    </w:p>
    <w:p w14:paraId="15CA3A94" w14:textId="4A924C11" w:rsidR="005913E5" w:rsidRPr="00697969" w:rsidRDefault="005913E5" w:rsidP="005913E5">
      <w:r>
        <w:t>Þrátt fyrir 2. mgr. skal þjónustugjaldið að jafnaði ekki vera hærra en 80 evrur í þriðju ríkjum þar sem Ísland hefur ekki ræðisskrifstofu sem tekur á móti umsóknum og annað aðildarríki fer ekki með fyrirsvar fyrir landið.</w:t>
      </w:r>
    </w:p>
    <w:p w14:paraId="780292E4" w14:textId="697D0C0E" w:rsidR="005913E5" w:rsidRPr="00396DEB" w:rsidRDefault="005913E5" w:rsidP="005913E5">
      <w:r>
        <w:t>Við sérstakar aðstæður, þegar fjárhæðin sem um getur í 3. mgr. nægir ekki til að veita fulla þjónustu, er heimilt að taka hærra þjónustugjald sem skal þó ekki vera hærra en 120 evrur.</w:t>
      </w:r>
    </w:p>
    <w:p w14:paraId="2CA00B9B" w14:textId="1D656133" w:rsidR="00F60910" w:rsidRDefault="00F60910" w:rsidP="00FB3767">
      <w:r w:rsidRPr="00396DEB">
        <w:lastRenderedPageBreak/>
        <w:t xml:space="preserve">Umsækjendum </w:t>
      </w:r>
      <w:r>
        <w:t xml:space="preserve">skal jafnframt gefast </w:t>
      </w:r>
      <w:r w:rsidRPr="00396DEB">
        <w:t>kost</w:t>
      </w:r>
      <w:r>
        <w:t>ur</w:t>
      </w:r>
      <w:r w:rsidRPr="00396DEB">
        <w:t xml:space="preserve"> á að leggja fram umsóknir beint hjá </w:t>
      </w:r>
      <w:r w:rsidR="009329E1">
        <w:t>sendi</w:t>
      </w:r>
      <w:r w:rsidRPr="00396DEB">
        <w:t>skrifstofu</w:t>
      </w:r>
      <w:r w:rsidR="00EA1301">
        <w:t xml:space="preserve"> eða hjá </w:t>
      </w:r>
      <w:r w:rsidR="009329E1">
        <w:t>sendi</w:t>
      </w:r>
      <w:r w:rsidR="00EA1301">
        <w:t xml:space="preserve">skrifstofu aðildarríkis sem </w:t>
      </w:r>
      <w:r w:rsidR="00F13026">
        <w:t xml:space="preserve">utanríkisráðuneytið hefur gert samkomulag um fyrirsvar við í samræmi við 8. gr. </w:t>
      </w:r>
    </w:p>
    <w:p w14:paraId="12E9F34E" w14:textId="77777777" w:rsidR="00F60910" w:rsidRPr="00396DEB" w:rsidRDefault="00F60910" w:rsidP="00FB3767"/>
    <w:p w14:paraId="3427C171" w14:textId="6D76630D" w:rsidR="00F60910" w:rsidRPr="00E711CC" w:rsidRDefault="00F60910" w:rsidP="00873C96">
      <w:pPr>
        <w:pStyle w:val="Fyrirsgn3"/>
      </w:pPr>
      <w:r w:rsidRPr="006E6990">
        <w:t>III.</w:t>
      </w:r>
      <w:r>
        <w:t xml:space="preserve"> </w:t>
      </w:r>
      <w:r w:rsidRPr="006E6990">
        <w:t>KAFLI</w:t>
      </w:r>
    </w:p>
    <w:p w14:paraId="7434D82D" w14:textId="77777777" w:rsidR="00F60910" w:rsidRPr="005A68E4" w:rsidRDefault="00F60910" w:rsidP="008456CD">
      <w:pPr>
        <w:pStyle w:val="Fyrirsgn2"/>
      </w:pPr>
      <w:r w:rsidRPr="00CA2CB9">
        <w:t>Meðferð umsóknar og ákvörðun um umsókn</w:t>
      </w:r>
      <w:r>
        <w:t>.</w:t>
      </w:r>
    </w:p>
    <w:p w14:paraId="2A56252B" w14:textId="77777777" w:rsidR="00F60910" w:rsidRPr="004458FA" w:rsidRDefault="00F60910" w:rsidP="00873C96">
      <w:pPr>
        <w:pStyle w:val="Fyrirsgn3"/>
      </w:pPr>
      <w:r w:rsidRPr="004458FA">
        <w:t xml:space="preserve">18. </w:t>
      </w:r>
      <w:r w:rsidRPr="004458FA">
        <w:rPr>
          <w:noProof/>
        </w:rPr>
        <w:t>gr.</w:t>
      </w:r>
    </w:p>
    <w:p w14:paraId="45DCAEF9" w14:textId="66233780" w:rsidR="00F60910" w:rsidRPr="004458FA" w:rsidRDefault="00F60910" w:rsidP="007D502A">
      <w:pPr>
        <w:pStyle w:val="Fyrirsgn4"/>
      </w:pPr>
      <w:r w:rsidRPr="004458FA">
        <w:t xml:space="preserve">Gengið úr skugga um hvaða </w:t>
      </w:r>
      <w:r w:rsidR="009329E1">
        <w:t>sendi</w:t>
      </w:r>
      <w:r w:rsidRPr="004458FA">
        <w:t xml:space="preserve">skrifstofa er þar til bær </w:t>
      </w:r>
      <w:r w:rsidR="009329E1">
        <w:t>sendi</w:t>
      </w:r>
      <w:r w:rsidRPr="004458FA">
        <w:t>skrifstofa</w:t>
      </w:r>
      <w:r>
        <w:t>.</w:t>
      </w:r>
    </w:p>
    <w:p w14:paraId="3E3163D1" w14:textId="042A15B4" w:rsidR="00F60910" w:rsidRPr="00396DEB" w:rsidRDefault="00F60910" w:rsidP="00FB3767">
      <w:r w:rsidRPr="00396DEB">
        <w:t>Þegar umsókn hefur verið lögð fram skal</w:t>
      </w:r>
      <w:r w:rsidR="00670E4C">
        <w:t xml:space="preserve"> sendiskrifstofan</w:t>
      </w:r>
      <w:r w:rsidRPr="00396DEB">
        <w:t xml:space="preserve"> ganga úr skugga um hvort hún sé til þess bær að taka hana til meðferðar og taka ákvörðun um hana í samræmi við 5. og 6. gr.</w:t>
      </w:r>
    </w:p>
    <w:p w14:paraId="07CF2F35" w14:textId="6777D468" w:rsidR="00F60910" w:rsidRDefault="00F60910" w:rsidP="00FB3767">
      <w:r w:rsidRPr="00396DEB">
        <w:t xml:space="preserve">Sé </w:t>
      </w:r>
      <w:r w:rsidR="00670E4C">
        <w:t>sendiskrifstofan</w:t>
      </w:r>
      <w:r w:rsidRPr="00396DEB">
        <w:t xml:space="preserve"> ekki til þess bær skal hún, án tafar</w:t>
      </w:r>
      <w:r w:rsidR="00B01C0C">
        <w:t xml:space="preserve"> vísa umsókn frá og</w:t>
      </w:r>
      <w:r w:rsidRPr="00396DEB">
        <w:t xml:space="preserve"> endursenda umsóknina og hver þau gögn sem umsækjandi hefur lagt fram, endurgreiða honum </w:t>
      </w:r>
      <w:r>
        <w:t>umsóknar</w:t>
      </w:r>
      <w:r w:rsidRPr="00396DEB">
        <w:t xml:space="preserve">gjaldið og tilkynna honum hvaða </w:t>
      </w:r>
      <w:r w:rsidR="00670E4C">
        <w:t>sendis</w:t>
      </w:r>
      <w:r w:rsidRPr="00396DEB">
        <w:t>krifstofa sé bær til að taka hana til meðferðar.</w:t>
      </w:r>
    </w:p>
    <w:p w14:paraId="3252B568" w14:textId="77777777" w:rsidR="00F60910" w:rsidRPr="00396DEB" w:rsidRDefault="00F60910" w:rsidP="00FB3767"/>
    <w:p w14:paraId="2A06369E" w14:textId="77777777" w:rsidR="00F60910" w:rsidRPr="004458FA" w:rsidRDefault="00F60910" w:rsidP="00873C96">
      <w:pPr>
        <w:pStyle w:val="Fyrirsgn3"/>
      </w:pPr>
      <w:r w:rsidRPr="004458FA">
        <w:t xml:space="preserve">19. </w:t>
      </w:r>
      <w:r w:rsidRPr="004458FA">
        <w:rPr>
          <w:noProof/>
        </w:rPr>
        <w:t>gr.</w:t>
      </w:r>
    </w:p>
    <w:p w14:paraId="4B6A0B16" w14:textId="77777777" w:rsidR="00F60910" w:rsidRPr="00055B36" w:rsidRDefault="00F60910" w:rsidP="007D502A">
      <w:pPr>
        <w:pStyle w:val="Fyrirsgn4"/>
      </w:pPr>
      <w:r w:rsidRPr="00055B36">
        <w:t>Kannað hvort umsóknir séu tækar.</w:t>
      </w:r>
    </w:p>
    <w:p w14:paraId="3E3833F8" w14:textId="440EC09E" w:rsidR="00F60910" w:rsidRPr="00055B36" w:rsidRDefault="00F60910" w:rsidP="00FB3767">
      <w:pPr>
        <w:rPr>
          <w:rFonts w:ascii="Times New Roman" w:hAnsi="Times New Roman"/>
        </w:rPr>
      </w:pPr>
      <w:r w:rsidRPr="00055B36">
        <w:rPr>
          <w:rFonts w:ascii="Times New Roman" w:hAnsi="Times New Roman"/>
        </w:rPr>
        <w:t xml:space="preserve">Þar til bær </w:t>
      </w:r>
      <w:r w:rsidR="00670E4C">
        <w:rPr>
          <w:rFonts w:ascii="Times New Roman" w:hAnsi="Times New Roman"/>
        </w:rPr>
        <w:t>sendi</w:t>
      </w:r>
      <w:r w:rsidRPr="00055B36">
        <w:rPr>
          <w:rFonts w:ascii="Times New Roman" w:hAnsi="Times New Roman"/>
        </w:rPr>
        <w:t xml:space="preserve">skrifstofa </w:t>
      </w:r>
      <w:r w:rsidR="003113BC" w:rsidRPr="00291BC9">
        <w:rPr>
          <w:rFonts w:ascii="Times New Roman" w:hAnsi="Times New Roman"/>
          <w:color w:val="272727"/>
          <w:szCs w:val="21"/>
        </w:rPr>
        <w:t>eða miðlæg yfirvöld</w:t>
      </w:r>
      <w:r w:rsidR="00DB14DE" w:rsidRPr="00055B36">
        <w:rPr>
          <w:rFonts w:ascii="Times New Roman" w:hAnsi="Times New Roman"/>
          <w:color w:val="272727"/>
          <w:szCs w:val="21"/>
        </w:rPr>
        <w:t xml:space="preserve"> </w:t>
      </w:r>
      <w:r w:rsidRPr="00055B36">
        <w:rPr>
          <w:rFonts w:ascii="Times New Roman" w:hAnsi="Times New Roman"/>
        </w:rPr>
        <w:t>sk</w:t>
      </w:r>
      <w:r w:rsidR="002E7062">
        <w:rPr>
          <w:rFonts w:ascii="Times New Roman" w:hAnsi="Times New Roman"/>
        </w:rPr>
        <w:t>ulu</w:t>
      </w:r>
      <w:r w:rsidRPr="00055B36">
        <w:rPr>
          <w:rFonts w:ascii="Times New Roman" w:hAnsi="Times New Roman"/>
        </w:rPr>
        <w:t xml:space="preserve"> kanna:</w:t>
      </w:r>
    </w:p>
    <w:p w14:paraId="7C02FE42" w14:textId="77777777" w:rsidR="00F60910" w:rsidRPr="00055B36" w:rsidRDefault="00FB3767" w:rsidP="00FB3767">
      <w:pPr>
        <w:rPr>
          <w:rFonts w:ascii="Times New Roman" w:hAnsi="Times New Roman"/>
        </w:rPr>
      </w:pPr>
      <w:r w:rsidRPr="00055B36">
        <w:rPr>
          <w:rFonts w:ascii="Times New Roman" w:hAnsi="Times New Roman"/>
        </w:rPr>
        <w:t>–</w:t>
      </w:r>
      <w:r w:rsidR="00F60910" w:rsidRPr="00055B36">
        <w:rPr>
          <w:rFonts w:ascii="Times New Roman" w:hAnsi="Times New Roman"/>
        </w:rPr>
        <w:tab/>
        <w:t xml:space="preserve">hvort umsóknin var lögð fram innan þess tímabils sem um getur í </w:t>
      </w:r>
      <w:r w:rsidR="00F60910" w:rsidRPr="00055B36">
        <w:rPr>
          <w:rFonts w:ascii="Times New Roman" w:hAnsi="Times New Roman"/>
          <w:snapToGrid w:val="0"/>
        </w:rPr>
        <w:t>1. mgr. 9. gr.,</w:t>
      </w:r>
    </w:p>
    <w:p w14:paraId="19E1284F" w14:textId="77777777" w:rsidR="00F60910" w:rsidRPr="00055B36" w:rsidRDefault="00FB3767" w:rsidP="00FB3767">
      <w:pPr>
        <w:rPr>
          <w:rFonts w:ascii="Times New Roman" w:hAnsi="Times New Roman"/>
        </w:rPr>
      </w:pPr>
      <w:r w:rsidRPr="00055B36">
        <w:rPr>
          <w:rFonts w:ascii="Times New Roman" w:hAnsi="Times New Roman"/>
        </w:rPr>
        <w:t>–</w:t>
      </w:r>
      <w:r w:rsidR="00F60910" w:rsidRPr="00055B36">
        <w:rPr>
          <w:rFonts w:ascii="Times New Roman" w:hAnsi="Times New Roman"/>
        </w:rPr>
        <w:tab/>
        <w:t xml:space="preserve">hvort umsóknin hefur að geyma þau atriði sem um getur í </w:t>
      </w:r>
      <w:r w:rsidR="00F60910" w:rsidRPr="00055B36">
        <w:rPr>
          <w:rFonts w:ascii="Times New Roman" w:hAnsi="Times New Roman"/>
          <w:snapToGrid w:val="0"/>
        </w:rPr>
        <w:t>a- til c-lið 3. mgr. 10. gr.,</w:t>
      </w:r>
    </w:p>
    <w:p w14:paraId="6DD41BC3" w14:textId="77777777" w:rsidR="00F60910" w:rsidRPr="00055B36" w:rsidRDefault="00FB3767" w:rsidP="00FB3767">
      <w:pPr>
        <w:rPr>
          <w:rFonts w:ascii="Times New Roman" w:hAnsi="Times New Roman"/>
        </w:rPr>
      </w:pPr>
      <w:r w:rsidRPr="00055B36">
        <w:rPr>
          <w:rFonts w:ascii="Times New Roman" w:hAnsi="Times New Roman"/>
        </w:rPr>
        <w:t>–</w:t>
      </w:r>
      <w:r w:rsidR="00F60910" w:rsidRPr="00055B36">
        <w:rPr>
          <w:rFonts w:ascii="Times New Roman" w:hAnsi="Times New Roman"/>
        </w:rPr>
        <w:tab/>
        <w:t>hvort lífkennum umsækjanda hefur verið safnað og</w:t>
      </w:r>
    </w:p>
    <w:p w14:paraId="7D3A0976" w14:textId="77777777" w:rsidR="00F60910" w:rsidRPr="00055B36" w:rsidRDefault="00FB3767" w:rsidP="00FB3767">
      <w:pPr>
        <w:rPr>
          <w:rFonts w:ascii="Times New Roman" w:hAnsi="Times New Roman"/>
        </w:rPr>
      </w:pPr>
      <w:r w:rsidRPr="00055B36">
        <w:rPr>
          <w:rFonts w:ascii="Times New Roman" w:hAnsi="Times New Roman"/>
        </w:rPr>
        <w:t>–</w:t>
      </w:r>
      <w:r w:rsidR="00F60910" w:rsidRPr="00055B36">
        <w:rPr>
          <w:rFonts w:ascii="Times New Roman" w:hAnsi="Times New Roman"/>
        </w:rPr>
        <w:tab/>
        <w:t>hvort gjald fyrir afgreiðslu vegabréfsáritunar hefur verið greitt.</w:t>
      </w:r>
    </w:p>
    <w:p w14:paraId="3689FD5D" w14:textId="1A8463DD" w:rsidR="00F60910" w:rsidRPr="00C542BC" w:rsidRDefault="00F60910" w:rsidP="00FB3767">
      <w:pPr>
        <w:rPr>
          <w:rFonts w:ascii="Times New Roman" w:hAnsi="Times New Roman"/>
        </w:rPr>
      </w:pPr>
      <w:r w:rsidRPr="00055B36">
        <w:rPr>
          <w:rFonts w:ascii="Times New Roman" w:hAnsi="Times New Roman"/>
        </w:rPr>
        <w:t xml:space="preserve">Séu skilyrði 1. mgr. uppfyllt telst umsóknin vera tæk og skal </w:t>
      </w:r>
      <w:r w:rsidR="00A27492">
        <w:rPr>
          <w:rFonts w:ascii="Times New Roman" w:hAnsi="Times New Roman"/>
        </w:rPr>
        <w:t>sendi</w:t>
      </w:r>
      <w:r w:rsidRPr="00055B36">
        <w:rPr>
          <w:rFonts w:ascii="Times New Roman" w:hAnsi="Times New Roman"/>
        </w:rPr>
        <w:t xml:space="preserve">skrifstofan </w:t>
      </w:r>
      <w:r w:rsidR="0024134A" w:rsidRPr="00055B36">
        <w:rPr>
          <w:rFonts w:ascii="Times New Roman" w:hAnsi="Times New Roman"/>
          <w:color w:val="272727"/>
          <w:szCs w:val="21"/>
        </w:rPr>
        <w:t xml:space="preserve">eða </w:t>
      </w:r>
      <w:r w:rsidR="003113BC" w:rsidRPr="00055B36">
        <w:rPr>
          <w:rFonts w:ascii="Times New Roman" w:hAnsi="Times New Roman"/>
          <w:color w:val="272727"/>
          <w:szCs w:val="21"/>
        </w:rPr>
        <w:t>miðlæg</w:t>
      </w:r>
      <w:r w:rsidR="00965EF3">
        <w:rPr>
          <w:rFonts w:ascii="Times New Roman" w:hAnsi="Times New Roman"/>
          <w:color w:val="272727"/>
          <w:szCs w:val="21"/>
        </w:rPr>
        <w:t>u</w:t>
      </w:r>
      <w:r w:rsidR="003113BC" w:rsidRPr="00055B36">
        <w:rPr>
          <w:rFonts w:ascii="Times New Roman" w:hAnsi="Times New Roman"/>
          <w:color w:val="272727"/>
          <w:szCs w:val="21"/>
        </w:rPr>
        <w:t xml:space="preserve"> yfirvöld</w:t>
      </w:r>
      <w:r w:rsidR="00965EF3">
        <w:rPr>
          <w:rFonts w:ascii="Times New Roman" w:hAnsi="Times New Roman"/>
          <w:color w:val="272727"/>
          <w:szCs w:val="21"/>
        </w:rPr>
        <w:t>in</w:t>
      </w:r>
      <w:r w:rsidR="00DB14DE" w:rsidRPr="00055B36">
        <w:rPr>
          <w:rFonts w:ascii="Times New Roman" w:hAnsi="Times New Roman"/>
          <w:color w:val="272727"/>
          <w:szCs w:val="21"/>
        </w:rPr>
        <w:t xml:space="preserve"> </w:t>
      </w:r>
      <w:r w:rsidRPr="00055B36">
        <w:rPr>
          <w:rFonts w:ascii="Times New Roman" w:hAnsi="Times New Roman"/>
        </w:rPr>
        <w:t>þá taka umsókn</w:t>
      </w:r>
      <w:r w:rsidR="00FB3767" w:rsidRPr="00055B36">
        <w:rPr>
          <w:rFonts w:ascii="Times New Roman" w:hAnsi="Times New Roman"/>
        </w:rPr>
        <w:softHyphen/>
      </w:r>
      <w:r w:rsidRPr="00055B36">
        <w:rPr>
          <w:rFonts w:ascii="Times New Roman" w:hAnsi="Times New Roman"/>
        </w:rPr>
        <w:t xml:space="preserve">ina til meðferðar og </w:t>
      </w:r>
      <w:r w:rsidR="008021C2">
        <w:rPr>
          <w:rFonts w:ascii="Times New Roman" w:hAnsi="Times New Roman"/>
        </w:rPr>
        <w:t xml:space="preserve">fylgja verklagsreglum sem fram koma í 8. gr. </w:t>
      </w:r>
      <w:r w:rsidR="008021C2" w:rsidRPr="00C542BC">
        <w:rPr>
          <w:rFonts w:ascii="Times New Roman" w:hAnsi="Times New Roman"/>
        </w:rPr>
        <w:t xml:space="preserve">reglugerðar </w:t>
      </w:r>
      <w:r w:rsidR="001F0EF5" w:rsidRPr="00C542BC">
        <w:t>(EB) 767/2008</w:t>
      </w:r>
      <w:r w:rsidR="006E4328" w:rsidRPr="00C542BC">
        <w:t xml:space="preserve"> um VIS-upplýsingakerfið</w:t>
      </w:r>
      <w:r w:rsidR="001F0EF5" w:rsidRPr="00C542BC">
        <w:rPr>
          <w:rStyle w:val="Tilvsunathugasemd"/>
          <w:rFonts w:ascii="Times New Roman" w:hAnsi="Times New Roman"/>
          <w:noProof w:val="0"/>
          <w:lang w:eastAsia="is-IS"/>
        </w:rPr>
        <w:t>.</w:t>
      </w:r>
    </w:p>
    <w:p w14:paraId="076B149D" w14:textId="65F8BF10" w:rsidR="00AF65A5" w:rsidRPr="00055B36" w:rsidRDefault="00AF65A5" w:rsidP="00FB3767">
      <w:pPr>
        <w:rPr>
          <w:rFonts w:ascii="Times New Roman" w:hAnsi="Times New Roman"/>
        </w:rPr>
      </w:pPr>
      <w:r w:rsidRPr="00C542BC">
        <w:rPr>
          <w:rFonts w:ascii="Times New Roman" w:hAnsi="Times New Roman"/>
        </w:rPr>
        <w:t>Gögn skulu eingöngu færð inn í VIS-upplýsingakerfið af starfsmönnum með tilskilda heimild skv. 1. mgr. 6. gr, 7. gr. og 5. og 6. mgr. 9. gr. reglugerðar</w:t>
      </w:r>
      <w:r w:rsidR="001F0EF5" w:rsidRPr="00C542BC">
        <w:rPr>
          <w:rFonts w:ascii="Times New Roman" w:hAnsi="Times New Roman"/>
        </w:rPr>
        <w:t xml:space="preserve"> (EB) 767/2008</w:t>
      </w:r>
      <w:r w:rsidR="006E4328" w:rsidRPr="00C542BC">
        <w:rPr>
          <w:rFonts w:ascii="Times New Roman" w:hAnsi="Times New Roman"/>
        </w:rPr>
        <w:t xml:space="preserve"> um VIS-upplýsingakerfið</w:t>
      </w:r>
      <w:r w:rsidRPr="00C542BC">
        <w:rPr>
          <w:rFonts w:ascii="Times New Roman" w:hAnsi="Times New Roman"/>
        </w:rPr>
        <w:t>.</w:t>
      </w:r>
      <w:r>
        <w:rPr>
          <w:rFonts w:ascii="Times New Roman" w:hAnsi="Times New Roman"/>
        </w:rPr>
        <w:t xml:space="preserve"> </w:t>
      </w:r>
    </w:p>
    <w:p w14:paraId="09315E73" w14:textId="5290BACE" w:rsidR="00965EF3" w:rsidRDefault="00F60910" w:rsidP="00965EF3">
      <w:pPr>
        <w:rPr>
          <w:rFonts w:ascii="Times New Roman" w:hAnsi="Times New Roman"/>
        </w:rPr>
      </w:pPr>
      <w:r w:rsidRPr="00055B36">
        <w:rPr>
          <w:rFonts w:ascii="Times New Roman" w:hAnsi="Times New Roman"/>
        </w:rPr>
        <w:t xml:space="preserve">Teljist skilyrði 1. mgr. ekki uppfyllt telst umsóknin ekki tæk og skal þá </w:t>
      </w:r>
      <w:r w:rsidR="00670E4C">
        <w:rPr>
          <w:rFonts w:ascii="Times New Roman" w:hAnsi="Times New Roman"/>
        </w:rPr>
        <w:t>sendi</w:t>
      </w:r>
      <w:r w:rsidRPr="00055B36">
        <w:rPr>
          <w:rFonts w:ascii="Times New Roman" w:hAnsi="Times New Roman"/>
        </w:rPr>
        <w:t xml:space="preserve">skrifstofan </w:t>
      </w:r>
      <w:r w:rsidR="003113BC" w:rsidRPr="00055B36">
        <w:rPr>
          <w:rFonts w:ascii="Times New Roman" w:hAnsi="Times New Roman"/>
          <w:color w:val="272727"/>
          <w:szCs w:val="21"/>
        </w:rPr>
        <w:t>eða miðlæg</w:t>
      </w:r>
      <w:r w:rsidR="00965EF3">
        <w:rPr>
          <w:rFonts w:ascii="Times New Roman" w:hAnsi="Times New Roman"/>
          <w:color w:val="272727"/>
          <w:szCs w:val="21"/>
        </w:rPr>
        <w:t>u</w:t>
      </w:r>
      <w:r w:rsidR="003113BC" w:rsidRPr="00055B36">
        <w:rPr>
          <w:rFonts w:ascii="Times New Roman" w:hAnsi="Times New Roman"/>
          <w:color w:val="272727"/>
          <w:szCs w:val="21"/>
        </w:rPr>
        <w:t xml:space="preserve"> yfirvöld</w:t>
      </w:r>
      <w:r w:rsidR="00965EF3">
        <w:rPr>
          <w:rFonts w:ascii="Times New Roman" w:hAnsi="Times New Roman"/>
          <w:color w:val="272727"/>
          <w:szCs w:val="21"/>
        </w:rPr>
        <w:t>in</w:t>
      </w:r>
      <w:r w:rsidR="003113BC" w:rsidRPr="00055B36">
        <w:rPr>
          <w:rFonts w:ascii="Times New Roman" w:hAnsi="Times New Roman"/>
          <w:color w:val="272727"/>
          <w:szCs w:val="21"/>
        </w:rPr>
        <w:t xml:space="preserve"> </w:t>
      </w:r>
      <w:r w:rsidRPr="00055B36">
        <w:rPr>
          <w:rFonts w:ascii="Times New Roman" w:hAnsi="Times New Roman"/>
        </w:rPr>
        <w:t>tafar</w:t>
      </w:r>
      <w:r w:rsidR="00FB3767" w:rsidRPr="00055B36">
        <w:rPr>
          <w:rFonts w:ascii="Times New Roman" w:hAnsi="Times New Roman"/>
        </w:rPr>
        <w:softHyphen/>
      </w:r>
      <w:r w:rsidRPr="00055B36">
        <w:rPr>
          <w:rFonts w:ascii="Times New Roman" w:hAnsi="Times New Roman"/>
        </w:rPr>
        <w:t>laust:</w:t>
      </w:r>
    </w:p>
    <w:p w14:paraId="4AAFC1EA" w14:textId="072FCA29" w:rsidR="00965EF3" w:rsidRPr="00055B36" w:rsidRDefault="00965EF3" w:rsidP="00965EF3">
      <w:pPr>
        <w:rPr>
          <w:rFonts w:ascii="Times New Roman" w:hAnsi="Times New Roman"/>
        </w:rPr>
      </w:pPr>
      <w:r>
        <w:rPr>
          <w:rFonts w:ascii="Times New Roman" w:hAnsi="Times New Roman"/>
        </w:rPr>
        <w:t xml:space="preserve">_ </w:t>
      </w:r>
      <w:r>
        <w:rPr>
          <w:rFonts w:ascii="Times New Roman" w:hAnsi="Times New Roman"/>
        </w:rPr>
        <w:tab/>
        <w:t xml:space="preserve">vísa umsókn frá, </w:t>
      </w:r>
    </w:p>
    <w:p w14:paraId="36AFB323" w14:textId="77777777" w:rsidR="00F60910" w:rsidRPr="00396DEB" w:rsidRDefault="00FB3767" w:rsidP="00FB3767">
      <w:r>
        <w:t>–</w:t>
      </w:r>
      <w:r w:rsidR="00F60910" w:rsidRPr="00396DEB">
        <w:tab/>
        <w:t>endursenda umsóknina og hver þau gögn sem umsækjandi hefur lagt fram,</w:t>
      </w:r>
    </w:p>
    <w:p w14:paraId="0D780A0E" w14:textId="77777777" w:rsidR="00F60910" w:rsidRPr="00396DEB" w:rsidRDefault="00FB3767" w:rsidP="00FB3767">
      <w:r>
        <w:t>–</w:t>
      </w:r>
      <w:r w:rsidR="00F60910" w:rsidRPr="00396DEB">
        <w:tab/>
        <w:t>eyða lífkennum sem safnað hefur verið,</w:t>
      </w:r>
    </w:p>
    <w:p w14:paraId="51266160" w14:textId="12B9357B" w:rsidR="00F60910" w:rsidRPr="00396DEB" w:rsidRDefault="00FB3767" w:rsidP="00FB3767">
      <w:r>
        <w:t>–</w:t>
      </w:r>
      <w:r w:rsidR="00F60910" w:rsidRPr="00396DEB">
        <w:tab/>
        <w:t xml:space="preserve">endurgreiða </w:t>
      </w:r>
      <w:r w:rsidR="00F60910">
        <w:t>umsóknar</w:t>
      </w:r>
      <w:r w:rsidR="00F60910" w:rsidRPr="00396DEB">
        <w:t>gjald</w:t>
      </w:r>
      <w:r w:rsidR="00F60910">
        <w:t>ið</w:t>
      </w:r>
      <w:r w:rsidR="00670E4C">
        <w:t>.</w:t>
      </w:r>
    </w:p>
    <w:p w14:paraId="69A8DF2D" w14:textId="781E3646" w:rsidR="00F60910" w:rsidRDefault="00F60910" w:rsidP="00FB3767">
      <w:r w:rsidRPr="00396DEB">
        <w:t>Þrátt fyrir að umsókn uppfylli ekki skilyrðin, sem um getur í 1. mgr., getur hún talist tæk af mannúðarástæðum</w:t>
      </w:r>
      <w:r w:rsidR="0024134A">
        <w:rPr>
          <w:rFonts w:ascii="Arial" w:hAnsi="Arial" w:cs="Arial"/>
          <w:color w:val="272727"/>
          <w:szCs w:val="21"/>
        </w:rPr>
        <w:t>,</w:t>
      </w:r>
      <w:r w:rsidR="004C369C">
        <w:t xml:space="preserve"> </w:t>
      </w:r>
      <w:r w:rsidRPr="00396DEB">
        <w:t>af ástæðum er varða þjóðarhagsmuni</w:t>
      </w:r>
      <w:r w:rsidR="0024134A">
        <w:rPr>
          <w:rFonts w:ascii="Arial" w:hAnsi="Arial" w:cs="Arial"/>
          <w:color w:val="272727"/>
          <w:szCs w:val="21"/>
        </w:rPr>
        <w:t xml:space="preserve"> </w:t>
      </w:r>
      <w:r w:rsidR="0024134A" w:rsidRPr="00055B36">
        <w:rPr>
          <w:rFonts w:ascii="Times New Roman" w:hAnsi="Times New Roman"/>
          <w:color w:val="272727"/>
          <w:szCs w:val="21"/>
        </w:rPr>
        <w:t>eða vegna alþjóðlegra skuldbindinga</w:t>
      </w:r>
      <w:r w:rsidRPr="00055B36">
        <w:rPr>
          <w:rFonts w:ascii="Times New Roman" w:hAnsi="Times New Roman"/>
        </w:rPr>
        <w:t>.</w:t>
      </w:r>
    </w:p>
    <w:p w14:paraId="0E86C0BB" w14:textId="77777777" w:rsidR="00F60910" w:rsidRPr="00396DEB" w:rsidRDefault="00F60910" w:rsidP="00FB3767"/>
    <w:p w14:paraId="629C7151" w14:textId="77777777" w:rsidR="00F60910" w:rsidRPr="002A461B" w:rsidRDefault="00F60910" w:rsidP="00873C96">
      <w:pPr>
        <w:pStyle w:val="Fyrirsgn3"/>
      </w:pPr>
      <w:r w:rsidRPr="002A461B">
        <w:t xml:space="preserve">20. </w:t>
      </w:r>
      <w:r w:rsidRPr="002A461B">
        <w:rPr>
          <w:noProof/>
        </w:rPr>
        <w:t>gr.</w:t>
      </w:r>
    </w:p>
    <w:p w14:paraId="26B410C9" w14:textId="77777777" w:rsidR="00F60910" w:rsidRPr="002A461B" w:rsidRDefault="00F60910" w:rsidP="007D502A">
      <w:pPr>
        <w:pStyle w:val="Fyrirsgn4"/>
      </w:pPr>
      <w:r w:rsidRPr="002A461B">
        <w:t>Stimpill sem gefur til kynna að umsókn sé tæk</w:t>
      </w:r>
      <w:r>
        <w:t>.</w:t>
      </w:r>
    </w:p>
    <w:p w14:paraId="64F4B91F" w14:textId="33AA13B1" w:rsidR="00F60910" w:rsidRPr="00396DEB" w:rsidRDefault="00F60910" w:rsidP="00FB3767">
      <w:r w:rsidRPr="00396DEB">
        <w:t xml:space="preserve">Ef umsókn telst tæk skal þar til bær </w:t>
      </w:r>
      <w:r w:rsidR="00A27492">
        <w:t>sendi</w:t>
      </w:r>
      <w:r w:rsidRPr="00396DEB">
        <w:t>skrifstofa stimpla ferðaskilríki umsækjandans. Stimp</w:t>
      </w:r>
      <w:r w:rsidR="00FB3767">
        <w:softHyphen/>
      </w:r>
      <w:r w:rsidRPr="00396DEB">
        <w:t>illinn skal vera í samræmi við fyrirmyndina í viðauka</w:t>
      </w:r>
      <w:r w:rsidR="00CC6511">
        <w:t xml:space="preserve"> 3</w:t>
      </w:r>
      <w:r w:rsidRPr="00396DEB">
        <w:t xml:space="preserve"> og hann skal nota í samræmi við ákvæði þess viðauka.</w:t>
      </w:r>
    </w:p>
    <w:p w14:paraId="1B6ECCC1" w14:textId="23C5482E" w:rsidR="00F60910" w:rsidRPr="00396DEB" w:rsidRDefault="00F60910" w:rsidP="00FB3767">
      <w:r w:rsidRPr="00396DEB">
        <w:t>Ekki skal stimpla í diplómatísk vegabréf, þjónustu-/embættisvegabréf og sérstök vegabréf.</w:t>
      </w:r>
    </w:p>
    <w:p w14:paraId="04B1D093" w14:textId="3857770C" w:rsidR="00F60910" w:rsidRDefault="00F60910" w:rsidP="00FB3767">
      <w:r w:rsidRPr="00396DEB">
        <w:t>Ákvæði þessarar greinar skulu gilda</w:t>
      </w:r>
      <w:r>
        <w:t xml:space="preserve"> </w:t>
      </w:r>
      <w:r w:rsidRPr="00396DEB">
        <w:t>fram að þeim degi er upplýsinga</w:t>
      </w:r>
      <w:r w:rsidRPr="00396DEB">
        <w:softHyphen/>
        <w:t>kerfið um vegabréfsáritanir verður tekið í fulla notkun á öllum svæðum</w:t>
      </w:r>
      <w:r>
        <w:t>.</w:t>
      </w:r>
    </w:p>
    <w:p w14:paraId="349B3D51" w14:textId="77777777" w:rsidR="00F60910" w:rsidRPr="00396DEB" w:rsidRDefault="00F60910" w:rsidP="00FB3767"/>
    <w:p w14:paraId="428C22D1" w14:textId="77777777" w:rsidR="00F60910" w:rsidRPr="002A461B" w:rsidRDefault="00F60910" w:rsidP="00873C96">
      <w:pPr>
        <w:pStyle w:val="Fyrirsgn3"/>
      </w:pPr>
      <w:r w:rsidRPr="002A461B">
        <w:t xml:space="preserve">21. </w:t>
      </w:r>
      <w:r w:rsidRPr="002A461B">
        <w:rPr>
          <w:noProof/>
        </w:rPr>
        <w:t>gr.</w:t>
      </w:r>
    </w:p>
    <w:p w14:paraId="15209654" w14:textId="77777777" w:rsidR="00F60910" w:rsidRPr="002A461B" w:rsidRDefault="00F60910" w:rsidP="007D502A">
      <w:pPr>
        <w:pStyle w:val="Fyrirsgn4"/>
      </w:pPr>
      <w:r w:rsidRPr="002A461B">
        <w:t>Könnun á því hvort komuskilyrði séu uppfyllt og áhættumat</w:t>
      </w:r>
      <w:r>
        <w:t>.</w:t>
      </w:r>
    </w:p>
    <w:p w14:paraId="1E33C54C" w14:textId="2D7D2E24" w:rsidR="00F60910" w:rsidRPr="00132431" w:rsidRDefault="00F60910" w:rsidP="00FB3767">
      <w:pPr>
        <w:rPr>
          <w:rFonts w:ascii="Times New Roman" w:hAnsi="Times New Roman"/>
          <w:szCs w:val="21"/>
        </w:rPr>
      </w:pPr>
      <w:r w:rsidRPr="00396DEB">
        <w:t xml:space="preserve">Við meðferð umsóknar um samræmda vegabréfsáritun skal kanna hvort umsækjandi uppfylli skilyrðin fyrir komu, sem sett eru fram í </w:t>
      </w:r>
      <w:r w:rsidRPr="002B4963">
        <w:t>a-, c-</w:t>
      </w:r>
      <w:r w:rsidR="00CB3A4F">
        <w:t>,</w:t>
      </w:r>
      <w:r w:rsidR="000679B1" w:rsidRPr="002B4963">
        <w:t xml:space="preserve"> </w:t>
      </w:r>
      <w:r w:rsidR="00CB3A4F" w:rsidRPr="002B4963">
        <w:t xml:space="preserve">d- og e-lið </w:t>
      </w:r>
      <w:r w:rsidR="00997E71" w:rsidRPr="002B4963">
        <w:t>1. mgr.</w:t>
      </w:r>
      <w:r w:rsidRPr="002B4963">
        <w:t xml:space="preserve"> 5. gr. reglugerðar nr. </w:t>
      </w:r>
      <w:r w:rsidR="001D4B97" w:rsidRPr="002B4963">
        <w:rPr>
          <w:rFonts w:ascii="Times New Roman" w:hAnsi="Times New Roman"/>
          <w:color w:val="272727"/>
          <w:szCs w:val="21"/>
        </w:rPr>
        <w:t>866/2017</w:t>
      </w:r>
      <w:r w:rsidRPr="002B4963">
        <w:rPr>
          <w:rFonts w:ascii="Times New Roman" w:hAnsi="Times New Roman"/>
          <w:szCs w:val="21"/>
        </w:rPr>
        <w:t xml:space="preserve"> um för yfir landamæri</w:t>
      </w:r>
      <w:r w:rsidR="00CB3A4F" w:rsidRPr="002B4963">
        <w:rPr>
          <w:rFonts w:ascii="Times New Roman" w:hAnsi="Times New Roman"/>
          <w:szCs w:val="21"/>
        </w:rPr>
        <w:t xml:space="preserve">, </w:t>
      </w:r>
      <w:r w:rsidRPr="00132431">
        <w:rPr>
          <w:rFonts w:ascii="Times New Roman" w:hAnsi="Times New Roman"/>
          <w:szCs w:val="21"/>
        </w:rPr>
        <w:t>með sérstakri áherslu á mat á því hvort hætta sé á að umsækjandinn muni gerast ólöglegur innflytjandi eða hvort hann teljist vera ógnun við öryggi aðildarríkjanna og hvort hætta sé á að hann dvel</w:t>
      </w:r>
      <w:r w:rsidR="0093734F" w:rsidRPr="00132431">
        <w:rPr>
          <w:rFonts w:ascii="Times New Roman" w:hAnsi="Times New Roman"/>
          <w:szCs w:val="21"/>
        </w:rPr>
        <w:t>j</w:t>
      </w:r>
      <w:r w:rsidRPr="00132431">
        <w:rPr>
          <w:rFonts w:ascii="Times New Roman" w:hAnsi="Times New Roman"/>
          <w:szCs w:val="21"/>
        </w:rPr>
        <w:t>i l</w:t>
      </w:r>
      <w:r w:rsidR="0093734F" w:rsidRPr="00132431">
        <w:rPr>
          <w:rFonts w:ascii="Times New Roman" w:hAnsi="Times New Roman"/>
          <w:szCs w:val="21"/>
        </w:rPr>
        <w:t>e</w:t>
      </w:r>
      <w:r w:rsidRPr="00132431">
        <w:rPr>
          <w:rFonts w:ascii="Times New Roman" w:hAnsi="Times New Roman"/>
          <w:szCs w:val="21"/>
        </w:rPr>
        <w:t>ngur á yfirráðasvæði aðildarríkjanna en honum er heimilt.</w:t>
      </w:r>
    </w:p>
    <w:p w14:paraId="448CCE75" w14:textId="5E15D135" w:rsidR="00D646AA" w:rsidRDefault="00D646AA" w:rsidP="00FB3767">
      <w:pPr>
        <w:rPr>
          <w:rFonts w:ascii="Times New Roman" w:hAnsi="Times New Roman"/>
          <w:szCs w:val="21"/>
        </w:rPr>
      </w:pPr>
      <w:r>
        <w:rPr>
          <w:rFonts w:ascii="Times New Roman" w:hAnsi="Times New Roman"/>
          <w:szCs w:val="21"/>
        </w:rPr>
        <w:t>Í tengslum við sérhverja umsókn skal fletta upp í</w:t>
      </w:r>
      <w:r w:rsidR="00FE4E78">
        <w:rPr>
          <w:rFonts w:ascii="Times New Roman" w:hAnsi="Times New Roman"/>
          <w:szCs w:val="21"/>
        </w:rPr>
        <w:t>;</w:t>
      </w:r>
    </w:p>
    <w:p w14:paraId="6A786D3C" w14:textId="608C739E" w:rsidR="00D646AA" w:rsidRDefault="00456E9C" w:rsidP="00FB3767">
      <w:pPr>
        <w:rPr>
          <w:rFonts w:ascii="Times New Roman" w:hAnsi="Times New Roman"/>
          <w:szCs w:val="21"/>
        </w:rPr>
      </w:pPr>
      <w:r>
        <w:rPr>
          <w:rFonts w:ascii="Times New Roman" w:hAnsi="Times New Roman"/>
          <w:szCs w:val="21"/>
        </w:rPr>
        <w:tab/>
      </w:r>
      <w:r w:rsidR="00D646AA">
        <w:rPr>
          <w:rFonts w:ascii="Times New Roman" w:hAnsi="Times New Roman"/>
          <w:szCs w:val="21"/>
        </w:rPr>
        <w:t>a</w:t>
      </w:r>
      <w:r w:rsidR="004A0B27">
        <w:rPr>
          <w:rFonts w:ascii="Times New Roman" w:hAnsi="Times New Roman"/>
          <w:szCs w:val="21"/>
        </w:rPr>
        <w:t xml:space="preserve">) </w:t>
      </w:r>
      <w:r w:rsidR="00D646AA">
        <w:rPr>
          <w:rFonts w:ascii="Times New Roman" w:hAnsi="Times New Roman"/>
          <w:szCs w:val="21"/>
        </w:rPr>
        <w:t xml:space="preserve"> upplýsingakerfi um vegabréfsáritanir</w:t>
      </w:r>
      <w:r w:rsidR="00FE4E78">
        <w:rPr>
          <w:rFonts w:ascii="Times New Roman" w:hAnsi="Times New Roman"/>
          <w:szCs w:val="21"/>
        </w:rPr>
        <w:t xml:space="preserve"> og </w:t>
      </w:r>
    </w:p>
    <w:p w14:paraId="4324B19A" w14:textId="784C2A13" w:rsidR="00F60910" w:rsidRPr="00E3778A" w:rsidRDefault="00456E9C" w:rsidP="00FB3767">
      <w:pPr>
        <w:rPr>
          <w:rFonts w:ascii="Times New Roman" w:hAnsi="Times New Roman"/>
          <w:szCs w:val="21"/>
        </w:rPr>
      </w:pPr>
      <w:r>
        <w:rPr>
          <w:rFonts w:ascii="Times New Roman" w:hAnsi="Times New Roman"/>
          <w:szCs w:val="21"/>
        </w:rPr>
        <w:lastRenderedPageBreak/>
        <w:tab/>
      </w:r>
      <w:r w:rsidR="00D646AA">
        <w:rPr>
          <w:rFonts w:ascii="Times New Roman" w:hAnsi="Times New Roman"/>
          <w:szCs w:val="21"/>
        </w:rPr>
        <w:t>b</w:t>
      </w:r>
      <w:r w:rsidR="004A0B27">
        <w:rPr>
          <w:rFonts w:ascii="Times New Roman" w:hAnsi="Times New Roman"/>
          <w:szCs w:val="21"/>
        </w:rPr>
        <w:t xml:space="preserve">) </w:t>
      </w:r>
      <w:r w:rsidR="00D646AA">
        <w:rPr>
          <w:rFonts w:ascii="Times New Roman" w:hAnsi="Times New Roman"/>
          <w:szCs w:val="21"/>
        </w:rPr>
        <w:t xml:space="preserve"> komu- og brottfararkerfinu</w:t>
      </w:r>
    </w:p>
    <w:p w14:paraId="71BE353D" w14:textId="2DE65857" w:rsidR="00F60910" w:rsidRPr="00396DEB" w:rsidRDefault="00F60910" w:rsidP="00FB3767">
      <w:r w:rsidRPr="00E3778A">
        <w:rPr>
          <w:rFonts w:ascii="Times New Roman" w:hAnsi="Times New Roman"/>
          <w:szCs w:val="21"/>
        </w:rPr>
        <w:t xml:space="preserve">Þegar kannað er hvort umsækjandi uppfyllir komuskilyrði skal </w:t>
      </w:r>
      <w:r w:rsidR="00A27492">
        <w:rPr>
          <w:rFonts w:ascii="Times New Roman" w:hAnsi="Times New Roman"/>
          <w:szCs w:val="21"/>
        </w:rPr>
        <w:t>sendi</w:t>
      </w:r>
      <w:r w:rsidRPr="00E3778A">
        <w:rPr>
          <w:rFonts w:ascii="Times New Roman" w:hAnsi="Times New Roman"/>
          <w:szCs w:val="21"/>
        </w:rPr>
        <w:t xml:space="preserve">skrifstofan </w:t>
      </w:r>
      <w:r w:rsidR="002B3E7A" w:rsidRPr="00E3778A">
        <w:rPr>
          <w:rFonts w:ascii="Times New Roman" w:hAnsi="Times New Roman"/>
          <w:color w:val="272727"/>
          <w:szCs w:val="21"/>
        </w:rPr>
        <w:t xml:space="preserve">eða </w:t>
      </w:r>
      <w:r w:rsidR="00132431" w:rsidRPr="008C5542">
        <w:rPr>
          <w:rFonts w:ascii="Times New Roman" w:hAnsi="Times New Roman"/>
          <w:color w:val="272727"/>
          <w:szCs w:val="21"/>
        </w:rPr>
        <w:t>miðlæg</w:t>
      </w:r>
      <w:r w:rsidR="00132431" w:rsidRPr="00E3778A">
        <w:rPr>
          <w:rFonts w:ascii="Times New Roman" w:hAnsi="Times New Roman"/>
          <w:color w:val="272727"/>
          <w:szCs w:val="21"/>
        </w:rPr>
        <w:t xml:space="preserve"> yfirvöld</w:t>
      </w:r>
      <w:r w:rsidR="00766B72" w:rsidRPr="00E3778A">
        <w:rPr>
          <w:rFonts w:ascii="Times New Roman" w:hAnsi="Times New Roman"/>
          <w:color w:val="272727"/>
          <w:szCs w:val="21"/>
        </w:rPr>
        <w:t xml:space="preserve"> </w:t>
      </w:r>
      <w:r w:rsidR="0024134A" w:rsidRPr="00E3778A">
        <w:rPr>
          <w:rFonts w:ascii="Times New Roman" w:hAnsi="Times New Roman"/>
          <w:color w:val="272727"/>
          <w:szCs w:val="21"/>
        </w:rPr>
        <w:t>sann</w:t>
      </w:r>
      <w:r w:rsidR="0024134A" w:rsidRPr="00E3778A">
        <w:rPr>
          <w:rFonts w:ascii="Times New Roman" w:hAnsi="Times New Roman"/>
          <w:color w:val="272727"/>
          <w:szCs w:val="21"/>
        </w:rPr>
        <w:softHyphen/>
        <w:t>prófa</w:t>
      </w:r>
      <w:r w:rsidRPr="00396DEB">
        <w:t>:</w:t>
      </w:r>
    </w:p>
    <w:p w14:paraId="5D3199A7" w14:textId="77777777" w:rsidR="00F60910" w:rsidRPr="005A7674" w:rsidRDefault="00F60910" w:rsidP="00FB3767">
      <w:pPr>
        <w:ind w:left="709" w:hanging="312"/>
        <w:rPr>
          <w:spacing w:val="-2"/>
        </w:rPr>
      </w:pPr>
      <w:r w:rsidRPr="00396DEB">
        <w:t>a)</w:t>
      </w:r>
      <w:r w:rsidRPr="00396DEB">
        <w:tab/>
      </w:r>
      <w:r w:rsidRPr="005A7674">
        <w:rPr>
          <w:spacing w:val="-2"/>
        </w:rPr>
        <w:t>að ferðaskilríkin, sem framvísað er, séu ekki grunnfölsuð, breytifölsuð eða fölsuð á annan hátt,</w:t>
      </w:r>
    </w:p>
    <w:p w14:paraId="52E09520" w14:textId="77777777" w:rsidR="00F60910" w:rsidRPr="00396DEB" w:rsidRDefault="00F60910" w:rsidP="00FB3767">
      <w:pPr>
        <w:ind w:left="709" w:hanging="312"/>
      </w:pPr>
      <w:r w:rsidRPr="00396DEB">
        <w:t>b)</w:t>
      </w:r>
      <w:r w:rsidRPr="00396DEB">
        <w:tab/>
        <w:t xml:space="preserve">rök umsækjanda fyrir tilgangi og skilyrðum fyrirhugaðrar dvalar, og að hann hafi nægt fé sér til framfærslu, bæði meðan á fyrirhugaðri dvöl stendur og til þess að snúa aftur til uppruna- eða búsetulands síns eða til gegnumferðar um þriðja </w:t>
      </w:r>
      <w:r>
        <w:t>ríki</w:t>
      </w:r>
      <w:r w:rsidRPr="00396DEB">
        <w:t>, sem víst þykir að honum verði hleypt inn í, eða að hann sé í aðstöðu til að útvega sér slíkt fé á lögmætan hátt,</w:t>
      </w:r>
    </w:p>
    <w:p w14:paraId="0CC5D754" w14:textId="77777777" w:rsidR="00F60910" w:rsidRPr="00396DEB" w:rsidRDefault="00F60910" w:rsidP="00FB3767">
      <w:pPr>
        <w:ind w:left="709" w:hanging="312"/>
      </w:pPr>
      <w:r w:rsidRPr="00396DEB">
        <w:t>c)</w:t>
      </w:r>
      <w:r w:rsidRPr="00396DEB">
        <w:tab/>
      </w:r>
      <w:r>
        <w:t>að</w:t>
      </w:r>
      <w:r w:rsidRPr="00396DEB">
        <w:t xml:space="preserve"> umsækjandi </w:t>
      </w:r>
      <w:r>
        <w:t>sé ekki</w:t>
      </w:r>
      <w:r w:rsidRPr="00396DEB">
        <w:t xml:space="preserve"> á skrá í Schengen-upplýsinga</w:t>
      </w:r>
      <w:r w:rsidRPr="00396DEB">
        <w:softHyphen/>
        <w:t>kerfinu (SIS) yfir óæskilega einstak</w:t>
      </w:r>
      <w:r w:rsidR="00FB3767">
        <w:softHyphen/>
      </w:r>
      <w:r w:rsidRPr="00396DEB">
        <w:t>linga sem synja á um komu,</w:t>
      </w:r>
    </w:p>
    <w:p w14:paraId="1CE257CE" w14:textId="12BE3427" w:rsidR="00F60910" w:rsidRPr="00396DEB" w:rsidRDefault="00F60910" w:rsidP="00FB3767">
      <w:pPr>
        <w:ind w:left="709" w:hanging="312"/>
      </w:pPr>
      <w:r w:rsidRPr="00396DEB">
        <w:t>d)</w:t>
      </w:r>
      <w:r w:rsidRPr="00396DEB">
        <w:tab/>
        <w:t xml:space="preserve">að umsækjandi teljist ekki vera ógnun við allsherjarreglu, þjóðaröryggi eða </w:t>
      </w:r>
      <w:r>
        <w:t>almanna</w:t>
      </w:r>
      <w:r w:rsidRPr="00396DEB">
        <w:t xml:space="preserve">heilsu, eins og það er skilgreint í </w:t>
      </w:r>
      <w:r>
        <w:t>2</w:t>
      </w:r>
      <w:r w:rsidR="00CA75F5">
        <w:t>1</w:t>
      </w:r>
      <w:r>
        <w:t xml:space="preserve">. tl. 3. gr. reglugerðar nr. </w:t>
      </w:r>
      <w:r w:rsidR="00CA75F5">
        <w:t>866/2017</w:t>
      </w:r>
      <w:r>
        <w:t xml:space="preserve"> um för yfir landamæri</w:t>
      </w:r>
      <w:r w:rsidRPr="00396DEB">
        <w:t>, eða við alþjóða</w:t>
      </w:r>
      <w:r w:rsidRPr="00396DEB">
        <w:softHyphen/>
        <w:t>samskipti við eitthvert aðildarríkjanna, einkum ef hann er ekki á skrá í landsbundnum gagnagrunnum aðildarríkjanna yfir óæskilega einstaklinga sem synja á um komu af sömu ástæðum,</w:t>
      </w:r>
    </w:p>
    <w:p w14:paraId="633AEAD0" w14:textId="77777777" w:rsidR="003972CE" w:rsidRDefault="00F60910" w:rsidP="003972CE">
      <w:pPr>
        <w:ind w:left="707" w:hanging="310"/>
        <w:rPr>
          <w:rFonts w:ascii="Times New Roman" w:hAnsi="Times New Roman"/>
          <w:color w:val="272727"/>
          <w:szCs w:val="21"/>
        </w:rPr>
      </w:pPr>
      <w:r w:rsidRPr="00396DEB">
        <w:t>e)</w:t>
      </w:r>
      <w:r w:rsidRPr="00396DEB">
        <w:tab/>
        <w:t xml:space="preserve">að umsækjandi hafi </w:t>
      </w:r>
      <w:r w:rsidR="003972CE" w:rsidRPr="003972CE">
        <w:rPr>
          <w:rFonts w:ascii="Times New Roman" w:hAnsi="Times New Roman"/>
          <w:color w:val="272727"/>
          <w:szCs w:val="21"/>
        </w:rPr>
        <w:t>fullnægjandi og gilda ferðasjúkratryggingu, þar sem við á, sem tekur til tímabils fyrirhugaðrar dvalar eða, ef sótt er um vegabréfsáritun sem gildir fyrir margar komur, til tímabils fyrstu fyrirhugaðrar ferðar</w:t>
      </w:r>
    </w:p>
    <w:p w14:paraId="273E918C" w14:textId="208C36E3" w:rsidR="00F60910" w:rsidRPr="00396DEB" w:rsidRDefault="00F60910" w:rsidP="00FB3767">
      <w:r w:rsidRPr="00396DEB">
        <w:t>Þar sem við á</w:t>
      </w:r>
      <w:r w:rsidRPr="00285761">
        <w:rPr>
          <w:rFonts w:ascii="Times New Roman" w:hAnsi="Times New Roman"/>
          <w:szCs w:val="21"/>
        </w:rPr>
        <w:t xml:space="preserve">, skal kanna lengd fyrri og fyrirhugaðra </w:t>
      </w:r>
      <w:r w:rsidR="00C343FD" w:rsidRPr="00AC5EDA">
        <w:rPr>
          <w:rFonts w:ascii="Times New Roman" w:hAnsi="Times New Roman"/>
          <w:color w:val="272727"/>
          <w:szCs w:val="21"/>
        </w:rPr>
        <w:t>dvalartímabila</w:t>
      </w:r>
      <w:r w:rsidRPr="00285761">
        <w:rPr>
          <w:rFonts w:ascii="Times New Roman" w:hAnsi="Times New Roman"/>
          <w:szCs w:val="21"/>
        </w:rPr>
        <w:t xml:space="preserve"> til að sannprófa að umsækjandi hafi ekki farið yfir hámarkslengd heimilaðrar dvalar á yfirráðasvæði aðildarríkjanna, án tillits til </w:t>
      </w:r>
      <w:r w:rsidR="0024134A" w:rsidRPr="00285761">
        <w:rPr>
          <w:rFonts w:ascii="Times New Roman" w:hAnsi="Times New Roman"/>
          <w:color w:val="272727"/>
          <w:szCs w:val="21"/>
        </w:rPr>
        <w:t>dvalar</w:t>
      </w:r>
      <w:r w:rsidR="00C343FD" w:rsidRPr="00285761">
        <w:rPr>
          <w:rFonts w:ascii="Times New Roman" w:hAnsi="Times New Roman"/>
          <w:color w:val="272727"/>
          <w:szCs w:val="21"/>
        </w:rPr>
        <w:t>tímabila</w:t>
      </w:r>
      <w:r w:rsidRPr="00285761">
        <w:rPr>
          <w:rFonts w:ascii="Times New Roman" w:hAnsi="Times New Roman"/>
          <w:szCs w:val="21"/>
        </w:rPr>
        <w:t xml:space="preserve"> sem kann að hafa verið heimiluð </w:t>
      </w:r>
      <w:r w:rsidR="0024134A" w:rsidRPr="00285761">
        <w:rPr>
          <w:rFonts w:ascii="Times New Roman" w:hAnsi="Times New Roman"/>
          <w:color w:val="272727"/>
          <w:szCs w:val="21"/>
        </w:rPr>
        <w:t>s</w:t>
      </w:r>
      <w:r w:rsidR="00C343FD" w:rsidRPr="00285761">
        <w:rPr>
          <w:rFonts w:ascii="Times New Roman" w:hAnsi="Times New Roman"/>
          <w:color w:val="272727"/>
          <w:szCs w:val="21"/>
        </w:rPr>
        <w:t>amkvæmt</w:t>
      </w:r>
      <w:r w:rsidRPr="00285761">
        <w:rPr>
          <w:rFonts w:ascii="Times New Roman" w:hAnsi="Times New Roman"/>
          <w:szCs w:val="21"/>
        </w:rPr>
        <w:t xml:space="preserve"> landsbundinni vegabréfsáritun til langrar dvalar eða dvalarleyfi sem annað aðildarríki gefur út.</w:t>
      </w:r>
    </w:p>
    <w:p w14:paraId="266280E0" w14:textId="57EEABC5" w:rsidR="00F60910" w:rsidRPr="00396DEB" w:rsidRDefault="00F60910" w:rsidP="00FB3767">
      <w:r w:rsidRPr="00396DEB">
        <w:t>Framfærslukostnaður vegna fyrirhugaðrar dvalar skal metinn í samræmi við lengd og til</w:t>
      </w:r>
      <w:r w:rsidRPr="00396DEB">
        <w:softHyphen/>
        <w:t>gang ferðarinnar og með tilvísun til meðal</w:t>
      </w:r>
      <w:r w:rsidRPr="00396DEB">
        <w:softHyphen/>
        <w:t>verðs í hlutaðeigandi aðildarríki eða -ríkjum, miðað við ódýra gistingu og fæði, margfaldað með fjölda daga sem dvalist er, á grundvelli viðmiðunarfjárhæða sem</w:t>
      </w:r>
      <w:r>
        <w:t xml:space="preserve"> aðildarríkin ákveða</w:t>
      </w:r>
      <w:r w:rsidRPr="00396DEB">
        <w:t xml:space="preserve"> í samræmi </w:t>
      </w:r>
      <w:r w:rsidRPr="00A82DB0">
        <w:t>við c-lið 1. mgr. 3</w:t>
      </w:r>
      <w:r w:rsidR="00A82DB0" w:rsidRPr="00A82DB0">
        <w:t>9</w:t>
      </w:r>
      <w:r w:rsidRPr="00A82DB0">
        <w:t>. gr. reglugerðar Evrópuþingsins og ráðsins (E</w:t>
      </w:r>
      <w:r w:rsidR="00A82DB0" w:rsidRPr="00A82DB0">
        <w:t>S</w:t>
      </w:r>
      <w:r w:rsidRPr="00A82DB0">
        <w:t xml:space="preserve">B) nr. </w:t>
      </w:r>
      <w:r w:rsidR="00A82DB0" w:rsidRPr="00A82DB0">
        <w:t>2016/399</w:t>
      </w:r>
      <w:r w:rsidRPr="00A82DB0">
        <w:t xml:space="preserve"> um för yfir landamæri.</w:t>
      </w:r>
      <w:r w:rsidRPr="00396DEB">
        <w:t xml:space="preserve"> </w:t>
      </w:r>
      <w:r w:rsidRPr="00CB79DA">
        <w:t>Sönnun fyrir því að einhver ábyrgist framfærslu umsækjanda og/eða gistingu hans í heimahúsi getur einnig talist sönnun á nægu framfærslufé við heildarmat á umsókn um vegabréfsáritun.</w:t>
      </w:r>
    </w:p>
    <w:p w14:paraId="76CDBFFB" w14:textId="4D8C937A" w:rsidR="0024134A" w:rsidRPr="0024134A" w:rsidRDefault="00F60910" w:rsidP="004969B5">
      <w:pPr>
        <w:rPr>
          <w:rFonts w:ascii="Times New Roman" w:hAnsi="Times New Roman"/>
          <w:sz w:val="24"/>
        </w:rPr>
      </w:pPr>
      <w:r w:rsidRPr="00396DEB">
        <w:t>Við meðferð umsóknar um vegabréfsáritun til gegnumferðar um flughöfn skal einkum sann</w:t>
      </w:r>
      <w:r w:rsidR="00FB3767">
        <w:softHyphen/>
      </w:r>
      <w:r w:rsidRPr="00396DEB">
        <w:t>prófa:</w:t>
      </w:r>
    </w:p>
    <w:p w14:paraId="4E4AEA5B" w14:textId="77777777" w:rsidR="00F60910" w:rsidRPr="005A7674" w:rsidRDefault="00F60910" w:rsidP="00FB3767">
      <w:pPr>
        <w:ind w:left="709" w:hanging="312"/>
        <w:rPr>
          <w:spacing w:val="-2"/>
        </w:rPr>
      </w:pPr>
      <w:r w:rsidRPr="00396DEB">
        <w:t>a)</w:t>
      </w:r>
      <w:r w:rsidRPr="00396DEB">
        <w:tab/>
      </w:r>
      <w:r w:rsidRPr="005A7674">
        <w:rPr>
          <w:spacing w:val="-2"/>
        </w:rPr>
        <w:t>að ferðaskilríkin, sem framvísað er, séu ekki grunnfölsuð, breytifölsuð eða fölsuð á annan hátt,</w:t>
      </w:r>
    </w:p>
    <w:p w14:paraId="2B0D8DBC" w14:textId="77777777" w:rsidR="00F60910" w:rsidRPr="00396DEB" w:rsidRDefault="00F60910" w:rsidP="00FB3767">
      <w:pPr>
        <w:ind w:left="709" w:hanging="312"/>
      </w:pPr>
      <w:r w:rsidRPr="00396DEB">
        <w:t>b)</w:t>
      </w:r>
      <w:r w:rsidRPr="00396DEB">
        <w:tab/>
        <w:t xml:space="preserve">brottfarar- og ákvörðunarstað hlutaðeigandi ríkisborgara þriðja </w:t>
      </w:r>
      <w:r>
        <w:t>ríki</w:t>
      </w:r>
      <w:r w:rsidRPr="00396DEB">
        <w:t>s og hvort gegnumferðin um flughöfn samræmist fyrirhugaðri ferðaleið,</w:t>
      </w:r>
    </w:p>
    <w:p w14:paraId="4203359F" w14:textId="77777777" w:rsidR="00F60910" w:rsidRPr="00396DEB" w:rsidRDefault="00F60910" w:rsidP="00FB3767">
      <w:pPr>
        <w:ind w:left="709" w:hanging="312"/>
      </w:pPr>
      <w:r w:rsidRPr="00396DEB">
        <w:t>c)</w:t>
      </w:r>
      <w:r w:rsidRPr="00396DEB">
        <w:tab/>
        <w:t>sönnun um áframhaldandi för til lokaákvörðunarstaðar.</w:t>
      </w:r>
    </w:p>
    <w:p w14:paraId="102CE3D0" w14:textId="77777777" w:rsidR="00F60910" w:rsidRPr="00396DEB" w:rsidRDefault="00F60910" w:rsidP="00FB3767">
      <w:r w:rsidRPr="00396DEB">
        <w:t>Meðferð umsóknar skal einkum byggjast á að skjöl, sem lögð eru fram, séu bæði ósvikin og áreiðanleg og á sannleiksgildi og áreiðanleika framburðar umsækjanda.</w:t>
      </w:r>
    </w:p>
    <w:p w14:paraId="252C6E3E" w14:textId="2A0D5774" w:rsidR="00F60910" w:rsidRPr="00396DEB" w:rsidRDefault="00F60910" w:rsidP="00FB3767">
      <w:r w:rsidRPr="00396DEB">
        <w:t xml:space="preserve">Meðan á meðferð umsóknar stendur er </w:t>
      </w:r>
      <w:r w:rsidR="00112013">
        <w:rPr>
          <w:rFonts w:ascii="Times New Roman" w:hAnsi="Times New Roman"/>
          <w:color w:val="272727"/>
          <w:szCs w:val="21"/>
        </w:rPr>
        <w:t>sendis</w:t>
      </w:r>
      <w:r w:rsidR="0024134A" w:rsidRPr="001D17BB">
        <w:rPr>
          <w:rFonts w:ascii="Times New Roman" w:hAnsi="Times New Roman"/>
          <w:color w:val="272727"/>
          <w:szCs w:val="21"/>
        </w:rPr>
        <w:t>krifstofum</w:t>
      </w:r>
      <w:r w:rsidR="00E44BB0" w:rsidRPr="001D17BB">
        <w:rPr>
          <w:rFonts w:ascii="Times New Roman" w:hAnsi="Times New Roman"/>
          <w:color w:val="272727"/>
          <w:szCs w:val="21"/>
        </w:rPr>
        <w:t xml:space="preserve"> eða miðlægu yfirvöldunum</w:t>
      </w:r>
      <w:r w:rsidRPr="00396DEB">
        <w:t xml:space="preserve"> heimilt, </w:t>
      </w:r>
      <w:r>
        <w:t>þegar ástæða þykir til</w:t>
      </w:r>
      <w:r w:rsidR="0024134A" w:rsidRPr="0024134A">
        <w:rPr>
          <w:rFonts w:ascii="Arial" w:hAnsi="Arial" w:cs="Arial"/>
          <w:color w:val="272727"/>
          <w:szCs w:val="21"/>
        </w:rPr>
        <w:t>,</w:t>
      </w:r>
      <w:r w:rsidRPr="00396DEB">
        <w:t xml:space="preserve"> að </w:t>
      </w:r>
      <w:r w:rsidR="00E44BB0" w:rsidRPr="001D17BB">
        <w:rPr>
          <w:rFonts w:ascii="Times New Roman" w:hAnsi="Times New Roman"/>
          <w:color w:val="272727"/>
          <w:szCs w:val="21"/>
        </w:rPr>
        <w:t>taka</w:t>
      </w:r>
      <w:r w:rsidRPr="00396DEB">
        <w:t xml:space="preserve"> </w:t>
      </w:r>
      <w:r w:rsidR="001D17BB">
        <w:t xml:space="preserve">viðtal við </w:t>
      </w:r>
      <w:r w:rsidRPr="00396DEB">
        <w:t>umsækjanda og fara fram á að hann leggi fram viðbótargögn.</w:t>
      </w:r>
    </w:p>
    <w:p w14:paraId="348E0589" w14:textId="77777777" w:rsidR="00F60910" w:rsidRDefault="00F60910" w:rsidP="00FB3767">
      <w:r w:rsidRPr="00396DEB">
        <w:t>Þótt áður hafi verið synjað um vegabréfsáritun skal það ekki leiða til þess að nýrri umsókn verði synjað sjálfkrafa. Ný umsókn skal metin á grundvelli allra fyrirliggjandi upplýsinga.</w:t>
      </w:r>
    </w:p>
    <w:p w14:paraId="47771769" w14:textId="77777777" w:rsidR="00F60910" w:rsidRPr="00396DEB" w:rsidRDefault="00F60910" w:rsidP="00FB3767"/>
    <w:p w14:paraId="3EC9EB4A" w14:textId="77777777" w:rsidR="00F60910" w:rsidRPr="002A461B" w:rsidRDefault="00F60910" w:rsidP="00873C96">
      <w:pPr>
        <w:pStyle w:val="Fyrirsgn3"/>
      </w:pPr>
      <w:r w:rsidRPr="002A461B">
        <w:t xml:space="preserve">22. </w:t>
      </w:r>
      <w:r w:rsidRPr="002A461B">
        <w:rPr>
          <w:noProof/>
        </w:rPr>
        <w:t>gr.</w:t>
      </w:r>
    </w:p>
    <w:p w14:paraId="63544F0C" w14:textId="77777777" w:rsidR="00F60910" w:rsidRPr="002A461B" w:rsidRDefault="00F60910" w:rsidP="007D502A">
      <w:pPr>
        <w:pStyle w:val="Fyrirsgn4"/>
      </w:pPr>
      <w:proofErr w:type="spellStart"/>
      <w:r w:rsidRPr="002A461B">
        <w:t>Fyrirframsamráð</w:t>
      </w:r>
      <w:proofErr w:type="spellEnd"/>
      <w:r w:rsidRPr="002A461B">
        <w:t xml:space="preserve"> við miðlæg </w:t>
      </w:r>
      <w:r>
        <w:t xml:space="preserve">stjórnvöld </w:t>
      </w:r>
      <w:r w:rsidRPr="002A461B">
        <w:t>annarra aðildarríkja</w:t>
      </w:r>
      <w:r>
        <w:t>.</w:t>
      </w:r>
    </w:p>
    <w:p w14:paraId="34695F0B" w14:textId="46F402F8" w:rsidR="00F60910" w:rsidRDefault="006C3B41" w:rsidP="00FB3767">
      <w:r w:rsidRPr="007D3B15">
        <w:rPr>
          <w:rFonts w:ascii="Times New Roman" w:hAnsi="Times New Roman"/>
          <w:color w:val="272727"/>
          <w:szCs w:val="21"/>
        </w:rPr>
        <w:t>Á grundvelli ógnar við allsherjarreglu, þjóðaröryggi, alþjóðasamskipti eða lýðheilsu</w:t>
      </w:r>
      <w:r w:rsidR="00F60910" w:rsidRPr="007D3B15">
        <w:rPr>
          <w:rFonts w:ascii="Times New Roman" w:hAnsi="Times New Roman"/>
        </w:rPr>
        <w:t xml:space="preserve"> getur </w:t>
      </w:r>
      <w:r w:rsidRPr="007D3B15">
        <w:rPr>
          <w:rFonts w:ascii="Times New Roman" w:hAnsi="Times New Roman"/>
          <w:color w:val="272727"/>
          <w:szCs w:val="21"/>
        </w:rPr>
        <w:t>a</w:t>
      </w:r>
      <w:r w:rsidR="0024134A" w:rsidRPr="007D3B15">
        <w:rPr>
          <w:rFonts w:ascii="Times New Roman" w:hAnsi="Times New Roman"/>
          <w:color w:val="272727"/>
          <w:szCs w:val="21"/>
        </w:rPr>
        <w:t>ðildarríki</w:t>
      </w:r>
      <w:r w:rsidR="0024134A" w:rsidRPr="0024134A">
        <w:rPr>
          <w:rFonts w:ascii="Arial" w:hAnsi="Arial" w:cs="Arial"/>
          <w:color w:val="272727"/>
          <w:szCs w:val="21"/>
        </w:rPr>
        <w:t xml:space="preserve">  </w:t>
      </w:r>
      <w:r w:rsidR="00F60910" w:rsidRPr="00396DEB">
        <w:t xml:space="preserve">farið fram á </w:t>
      </w:r>
      <w:r w:rsidR="00F60910" w:rsidRPr="007A5FA2">
        <w:t xml:space="preserve">að miðlæg </w:t>
      </w:r>
      <w:r w:rsidR="002D7E9D" w:rsidRPr="007A5FA2">
        <w:t xml:space="preserve">yfirvöld </w:t>
      </w:r>
      <w:r w:rsidR="00F60910" w:rsidRPr="007A5FA2">
        <w:t xml:space="preserve">annarra aðildarríkja hafi samráð við miðlæg </w:t>
      </w:r>
      <w:r w:rsidR="002D7E9D" w:rsidRPr="007A5FA2">
        <w:t xml:space="preserve">yfirvöld </w:t>
      </w:r>
      <w:r w:rsidR="00F60910" w:rsidRPr="007A5FA2">
        <w:t>þess við meðferð umsókna frá ríkis</w:t>
      </w:r>
      <w:r w:rsidR="00F60910" w:rsidRPr="009D51A5">
        <w:t>borgurum</w:t>
      </w:r>
      <w:r w:rsidR="00F60910" w:rsidRPr="00B758A9">
        <w:t xml:space="preserve"> tiltekinna þriðju ríkja eða tiltekinna hópa þeirra. Slíkt samráð á ekki við þegar um er að ræða umsóknir um vegabréfsáritun til </w:t>
      </w:r>
      <w:r w:rsidR="00F60910" w:rsidRPr="0009085F">
        <w:t xml:space="preserve">gegnumferðar um flughöfn. </w:t>
      </w:r>
      <w:r w:rsidR="00F60910" w:rsidRPr="007A5FA2">
        <w:t>Útlendingastofnun er miðlægt stjórnvald og fer með samráð við önnur aðildarríki á grundvelli þessarar greinar.</w:t>
      </w:r>
    </w:p>
    <w:p w14:paraId="31F43D92" w14:textId="546A3D49" w:rsidR="005173D5" w:rsidRDefault="006C3B41" w:rsidP="005173D5">
      <w:pPr>
        <w:rPr>
          <w:rFonts w:ascii="Times New Roman" w:hAnsi="Times New Roman"/>
          <w:color w:val="272727"/>
          <w:szCs w:val="21"/>
        </w:rPr>
      </w:pPr>
      <w:r w:rsidRPr="007D3B15">
        <w:rPr>
          <w:rFonts w:ascii="Times New Roman" w:hAnsi="Times New Roman"/>
          <w:color w:val="272727"/>
          <w:szCs w:val="21"/>
        </w:rPr>
        <w:t>Miðlægu yfirvöldin, sem samráð er haft við, skulu gefa endanlegt svar eins fljótt og hægt er og eigi síðar en sjö almanaksdögum eftir að samráðs er leitað. Berist svar ekki innan þess frests skal litið svo á að þau mæli ekki gegn því að vegabréfsáritun verði gefin út.</w:t>
      </w:r>
    </w:p>
    <w:p w14:paraId="0ABDF828" w14:textId="77777777" w:rsidR="005173D5" w:rsidRPr="005173D5" w:rsidRDefault="005173D5" w:rsidP="005173D5">
      <w:pPr>
        <w:rPr>
          <w:rFonts w:ascii="Times New Roman" w:hAnsi="Times New Roman"/>
          <w:color w:val="272727"/>
          <w:szCs w:val="21"/>
        </w:rPr>
      </w:pPr>
    </w:p>
    <w:p w14:paraId="68E78063" w14:textId="74E5E0F6" w:rsidR="00F60910" w:rsidRPr="002A461B" w:rsidRDefault="00F60910" w:rsidP="00873C96">
      <w:pPr>
        <w:pStyle w:val="Fyrirsgn3"/>
      </w:pPr>
      <w:r w:rsidRPr="002A461B">
        <w:lastRenderedPageBreak/>
        <w:t xml:space="preserve">23. </w:t>
      </w:r>
      <w:r w:rsidRPr="002A461B">
        <w:rPr>
          <w:noProof/>
        </w:rPr>
        <w:t>gr.</w:t>
      </w:r>
    </w:p>
    <w:p w14:paraId="1435416A" w14:textId="77777777" w:rsidR="00F60910" w:rsidRPr="002A461B" w:rsidRDefault="00F60910" w:rsidP="007D502A">
      <w:pPr>
        <w:pStyle w:val="Fyrirsgn4"/>
      </w:pPr>
      <w:r w:rsidRPr="002A461B">
        <w:t>Ákvörðun um umsókn</w:t>
      </w:r>
      <w:r>
        <w:t>.</w:t>
      </w:r>
    </w:p>
    <w:p w14:paraId="5A1B451D" w14:textId="77777777" w:rsidR="00F60910" w:rsidRPr="00396DEB" w:rsidRDefault="00F60910" w:rsidP="00FB3767">
      <w:r w:rsidRPr="00396DEB">
        <w:t xml:space="preserve">Taka skal ákvörðun um umsókn innan 15 almanaksdaga frá þeim degi sem umsókn, sem telst tæk skv. </w:t>
      </w:r>
      <w:r w:rsidRPr="00CA248B">
        <w:t>19. gr.,</w:t>
      </w:r>
      <w:r w:rsidRPr="00396DEB">
        <w:t xml:space="preserve"> er lögð fram.</w:t>
      </w:r>
    </w:p>
    <w:p w14:paraId="63375FEC" w14:textId="785E1918" w:rsidR="00F60910" w:rsidRPr="00396DEB" w:rsidRDefault="00F60910" w:rsidP="00FB3767">
      <w:r w:rsidRPr="00396DEB">
        <w:t xml:space="preserve">Í einstaka tilvikum er heimilt að lengja það </w:t>
      </w:r>
      <w:r w:rsidRPr="008A5E62">
        <w:rPr>
          <w:rFonts w:ascii="Times New Roman" w:hAnsi="Times New Roman"/>
        </w:rPr>
        <w:t xml:space="preserve">tímabil í allt að </w:t>
      </w:r>
      <w:r w:rsidR="0094525D" w:rsidRPr="008A5E62">
        <w:rPr>
          <w:rFonts w:ascii="Times New Roman" w:hAnsi="Times New Roman"/>
          <w:color w:val="272727"/>
          <w:szCs w:val="21"/>
        </w:rPr>
        <w:t>45</w:t>
      </w:r>
      <w:r w:rsidRPr="008A5E62">
        <w:rPr>
          <w:rFonts w:ascii="Times New Roman" w:hAnsi="Times New Roman"/>
        </w:rPr>
        <w:t xml:space="preserve"> almanaksdaga að hámarki, einkum þegar frekari athugun á umsókn er þörf</w:t>
      </w:r>
      <w:r w:rsidR="0094525D" w:rsidRPr="008A5E62">
        <w:rPr>
          <w:rFonts w:ascii="Times New Roman" w:hAnsi="Times New Roman"/>
          <w:color w:val="272727"/>
          <w:szCs w:val="21"/>
        </w:rPr>
        <w:t xml:space="preserve">. </w:t>
      </w:r>
      <w:r w:rsidR="00157A5C" w:rsidRPr="008A5E62">
        <w:rPr>
          <w:rFonts w:ascii="Times New Roman" w:hAnsi="Times New Roman"/>
          <w:color w:val="272727"/>
          <w:szCs w:val="21"/>
        </w:rPr>
        <w:t xml:space="preserve">Í einstökum rökstuddum bráðatilvikum </w:t>
      </w:r>
      <w:r w:rsidRPr="008A5E62">
        <w:rPr>
          <w:rFonts w:ascii="Times New Roman" w:hAnsi="Times New Roman"/>
        </w:rPr>
        <w:t xml:space="preserve">er </w:t>
      </w:r>
      <w:r w:rsidR="00157A5C" w:rsidRPr="008A5E62">
        <w:rPr>
          <w:rFonts w:ascii="Times New Roman" w:hAnsi="Times New Roman"/>
          <w:color w:val="272727"/>
          <w:szCs w:val="21"/>
        </w:rPr>
        <w:t xml:space="preserve">heimilt </w:t>
      </w:r>
      <w:r w:rsidRPr="008A5E62">
        <w:rPr>
          <w:rFonts w:ascii="Times New Roman" w:hAnsi="Times New Roman"/>
        </w:rPr>
        <w:t xml:space="preserve">að </w:t>
      </w:r>
      <w:r w:rsidR="0094525D" w:rsidRPr="008A5E62">
        <w:rPr>
          <w:rFonts w:ascii="Times New Roman" w:hAnsi="Times New Roman"/>
          <w:color w:val="272727"/>
          <w:szCs w:val="21"/>
        </w:rPr>
        <w:t>taka ákvörðun um umsóknir tafarlaust</w:t>
      </w:r>
      <w:r w:rsidRPr="008A5E62">
        <w:rPr>
          <w:rFonts w:ascii="Times New Roman" w:hAnsi="Times New Roman"/>
        </w:rPr>
        <w:t>.</w:t>
      </w:r>
    </w:p>
    <w:p w14:paraId="4C61EB97" w14:textId="3830FC87" w:rsidR="00F60910" w:rsidRPr="00396DEB" w:rsidRDefault="00F60910" w:rsidP="00FB3767">
      <w:r w:rsidRPr="00396DEB">
        <w:t>Hafi umsókn ekki verið dregin til baka skal tekin ákvörðun um að:</w:t>
      </w:r>
    </w:p>
    <w:p w14:paraId="23E3BBCE" w14:textId="77777777" w:rsidR="00F60910" w:rsidRPr="00396DEB" w:rsidRDefault="00F60910" w:rsidP="00FB3767">
      <w:pPr>
        <w:ind w:left="709" w:hanging="312"/>
      </w:pPr>
      <w:r w:rsidRPr="00396DEB">
        <w:t>a)</w:t>
      </w:r>
      <w:r w:rsidRPr="00396DEB">
        <w:tab/>
        <w:t xml:space="preserve">gefa út samræmda vegabréfsáritun í samræmi við </w:t>
      </w:r>
      <w:r w:rsidRPr="00CA248B">
        <w:t>24. gr.,</w:t>
      </w:r>
    </w:p>
    <w:p w14:paraId="72A8917E" w14:textId="6772C2B7" w:rsidR="00F60910" w:rsidRDefault="00F60910" w:rsidP="00FB3767">
      <w:pPr>
        <w:ind w:left="709" w:hanging="312"/>
      </w:pPr>
      <w:r w:rsidRPr="00396DEB">
        <w:t>b)</w:t>
      </w:r>
      <w:r w:rsidRPr="00396DEB">
        <w:tab/>
        <w:t xml:space="preserve">gefa út vegabréfsáritun með takmarkað gildissvæði í samræmi við </w:t>
      </w:r>
      <w:r w:rsidRPr="00CA248B">
        <w:t>25. gr.,</w:t>
      </w:r>
    </w:p>
    <w:p w14:paraId="38A4C185" w14:textId="3B665EFB" w:rsidR="00ED43F1" w:rsidRPr="00396DEB" w:rsidRDefault="00ED43F1" w:rsidP="00FB3767">
      <w:pPr>
        <w:ind w:left="709" w:hanging="312"/>
      </w:pPr>
      <w:r>
        <w:t xml:space="preserve">c) </w:t>
      </w:r>
      <w:r>
        <w:tab/>
        <w:t>gefa út vegabréfsáritun til gegnumferðar um flughöfn í samræmi við 26. gr.</w:t>
      </w:r>
      <w:r w:rsidR="00CB19AD">
        <w:t xml:space="preserve"> eða </w:t>
      </w:r>
    </w:p>
    <w:p w14:paraId="47E28FCD" w14:textId="59BAE6CF" w:rsidR="00F60910" w:rsidRPr="00396DEB" w:rsidRDefault="00CB19AD" w:rsidP="00FB3767">
      <w:pPr>
        <w:ind w:left="709" w:hanging="312"/>
      </w:pPr>
      <w:r>
        <w:t>d</w:t>
      </w:r>
      <w:r w:rsidR="00F60910" w:rsidRPr="00396DEB">
        <w:t>)</w:t>
      </w:r>
      <w:r w:rsidR="00F60910" w:rsidRPr="00396DEB">
        <w:tab/>
        <w:t xml:space="preserve">synja um vegabréfsáritun í samræmi við </w:t>
      </w:r>
      <w:r w:rsidR="00F60910" w:rsidRPr="00CA248B">
        <w:t>32. gr.</w:t>
      </w:r>
      <w:r w:rsidR="00F60910" w:rsidRPr="00396DEB">
        <w:t xml:space="preserve"> </w:t>
      </w:r>
    </w:p>
    <w:p w14:paraId="55D7ADB3" w14:textId="23B560A4" w:rsidR="00F60910" w:rsidRDefault="00F60910" w:rsidP="00FB3767">
      <w:r w:rsidRPr="00396DEB">
        <w:t>Þótt ekki sé hægt að taka f</w:t>
      </w:r>
      <w:r w:rsidR="00FB3767">
        <w:t>ingraför af umsækjanda af líkam</w:t>
      </w:r>
      <w:r w:rsidRPr="00396DEB">
        <w:t xml:space="preserve">legum orsökum, í samræmi við </w:t>
      </w:r>
      <w:r w:rsidRPr="00CA248B">
        <w:t>b-lið 7. mgr. 13. gr.,</w:t>
      </w:r>
      <w:r w:rsidRPr="00396DEB">
        <w:t xml:space="preserve"> hefur það ekki áhrif á hvort vegabréfsáritun er veitt eða synjað.</w:t>
      </w:r>
    </w:p>
    <w:p w14:paraId="4E2F9C7F" w14:textId="77777777" w:rsidR="00F60910" w:rsidRPr="00396DEB" w:rsidRDefault="00F60910" w:rsidP="00FB3767"/>
    <w:p w14:paraId="13938044" w14:textId="77777777" w:rsidR="00F60910" w:rsidRPr="00882EE2" w:rsidRDefault="00F60910" w:rsidP="00873C96">
      <w:pPr>
        <w:pStyle w:val="Fyrirsgn3"/>
      </w:pPr>
      <w:r w:rsidRPr="00882EE2">
        <w:t>IV. KAFLI</w:t>
      </w:r>
    </w:p>
    <w:p w14:paraId="1CAC7929" w14:textId="77777777" w:rsidR="00F60910" w:rsidRPr="00882EE2" w:rsidRDefault="00F60910" w:rsidP="008456CD">
      <w:pPr>
        <w:pStyle w:val="Fyrirsgn2"/>
      </w:pPr>
      <w:r w:rsidRPr="00882EE2">
        <w:t>Útgáfa vegabréfsáritunar.</w:t>
      </w:r>
    </w:p>
    <w:p w14:paraId="1FB0E62D" w14:textId="77777777" w:rsidR="00F60910" w:rsidRPr="00882EE2" w:rsidRDefault="00F60910" w:rsidP="00873C96">
      <w:pPr>
        <w:pStyle w:val="Fyrirsgn3"/>
      </w:pPr>
      <w:r w:rsidRPr="00882EE2">
        <w:t xml:space="preserve">24. </w:t>
      </w:r>
      <w:r w:rsidRPr="00882EE2">
        <w:rPr>
          <w:noProof/>
        </w:rPr>
        <w:t>gr.</w:t>
      </w:r>
    </w:p>
    <w:p w14:paraId="607AFC60" w14:textId="77777777" w:rsidR="00F60910" w:rsidRPr="00882EE2" w:rsidRDefault="00F60910" w:rsidP="007D502A">
      <w:pPr>
        <w:pStyle w:val="Fyrirsgn4"/>
      </w:pPr>
      <w:r w:rsidRPr="00882EE2">
        <w:t>Útgáfa samræmdrar vegabréfsáritunar.</w:t>
      </w:r>
    </w:p>
    <w:p w14:paraId="6930D945" w14:textId="0D7F2BAA" w:rsidR="00F60910" w:rsidRPr="00882EE2" w:rsidRDefault="00F60910" w:rsidP="00FB3767">
      <w:r w:rsidRPr="00882EE2">
        <w:t>Gildistími vegabréfsáritunar og lengd heimilaðrar dvalar skal byggjast á meðferð</w:t>
      </w:r>
      <w:r w:rsidR="005600A3">
        <w:t xml:space="preserve"> umsóknar</w:t>
      </w:r>
      <w:r w:rsidRPr="00882EE2">
        <w:t xml:space="preserve"> sem fram fer í samræmi við 21. gr.</w:t>
      </w:r>
    </w:p>
    <w:p w14:paraId="120C2993" w14:textId="77777777" w:rsidR="00F60910" w:rsidRPr="00882EE2" w:rsidRDefault="00F60910" w:rsidP="00FB3767">
      <w:r w:rsidRPr="00882EE2">
        <w:t>Heimilt er að gefa út vegabréfsáritun fyrir eina eða fleiri komur. Gildistími skal ekki vera lengri en fimm ár.</w:t>
      </w:r>
    </w:p>
    <w:p w14:paraId="5CA65BFC" w14:textId="40B99B9A" w:rsidR="00F60910" w:rsidRPr="00882EE2" w:rsidRDefault="00F60910" w:rsidP="00FB3767">
      <w:pPr>
        <w:rPr>
          <w:rFonts w:ascii="Times New Roman" w:hAnsi="Times New Roman"/>
        </w:rPr>
      </w:pPr>
      <w:r w:rsidRPr="00882EE2">
        <w:rPr>
          <w:rFonts w:ascii="Times New Roman" w:hAnsi="Times New Roman"/>
        </w:rPr>
        <w:t xml:space="preserve">Með fyrirvara um a-lið 12. gr. </w:t>
      </w:r>
      <w:r w:rsidR="00B679EB">
        <w:rPr>
          <w:rFonts w:ascii="Times New Roman" w:hAnsi="Times New Roman"/>
        </w:rPr>
        <w:t xml:space="preserve">skulu 15 dagar bætast aukalega við gildistíma vegabréfsáritunar til einnar komu. </w:t>
      </w:r>
    </w:p>
    <w:p w14:paraId="7523B9B8" w14:textId="77777777" w:rsidR="00F60910" w:rsidRPr="00882EE2" w:rsidRDefault="00F60910" w:rsidP="00FB3767">
      <w:r w:rsidRPr="00882EE2">
        <w:t>Heimilt er að veita ekki slíkan 15 daga viðbótartíma með vísan til allsherjarreglu eða vegna alþjóðasamskipta einhverra aðildarríkjanna.</w:t>
      </w:r>
    </w:p>
    <w:p w14:paraId="7698CC9D" w14:textId="790291BD" w:rsidR="000639B7" w:rsidRPr="00882EE2" w:rsidRDefault="000639B7" w:rsidP="000639B7">
      <w:r w:rsidRPr="00882EE2">
        <w:t xml:space="preserve">Að því tilskildu að umsækjandi uppfylli </w:t>
      </w:r>
      <w:r w:rsidR="00990AF8" w:rsidRPr="00882EE2">
        <w:t>skilyrði fyrir komu til landsins</w:t>
      </w:r>
      <w:r w:rsidRPr="00882EE2">
        <w:t xml:space="preserve"> sem sett eru fram </w:t>
      </w:r>
      <w:r w:rsidRPr="00011B77">
        <w:t>í a-</w:t>
      </w:r>
      <w:r w:rsidR="00011B77">
        <w:t>, c-d- og e</w:t>
      </w:r>
      <w:r w:rsidR="006120F0" w:rsidRPr="00011B77">
        <w:t xml:space="preserve">-lið </w:t>
      </w:r>
      <w:r w:rsidRPr="00011B77">
        <w:t>1. mgr. 5.</w:t>
      </w:r>
      <w:r w:rsidR="00F60910" w:rsidRPr="00011B77">
        <w:t xml:space="preserve"> gr. </w:t>
      </w:r>
      <w:r w:rsidRPr="00011B77">
        <w:t>reglugerðar um för yfir landamæri nr. 866/2017</w:t>
      </w:r>
      <w:r w:rsidR="00011B77" w:rsidRPr="00513BD7">
        <w:t xml:space="preserve">, </w:t>
      </w:r>
      <w:r w:rsidR="00F60910" w:rsidRPr="00011B77">
        <w:t>skulu</w:t>
      </w:r>
      <w:r w:rsidR="00F60910" w:rsidRPr="00882EE2">
        <w:t xml:space="preserve"> vegabréfsáritanir fyrir margar komur </w:t>
      </w:r>
      <w:r w:rsidRPr="00882EE2">
        <w:t xml:space="preserve">með langan gildistíma </w:t>
      </w:r>
      <w:r w:rsidR="00F60910" w:rsidRPr="00882EE2">
        <w:t xml:space="preserve">gefnar út með eftirfarandi </w:t>
      </w:r>
      <w:r w:rsidRPr="00882EE2">
        <w:t>gildistíma nema gildistími vegabréfsáritunarinnar yrði við það lengri en gildistími ferðaskilríkjanna:</w:t>
      </w:r>
    </w:p>
    <w:p w14:paraId="05310922" w14:textId="3395A183" w:rsidR="008D779B" w:rsidRPr="00D569B2" w:rsidRDefault="008D779B" w:rsidP="008D779B">
      <w:pPr>
        <w:ind w:left="707" w:hanging="310"/>
      </w:pPr>
      <w:r w:rsidRPr="00D569B2">
        <w:t xml:space="preserve">a) </w:t>
      </w:r>
      <w:r w:rsidRPr="00D569B2">
        <w:tab/>
        <w:t xml:space="preserve">með eins árs gildistíma, að því tilskildu að umsækjandinn hafi fengið og notað löglega þrjár vegabréfsáritanir á síðustu tveimur árum, </w:t>
      </w:r>
    </w:p>
    <w:p w14:paraId="0E61F955" w14:textId="5B3989D0" w:rsidR="008D779B" w:rsidRPr="00D569B2" w:rsidRDefault="008D779B" w:rsidP="008D779B">
      <w:pPr>
        <w:ind w:left="707" w:hanging="310"/>
      </w:pPr>
      <w:r w:rsidRPr="00D569B2">
        <w:t xml:space="preserve">b) </w:t>
      </w:r>
      <w:r w:rsidRPr="00D569B2">
        <w:tab/>
        <w:t xml:space="preserve">með tveggja ára gildistíma, að því tilskildu að umsækjandinn hafi fengið og notað löglega fyrri vegabréfsáritun sem gildir fyrir margar komur með eins árs gildistíma á </w:t>
      </w:r>
      <w:r w:rsidR="006D7E98" w:rsidRPr="00D569B2">
        <w:t xml:space="preserve">síðustu </w:t>
      </w:r>
      <w:r w:rsidRPr="00D569B2">
        <w:t xml:space="preserve">tveimur árum, </w:t>
      </w:r>
    </w:p>
    <w:p w14:paraId="19545DAB" w14:textId="4968CD40" w:rsidR="008D779B" w:rsidRPr="00D569B2" w:rsidRDefault="008D779B" w:rsidP="008D779B">
      <w:pPr>
        <w:ind w:left="707" w:hanging="310"/>
      </w:pPr>
      <w:r w:rsidRPr="00D569B2">
        <w:t xml:space="preserve">c) </w:t>
      </w:r>
      <w:r w:rsidRPr="00D569B2">
        <w:tab/>
        <w:t xml:space="preserve">með fimm ára gildistíma, að því tilskildu að umsækjandinn hafi fengið eða notað löglega fyrri vegabréfsáritun sem gildir fyrir margar komur með tveggja ára gildistíma á </w:t>
      </w:r>
      <w:r w:rsidR="006D7E98" w:rsidRPr="00D569B2">
        <w:t xml:space="preserve">síðustu </w:t>
      </w:r>
      <w:r w:rsidRPr="00D569B2">
        <w:t xml:space="preserve">þremur árum. </w:t>
      </w:r>
    </w:p>
    <w:p w14:paraId="258D4353" w14:textId="77777777" w:rsidR="008D779B" w:rsidRPr="00D569B2" w:rsidRDefault="000639B7" w:rsidP="00FB3767">
      <w:r w:rsidRPr="00D569B2">
        <w:t xml:space="preserve">Ekki skal taka tillit til vegabréfsáritana til gegnumferðar um flughöfn og vegabréfsáritana með takmarkað gildissvæði, sem gefnar eru út í samræmi við </w:t>
      </w:r>
      <w:r w:rsidRPr="00805597">
        <w:t>1</w:t>
      </w:r>
      <w:r w:rsidR="00F60910" w:rsidRPr="00805597">
        <w:t xml:space="preserve">. mgr. </w:t>
      </w:r>
      <w:r w:rsidRPr="00805597">
        <w:t>25. gr.,</w:t>
      </w:r>
      <w:r w:rsidRPr="00D569B2">
        <w:t xml:space="preserve"> við útgáfu vegabréfsáritana sem gilda fyrir margar komur.</w:t>
      </w:r>
    </w:p>
    <w:p w14:paraId="5DD72551" w14:textId="1ABA0E30" w:rsidR="004F308D" w:rsidRPr="00882EE2" w:rsidRDefault="00990AF8" w:rsidP="00377E86">
      <w:pPr>
        <w:rPr>
          <w:rFonts w:ascii="Times New Roman" w:hAnsi="Times New Roman"/>
          <w:color w:val="272727"/>
          <w:szCs w:val="21"/>
        </w:rPr>
      </w:pPr>
      <w:r w:rsidRPr="00882EE2">
        <w:rPr>
          <w:rFonts w:ascii="Times New Roman" w:hAnsi="Times New Roman"/>
          <w:color w:val="272727"/>
          <w:szCs w:val="21"/>
        </w:rPr>
        <w:t>Þrátt fyrir 5. mgr.</w:t>
      </w:r>
      <w:r w:rsidR="00F60910" w:rsidRPr="00882EE2">
        <w:rPr>
          <w:rFonts w:ascii="Times New Roman" w:hAnsi="Times New Roman"/>
          <w:szCs w:val="21"/>
        </w:rPr>
        <w:t xml:space="preserve"> er </w:t>
      </w:r>
      <w:r w:rsidR="00392326" w:rsidRPr="00882EE2">
        <w:rPr>
          <w:rFonts w:ascii="Times New Roman" w:hAnsi="Times New Roman"/>
          <w:color w:val="272727"/>
          <w:szCs w:val="21"/>
        </w:rPr>
        <w:t>í einstökum tilvikum</w:t>
      </w:r>
      <w:r w:rsidRPr="00882EE2">
        <w:rPr>
          <w:rFonts w:ascii="Times New Roman" w:hAnsi="Times New Roman"/>
          <w:color w:val="272727"/>
          <w:szCs w:val="21"/>
        </w:rPr>
        <w:t xml:space="preserve"> heimilt að stytta gildistíma vegabréfsáritunar</w:t>
      </w:r>
      <w:r w:rsidR="00266B16" w:rsidRPr="00882EE2">
        <w:rPr>
          <w:rFonts w:ascii="Times New Roman" w:hAnsi="Times New Roman"/>
          <w:color w:val="272727"/>
          <w:szCs w:val="21"/>
        </w:rPr>
        <w:t xml:space="preserve">, </w:t>
      </w:r>
      <w:r w:rsidRPr="00882EE2">
        <w:rPr>
          <w:rFonts w:ascii="Times New Roman" w:hAnsi="Times New Roman"/>
          <w:color w:val="272727"/>
          <w:szCs w:val="21"/>
        </w:rPr>
        <w:t xml:space="preserve">ef rökstudd ástæða er til að draga í efa að skilyrði fyrir komu til landsins verði uppfyllt á öllu tímabilinu. Þá skulu </w:t>
      </w:r>
      <w:r w:rsidR="00FA3BD5">
        <w:rPr>
          <w:rFonts w:ascii="Times New Roman" w:hAnsi="Times New Roman"/>
          <w:color w:val="272727"/>
          <w:szCs w:val="21"/>
        </w:rPr>
        <w:t>sendiskrifstofur</w:t>
      </w:r>
      <w:r w:rsidRPr="00882EE2">
        <w:rPr>
          <w:rFonts w:ascii="Times New Roman" w:hAnsi="Times New Roman"/>
          <w:color w:val="272727"/>
          <w:szCs w:val="21"/>
        </w:rPr>
        <w:t xml:space="preserve">, </w:t>
      </w:r>
      <w:r w:rsidR="00377E86" w:rsidRPr="004572C3">
        <w:rPr>
          <w:rFonts w:ascii="Times New Roman" w:hAnsi="Times New Roman"/>
          <w:color w:val="272727"/>
          <w:szCs w:val="21"/>
        </w:rPr>
        <w:t>innan ramma staðbundins Schengen-samstarfs</w:t>
      </w:r>
      <w:r w:rsidR="00FA3BD5" w:rsidRPr="004572C3">
        <w:rPr>
          <w:rFonts w:ascii="Times New Roman" w:hAnsi="Times New Roman"/>
          <w:color w:val="272727"/>
          <w:szCs w:val="21"/>
        </w:rPr>
        <w:t>,</w:t>
      </w:r>
      <w:r w:rsidRPr="00882EE2">
        <w:rPr>
          <w:rFonts w:ascii="Times New Roman" w:hAnsi="Times New Roman"/>
          <w:color w:val="272727"/>
          <w:szCs w:val="21"/>
        </w:rPr>
        <w:t xml:space="preserve"> </w:t>
      </w:r>
      <w:r w:rsidR="004F308D" w:rsidRPr="00882EE2">
        <w:rPr>
          <w:rFonts w:ascii="Times New Roman" w:hAnsi="Times New Roman"/>
          <w:color w:val="272727"/>
          <w:szCs w:val="21"/>
        </w:rPr>
        <w:t>m</w:t>
      </w:r>
      <w:r w:rsidR="00AD4FA4" w:rsidRPr="00882EE2">
        <w:rPr>
          <w:rFonts w:ascii="Times New Roman" w:hAnsi="Times New Roman"/>
          <w:color w:val="272727"/>
          <w:szCs w:val="21"/>
        </w:rPr>
        <w:t xml:space="preserve">eta hvort aðlaga þurfi reglurnar um útgáfu vegabréfsáritana fyrir margar komur, sem settar eru fram í 5. mgr., með hliðsjón af aðstæðum á hverjum stað og af áhættu vegna innflytjendastraums og öryggisáhættu, </w:t>
      </w:r>
      <w:r w:rsidR="004F308D" w:rsidRPr="00882EE2">
        <w:rPr>
          <w:rFonts w:ascii="Times New Roman" w:hAnsi="Times New Roman"/>
          <w:color w:val="272727"/>
          <w:szCs w:val="21"/>
        </w:rPr>
        <w:t>með það að</w:t>
      </w:r>
      <w:r w:rsidR="00AD4FA4" w:rsidRPr="00882EE2">
        <w:rPr>
          <w:rFonts w:ascii="Times New Roman" w:hAnsi="Times New Roman"/>
          <w:color w:val="272727"/>
          <w:szCs w:val="21"/>
        </w:rPr>
        <w:t xml:space="preserve"> sjónarmiði að samþykkja hagstæðari eða strangari reglur</w:t>
      </w:r>
      <w:r w:rsidR="004C3E55" w:rsidRPr="00882EE2">
        <w:rPr>
          <w:rFonts w:ascii="Times New Roman" w:hAnsi="Times New Roman"/>
          <w:color w:val="272727"/>
          <w:szCs w:val="21"/>
        </w:rPr>
        <w:t>.</w:t>
      </w:r>
    </w:p>
    <w:p w14:paraId="031AA932" w14:textId="25CAF2E0" w:rsidR="00F60910" w:rsidRDefault="00377E86" w:rsidP="00FB3767">
      <w:r w:rsidRPr="00882EE2">
        <w:rPr>
          <w:rFonts w:ascii="Times New Roman" w:hAnsi="Times New Roman"/>
          <w:color w:val="272727"/>
          <w:szCs w:val="21"/>
        </w:rPr>
        <w:t xml:space="preserve">Með fyrirvara um 5. mgr. má gefa út vegabréfsáritun fyrir margar komur sem gildir í allt að fimm ár til umsækjenda sem sýna fram á þörf sína fyrir tíðar og reglulegar ferðir eða </w:t>
      </w:r>
      <w:r w:rsidR="004F308D" w:rsidRPr="00882EE2">
        <w:t>rökstyðja</w:t>
      </w:r>
      <w:r w:rsidR="00F60910" w:rsidRPr="00882EE2">
        <w:t xml:space="preserve"> þá fyrirætlun sína að ferðast oft eða reglulega, </w:t>
      </w:r>
      <w:r w:rsidR="004F308D" w:rsidRPr="00882EE2">
        <w:t>að því tilskildu að þeir geti sýnt</w:t>
      </w:r>
      <w:r w:rsidR="00F60910" w:rsidRPr="00882EE2">
        <w:t xml:space="preserve"> fram á ráðvendni sína og áreiðanleika, einkum löglega notkun fyrri vegabréfsáritana</w:t>
      </w:r>
      <w:r w:rsidR="004F308D" w:rsidRPr="00882EE2">
        <w:t>, fjárhagsstöðu</w:t>
      </w:r>
      <w:r w:rsidR="00F60910" w:rsidRPr="00882EE2">
        <w:t xml:space="preserve"> sína í upprunalandinu og að það sé </w:t>
      </w:r>
      <w:r w:rsidR="00F60910" w:rsidRPr="00882EE2">
        <w:lastRenderedPageBreak/>
        <w:t xml:space="preserve">einlægur ásetningur </w:t>
      </w:r>
      <w:r w:rsidR="004F308D" w:rsidRPr="00882EE2">
        <w:t>þeirra</w:t>
      </w:r>
      <w:r w:rsidR="00F60910" w:rsidRPr="00882EE2">
        <w:t xml:space="preserve"> að fara frá yfirráðasvæði aðildarríkjanna áður en vegabréfsáritunin, sem </w:t>
      </w:r>
      <w:r w:rsidR="004F308D" w:rsidRPr="00882EE2">
        <w:t xml:space="preserve">þeir hafa </w:t>
      </w:r>
      <w:r w:rsidR="00F60910" w:rsidRPr="00882EE2">
        <w:t>sótt um, rennur út.</w:t>
      </w:r>
    </w:p>
    <w:p w14:paraId="75D44E8B" w14:textId="511B3E8D" w:rsidR="00741F4B" w:rsidRDefault="00741F4B" w:rsidP="008D41DD">
      <w:r w:rsidRPr="00F22D14">
        <w:t>Þegar tekin hefur verið ákvörðun um útgáfu vegabréfsáritunar skulu nauð</w:t>
      </w:r>
      <w:r w:rsidRPr="00F22D14">
        <w:softHyphen/>
        <w:t>synlegar upplýsingar skráðar inn í upplýsingakerfi um vegabréfsáritanir til samræmis við 1. mgr. 10. gr. reglugerðar (EB) 767/2008</w:t>
      </w:r>
      <w:r w:rsidR="006E4328" w:rsidRPr="00F22D14">
        <w:t xml:space="preserve"> um VIS-upplýsingakerfið</w:t>
      </w:r>
      <w:r w:rsidRPr="00F22D14">
        <w:t xml:space="preserve">. </w:t>
      </w:r>
    </w:p>
    <w:p w14:paraId="1D862AF8" w14:textId="77777777" w:rsidR="00DE0E97" w:rsidRPr="00396DEB" w:rsidRDefault="00DE0E97" w:rsidP="00FB3767"/>
    <w:p w14:paraId="30D983C2" w14:textId="77777777" w:rsidR="00F60910" w:rsidRPr="00B837EA" w:rsidRDefault="00F60910" w:rsidP="00873C96">
      <w:pPr>
        <w:pStyle w:val="Fyrirsgn3"/>
      </w:pPr>
      <w:r w:rsidRPr="00B837EA">
        <w:t xml:space="preserve">25. </w:t>
      </w:r>
      <w:r w:rsidRPr="00B837EA">
        <w:rPr>
          <w:noProof/>
        </w:rPr>
        <w:t>gr.</w:t>
      </w:r>
    </w:p>
    <w:p w14:paraId="23A083D8" w14:textId="77777777" w:rsidR="00F60910" w:rsidRPr="00B837EA" w:rsidRDefault="00F60910" w:rsidP="007D502A">
      <w:pPr>
        <w:pStyle w:val="Fyrirsgn4"/>
      </w:pPr>
      <w:r w:rsidRPr="00B837EA">
        <w:t>Útgáfa vegabréfsáritunar með takmarkað gildissvæði</w:t>
      </w:r>
      <w:r>
        <w:t>.</w:t>
      </w:r>
    </w:p>
    <w:p w14:paraId="7A086CFF" w14:textId="6B8B1D5A" w:rsidR="007328EE" w:rsidRPr="007328EE" w:rsidRDefault="00F60910" w:rsidP="00F22FB5">
      <w:pPr>
        <w:rPr>
          <w:rFonts w:ascii="Times New Roman" w:hAnsi="Times New Roman"/>
          <w:sz w:val="24"/>
        </w:rPr>
      </w:pPr>
      <w:r>
        <w:t xml:space="preserve">Heimilt er </w:t>
      </w:r>
      <w:r w:rsidR="00B40307">
        <w:t xml:space="preserve">í undantekningartilvikum </w:t>
      </w:r>
      <w:r>
        <w:t>að gefa út vegabréfsáritun</w:t>
      </w:r>
      <w:r w:rsidR="00B15852">
        <w:t xml:space="preserve"> með takmarkað gildissvæði</w:t>
      </w:r>
      <w:r>
        <w:t xml:space="preserve"> þegar</w:t>
      </w:r>
      <w:r w:rsidRPr="00396DEB">
        <w:t>:</w:t>
      </w:r>
    </w:p>
    <w:p w14:paraId="304A7DC8" w14:textId="77777777" w:rsidR="00F60910" w:rsidRPr="00396DEB" w:rsidRDefault="00F60910" w:rsidP="00FB3767">
      <w:pPr>
        <w:ind w:left="709" w:hanging="312"/>
      </w:pPr>
      <w:r w:rsidRPr="00396DEB">
        <w:t>a)</w:t>
      </w:r>
      <w:r w:rsidRPr="00396DEB">
        <w:tab/>
        <w:t>þ</w:t>
      </w:r>
      <w:r>
        <w:t>að er talið</w:t>
      </w:r>
      <w:r w:rsidRPr="00396DEB">
        <w:t xml:space="preserve"> nauðsynlegt af mannúðarástæðum, í þágu þjóðarhagsmuna eða vegna alþjóð</w:t>
      </w:r>
      <w:r w:rsidR="005A7674">
        <w:softHyphen/>
      </w:r>
      <w:r w:rsidRPr="00396DEB">
        <w:t>legra skuldbindinga að</w:t>
      </w:r>
      <w:r>
        <w:t>:</w:t>
      </w:r>
    </w:p>
    <w:p w14:paraId="34C820F9" w14:textId="7A8AA244" w:rsidR="00F60910" w:rsidRPr="00396DEB" w:rsidRDefault="00FB3767" w:rsidP="00FB3767">
      <w:pPr>
        <w:tabs>
          <w:tab w:val="left" w:pos="1134"/>
        </w:tabs>
        <w:ind w:left="1134" w:hanging="737"/>
      </w:pPr>
      <w:r>
        <w:tab/>
      </w:r>
      <w:r w:rsidR="00F60910" w:rsidRPr="00396DEB">
        <w:t>i.</w:t>
      </w:r>
      <w:r w:rsidR="00F60910" w:rsidRPr="00396DEB">
        <w:tab/>
        <w:t xml:space="preserve">gera undanþágu frá þeirri meginreglu að viðkomandi verði að uppfylla komuskilyrðin, sem mælt er fyrir um í </w:t>
      </w:r>
      <w:r w:rsidR="00F60910" w:rsidRPr="008A15C3">
        <w:t xml:space="preserve">a-, c-, d- og </w:t>
      </w:r>
      <w:r w:rsidR="00F60910" w:rsidRPr="00BB0229">
        <w:t>e-lið</w:t>
      </w:r>
      <w:r w:rsidR="00F60910" w:rsidRPr="008A15C3">
        <w:t xml:space="preserve"> 1. mgr. 5. gr. </w:t>
      </w:r>
      <w:r w:rsidR="00F60910">
        <w:t xml:space="preserve">reglugerðar nr. </w:t>
      </w:r>
      <w:r w:rsidR="000B317E">
        <w:t>866/2017</w:t>
      </w:r>
      <w:r w:rsidR="00F60910">
        <w:t xml:space="preserve"> um för yfir landamæri</w:t>
      </w:r>
      <w:r w:rsidR="00F60910" w:rsidRPr="008A15C3">
        <w:t>,</w:t>
      </w:r>
    </w:p>
    <w:p w14:paraId="7CA5B696" w14:textId="77777777" w:rsidR="00F60910" w:rsidRPr="00396DEB" w:rsidRDefault="00FB3767" w:rsidP="00FB3767">
      <w:pPr>
        <w:tabs>
          <w:tab w:val="left" w:pos="1134"/>
        </w:tabs>
        <w:ind w:left="1134" w:hanging="737"/>
      </w:pPr>
      <w:r>
        <w:tab/>
      </w:r>
      <w:r w:rsidR="00F60910" w:rsidRPr="00396DEB">
        <w:t>ii.</w:t>
      </w:r>
      <w:r w:rsidR="00F60910" w:rsidRPr="00396DEB">
        <w:tab/>
        <w:t xml:space="preserve">gefa út vegabréfsáritun þrátt fyrir að aðildarríkið, sem samráð var haft við í samræmi við </w:t>
      </w:r>
      <w:r w:rsidR="00F60910" w:rsidRPr="00DD2855">
        <w:t>22. gr.</w:t>
      </w:r>
      <w:r w:rsidR="00F60910" w:rsidRPr="00396DEB">
        <w:t>, mæli gegn útgáfu samræmdrar vegabréfsáritunar eða</w:t>
      </w:r>
    </w:p>
    <w:p w14:paraId="7C5A994A" w14:textId="77777777" w:rsidR="00F60910" w:rsidRPr="00396DEB" w:rsidRDefault="00FB3767" w:rsidP="00FB3767">
      <w:pPr>
        <w:tabs>
          <w:tab w:val="left" w:pos="1134"/>
        </w:tabs>
        <w:ind w:left="1134" w:hanging="737"/>
      </w:pPr>
      <w:r>
        <w:tab/>
      </w:r>
      <w:r w:rsidR="00F60910" w:rsidRPr="00396DEB">
        <w:t>iii.</w:t>
      </w:r>
      <w:r w:rsidR="00F60910" w:rsidRPr="00396DEB">
        <w:tab/>
        <w:t xml:space="preserve">gefa út vegabréfsáritun af áríðandi ástæðum, þrátt fyrir að fyrirframsamráð skv. </w:t>
      </w:r>
      <w:r w:rsidR="00F60910" w:rsidRPr="00DD2855">
        <w:t>22</w:t>
      </w:r>
      <w:r w:rsidR="0093734F">
        <w:t>.</w:t>
      </w:r>
      <w:r w:rsidR="00F60910" w:rsidRPr="00DD2855">
        <w:t xml:space="preserve"> gr.</w:t>
      </w:r>
      <w:r w:rsidR="00F60910" w:rsidRPr="00396DEB">
        <w:t xml:space="preserve"> hafi ekki farið fram,</w:t>
      </w:r>
    </w:p>
    <w:p w14:paraId="3AB7B560" w14:textId="77777777" w:rsidR="00F60910" w:rsidRPr="00396DEB" w:rsidRDefault="00FB3767" w:rsidP="00FB3767">
      <w:pPr>
        <w:ind w:left="709" w:hanging="312"/>
      </w:pPr>
      <w:r>
        <w:tab/>
      </w:r>
      <w:r w:rsidR="00F60910" w:rsidRPr="00396DEB">
        <w:t>eða</w:t>
      </w:r>
    </w:p>
    <w:p w14:paraId="34B609B4" w14:textId="53F5CC26" w:rsidR="00F60910" w:rsidRPr="00396DEB" w:rsidRDefault="00F60910" w:rsidP="00FB3767">
      <w:pPr>
        <w:ind w:left="709" w:hanging="312"/>
      </w:pPr>
      <w:r w:rsidRPr="00396DEB">
        <w:t>b)</w:t>
      </w:r>
      <w:r w:rsidRPr="00396DEB">
        <w:tab/>
        <w:t xml:space="preserve">ef, af ástæðum sem </w:t>
      </w:r>
      <w:r w:rsidR="00A27492">
        <w:t>sendi</w:t>
      </w:r>
      <w:r w:rsidRPr="00396DEB">
        <w:t xml:space="preserve">skrifstofan telur réttlætanlegar, gefin er út ný vegabréfsáritun vegna dvalar á sama </w:t>
      </w:r>
      <w:r w:rsidR="00A63AEC" w:rsidRPr="00C72FD1">
        <w:t>180 daga</w:t>
      </w:r>
      <w:r w:rsidRPr="00C72FD1">
        <w:t xml:space="preserve"> tímabili </w:t>
      </w:r>
      <w:r w:rsidRPr="00396DEB">
        <w:t xml:space="preserve">og umsækjandinn hefur þegar notað samræmda vegabréfsáritun eða vegabréfsáritun með takmarkað gildissvæði sem </w:t>
      </w:r>
      <w:r w:rsidRPr="00C72FD1">
        <w:t xml:space="preserve">heimilar </w:t>
      </w:r>
      <w:r w:rsidR="00A63AEC" w:rsidRPr="00C72FD1">
        <w:t>90 daga</w:t>
      </w:r>
      <w:r w:rsidRPr="00396DEB">
        <w:t xml:space="preserve"> dvöl.</w:t>
      </w:r>
    </w:p>
    <w:p w14:paraId="469F1276" w14:textId="0A6D6AB6" w:rsidR="00F60910" w:rsidRPr="00396DEB" w:rsidRDefault="00F60910" w:rsidP="00FB3767">
      <w:r w:rsidRPr="00396DEB">
        <w:t xml:space="preserve">Vegabréfsáritun með takmarkað gildissvæði skal gilda á </w:t>
      </w:r>
      <w:r w:rsidR="00AD1A18">
        <w:t>Íslandi en í undantekningartilvikum</w:t>
      </w:r>
      <w:r w:rsidRPr="00396DEB">
        <w:t xml:space="preserve"> </w:t>
      </w:r>
      <w:r>
        <w:t>getur slík áritun gilt</w:t>
      </w:r>
      <w:r w:rsidRPr="00396DEB">
        <w:t xml:space="preserve"> á yfirráðasvæðum fleiri en eins aðildarríkis, að fengnu samþykki hvers og eins þeirra.</w:t>
      </w:r>
    </w:p>
    <w:p w14:paraId="5F940B10" w14:textId="2ADBEB48" w:rsidR="00F60910" w:rsidRDefault="00F60910" w:rsidP="00FB3767">
      <w:r w:rsidRPr="00396DEB">
        <w:t>Ef umsækjandi er handhafi ferðaskilríkja sem eitt eða fleiri aðildarríki, en þó ekki öll, viður</w:t>
      </w:r>
      <w:r w:rsidR="00FB3767">
        <w:softHyphen/>
      </w:r>
      <w:r w:rsidRPr="00396DEB">
        <w:t>kenna ekki, skal gefa út vegabréfsáritun sem gildir fyrir yfirráð</w:t>
      </w:r>
      <w:r>
        <w:t>a</w:t>
      </w:r>
      <w:r w:rsidRPr="00396DEB">
        <w:t>svæði þeirra aðildarríkja sem viður</w:t>
      </w:r>
      <w:r w:rsidR="00FB3767">
        <w:softHyphen/>
      </w:r>
      <w:r w:rsidRPr="00396DEB">
        <w:t>kenna ferðaskilríkin. Viðurkenni útgáfuaðildarríkið ekki ferðaskilríki umsækjanda skal vegabréfs</w:t>
      </w:r>
      <w:r w:rsidR="00FB3767">
        <w:softHyphen/>
      </w:r>
      <w:r w:rsidRPr="00396DEB">
        <w:t xml:space="preserve">áritunin, sem </w:t>
      </w:r>
      <w:r>
        <w:t>það gefur</w:t>
      </w:r>
      <w:r w:rsidRPr="00396DEB">
        <w:t xml:space="preserve"> út, einungis gilda í því aðildarríki.</w:t>
      </w:r>
    </w:p>
    <w:p w14:paraId="4D79489E" w14:textId="77777777" w:rsidR="00F60910" w:rsidRPr="00396DEB" w:rsidRDefault="00F60910" w:rsidP="00FB3767">
      <w:r w:rsidRPr="00396DEB">
        <w:t xml:space="preserve">Hafi vegabréfsáritun </w:t>
      </w:r>
      <w:r>
        <w:t xml:space="preserve">sem gildir einungis fyrir Ísland verið gefin út á grundvelli </w:t>
      </w:r>
      <w:r w:rsidRPr="00396DEB">
        <w:t>a-lið</w:t>
      </w:r>
      <w:r>
        <w:t>ar</w:t>
      </w:r>
      <w:r w:rsidRPr="00396DEB">
        <w:t xml:space="preserve"> 1. mgr., sk</w:t>
      </w:r>
      <w:r>
        <w:t>a</w:t>
      </w:r>
      <w:r w:rsidRPr="00396DEB">
        <w:t xml:space="preserve">l </w:t>
      </w:r>
      <w:r w:rsidRPr="007A5FA2">
        <w:t>Útlendingastofnun</w:t>
      </w:r>
      <w:r>
        <w:t xml:space="preserve"> </w:t>
      </w:r>
      <w:r w:rsidRPr="00396DEB">
        <w:t xml:space="preserve">miðla viðeigandi upplýsingum til miðlægra </w:t>
      </w:r>
      <w:r>
        <w:t>stjórn</w:t>
      </w:r>
      <w:r w:rsidRPr="00396DEB">
        <w:t>valda hinna aðildarríkjanna tafarlaust</w:t>
      </w:r>
      <w:r>
        <w:t>.</w:t>
      </w:r>
    </w:p>
    <w:p w14:paraId="29BFF9D8" w14:textId="45E6A570" w:rsidR="00C557E4" w:rsidRDefault="00F60910" w:rsidP="00FB3767">
      <w:r>
        <w:t>Þegar tekin hefur verið ákvörðun um útgáfu vegabréfsáritunar samkvæmt 1. mgr. skulu nauð</w:t>
      </w:r>
      <w:r w:rsidR="00FB3767">
        <w:softHyphen/>
      </w:r>
      <w:r>
        <w:t>synlegar upplýsingar skráðar inn í upplýsingakerfi um vegabréfsáritanir</w:t>
      </w:r>
      <w:r w:rsidR="00417603">
        <w:t xml:space="preserve"> til samræmis við 1. mgr. 10. gr. reglugerðar </w:t>
      </w:r>
      <w:r w:rsidR="00417603" w:rsidRPr="00C625AB">
        <w:t>(EB) 767/2008</w:t>
      </w:r>
      <w:r w:rsidR="00417603">
        <w:t xml:space="preserve"> </w:t>
      </w:r>
      <w:r w:rsidR="006E4328">
        <w:t>um VIS upplýsingakerfið.</w:t>
      </w:r>
    </w:p>
    <w:p w14:paraId="5FCC78E0" w14:textId="77777777" w:rsidR="002510AA" w:rsidRDefault="00CD648E" w:rsidP="00CD648E">
      <w:pPr>
        <w:jc w:val="left"/>
      </w:pPr>
      <w:r>
        <w:tab/>
      </w:r>
      <w:r>
        <w:tab/>
      </w:r>
      <w:r>
        <w:tab/>
      </w:r>
      <w:r>
        <w:tab/>
      </w:r>
      <w:r>
        <w:tab/>
        <w:t xml:space="preserve">       </w:t>
      </w:r>
    </w:p>
    <w:p w14:paraId="587EA1FA" w14:textId="22736DA2" w:rsidR="00CD648E" w:rsidRPr="00A25CFA" w:rsidRDefault="002510AA" w:rsidP="00350AEA">
      <w:pPr>
        <w:jc w:val="left"/>
      </w:pPr>
      <w:r>
        <w:tab/>
      </w:r>
      <w:r>
        <w:tab/>
      </w:r>
      <w:r>
        <w:tab/>
      </w:r>
      <w:r>
        <w:tab/>
      </w:r>
      <w:r>
        <w:tab/>
      </w:r>
      <w:r w:rsidR="005655A0">
        <w:t xml:space="preserve">        </w:t>
      </w:r>
      <w:r w:rsidR="00CD648E" w:rsidRPr="00A25CFA">
        <w:t>25. gr. a.</w:t>
      </w:r>
    </w:p>
    <w:p w14:paraId="79760C73" w14:textId="63BF014B" w:rsidR="00F60910" w:rsidRDefault="00CD648E" w:rsidP="00FB3767">
      <w:r w:rsidRPr="00A25CFA">
        <w:t xml:space="preserve">Með hliðsjón af samstarfi </w:t>
      </w:r>
      <w:r w:rsidRPr="00D646AA">
        <w:t>þriðja ríkis við aðildarríkin</w:t>
      </w:r>
      <w:r w:rsidRPr="00A25CFA">
        <w:t xml:space="preserve"> varðandi endurviðtöku ólöglegra innflytjenda, sem metið er á grundvelli viðeigandi og hlutlægra gagna, skulu 5. mgr. 14. gr., </w:t>
      </w:r>
      <w:r w:rsidR="00854561" w:rsidRPr="00A25CFA">
        <w:t>1</w:t>
      </w:r>
      <w:r w:rsidRPr="00A25CFA">
        <w:t>. mgr.</w:t>
      </w:r>
      <w:r w:rsidR="00854561" w:rsidRPr="00A25CFA">
        <w:t xml:space="preserve"> og b-liður 4. mgr.</w:t>
      </w:r>
      <w:r w:rsidRPr="00A25CFA">
        <w:t xml:space="preserve"> 16. gr., 1. mgr. 23. gr. og 5. og 8. mgr. 24. gr. ekki gilda um umsækjendur eða hópa umsækjenda sem eru ríkisborgarar þriðja ríkis sem telst ekki sýna nægilegan samstarfsvilja í samræmi við 25. gr.</w:t>
      </w:r>
      <w:r w:rsidR="00850786" w:rsidRPr="00A25CFA">
        <w:t xml:space="preserve"> </w:t>
      </w:r>
      <w:r w:rsidRPr="00A25CFA">
        <w:t>a. reglugerðar (ESB) 2019/1155 um breytingu á reglugerð (EB) 810/2009 um Bandalagsreglur um vegabréfsáritanir.</w:t>
      </w:r>
      <w:r>
        <w:t xml:space="preserve"> </w:t>
      </w:r>
    </w:p>
    <w:p w14:paraId="31A1835F" w14:textId="77777777" w:rsidR="0097787F" w:rsidRDefault="0097787F" w:rsidP="00FB3767"/>
    <w:p w14:paraId="40C897D4" w14:textId="77777777" w:rsidR="00F60910" w:rsidRPr="00B837EA" w:rsidRDefault="00F60910" w:rsidP="00873C96">
      <w:pPr>
        <w:pStyle w:val="Fyrirsgn3"/>
      </w:pPr>
      <w:r w:rsidRPr="00B837EA">
        <w:t xml:space="preserve">26. </w:t>
      </w:r>
      <w:r w:rsidRPr="00B837EA">
        <w:rPr>
          <w:noProof/>
        </w:rPr>
        <w:t>gr.</w:t>
      </w:r>
    </w:p>
    <w:p w14:paraId="6A758A30" w14:textId="77777777" w:rsidR="00F60910" w:rsidRPr="00B837EA" w:rsidRDefault="00F60910" w:rsidP="007D502A">
      <w:pPr>
        <w:pStyle w:val="Fyrirsgn4"/>
      </w:pPr>
      <w:r w:rsidRPr="00B837EA">
        <w:t>Útgáfa vegabréfsáritunar til gegnumferðar um flughöfn</w:t>
      </w:r>
      <w:r>
        <w:t>.</w:t>
      </w:r>
    </w:p>
    <w:p w14:paraId="3A433C0A" w14:textId="1CCC0063" w:rsidR="00F60910" w:rsidRPr="00396DEB" w:rsidRDefault="00F60910" w:rsidP="00FB3767">
      <w:r w:rsidRPr="00396DEB">
        <w:t>Vegabréfsáritun til gegnumferðar um flughöfn gildir til gegnumferðar um alþjóðleg gegnum</w:t>
      </w:r>
      <w:r w:rsidR="00FB3767">
        <w:softHyphen/>
      </w:r>
      <w:r w:rsidRPr="00396DEB">
        <w:t xml:space="preserve">ferðarsvæði </w:t>
      </w:r>
      <w:r>
        <w:t xml:space="preserve">íslenskra </w:t>
      </w:r>
      <w:r w:rsidRPr="00396DEB">
        <w:t>flug</w:t>
      </w:r>
      <w:r w:rsidRPr="00396DEB">
        <w:softHyphen/>
        <w:t>hafna.</w:t>
      </w:r>
    </w:p>
    <w:p w14:paraId="406314FD" w14:textId="77777777" w:rsidR="00F60910" w:rsidRPr="00396DEB" w:rsidRDefault="00F60910" w:rsidP="00FB3767">
      <w:r w:rsidRPr="00396DEB">
        <w:t xml:space="preserve">Með fyrirvara um </w:t>
      </w:r>
      <w:r w:rsidRPr="00145F15">
        <w:t>a-lið 12. gr.</w:t>
      </w:r>
      <w:r w:rsidRPr="00396DEB">
        <w:t xml:space="preserve"> skal </w:t>
      </w:r>
      <w:r>
        <w:t>gildistími vegabréfsáritunarinnar vera 15 dögum lengri en dagafjöldi heimilaðrar dvalar. Heimilt er að</w:t>
      </w:r>
      <w:r w:rsidRPr="00396DEB">
        <w:t xml:space="preserve"> veita ekki slíkan frest með vísan til allsherjarreglu eða vegna alþjóðasamskipta einhverra aðildarríkjanna.</w:t>
      </w:r>
    </w:p>
    <w:p w14:paraId="34290115" w14:textId="77777777" w:rsidR="00F60910" w:rsidRPr="00396DEB" w:rsidRDefault="00F60910" w:rsidP="00FB3767">
      <w:r w:rsidRPr="00396DEB">
        <w:t xml:space="preserve">Með fyrirvara </w:t>
      </w:r>
      <w:r w:rsidRPr="00EE3479">
        <w:t>um a-lið 12. gr.</w:t>
      </w:r>
      <w:r w:rsidRPr="00396DEB">
        <w:t xml:space="preserve"> er heimilt að gefa út vegabréfsáritanir til margra gegnumferða um flughöfn með sex mánaða gildistíma að hámarki.</w:t>
      </w:r>
    </w:p>
    <w:p w14:paraId="241B4DEF" w14:textId="77777777" w:rsidR="00F60910" w:rsidRPr="00396DEB" w:rsidRDefault="00F60910" w:rsidP="00FB3767">
      <w:r w:rsidRPr="00396DEB">
        <w:lastRenderedPageBreak/>
        <w:t>Eftirfarandi viðmiðanir skipta einkum máli þegar tekin er ákvörðun um útgáfu vegabréfsáritunar til margra gegnumferða um flughöfn:</w:t>
      </w:r>
    </w:p>
    <w:p w14:paraId="1EF8ACDE" w14:textId="77777777" w:rsidR="00F60910" w:rsidRPr="00396DEB" w:rsidRDefault="00F60910" w:rsidP="00FB3767">
      <w:pPr>
        <w:ind w:left="709" w:hanging="312"/>
      </w:pPr>
      <w:r w:rsidRPr="00396DEB">
        <w:t>a)</w:t>
      </w:r>
      <w:r w:rsidRPr="00396DEB">
        <w:tab/>
        <w:t>þörf umsækjanda á gegnumferð oft og/eða reglulega og</w:t>
      </w:r>
    </w:p>
    <w:p w14:paraId="450C7938" w14:textId="77777777" w:rsidR="00F60910" w:rsidRPr="00396DEB" w:rsidRDefault="00F60910" w:rsidP="00FB3767">
      <w:pPr>
        <w:ind w:left="709" w:hanging="312"/>
      </w:pPr>
      <w:r w:rsidRPr="00396DEB">
        <w:t>b)</w:t>
      </w:r>
      <w:r w:rsidRPr="00396DEB">
        <w:tab/>
        <w:t>ráðvendni og áreiðanleiki umsækjanda, einkum lögleg notkun fyrri samræmdra vegabréfs</w:t>
      </w:r>
      <w:r w:rsidR="00FB3767">
        <w:softHyphen/>
      </w:r>
      <w:r w:rsidRPr="00396DEB">
        <w:t>áritana, vegabréfsáritana með takmarkað gildissvæði eða vegabréfsáritana til gegnumferðar um flugvöll, fjárhagsstaða hans í upprunalandinu og einlægur ásetningur hans um áfram</w:t>
      </w:r>
      <w:r w:rsidRPr="00396DEB">
        <w:softHyphen/>
        <w:t>haldandi för.</w:t>
      </w:r>
    </w:p>
    <w:p w14:paraId="0A933882" w14:textId="1F0C4723" w:rsidR="00F60910" w:rsidRPr="00396DEB" w:rsidRDefault="00F60910" w:rsidP="00FB3767">
      <w:r w:rsidRPr="00396DEB">
        <w:t>Ef gerð er krafa um að umsækjandi hafi vegabréfsáritun til gegnumferðar um flughöfn, í sam</w:t>
      </w:r>
      <w:r w:rsidR="00FB3767">
        <w:softHyphen/>
      </w:r>
      <w:r w:rsidRPr="00396DEB">
        <w:t xml:space="preserve">ræmi við ákvæði </w:t>
      </w:r>
      <w:r w:rsidRPr="00446400">
        <w:t>2. mgr. 3. gr</w:t>
      </w:r>
      <w:r w:rsidRPr="00892B66">
        <w:t>.,</w:t>
      </w:r>
      <w:r w:rsidRPr="00396DEB">
        <w:t xml:space="preserve"> skal slík vegabréfsáritun til gegnumferðar um flughöfn einungis gilda til gegnumferðar um alþjóðleg gegnum</w:t>
      </w:r>
      <w:r w:rsidRPr="00396DEB">
        <w:softHyphen/>
        <w:t>ferðar</w:t>
      </w:r>
      <w:r w:rsidRPr="00396DEB">
        <w:softHyphen/>
        <w:t xml:space="preserve">svæði </w:t>
      </w:r>
      <w:r>
        <w:t xml:space="preserve">íslenskra </w:t>
      </w:r>
      <w:r w:rsidRPr="00396DEB">
        <w:t>flughafna.</w:t>
      </w:r>
    </w:p>
    <w:p w14:paraId="4CEB7A90" w14:textId="32CCAC85" w:rsidR="00F60910" w:rsidRDefault="00F60910" w:rsidP="00FB3767">
      <w:r>
        <w:t xml:space="preserve">Þegar tekin hefur verið ákvörðun um útgáfu vegabréfsáritunar samkvæmt 1. mgr. skulu </w:t>
      </w:r>
      <w:r w:rsidRPr="00C625AB">
        <w:t xml:space="preserve">upplýsingar </w:t>
      </w:r>
      <w:r w:rsidR="00F506A3" w:rsidRPr="00C625AB">
        <w:t>skv</w:t>
      </w:r>
      <w:r w:rsidR="00F506A3" w:rsidRPr="00295258">
        <w:t>. 1. mgr. 10. gr.</w:t>
      </w:r>
      <w:r w:rsidR="00F506A3" w:rsidRPr="00C625AB">
        <w:t xml:space="preserve"> reglugerðar (EB) 767/2008</w:t>
      </w:r>
      <w:r w:rsidR="006E4328">
        <w:t xml:space="preserve"> </w:t>
      </w:r>
      <w:r w:rsidR="006E4328" w:rsidRPr="00C625AB">
        <w:t>um VIS upplýsingakerfið</w:t>
      </w:r>
      <w:r w:rsidR="00F506A3">
        <w:t xml:space="preserve"> </w:t>
      </w:r>
      <w:r>
        <w:t>skráðar inn í upplýsingakerfi um vegabréfsáritanir.</w:t>
      </w:r>
      <w:r w:rsidRPr="00396DEB">
        <w:t xml:space="preserve"> </w:t>
      </w:r>
    </w:p>
    <w:p w14:paraId="00C9CE04" w14:textId="77777777" w:rsidR="00F60910" w:rsidRPr="00396DEB" w:rsidRDefault="00F60910" w:rsidP="00FB3767"/>
    <w:p w14:paraId="58F131EA" w14:textId="77777777" w:rsidR="00F60910" w:rsidRPr="00B837EA" w:rsidRDefault="00F60910" w:rsidP="00873C96">
      <w:pPr>
        <w:pStyle w:val="Fyrirsgn3"/>
      </w:pPr>
      <w:r w:rsidRPr="00B837EA">
        <w:t xml:space="preserve">27. </w:t>
      </w:r>
      <w:r w:rsidRPr="00B837EA">
        <w:rPr>
          <w:noProof/>
        </w:rPr>
        <w:t>gr.</w:t>
      </w:r>
    </w:p>
    <w:p w14:paraId="3814BC45" w14:textId="77777777" w:rsidR="00F60910" w:rsidRPr="00B837EA" w:rsidRDefault="00F60910" w:rsidP="007D502A">
      <w:pPr>
        <w:pStyle w:val="Fyrirsgn4"/>
      </w:pPr>
      <w:r w:rsidRPr="00B837EA">
        <w:t>Vegabréfsáritunarmiðinn fylltur út</w:t>
      </w:r>
      <w:r>
        <w:t>.</w:t>
      </w:r>
    </w:p>
    <w:p w14:paraId="7DAD4F03" w14:textId="5D10484D" w:rsidR="00F60910" w:rsidRPr="00396DEB" w:rsidRDefault="00A11EB5" w:rsidP="00FB3767">
      <w:r>
        <w:t xml:space="preserve">Vegabréfsáritunarmiði skal fylltur út í samræmi við reglur framkvæmdarstjórnar Evrópusambandsins </w:t>
      </w:r>
      <w:r w:rsidR="00BA1B49">
        <w:t>þar um.</w:t>
      </w:r>
      <w:r>
        <w:t xml:space="preserve"> </w:t>
      </w:r>
      <w:r w:rsidR="00F60910" w:rsidRPr="00396DEB">
        <w:t>Aðildarríkjunum er heimilt að setja inn athuga</w:t>
      </w:r>
      <w:r w:rsidR="00F60910" w:rsidRPr="00396DEB">
        <w:softHyphen/>
        <w:t>semdir eigin ríkis í þann hluta vegabréfsáritunar</w:t>
      </w:r>
      <w:r w:rsidR="00FB3767">
        <w:softHyphen/>
      </w:r>
      <w:r w:rsidR="00F60910" w:rsidRPr="00396DEB">
        <w:t xml:space="preserve">miðans sem ætlaður er fyrir athugasemdir, </w:t>
      </w:r>
      <w:r w:rsidR="00704DFC">
        <w:t xml:space="preserve">þær færslur skulu þó ekki vera endurtekning á skyldubundnu færslunum samkvæmt ferlinu sem um getur í 1. mgr. </w:t>
      </w:r>
    </w:p>
    <w:p w14:paraId="7CBD2012" w14:textId="77777777" w:rsidR="00F60910" w:rsidRPr="00396DEB" w:rsidRDefault="00F60910" w:rsidP="00FB3767">
      <w:r w:rsidRPr="00396DEB">
        <w:t>Allar færslur á vegabréfsáritunarmiða skulu prentaðar og óheimilt er að færa handvirkt inn breytingar á prentaðan vegabréfsáritunarmiða.</w:t>
      </w:r>
    </w:p>
    <w:p w14:paraId="7E8447A6" w14:textId="1509DFAA" w:rsidR="00F60910" w:rsidRPr="005A7674" w:rsidRDefault="00F60910" w:rsidP="00FB3767">
      <w:pPr>
        <w:rPr>
          <w:spacing w:val="-2"/>
        </w:rPr>
      </w:pPr>
      <w:r w:rsidRPr="005A7674">
        <w:rPr>
          <w:spacing w:val="-2"/>
        </w:rPr>
        <w:t xml:space="preserve">Einungis er heimilt að </w:t>
      </w:r>
      <w:r w:rsidRPr="00A11EB5">
        <w:rPr>
          <w:rFonts w:ascii="Times New Roman" w:hAnsi="Times New Roman"/>
          <w:spacing w:val="-2"/>
        </w:rPr>
        <w:t xml:space="preserve">fylla </w:t>
      </w:r>
      <w:r w:rsidR="004A1D6F" w:rsidRPr="00A11EB5">
        <w:rPr>
          <w:rFonts w:ascii="Times New Roman" w:hAnsi="Times New Roman"/>
          <w:color w:val="272727"/>
          <w:szCs w:val="21"/>
        </w:rPr>
        <w:t xml:space="preserve">út </w:t>
      </w:r>
      <w:r w:rsidRPr="00A11EB5">
        <w:rPr>
          <w:rFonts w:ascii="Times New Roman" w:hAnsi="Times New Roman"/>
          <w:spacing w:val="-2"/>
        </w:rPr>
        <w:t xml:space="preserve">vegabréfsáritunarmiða </w:t>
      </w:r>
      <w:r w:rsidR="004A1D6F" w:rsidRPr="00A11EB5">
        <w:rPr>
          <w:rFonts w:ascii="Times New Roman" w:hAnsi="Times New Roman"/>
          <w:color w:val="272727"/>
          <w:szCs w:val="21"/>
        </w:rPr>
        <w:t>til einnar komu</w:t>
      </w:r>
      <w:r w:rsidRPr="005A7674">
        <w:rPr>
          <w:spacing w:val="-2"/>
        </w:rPr>
        <w:t xml:space="preserve"> handvirkt ef um óviðráðanleg tæknileg atvik er að ræða. Á vegabréfsáritunarmiða, sem fylltur hefur verið út handvirkt, má ekki gera breyt</w:t>
      </w:r>
      <w:r w:rsidR="00FB3767" w:rsidRPr="005A7674">
        <w:rPr>
          <w:spacing w:val="-2"/>
        </w:rPr>
        <w:softHyphen/>
      </w:r>
      <w:r w:rsidRPr="005A7674">
        <w:rPr>
          <w:spacing w:val="-2"/>
        </w:rPr>
        <w:t>ingar.</w:t>
      </w:r>
    </w:p>
    <w:p w14:paraId="33BDA7E9" w14:textId="2633AD5D" w:rsidR="00F60910" w:rsidRPr="00396DEB" w:rsidRDefault="00F60910" w:rsidP="00FB3767">
      <w:r w:rsidRPr="00396DEB">
        <w:t>Ef vegabréfsáritunarmiði er fylltur út handvirkt í samræmi við 4. mgr. þessarar greinar skal færa upplýsingar um það inn í upplýsingakerfi um vegabréfsáritanir</w:t>
      </w:r>
      <w:r w:rsidR="00312FB5">
        <w:t xml:space="preserve"> til samræmis við k-lið 1. mgr. 10. gr. </w:t>
      </w:r>
      <w:r w:rsidR="00312FB5" w:rsidRPr="00DE0EFA">
        <w:t>reglugerðar (EB) 767/2008 um VIS-upplýsingakerfið.</w:t>
      </w:r>
    </w:p>
    <w:p w14:paraId="0DDF722F" w14:textId="77777777" w:rsidR="00F60910" w:rsidRDefault="00F60910" w:rsidP="00FB3767">
      <w:pPr>
        <w:rPr>
          <w:i/>
        </w:rPr>
      </w:pPr>
    </w:p>
    <w:p w14:paraId="502C3510" w14:textId="77777777" w:rsidR="00F60910" w:rsidRPr="00B837EA" w:rsidRDefault="00F60910" w:rsidP="00873C96">
      <w:pPr>
        <w:pStyle w:val="Fyrirsgn3"/>
      </w:pPr>
      <w:r w:rsidRPr="00B837EA">
        <w:t xml:space="preserve">28. </w:t>
      </w:r>
      <w:r w:rsidRPr="00B837EA">
        <w:rPr>
          <w:noProof/>
        </w:rPr>
        <w:t>gr.</w:t>
      </w:r>
    </w:p>
    <w:p w14:paraId="4AFC854C" w14:textId="78EB7B2D" w:rsidR="00F60910" w:rsidRPr="00B837EA" w:rsidRDefault="00E97E98" w:rsidP="007D502A">
      <w:pPr>
        <w:pStyle w:val="Fyrirsgn4"/>
      </w:pPr>
      <w:r w:rsidRPr="00B837EA">
        <w:t>Ó</w:t>
      </w:r>
      <w:r>
        <w:t>merking</w:t>
      </w:r>
      <w:r w:rsidRPr="00B837EA">
        <w:t xml:space="preserve"> </w:t>
      </w:r>
      <w:r w:rsidR="00F60910" w:rsidRPr="00B837EA">
        <w:t>vegabréfsáritunarmiða</w:t>
      </w:r>
      <w:r w:rsidR="00F60910">
        <w:t>.</w:t>
      </w:r>
    </w:p>
    <w:p w14:paraId="54929052" w14:textId="2BF209BA" w:rsidR="00F60910" w:rsidRPr="00396DEB" w:rsidRDefault="00F60910" w:rsidP="00FB3767">
      <w:r w:rsidRPr="00396DEB">
        <w:t xml:space="preserve">Ef villa uppgötvast á vegabréfsáritunarmiða, sem enn hefur ekki verið festur í ferðaskilríki, skal </w:t>
      </w:r>
      <w:r w:rsidR="00E97E98" w:rsidRPr="00396DEB">
        <w:t>ó</w:t>
      </w:r>
      <w:r w:rsidR="00E97E98">
        <w:t>merkja</w:t>
      </w:r>
      <w:r w:rsidR="00E97E98" w:rsidRPr="00396DEB">
        <w:t xml:space="preserve"> </w:t>
      </w:r>
      <w:r w:rsidRPr="00396DEB">
        <w:t>miðann.</w:t>
      </w:r>
    </w:p>
    <w:p w14:paraId="15B78038" w14:textId="2A921C76" w:rsidR="00F60910" w:rsidRPr="00396DEB" w:rsidRDefault="00F60910" w:rsidP="00FB3767">
      <w:r w:rsidRPr="00396DEB">
        <w:t>Ef villa uppgötvast eftir að vegabréfsáritunar</w:t>
      </w:r>
      <w:r w:rsidRPr="00396DEB">
        <w:softHyphen/>
        <w:t xml:space="preserve">miðinn hefur verið festur í ferðaskilríkin skal </w:t>
      </w:r>
      <w:r w:rsidR="00E97E98" w:rsidRPr="00396DEB">
        <w:t>ó</w:t>
      </w:r>
      <w:r w:rsidR="00E97E98">
        <w:t xml:space="preserve">merkja </w:t>
      </w:r>
      <w:r w:rsidRPr="00396DEB">
        <w:t>miðann með því að setja kross yfir hann með skjalableki og festa nýjan vegabréfsmiða á aðra blaðsíðu.</w:t>
      </w:r>
    </w:p>
    <w:p w14:paraId="3BBEA36F" w14:textId="77777777" w:rsidR="00F60910" w:rsidRDefault="00F60910" w:rsidP="00FB3767">
      <w:r w:rsidRPr="00396DEB">
        <w:t xml:space="preserve">Ef villa uppgötvast eftir að viðkomandi gögn hafa verið færð inn í upplýsingakerfið um vegabréfsáritanir skal leiðrétta hana </w:t>
      </w:r>
      <w:r>
        <w:t>svo fljótt sem verða má.</w:t>
      </w:r>
    </w:p>
    <w:p w14:paraId="1B90B0EB" w14:textId="77777777" w:rsidR="00F60910" w:rsidRPr="00396DEB" w:rsidRDefault="00F60910" w:rsidP="00FB3767"/>
    <w:p w14:paraId="18DFE7D0" w14:textId="77777777" w:rsidR="00F60910" w:rsidRPr="00B837EA" w:rsidRDefault="00F60910" w:rsidP="00873C96">
      <w:pPr>
        <w:pStyle w:val="Fyrirsgn3"/>
      </w:pPr>
      <w:r w:rsidRPr="00B837EA">
        <w:t xml:space="preserve">29. </w:t>
      </w:r>
      <w:r w:rsidRPr="00B837EA">
        <w:rPr>
          <w:noProof/>
        </w:rPr>
        <w:t>gr.</w:t>
      </w:r>
    </w:p>
    <w:p w14:paraId="60CCD221" w14:textId="77777777" w:rsidR="00F60910" w:rsidRPr="00B837EA" w:rsidRDefault="00F60910" w:rsidP="007D502A">
      <w:pPr>
        <w:pStyle w:val="Fyrirsgn4"/>
      </w:pPr>
      <w:r w:rsidRPr="00B837EA">
        <w:t>Festing vegabréfsáritunarmiða</w:t>
      </w:r>
      <w:r>
        <w:t>.</w:t>
      </w:r>
    </w:p>
    <w:p w14:paraId="2CA62557" w14:textId="684EBDA5" w:rsidR="00F60910" w:rsidRPr="00396DEB" w:rsidRDefault="00F60910" w:rsidP="00FB3767">
      <w:r w:rsidRPr="00396DEB">
        <w:t xml:space="preserve">Vegabréfsáritunarmiða skal festa í ferðaskilríki </w:t>
      </w:r>
      <w:r w:rsidR="000247C1" w:rsidRPr="009B760B">
        <w:rPr>
          <w:rFonts w:ascii="Times New Roman" w:hAnsi="Times New Roman"/>
          <w:color w:val="272727"/>
          <w:szCs w:val="21"/>
        </w:rPr>
        <w:t>umsækjanda</w:t>
      </w:r>
      <w:r w:rsidR="0074310D">
        <w:rPr>
          <w:rFonts w:ascii="Times New Roman" w:hAnsi="Times New Roman"/>
          <w:color w:val="272727"/>
          <w:szCs w:val="21"/>
        </w:rPr>
        <w:t xml:space="preserve"> samkvæmt reglum framkvæmdarstjórnar Evrópusambandsins þar um</w:t>
      </w:r>
      <w:r w:rsidR="000247C1" w:rsidRPr="009B760B">
        <w:rPr>
          <w:rFonts w:ascii="Times New Roman" w:hAnsi="Times New Roman"/>
          <w:color w:val="272727"/>
          <w:szCs w:val="21"/>
        </w:rPr>
        <w:t>.</w:t>
      </w:r>
      <w:r w:rsidR="000247C1">
        <w:rPr>
          <w:rFonts w:ascii="Arial" w:hAnsi="Arial" w:cs="Arial"/>
          <w:color w:val="272727"/>
          <w:szCs w:val="21"/>
        </w:rPr>
        <w:t xml:space="preserve"> </w:t>
      </w:r>
    </w:p>
    <w:p w14:paraId="7CF33CEA" w14:textId="20ACD5A6" w:rsidR="00F60910" w:rsidRPr="00396DEB" w:rsidRDefault="00F60910" w:rsidP="00FB3767">
      <w:r>
        <w:t xml:space="preserve">Séu </w:t>
      </w:r>
      <w:r w:rsidRPr="00396DEB">
        <w:t>ferðaskilríki umsækj</w:t>
      </w:r>
      <w:r w:rsidRPr="00396DEB">
        <w:softHyphen/>
        <w:t>anda</w:t>
      </w:r>
      <w:r>
        <w:t xml:space="preserve"> ekki viðurkennd á Íslandi</w:t>
      </w:r>
      <w:r w:rsidRPr="00396DEB">
        <w:t xml:space="preserve"> skal not</w:t>
      </w:r>
      <w:r w:rsidRPr="009B34B9">
        <w:t xml:space="preserve">a </w:t>
      </w:r>
      <w:r w:rsidR="005846A2" w:rsidRPr="009B34B9">
        <w:t>sérstakt</w:t>
      </w:r>
      <w:r w:rsidRPr="00396DEB">
        <w:t xml:space="preserve"> blað til að festa vegabréfsáritun á.</w:t>
      </w:r>
    </w:p>
    <w:p w14:paraId="1A74D3B2" w14:textId="778743B0" w:rsidR="00F60910" w:rsidRPr="00396DEB" w:rsidRDefault="00F60910" w:rsidP="00FB3767">
      <w:r w:rsidRPr="00396DEB">
        <w:t xml:space="preserve">Ef vegabréfsáritunarmiði hefur verið festur á </w:t>
      </w:r>
      <w:r w:rsidR="005846A2" w:rsidRPr="009B34B9">
        <w:t>sérstakt</w:t>
      </w:r>
      <w:r w:rsidRPr="00396DEB">
        <w:t xml:space="preserve"> blað, sem er ætlað til þess að festa vegabréfs</w:t>
      </w:r>
      <w:r w:rsidR="00FB3767">
        <w:softHyphen/>
      </w:r>
      <w:r w:rsidRPr="00396DEB">
        <w:t>áritun á, skal færa upplýsingar um það inn í upplýsingakerfi um vegabréfsáritanir</w:t>
      </w:r>
      <w:r w:rsidR="005846A2">
        <w:t xml:space="preserve"> til samræmis </w:t>
      </w:r>
      <w:r w:rsidR="005846A2" w:rsidRPr="00B96573">
        <w:t>við j-lið 1. mgr. 10. gr. reglugerðar (EB)</w:t>
      </w:r>
      <w:r w:rsidR="001C0B41" w:rsidRPr="00B96573">
        <w:t xml:space="preserve"> 767/2008 um VIS-upplýsingakerfið</w:t>
      </w:r>
      <w:r w:rsidRPr="00B96573">
        <w:t>.</w:t>
      </w:r>
    </w:p>
    <w:p w14:paraId="0EEA22B7" w14:textId="5132A223" w:rsidR="00F60910" w:rsidRPr="00396DEB" w:rsidRDefault="00F60910" w:rsidP="00FB3767">
      <w:r w:rsidRPr="00396DEB">
        <w:t>Stakar vegabréfsáritanir, sem gefnar eru út til handa einstaklingum sem eru skráðir í ferða</w:t>
      </w:r>
      <w:r w:rsidR="00FB3767">
        <w:softHyphen/>
      </w:r>
      <w:r w:rsidRPr="00396DEB">
        <w:t>skilríki umsækjanda, skal festa í þau ferðaskilríki.</w:t>
      </w:r>
    </w:p>
    <w:p w14:paraId="47429228" w14:textId="5E4B1B8A" w:rsidR="00F60910" w:rsidRDefault="00F60910" w:rsidP="00FB3767">
      <w:r>
        <w:t xml:space="preserve">Séu </w:t>
      </w:r>
      <w:r w:rsidRPr="00396DEB">
        <w:t>ferðaskilríkin, sem slíkir einstaklingar eru skráðir í,</w:t>
      </w:r>
      <w:r>
        <w:t xml:space="preserve"> ekki viðurkennd hér á landi,</w:t>
      </w:r>
      <w:r w:rsidRPr="00396DEB">
        <w:t xml:space="preserve"> skulu stöku vegabréfs</w:t>
      </w:r>
      <w:r w:rsidRPr="00396DEB">
        <w:softHyphen/>
        <w:t xml:space="preserve">áritunarmiðarnir festir á </w:t>
      </w:r>
      <w:r w:rsidR="001C0B41" w:rsidRPr="009B34B9">
        <w:t>sérstök</w:t>
      </w:r>
      <w:r w:rsidR="001C0B41">
        <w:t xml:space="preserve"> </w:t>
      </w:r>
      <w:r w:rsidRPr="00396DEB">
        <w:t>blöð til að festa á vegabréfsáritun.</w:t>
      </w:r>
    </w:p>
    <w:p w14:paraId="5FEDF3E7" w14:textId="77777777" w:rsidR="00F60910" w:rsidRPr="00396DEB" w:rsidRDefault="00F60910" w:rsidP="00FB3767"/>
    <w:p w14:paraId="46B2C9EC" w14:textId="77777777" w:rsidR="00F60910" w:rsidRPr="005935E3" w:rsidRDefault="00F60910" w:rsidP="00873C96">
      <w:pPr>
        <w:pStyle w:val="Fyrirsgn3"/>
      </w:pPr>
      <w:r w:rsidRPr="005935E3">
        <w:lastRenderedPageBreak/>
        <w:t xml:space="preserve">30. </w:t>
      </w:r>
      <w:r w:rsidRPr="005935E3">
        <w:rPr>
          <w:noProof/>
        </w:rPr>
        <w:t>gr.</w:t>
      </w:r>
    </w:p>
    <w:p w14:paraId="53F936E1" w14:textId="77777777" w:rsidR="00F60910" w:rsidRPr="005935E3" w:rsidRDefault="00F60910" w:rsidP="007D502A">
      <w:pPr>
        <w:pStyle w:val="Fyrirsgn4"/>
      </w:pPr>
      <w:r w:rsidRPr="005935E3">
        <w:t>Réttur sem útgefin vegabréfsáritun veitir</w:t>
      </w:r>
      <w:r>
        <w:t>.</w:t>
      </w:r>
    </w:p>
    <w:p w14:paraId="1ABB2EE8" w14:textId="77777777" w:rsidR="00F60910" w:rsidRDefault="00F60910" w:rsidP="00FB3767">
      <w:r w:rsidRPr="00396DEB">
        <w:t>Samræmd vegabréfsáritun eða vegabréfsáritun með takmarkað gildissvæði veitir ekki sjálfkrafa rétt til komu</w:t>
      </w:r>
      <w:r>
        <w:t xml:space="preserve"> til Íslands</w:t>
      </w:r>
      <w:r w:rsidRPr="00396DEB">
        <w:t>.</w:t>
      </w:r>
    </w:p>
    <w:p w14:paraId="1A03339B" w14:textId="77777777" w:rsidR="00F60910" w:rsidRPr="00396DEB" w:rsidRDefault="00F60910" w:rsidP="00FB3767"/>
    <w:p w14:paraId="07DF7311" w14:textId="77777777" w:rsidR="00F60910" w:rsidRPr="005935E3" w:rsidRDefault="00F60910" w:rsidP="00873C96">
      <w:pPr>
        <w:pStyle w:val="Fyrirsgn3"/>
      </w:pPr>
      <w:r w:rsidRPr="005935E3">
        <w:t xml:space="preserve">31. </w:t>
      </w:r>
      <w:r w:rsidRPr="005935E3">
        <w:rPr>
          <w:noProof/>
        </w:rPr>
        <w:t>gr.</w:t>
      </w:r>
    </w:p>
    <w:p w14:paraId="224DF7AB" w14:textId="77777777" w:rsidR="00F60910" w:rsidRPr="005935E3" w:rsidRDefault="00F60910" w:rsidP="007D502A">
      <w:pPr>
        <w:pStyle w:val="Fyrirsgn4"/>
      </w:pPr>
      <w:r w:rsidRPr="005935E3">
        <w:t xml:space="preserve">Upplýsingar frá miðlægum </w:t>
      </w:r>
      <w:r>
        <w:t>stjórn</w:t>
      </w:r>
      <w:r w:rsidRPr="005935E3">
        <w:t>völdum annarra aðildarríkja</w:t>
      </w:r>
      <w:r>
        <w:t>.</w:t>
      </w:r>
    </w:p>
    <w:p w14:paraId="24232035" w14:textId="4CAACD62" w:rsidR="00F60910" w:rsidRPr="00396DEB" w:rsidRDefault="00F60910" w:rsidP="00FB3767">
      <w:r w:rsidRPr="00396DEB">
        <w:t xml:space="preserve">Aðildarríki getur farið fram á að miðlægum </w:t>
      </w:r>
      <w:r w:rsidR="007E6C2C">
        <w:t>yfirvöldum</w:t>
      </w:r>
      <w:r w:rsidR="007E6C2C" w:rsidRPr="00396DEB">
        <w:t xml:space="preserve"> </w:t>
      </w:r>
      <w:r w:rsidRPr="00396DEB">
        <w:t xml:space="preserve">þess sé tilkynnt um vegabréfsáritanir, sem </w:t>
      </w:r>
      <w:r w:rsidR="001B08CD" w:rsidRPr="007E6C2C">
        <w:rPr>
          <w:rFonts w:ascii="Times New Roman" w:hAnsi="Times New Roman"/>
          <w:color w:val="272727"/>
          <w:szCs w:val="21"/>
        </w:rPr>
        <w:t>önnur</w:t>
      </w:r>
      <w:r w:rsidR="00C0519D" w:rsidRPr="007E6C2C">
        <w:rPr>
          <w:rFonts w:ascii="Times New Roman" w:hAnsi="Times New Roman"/>
          <w:color w:val="272727"/>
          <w:szCs w:val="21"/>
        </w:rPr>
        <w:t xml:space="preserve"> </w:t>
      </w:r>
      <w:r w:rsidR="007328EE" w:rsidRPr="007E6C2C">
        <w:rPr>
          <w:rFonts w:ascii="Times New Roman" w:hAnsi="Times New Roman"/>
          <w:color w:val="272727"/>
          <w:szCs w:val="21"/>
        </w:rPr>
        <w:t>aðildarrík</w:t>
      </w:r>
      <w:r w:rsidR="001B08CD" w:rsidRPr="007E6C2C">
        <w:rPr>
          <w:rFonts w:ascii="Times New Roman" w:hAnsi="Times New Roman"/>
          <w:color w:val="272727"/>
          <w:szCs w:val="21"/>
        </w:rPr>
        <w:t>i</w:t>
      </w:r>
      <w:r w:rsidRPr="00396DEB">
        <w:t xml:space="preserve"> gefa út til handa ríkisborgurum </w:t>
      </w:r>
      <w:r>
        <w:t>tiltekinna þriðju ríkja eða tiltekinna hópa þeirra</w:t>
      </w:r>
      <w:r w:rsidRPr="00396DEB">
        <w:t>, nema þegar um er að ræða vegabréfsáritanir til gegnumferðar um flughöfn.</w:t>
      </w:r>
    </w:p>
    <w:p w14:paraId="729756DC" w14:textId="77777777" w:rsidR="00F60910" w:rsidRPr="00396DEB" w:rsidRDefault="00F60910" w:rsidP="00FB3767"/>
    <w:p w14:paraId="32EC2C4F" w14:textId="77777777" w:rsidR="00F60910" w:rsidRPr="005935E3" w:rsidRDefault="00F60910" w:rsidP="00873C96">
      <w:pPr>
        <w:pStyle w:val="Fyrirsgn3"/>
      </w:pPr>
      <w:r w:rsidRPr="005935E3">
        <w:t xml:space="preserve">32. </w:t>
      </w:r>
      <w:r w:rsidRPr="005935E3">
        <w:rPr>
          <w:noProof/>
        </w:rPr>
        <w:t>gr.</w:t>
      </w:r>
    </w:p>
    <w:p w14:paraId="296CAC3D" w14:textId="77777777" w:rsidR="00F60910" w:rsidRPr="005935E3" w:rsidRDefault="00F60910" w:rsidP="007D502A">
      <w:pPr>
        <w:pStyle w:val="Fyrirsgn4"/>
      </w:pPr>
      <w:r w:rsidRPr="005935E3">
        <w:t>Vegabréfsáritun synjað</w:t>
      </w:r>
      <w:r>
        <w:t>.</w:t>
      </w:r>
    </w:p>
    <w:p w14:paraId="49187C52" w14:textId="2A34C9BB" w:rsidR="00F60910" w:rsidRDefault="00F60910" w:rsidP="00FB3767">
      <w:r w:rsidRPr="00396DEB">
        <w:t xml:space="preserve">Með fyrirvara um </w:t>
      </w:r>
      <w:r w:rsidRPr="00B62A81">
        <w:t>1. mgr. 25.</w:t>
      </w:r>
      <w:r w:rsidRPr="00396DEB">
        <w:t xml:space="preserve"> gr. skal synjað um vegabréfsáritun í eftirfarandi tilvikum:</w:t>
      </w:r>
    </w:p>
    <w:p w14:paraId="68A330FF" w14:textId="77777777" w:rsidR="008A342F" w:rsidRPr="00396DEB" w:rsidRDefault="008A342F" w:rsidP="008A342F">
      <w:pPr>
        <w:tabs>
          <w:tab w:val="left" w:pos="1134"/>
        </w:tabs>
        <w:ind w:left="709" w:hanging="312"/>
      </w:pPr>
      <w:r w:rsidRPr="00396DEB">
        <w:t>a)</w:t>
      </w:r>
      <w:r w:rsidRPr="00396DEB">
        <w:tab/>
        <w:t>ef umsækjandi:</w:t>
      </w:r>
    </w:p>
    <w:p w14:paraId="579BA544" w14:textId="77777777" w:rsidR="008A342F" w:rsidRPr="00396DEB" w:rsidRDefault="008A342F" w:rsidP="008A342F">
      <w:pPr>
        <w:tabs>
          <w:tab w:val="left" w:pos="1134"/>
        </w:tabs>
        <w:ind w:left="1134" w:hanging="737"/>
      </w:pPr>
      <w:r>
        <w:tab/>
      </w:r>
      <w:r w:rsidRPr="00396DEB">
        <w:t>i.</w:t>
      </w:r>
      <w:r w:rsidRPr="00396DEB">
        <w:tab/>
        <w:t>framvísar ferðaskilríkjum sem eru grunnfölsuð, breytifölsuð eða fölsuð á annan hátt,</w:t>
      </w:r>
    </w:p>
    <w:p w14:paraId="091FFA7F" w14:textId="77777777" w:rsidR="008A342F" w:rsidRPr="00396DEB" w:rsidRDefault="008A342F" w:rsidP="008A342F">
      <w:pPr>
        <w:tabs>
          <w:tab w:val="left" w:pos="1134"/>
        </w:tabs>
        <w:ind w:left="1134" w:hanging="737"/>
      </w:pPr>
      <w:r>
        <w:tab/>
      </w:r>
      <w:r w:rsidRPr="00396DEB">
        <w:t>ii.</w:t>
      </w:r>
      <w:r w:rsidRPr="00396DEB">
        <w:tab/>
        <w:t>getur ekki fært rök fyrir tilgangi og skilyrðum fyrirhugaðrar dvalar sinnar,</w:t>
      </w:r>
    </w:p>
    <w:p w14:paraId="0363F55F" w14:textId="6A19EFFA" w:rsidR="008A342F" w:rsidRDefault="008A342F" w:rsidP="008A342F">
      <w:pPr>
        <w:tabs>
          <w:tab w:val="left" w:pos="1134"/>
        </w:tabs>
        <w:ind w:left="1134" w:hanging="737"/>
      </w:pPr>
      <w:r>
        <w:tab/>
      </w:r>
      <w:r w:rsidRPr="00396DEB">
        <w:t>iii.</w:t>
      </w:r>
      <w:r w:rsidRPr="00396DEB">
        <w:tab/>
      </w:r>
      <w:r w:rsidRPr="008E2ACA">
        <w:t>getur ekki fært rök fyrir tilgangi og skilyrðum fyrirhugaðrar gegnumferðar sinnar um flughöfn,</w:t>
      </w:r>
    </w:p>
    <w:p w14:paraId="2AD996FB" w14:textId="4AE9B5F2" w:rsidR="008A342F" w:rsidRPr="00396DEB" w:rsidRDefault="008A342F" w:rsidP="008A342F">
      <w:pPr>
        <w:tabs>
          <w:tab w:val="left" w:pos="1134"/>
        </w:tabs>
        <w:ind w:left="1134" w:hanging="737"/>
      </w:pPr>
      <w:r>
        <w:tab/>
        <w:t>iv.</w:t>
      </w:r>
      <w:r>
        <w:tab/>
      </w:r>
      <w:r w:rsidRPr="00396DEB">
        <w:t xml:space="preserve">færir ekki sönnur á að hann hafi nægt fé sér til framfærslu, bæði meðan á fyrirhugaðri dvöl stendur og til þess að snúa aftur til uppruna- eða búsetulands síns eða til gegnumferðar um þriðja </w:t>
      </w:r>
      <w:r>
        <w:t>ríki</w:t>
      </w:r>
      <w:r w:rsidRPr="00396DEB">
        <w:t>, sem víst þykir að honum verði hleypt inn í, eða að hann sé í aðstöðu til að útvega sér slíkt fé á lögmætan hátt,</w:t>
      </w:r>
    </w:p>
    <w:p w14:paraId="7881E18A" w14:textId="77B19235" w:rsidR="008A342F" w:rsidRPr="00396DEB" w:rsidRDefault="008A342F" w:rsidP="008A342F">
      <w:pPr>
        <w:tabs>
          <w:tab w:val="left" w:pos="1134"/>
        </w:tabs>
        <w:ind w:left="1134" w:hanging="737"/>
      </w:pPr>
      <w:r>
        <w:tab/>
        <w:t>v</w:t>
      </w:r>
      <w:r w:rsidRPr="00396DEB">
        <w:t>.</w:t>
      </w:r>
      <w:r w:rsidRPr="00396DEB">
        <w:tab/>
        <w:t xml:space="preserve">hefur þegar dvalið í </w:t>
      </w:r>
      <w:r w:rsidR="00EE4BC5">
        <w:t>90 daga</w:t>
      </w:r>
      <w:r w:rsidRPr="00396DEB">
        <w:t xml:space="preserve"> á </w:t>
      </w:r>
      <w:r w:rsidR="00EE4BC5">
        <w:t>180 daga</w:t>
      </w:r>
      <w:r w:rsidRPr="00396DEB">
        <w:t xml:space="preserve"> tímabili á yfirráðasvæði aðildarríkjanna, á grundvelli samræmdrar vegabréfsáritunar eða vegabréfsáritunar með takmarkað gildissvæði,</w:t>
      </w:r>
    </w:p>
    <w:p w14:paraId="29B65A7A" w14:textId="36B4E83C" w:rsidR="008A342F" w:rsidRDefault="008A342F" w:rsidP="008A342F">
      <w:pPr>
        <w:tabs>
          <w:tab w:val="left" w:pos="1134"/>
        </w:tabs>
        <w:ind w:left="1134" w:hanging="737"/>
      </w:pPr>
      <w:r>
        <w:t>vi</w:t>
      </w:r>
      <w:r w:rsidRPr="00396DEB">
        <w:t>.</w:t>
      </w:r>
      <w:r w:rsidRPr="00396DEB">
        <w:tab/>
        <w:t>er á skrá í Schengen-upplýsingakerfinu yfir óæskilega einstaklinga sem synja á um komu,</w:t>
      </w:r>
    </w:p>
    <w:p w14:paraId="53B9D129" w14:textId="26EEE04E" w:rsidR="008A342F" w:rsidRPr="00396DEB" w:rsidRDefault="008A342F" w:rsidP="008A342F">
      <w:pPr>
        <w:tabs>
          <w:tab w:val="left" w:pos="1134"/>
        </w:tabs>
        <w:ind w:left="1134" w:hanging="737"/>
      </w:pPr>
      <w:bookmarkStart w:id="0" w:name="OLE_LINK1"/>
      <w:bookmarkStart w:id="1" w:name="OLE_LINK2"/>
      <w:r>
        <w:tab/>
      </w:r>
      <w:r w:rsidRPr="00396DEB">
        <w:t>vi</w:t>
      </w:r>
      <w:r>
        <w:t>i</w:t>
      </w:r>
      <w:r w:rsidRPr="00396DEB">
        <w:t>.</w:t>
      </w:r>
      <w:r w:rsidRPr="00396DEB">
        <w:tab/>
        <w:t xml:space="preserve">er talinn vera ógnun við allsherjarreglu, innra öryggi eða </w:t>
      </w:r>
      <w:r>
        <w:t>almanna</w:t>
      </w:r>
      <w:r w:rsidRPr="00396DEB">
        <w:t>heilsu, eins og skil</w:t>
      </w:r>
      <w:r>
        <w:softHyphen/>
      </w:r>
      <w:r w:rsidRPr="00396DEB">
        <w:t>greint er í</w:t>
      </w:r>
      <w:r>
        <w:t xml:space="preserve"> 2</w:t>
      </w:r>
      <w:r w:rsidR="0042771B">
        <w:t>1</w:t>
      </w:r>
      <w:r>
        <w:t xml:space="preserve">. tl. 3. gr. reglugerðar nr. </w:t>
      </w:r>
      <w:r w:rsidR="0042771B">
        <w:t>866/2017</w:t>
      </w:r>
      <w:r>
        <w:t xml:space="preserve"> um för yfir landamæri</w:t>
      </w:r>
      <w:r w:rsidRPr="00396DEB">
        <w:t>, eða við alþjóða</w:t>
      </w:r>
      <w:r w:rsidRPr="00396DEB">
        <w:softHyphen/>
        <w:t xml:space="preserve">samskipti í einhverju aðildarríkjanna, einkum ef hann er á skrá í landsbundnum gagnagrunnum aðildarríkjanna yfir óæskilega einstaklinga sem synja á um komu af sömu ástæðum, eða </w:t>
      </w:r>
    </w:p>
    <w:bookmarkEnd w:id="0"/>
    <w:bookmarkEnd w:id="1"/>
    <w:p w14:paraId="1A99FFBE" w14:textId="27EA8184" w:rsidR="008A342F" w:rsidRDefault="008A342F" w:rsidP="008A342F">
      <w:pPr>
        <w:tabs>
          <w:tab w:val="left" w:pos="1134"/>
        </w:tabs>
        <w:ind w:left="1134" w:hanging="737"/>
      </w:pPr>
      <w:r>
        <w:tab/>
      </w:r>
      <w:r w:rsidRPr="00396DEB">
        <w:t>vii</w:t>
      </w:r>
      <w:r>
        <w:t>i</w:t>
      </w:r>
      <w:r w:rsidRPr="00396DEB">
        <w:t>.</w:t>
      </w:r>
      <w:r w:rsidRPr="00396DEB">
        <w:tab/>
        <w:t>leggur ekki fram sönnun fyrir því að hann sé handhafi gildrar ferðasjúkratryggingar, þar sem við á,</w:t>
      </w:r>
      <w:r>
        <w:t xml:space="preserve"> </w:t>
      </w:r>
      <w:r w:rsidRPr="00396DEB">
        <w:t>eða</w:t>
      </w:r>
    </w:p>
    <w:p w14:paraId="462BDFFA" w14:textId="14E4E764" w:rsidR="008A342F" w:rsidRPr="00396DEB" w:rsidRDefault="008A342F" w:rsidP="00891368">
      <w:pPr>
        <w:tabs>
          <w:tab w:val="left" w:pos="1134"/>
        </w:tabs>
        <w:ind w:left="709" w:hanging="312"/>
      </w:pPr>
      <w:r w:rsidRPr="00396DEB">
        <w:t>b)</w:t>
      </w:r>
      <w:r w:rsidRPr="00396DEB">
        <w:tab/>
        <w:t>ef rökstudd ástæða er til að draga í efa að fylgiskjöl, sem umsækjandi leggur fram, séu ósvikin eða að innihald þeirra sé rétt, eða áreiðanleika framburðar umsækjanda eða ásetning hans að fara frá yfirráðasvæði aðildarríkjanna áður en vegabréfsáritunin, sem sótt er um, rennur út.</w:t>
      </w:r>
    </w:p>
    <w:p w14:paraId="38628103" w14:textId="1E35711D" w:rsidR="00F60910" w:rsidRPr="00396DEB" w:rsidRDefault="00F60910" w:rsidP="00FB3767">
      <w:r w:rsidRPr="00396DEB">
        <w:t>Umsækjanda skal tilkynnt um ákvörðun um synjun og ástæður fyrir henni á stöðluðu eyðublaði sem sett er fram í viðauka</w:t>
      </w:r>
      <w:r>
        <w:t xml:space="preserve"> 6</w:t>
      </w:r>
      <w:r w:rsidR="00BD3728" w:rsidRPr="00891368">
        <w:rPr>
          <w:rFonts w:ascii="Times New Roman" w:hAnsi="Times New Roman"/>
          <w:color w:val="272727"/>
          <w:szCs w:val="21"/>
        </w:rPr>
        <w:t xml:space="preserve">, á </w:t>
      </w:r>
      <w:r w:rsidR="00E17D6C">
        <w:rPr>
          <w:rFonts w:ascii="Times New Roman" w:hAnsi="Times New Roman"/>
          <w:color w:val="272727"/>
          <w:szCs w:val="21"/>
        </w:rPr>
        <w:t>íslensku</w:t>
      </w:r>
      <w:r w:rsidR="00BD3728" w:rsidRPr="00891368">
        <w:rPr>
          <w:rFonts w:ascii="Times New Roman" w:hAnsi="Times New Roman"/>
          <w:color w:val="272727"/>
          <w:szCs w:val="21"/>
        </w:rPr>
        <w:t xml:space="preserve"> og öðru opinberu tungumá</w:t>
      </w:r>
      <w:r w:rsidR="006A363E">
        <w:rPr>
          <w:rFonts w:ascii="Times New Roman" w:hAnsi="Times New Roman"/>
          <w:color w:val="272727"/>
          <w:szCs w:val="21"/>
        </w:rPr>
        <w:t>l</w:t>
      </w:r>
      <w:r w:rsidR="00BD3728" w:rsidRPr="00891368">
        <w:rPr>
          <w:rFonts w:ascii="Times New Roman" w:hAnsi="Times New Roman"/>
          <w:color w:val="272727"/>
          <w:szCs w:val="21"/>
        </w:rPr>
        <w:t xml:space="preserve">i meginstofnana </w:t>
      </w:r>
      <w:r w:rsidR="00BD3728" w:rsidRPr="004D4E50">
        <w:rPr>
          <w:rFonts w:ascii="Times New Roman" w:hAnsi="Times New Roman"/>
          <w:color w:val="272727"/>
          <w:szCs w:val="21"/>
        </w:rPr>
        <w:t>Sambandsins.</w:t>
      </w:r>
      <w:r w:rsidR="00BD3728" w:rsidRPr="00891368">
        <w:rPr>
          <w:rFonts w:ascii="Times New Roman" w:hAnsi="Times New Roman"/>
          <w:color w:val="272727"/>
          <w:szCs w:val="21"/>
        </w:rPr>
        <w:t xml:space="preserve"> </w:t>
      </w:r>
    </w:p>
    <w:p w14:paraId="35FC243C" w14:textId="1C8275F1" w:rsidR="00F60910" w:rsidRPr="00396DEB" w:rsidRDefault="00F60910" w:rsidP="008E2ACA">
      <w:r>
        <w:t xml:space="preserve">Heimilt er að kæra synjun um vegabréfsáritun í samræmi við </w:t>
      </w:r>
      <w:r w:rsidR="008E2ACA">
        <w:t>7</w:t>
      </w:r>
      <w:r>
        <w:t xml:space="preserve">. gr. laga um útlendinga nr. </w:t>
      </w:r>
      <w:r w:rsidR="008E2ACA">
        <w:t>80/2016</w:t>
      </w:r>
      <w:r>
        <w:t>.</w:t>
      </w:r>
    </w:p>
    <w:p w14:paraId="1570BF0E" w14:textId="2115AE35" w:rsidR="00F60910" w:rsidRDefault="00F60910" w:rsidP="00FB3767">
      <w:r w:rsidRPr="00396DEB">
        <w:t>Upplýsingar um synjun vegabréfsáritunar skal færa inn í upplýsingakerfi um vegabréfsáritanir</w:t>
      </w:r>
      <w:r w:rsidR="0016230F">
        <w:t xml:space="preserve"> </w:t>
      </w:r>
      <w:r w:rsidR="0016230F" w:rsidRPr="00412261">
        <w:t>til samræmis við 12. gr. reglugerðar (EB) 767/2008</w:t>
      </w:r>
      <w:r w:rsidR="006E4328">
        <w:t xml:space="preserve"> </w:t>
      </w:r>
      <w:r w:rsidR="006E4328" w:rsidRPr="00412261">
        <w:t>um VIS-upplýsingakerfið</w:t>
      </w:r>
      <w:r w:rsidRPr="00412261">
        <w:t>.</w:t>
      </w:r>
    </w:p>
    <w:p w14:paraId="215E2DD7" w14:textId="77777777" w:rsidR="00F60910" w:rsidRPr="00396DEB" w:rsidRDefault="00F60910" w:rsidP="00FB3767"/>
    <w:p w14:paraId="35115BF6" w14:textId="77777777" w:rsidR="00F60910" w:rsidRPr="00E711CC" w:rsidRDefault="00F60910" w:rsidP="00873C96">
      <w:pPr>
        <w:pStyle w:val="Fyrirsgn3"/>
      </w:pPr>
      <w:r w:rsidRPr="006E6990">
        <w:t>V. KAFLI</w:t>
      </w:r>
    </w:p>
    <w:p w14:paraId="7601B173" w14:textId="77777777" w:rsidR="00F60910" w:rsidRPr="00D6003D" w:rsidRDefault="00F60910" w:rsidP="008456CD">
      <w:pPr>
        <w:pStyle w:val="Fyrirsgn2"/>
      </w:pPr>
      <w:r w:rsidRPr="00CA2CB9">
        <w:t>Breyting á útgefinni vegabréfsáritun.</w:t>
      </w:r>
    </w:p>
    <w:p w14:paraId="3A0174C0" w14:textId="77777777" w:rsidR="00F60910" w:rsidRPr="005935E3" w:rsidRDefault="00F60910" w:rsidP="00873C96">
      <w:pPr>
        <w:pStyle w:val="Fyrirsgn3"/>
      </w:pPr>
      <w:r w:rsidRPr="005935E3">
        <w:t xml:space="preserve">33. </w:t>
      </w:r>
      <w:r w:rsidRPr="005935E3">
        <w:rPr>
          <w:noProof/>
        </w:rPr>
        <w:t>gr.</w:t>
      </w:r>
    </w:p>
    <w:p w14:paraId="64E8B9D9" w14:textId="77777777" w:rsidR="00F60910" w:rsidRPr="005935E3" w:rsidRDefault="00F60910" w:rsidP="007D502A">
      <w:pPr>
        <w:pStyle w:val="Fyrirsgn4"/>
      </w:pPr>
      <w:r w:rsidRPr="005935E3">
        <w:t>Framlenging</w:t>
      </w:r>
      <w:r>
        <w:t>.</w:t>
      </w:r>
    </w:p>
    <w:p w14:paraId="4F2E9A57" w14:textId="699864ED" w:rsidR="00F60910" w:rsidRPr="00396DEB" w:rsidRDefault="00F60910" w:rsidP="00FB3767">
      <w:r>
        <w:t xml:space="preserve">Heimilt er að framlengja </w:t>
      </w:r>
      <w:r w:rsidRPr="00396DEB">
        <w:t>gildistím</w:t>
      </w:r>
      <w:r>
        <w:t>a</w:t>
      </w:r>
      <w:r w:rsidRPr="00396DEB">
        <w:t xml:space="preserve"> útgefinnar vegabréfs</w:t>
      </w:r>
      <w:r w:rsidRPr="00396DEB">
        <w:softHyphen/>
        <w:t>áritunar og/eða lengd dvalar</w:t>
      </w:r>
      <w:r w:rsidRPr="00396DEB">
        <w:softHyphen/>
        <w:t xml:space="preserve">tíma sem hún heimilar </w:t>
      </w:r>
      <w:r>
        <w:t>hafi</w:t>
      </w:r>
      <w:r w:rsidRPr="00396DEB">
        <w:t xml:space="preserve"> handhafi hennar fært sönnur á óviðráðanlegar aðstæður eða mannúðarástæður sem koma í veg fyrir að hann geti farið af yfirráðasvæði aðildarríkjanna áður en gildistími vegabréfs</w:t>
      </w:r>
      <w:r w:rsidRPr="00396DEB">
        <w:softHyphen/>
        <w:t>árit</w:t>
      </w:r>
      <w:r w:rsidR="00FB3767">
        <w:softHyphen/>
      </w:r>
      <w:r w:rsidRPr="00396DEB">
        <w:t>unar</w:t>
      </w:r>
      <w:r w:rsidRPr="00396DEB">
        <w:softHyphen/>
        <w:t>innar eða dvalartíminn sem hún heimilar rennur út. Slík framlenging skal vera án endurgjalds.</w:t>
      </w:r>
    </w:p>
    <w:p w14:paraId="49E3D3A5" w14:textId="4208B100" w:rsidR="00F60910" w:rsidRPr="00396DEB" w:rsidRDefault="00F60910" w:rsidP="0031150C">
      <w:r w:rsidRPr="00396DEB">
        <w:t>Heimilt er að framlengja gildistíma útgefinnar vegabréfs</w:t>
      </w:r>
      <w:r w:rsidRPr="00396DEB">
        <w:softHyphen/>
        <w:t xml:space="preserve">áritunar og/eða lengd dvalartíma sem hún heimilar hafi handhafi hennar fært sönnur á mikilvægar persónulegar aðstæður sem réttlæta </w:t>
      </w:r>
      <w:r w:rsidRPr="00396DEB">
        <w:lastRenderedPageBreak/>
        <w:t xml:space="preserve">framlengingu á gildistíma eða dvalartíma. </w:t>
      </w:r>
      <w:r w:rsidR="0031150C">
        <w:t>Umsækjendur skul</w:t>
      </w:r>
      <w:r w:rsidR="00F77406">
        <w:t>u</w:t>
      </w:r>
      <w:r w:rsidR="0031150C">
        <w:t xml:space="preserve"> greiða gjald</w:t>
      </w:r>
      <w:r w:rsidR="008F4DCD">
        <w:t xml:space="preserve"> fyrir slíka framlengingu </w:t>
      </w:r>
      <w:r w:rsidR="0031150C">
        <w:t>skv. 7. tl. 14. gr. laga nr. 88/1991 um aukatekjur ríkissjóðs.</w:t>
      </w:r>
    </w:p>
    <w:p w14:paraId="31C06002" w14:textId="250C962F" w:rsidR="00F60910" w:rsidRDefault="003A2B69" w:rsidP="00FB3767">
      <w:r w:rsidRPr="00B5555A">
        <w:t>Útlendingastofnun, fyrir hönd íslenskra stjórnvalda</w:t>
      </w:r>
      <w:r w:rsidR="00F60910">
        <w:t xml:space="preserve"> er heimilt að fara með umsókn um </w:t>
      </w:r>
      <w:r w:rsidR="00F60910" w:rsidRPr="00396DEB">
        <w:t xml:space="preserve">framlengingu vegabréfsáritunar </w:t>
      </w:r>
      <w:r w:rsidR="00F60910">
        <w:t xml:space="preserve">ef umsækjandi er staddur hér á landi þegar umsóknin er lögð fram. </w:t>
      </w:r>
    </w:p>
    <w:p w14:paraId="6EEA5DE4" w14:textId="790B41FF" w:rsidR="00B5555A" w:rsidRPr="00396DEB" w:rsidRDefault="00B5555A" w:rsidP="00B5555A">
      <w:r w:rsidRPr="00396DEB">
        <w:t xml:space="preserve">Framlengda vegabréfsáritunin skal hafa sama gildissvæði og upprunalega vegabréfsáritunin nema </w:t>
      </w:r>
      <w:r>
        <w:t>Útlendingastofnun</w:t>
      </w:r>
      <w:r w:rsidRPr="00396DEB">
        <w:t>, sem fram</w:t>
      </w:r>
      <w:r w:rsidRPr="00396DEB">
        <w:softHyphen/>
        <w:t>lengir vegabréfsárit</w:t>
      </w:r>
      <w:r>
        <w:t>anir skv. ákvæði þessu</w:t>
      </w:r>
      <w:r w:rsidRPr="00396DEB">
        <w:t>, ákveði annað.</w:t>
      </w:r>
    </w:p>
    <w:p w14:paraId="3C2FF1F6" w14:textId="62849B64" w:rsidR="00F60910" w:rsidRPr="00396DEB" w:rsidRDefault="00F60910" w:rsidP="00FB3767">
      <w:r w:rsidRPr="00396DEB">
        <w:t xml:space="preserve">Framlenging vegabréfsáritana </w:t>
      </w:r>
      <w:r>
        <w:t xml:space="preserve">skal vera á </w:t>
      </w:r>
      <w:r w:rsidRPr="00396DEB">
        <w:t>vegabréfs</w:t>
      </w:r>
      <w:r w:rsidRPr="00396DEB">
        <w:softHyphen/>
        <w:t>áritunarmiða</w:t>
      </w:r>
      <w:r>
        <w:t xml:space="preserve"> sbr. </w:t>
      </w:r>
      <w:r w:rsidRPr="00B62A81">
        <w:t>27.</w:t>
      </w:r>
      <w:r w:rsidR="00E21DE7">
        <w:t xml:space="preserve"> </w:t>
      </w:r>
      <w:r w:rsidRPr="00B62A81">
        <w:t>gr.</w:t>
      </w:r>
    </w:p>
    <w:p w14:paraId="16623DEA" w14:textId="1DA9196D" w:rsidR="00F60910" w:rsidRDefault="00F60910" w:rsidP="00FB3767">
      <w:r w:rsidRPr="00396DEB">
        <w:t>Upplýsingar um framlengingu vegabréfsáritunar skal færa inn í upplýsingakerfi um vegabréfs</w:t>
      </w:r>
      <w:r w:rsidR="00FB3767">
        <w:softHyphen/>
      </w:r>
      <w:r w:rsidRPr="00396DEB">
        <w:t>áritanir</w:t>
      </w:r>
      <w:r w:rsidR="001D2D22">
        <w:t xml:space="preserve"> </w:t>
      </w:r>
      <w:r w:rsidR="001D2D22" w:rsidRPr="007B6949">
        <w:t>til samræmis við 14. gr. reglugerðar (EB) 767/2008</w:t>
      </w:r>
      <w:r w:rsidR="00DF2B78">
        <w:t xml:space="preserve"> </w:t>
      </w:r>
      <w:r w:rsidR="00DF2B78" w:rsidRPr="007B6949">
        <w:t>um VIS-upplýsingakerfið</w:t>
      </w:r>
      <w:r w:rsidR="001D2D22" w:rsidRPr="007B6949">
        <w:t>.</w:t>
      </w:r>
    </w:p>
    <w:p w14:paraId="51EE01CA" w14:textId="77777777" w:rsidR="00F60910" w:rsidRPr="00396DEB" w:rsidRDefault="00F60910" w:rsidP="00FB3767"/>
    <w:p w14:paraId="32C77CAC" w14:textId="77777777" w:rsidR="00F60910" w:rsidRPr="005935E3" w:rsidRDefault="00F60910" w:rsidP="00873C96">
      <w:pPr>
        <w:pStyle w:val="Fyrirsgn3"/>
      </w:pPr>
      <w:r w:rsidRPr="005935E3">
        <w:t xml:space="preserve">34. </w:t>
      </w:r>
      <w:r w:rsidRPr="005935E3">
        <w:rPr>
          <w:noProof/>
        </w:rPr>
        <w:t>gr.</w:t>
      </w:r>
    </w:p>
    <w:p w14:paraId="2A06A79B" w14:textId="77777777" w:rsidR="00F60910" w:rsidRPr="005935E3" w:rsidRDefault="00F60910" w:rsidP="007D502A">
      <w:pPr>
        <w:pStyle w:val="Fyrirsgn4"/>
      </w:pPr>
      <w:r w:rsidRPr="005935E3">
        <w:t>Ógilding og afturköllun</w:t>
      </w:r>
      <w:r>
        <w:t>.</w:t>
      </w:r>
    </w:p>
    <w:p w14:paraId="5C58A5F8" w14:textId="77777777" w:rsidR="00F60910" w:rsidRDefault="00F60910" w:rsidP="00FB3767">
      <w:r w:rsidRPr="00396DEB">
        <w:t>Vegabréfsáritun skal ógilda ef í ljós kemur að skilyrði fyrir útgáfu hennar voru ekki uppfyllt þegar hún var gefin út, einkum ef rík ástæða er til að ætla að vegabréfsáritunin sé fengin með sviksamlegum hætti. Vegabréfsáritun skal að jafnaði ógilt af lögbærum yfirvöldum aðildarríkisins sem gaf hana út. Lögbærum yfirvöldum annars aðildarríkis er heimilt að ógilda vegabréfsáritun og skal þá yfirvöldum aðildarríkisins, sem gaf út vegabréfsáritunina, tilkynnt um ógildingu hennar.</w:t>
      </w:r>
    </w:p>
    <w:p w14:paraId="4FE411EE" w14:textId="20FE2E4F" w:rsidR="00F60910" w:rsidRDefault="00F60910" w:rsidP="00FB3767">
      <w:r w:rsidRPr="00396DEB">
        <w:t>Vegabréfsáritun skal afturkalla ef í ljós kemur að skilyrði fyrir útgáfu hennar eru ekki lengur uppfyllt. Vegabréfsáritun skal að jafnaði afturkölluð af lögbærum yfirvöldum aðildar</w:t>
      </w:r>
      <w:r w:rsidRPr="00396DEB">
        <w:softHyphen/>
        <w:t>ríkisins sem gaf hana út. Lögbærum yfirvöldum annars aðildarríkis er heimilt að afturkalla vegabréfsáritun og skal þá yfirvöldum aðildarríkisins, sem gaf út vegabréfsáritunina, tilkynnt um slíka afturköllun.</w:t>
      </w:r>
    </w:p>
    <w:p w14:paraId="7B90B472" w14:textId="42AC7726" w:rsidR="00F60910" w:rsidRDefault="00F60910" w:rsidP="00FB3767">
      <w:r w:rsidRPr="00396DEB">
        <w:t>Heimilt er að afturkalla vegabréfsáritun að beiðni handhafa hennar. Tilkynna skal lögbærum yfirvöldum aðildarríkjanna, sem gáfu út vegabréfsáritunina, um slíka afturköllun</w:t>
      </w:r>
      <w:r>
        <w:t>.</w:t>
      </w:r>
    </w:p>
    <w:p w14:paraId="79676336" w14:textId="77777777" w:rsidR="00F60910" w:rsidRDefault="00F60910" w:rsidP="00FB3767">
      <w:r w:rsidRPr="00396DEB">
        <w:t xml:space="preserve">Þótt handhafi vegabréfsáritunar geti ekki framvísað einu eða fleiri af þeim fylgiskjölum, sem um getur í </w:t>
      </w:r>
      <w:r w:rsidRPr="00446400">
        <w:t>3. mgr. 14. gr.,</w:t>
      </w:r>
      <w:r w:rsidRPr="00396DEB">
        <w:t xml:space="preserve"> við landamæri leiðir það ekki sjálfkrafa til þess að ákvörðun verði tekin um að ógilda eða afturkalla vegabréfsáritun.</w:t>
      </w:r>
    </w:p>
    <w:p w14:paraId="0E55FABE" w14:textId="3A441159" w:rsidR="00F60910" w:rsidRPr="00396DEB" w:rsidRDefault="00F60910" w:rsidP="00FB3767">
      <w:r w:rsidRPr="00396DEB">
        <w:t xml:space="preserve">Þegar vegabréfsáritun er ógilt eða afturkölluð skal stimpla hana með orðunum „ÓGILT“ </w:t>
      </w:r>
      <w:r>
        <w:t xml:space="preserve">(„ANNULLED“) </w:t>
      </w:r>
      <w:r w:rsidRPr="00396DEB">
        <w:t>eða „AFTURKALLAÐ“</w:t>
      </w:r>
      <w:r>
        <w:t xml:space="preserve"> („REVOKED“)</w:t>
      </w:r>
      <w:r w:rsidRPr="00396DEB">
        <w:t xml:space="preserve"> og ógilda hinn ljósfræðilega breytilega þátt vegabréfs</w:t>
      </w:r>
      <w:r w:rsidRPr="00396DEB">
        <w:softHyphen/>
        <w:t xml:space="preserve">áritunarmiðans, öryggisþáttinn „dulin myndhrif“ og orðið „vegabréfsáritun“ </w:t>
      </w:r>
      <w:r>
        <w:t xml:space="preserve">(„visa“) </w:t>
      </w:r>
      <w:r w:rsidRPr="00396DEB">
        <w:t>með því að setja kross yfir þau.</w:t>
      </w:r>
    </w:p>
    <w:p w14:paraId="138102B3" w14:textId="77777777" w:rsidR="00F60910" w:rsidRPr="00396DEB" w:rsidRDefault="00F60910" w:rsidP="00FB3767">
      <w:r w:rsidRPr="00396DEB">
        <w:t>Umsækjanda skal tilkynnt um ákvörðun um ógildingu eða afturköllun vegabréfsáritunar og ástæður fyrir henni á stöðluðu eyðublaði sem sett er fram í viðauka</w:t>
      </w:r>
      <w:r>
        <w:t xml:space="preserve"> 6</w:t>
      </w:r>
      <w:r w:rsidRPr="00396DEB">
        <w:t>.</w:t>
      </w:r>
    </w:p>
    <w:p w14:paraId="57513EEE" w14:textId="4D55721E" w:rsidR="00F60910" w:rsidRPr="00396DEB" w:rsidRDefault="00F60910" w:rsidP="00FB3767">
      <w:r w:rsidRPr="00396DEB">
        <w:t>Handhaf</w:t>
      </w:r>
      <w:r>
        <w:t>a</w:t>
      </w:r>
      <w:r w:rsidRPr="00396DEB">
        <w:t xml:space="preserve"> vegabréfsáritunar, sem ógilt hefur verið eða afturkölluð, </w:t>
      </w:r>
      <w:r>
        <w:t>er heimilt að kæra ákvörðun</w:t>
      </w:r>
      <w:r w:rsidR="00FB3767">
        <w:softHyphen/>
      </w:r>
      <w:r>
        <w:t>ina</w:t>
      </w:r>
      <w:r w:rsidRPr="00396DEB">
        <w:t xml:space="preserve"> nema vegabréfs</w:t>
      </w:r>
      <w:r w:rsidRPr="00396DEB">
        <w:softHyphen/>
        <w:t>áritunin hafi verið afturkölluð að beiðni hans í samræmi við 3.</w:t>
      </w:r>
      <w:r>
        <w:t xml:space="preserve"> </w:t>
      </w:r>
      <w:r w:rsidRPr="00396DEB">
        <w:t>mgr. Kærum skal beint gegn aðildarríkinu sem tók ákvörðun um ógildingu eða afturköllun og um þær skal fara að landslögum þess aðildarríkis.</w:t>
      </w:r>
      <w:r>
        <w:t xml:space="preserve"> Um kæru á ákvörðun íslenskra stjórnvalda um ógildingu eða aftur</w:t>
      </w:r>
      <w:r w:rsidR="00FB3767">
        <w:softHyphen/>
      </w:r>
      <w:r>
        <w:t xml:space="preserve">köllun fer </w:t>
      </w:r>
      <w:r w:rsidRPr="009D6FA7">
        <w:t>samkvæmt</w:t>
      </w:r>
      <w:r w:rsidR="008C6739">
        <w:t xml:space="preserve"> </w:t>
      </w:r>
      <w:r w:rsidR="003C28CE" w:rsidRPr="009D6FA7">
        <w:t>7</w:t>
      </w:r>
      <w:r w:rsidRPr="009D6FA7">
        <w:t>.</w:t>
      </w:r>
      <w:r>
        <w:t xml:space="preserve"> gr. laga um útlendinga nr. </w:t>
      </w:r>
      <w:r w:rsidR="003C28CE">
        <w:t>80/2016</w:t>
      </w:r>
      <w:r>
        <w:t>.</w:t>
      </w:r>
      <w:r w:rsidRPr="00396DEB">
        <w:t xml:space="preserve"> </w:t>
      </w:r>
      <w:r>
        <w:t xml:space="preserve">Upplýsa skal </w:t>
      </w:r>
      <w:r w:rsidRPr="00396DEB">
        <w:t>umsækj</w:t>
      </w:r>
      <w:r>
        <w:t>anda</w:t>
      </w:r>
      <w:r w:rsidRPr="00396DEB">
        <w:t xml:space="preserve"> um máls</w:t>
      </w:r>
      <w:r w:rsidR="00FB3767">
        <w:softHyphen/>
      </w:r>
      <w:r w:rsidRPr="00396DEB">
        <w:t xml:space="preserve">meðferð þá sem fylgja ber við kæru og tilgreind er í </w:t>
      </w:r>
      <w:r w:rsidRPr="00AD4D2A">
        <w:t>viðauka 6.</w:t>
      </w:r>
    </w:p>
    <w:p w14:paraId="638008FF" w14:textId="4C2E8BEE" w:rsidR="00B61649" w:rsidRDefault="00F60910" w:rsidP="00FB3767">
      <w:r w:rsidRPr="00396DEB">
        <w:t>Upplýsingar um ógildingu eða afturköllun vega</w:t>
      </w:r>
      <w:r w:rsidRPr="00396DEB">
        <w:softHyphen/>
        <w:t>bréfs</w:t>
      </w:r>
      <w:r w:rsidRPr="00396DEB">
        <w:softHyphen/>
        <w:t>áritunar skal færa inn í upplýsingakerfi um vegabréfsáritanir</w:t>
      </w:r>
      <w:r w:rsidR="00A807C0">
        <w:t xml:space="preserve"> </w:t>
      </w:r>
      <w:r w:rsidR="00A807C0" w:rsidRPr="0099699C">
        <w:t>til samræmis við 13. gr. reglugerðar (EB) 767/2008</w:t>
      </w:r>
      <w:r w:rsidR="00DF2B78">
        <w:t xml:space="preserve"> </w:t>
      </w:r>
      <w:r w:rsidR="00DF2B78" w:rsidRPr="0099699C">
        <w:t>um VIS-upplýsingakerfið</w:t>
      </w:r>
      <w:r w:rsidR="00A807C0" w:rsidRPr="0099699C">
        <w:t>.</w:t>
      </w:r>
    </w:p>
    <w:p w14:paraId="004FBA08" w14:textId="3F1A0008" w:rsidR="00374785" w:rsidRDefault="00796C71" w:rsidP="00FB3767">
      <w:r w:rsidRPr="002F12A7">
        <w:t xml:space="preserve">Útlendingastofnun og yfirvöld sem bera á ábyrgð á eftirliti með einstaklingum um för yfir ytri landamæri teljast lögbær yfirvöld hér á landi, samkvæmt ákvæði þessu. </w:t>
      </w:r>
    </w:p>
    <w:p w14:paraId="7AB7BF74" w14:textId="77777777" w:rsidR="00F60910" w:rsidRPr="00396DEB" w:rsidRDefault="00F60910" w:rsidP="00FB3767"/>
    <w:p w14:paraId="7638B1DC" w14:textId="77777777" w:rsidR="00F60910" w:rsidRPr="00E711CC" w:rsidRDefault="00F60910" w:rsidP="00873C96">
      <w:pPr>
        <w:pStyle w:val="Fyrirsgn3"/>
      </w:pPr>
      <w:r w:rsidRPr="006E6990">
        <w:t>VI. KAFLI</w:t>
      </w:r>
    </w:p>
    <w:p w14:paraId="780C3456" w14:textId="77777777" w:rsidR="00F60910" w:rsidRPr="00D6003D" w:rsidRDefault="00F60910" w:rsidP="008456CD">
      <w:pPr>
        <w:pStyle w:val="Fyrirsgn2"/>
      </w:pPr>
      <w:r w:rsidRPr="00CA2CB9">
        <w:t>Útgáfa vegabréfsáritana á ytri landamærunum</w:t>
      </w:r>
      <w:r>
        <w:t>.</w:t>
      </w:r>
    </w:p>
    <w:p w14:paraId="0740CB58" w14:textId="77777777" w:rsidR="00F60910" w:rsidRPr="005935E3" w:rsidRDefault="00F60910" w:rsidP="00873C96">
      <w:pPr>
        <w:pStyle w:val="Fyrirsgn3"/>
      </w:pPr>
      <w:r w:rsidRPr="005935E3">
        <w:t xml:space="preserve">35. </w:t>
      </w:r>
      <w:r w:rsidRPr="005935E3">
        <w:rPr>
          <w:noProof/>
        </w:rPr>
        <w:t>gr.</w:t>
      </w:r>
    </w:p>
    <w:p w14:paraId="5BC5AB6F" w14:textId="77777777" w:rsidR="00F60910" w:rsidRPr="005935E3" w:rsidRDefault="00F60910" w:rsidP="007D502A">
      <w:pPr>
        <w:pStyle w:val="Fyrirsgn4"/>
      </w:pPr>
      <w:r w:rsidRPr="005935E3">
        <w:t>Umsókn vegabréfsáritana á ytri landamærum</w:t>
      </w:r>
      <w:r>
        <w:t>.</w:t>
      </w:r>
    </w:p>
    <w:p w14:paraId="494EB191" w14:textId="5A196206" w:rsidR="00F60910" w:rsidRPr="00396DEB" w:rsidRDefault="00F60910" w:rsidP="00FB3767">
      <w:r w:rsidRPr="00396DEB">
        <w:t>Í undantekningartilvikum er heimilt að gefa út vegabréfsáritanir á landamærastöðvum að upp</w:t>
      </w:r>
      <w:r w:rsidR="00FB3767">
        <w:softHyphen/>
      </w:r>
      <w:r w:rsidRPr="00396DEB">
        <w:t>fylltum eftirfarandi skilyrðum:</w:t>
      </w:r>
    </w:p>
    <w:p w14:paraId="6F861060" w14:textId="30BBEE5A" w:rsidR="00F60910" w:rsidRPr="00396DEB" w:rsidRDefault="00F60910" w:rsidP="00FB3767">
      <w:pPr>
        <w:ind w:left="709" w:hanging="312"/>
      </w:pPr>
      <w:r w:rsidRPr="00396DEB">
        <w:t>a)</w:t>
      </w:r>
      <w:r w:rsidRPr="00396DEB">
        <w:tab/>
        <w:t xml:space="preserve">umsækjandi uppfyllir skilyrðin sem mælt er fyrir um í </w:t>
      </w:r>
      <w:r w:rsidRPr="00EC6D80">
        <w:t>a-</w:t>
      </w:r>
      <w:r w:rsidR="00F27406">
        <w:t>,</w:t>
      </w:r>
      <w:r w:rsidRPr="00EC6D80">
        <w:t xml:space="preserve"> c-, d- og </w:t>
      </w:r>
      <w:r w:rsidRPr="00BB0229">
        <w:t>e-lið</w:t>
      </w:r>
      <w:r w:rsidRPr="00EC6D80">
        <w:t xml:space="preserve"> 1. mgr. 5. gr. </w:t>
      </w:r>
      <w:r>
        <w:t xml:space="preserve">reglugerðar nr. </w:t>
      </w:r>
      <w:r w:rsidR="0027506B">
        <w:t>866/2017</w:t>
      </w:r>
      <w:r>
        <w:t xml:space="preserve"> um för yfir landamæri</w:t>
      </w:r>
      <w:r w:rsidRPr="00EC6D80">
        <w:t>,</w:t>
      </w:r>
    </w:p>
    <w:p w14:paraId="052F2ECF" w14:textId="77777777" w:rsidR="00F60910" w:rsidRPr="00396DEB" w:rsidRDefault="00F60910" w:rsidP="00FB3767">
      <w:pPr>
        <w:ind w:left="709" w:hanging="312"/>
      </w:pPr>
      <w:r w:rsidRPr="00396DEB">
        <w:t>b)</w:t>
      </w:r>
      <w:r w:rsidRPr="00396DEB">
        <w:tab/>
        <w:t xml:space="preserve">umsækjandi var ekki í aðstöðu til að sækja um vegabréfsáritun fyrirfram og leggur fram </w:t>
      </w:r>
      <w:r>
        <w:t>gögn</w:t>
      </w:r>
      <w:r w:rsidRPr="00396DEB">
        <w:t xml:space="preserve"> til staðfestingar á ófyrirsjáanlegum og brýnum ástæðum fyrir komu, ef um það er beðið, og</w:t>
      </w:r>
    </w:p>
    <w:p w14:paraId="7E237F75" w14:textId="77777777" w:rsidR="00F60910" w:rsidRPr="00396DEB" w:rsidRDefault="00F60910" w:rsidP="00FB3767">
      <w:pPr>
        <w:ind w:left="709" w:hanging="312"/>
      </w:pPr>
      <w:r w:rsidRPr="00396DEB">
        <w:lastRenderedPageBreak/>
        <w:t>c)</w:t>
      </w:r>
      <w:r w:rsidRPr="00396DEB">
        <w:tab/>
        <w:t>talið er öruggt að umsækjandi komist aftur til uppruna- eða búsetulands</w:t>
      </w:r>
      <w:r>
        <w:t xml:space="preserve"> síns</w:t>
      </w:r>
      <w:r w:rsidRPr="00396DEB">
        <w:t xml:space="preserve"> eða áfram í gegnum önnur ríki en</w:t>
      </w:r>
      <w:r>
        <w:t xml:space="preserve"> þau</w:t>
      </w:r>
      <w:r w:rsidRPr="00396DEB">
        <w:t xml:space="preserve"> aðildarríki þar sem Schengen-gerðirnar hafa komið til fram</w:t>
      </w:r>
      <w:r w:rsidR="00FB3767">
        <w:softHyphen/>
      </w:r>
      <w:r w:rsidRPr="00396DEB">
        <w:t>kvæmda að fullu.</w:t>
      </w:r>
    </w:p>
    <w:p w14:paraId="32DD978D" w14:textId="7D9BBDB1" w:rsidR="00F60910" w:rsidRPr="00396DEB" w:rsidRDefault="00F60910" w:rsidP="00FB3767">
      <w:r w:rsidRPr="00396DEB">
        <w:t>Ef sótt er um vegabréfsáritun á ytri landamærum er heimilt að gera undanþágu frá kröfunni um að umsækjandi sé handhafi ferðasjúkratryggingar standi slík ferðasjúkratrygging ekki til boða á þeirri landamærastöð eða af mannúðarástæðum.</w:t>
      </w:r>
    </w:p>
    <w:p w14:paraId="7A0BD35C" w14:textId="77777777" w:rsidR="00F60910" w:rsidRPr="00396DEB" w:rsidRDefault="00F60910" w:rsidP="00FB3767">
      <w:r w:rsidRPr="00396DEB">
        <w:t>Vegabréfsáritun, sem gefin er út á ytri landamærum, skal vera samræmd vegabréfsáritun sem heimilar handhafa að hámarki 15 daga dvöl, eftir tilgangi og skilyrðum fyrirhugaðrar dvalar. Ef um gegnumferð er að ræða skal lengd heimilaðrar dvalar samsvara þeim tíma sem nauðsynlegur er til gegnumferðarinnar.</w:t>
      </w:r>
    </w:p>
    <w:p w14:paraId="32B87A24" w14:textId="0F3F9FE4" w:rsidR="00F60910" w:rsidRPr="00396DEB" w:rsidRDefault="00F60910" w:rsidP="00FB3767">
      <w:r w:rsidRPr="00396DEB">
        <w:t xml:space="preserve">Ef skilyrðin, sem mælt er fyrir um í a-, c-, d- </w:t>
      </w:r>
      <w:r w:rsidRPr="00BB0229">
        <w:t>og e-lið</w:t>
      </w:r>
      <w:r w:rsidRPr="00396DEB">
        <w:t xml:space="preserve"> 1.</w:t>
      </w:r>
      <w:r>
        <w:t xml:space="preserve"> </w:t>
      </w:r>
      <w:r w:rsidRPr="00396DEB">
        <w:t xml:space="preserve">mgr. 5. gr. </w:t>
      </w:r>
      <w:r>
        <w:t>reglugerðar um för yfir landamæri</w:t>
      </w:r>
      <w:r w:rsidRPr="00396DEB">
        <w:t>, eru ekki uppfyllt get</w:t>
      </w:r>
      <w:r>
        <w:t>ur</w:t>
      </w:r>
      <w:r w:rsidR="00C227D2">
        <w:t xml:space="preserve"> stjórnvald</w:t>
      </w:r>
      <w:r w:rsidRPr="00396DEB">
        <w:t xml:space="preserve">, sem annast útgáfu vegabréfsáritana á landamærum, gefið út vegabréfsáritun </w:t>
      </w:r>
      <w:r>
        <w:t xml:space="preserve">sem gildir einungis fyrir Ísland, </w:t>
      </w:r>
      <w:r w:rsidRPr="00396DEB">
        <w:t xml:space="preserve">í samræmi við </w:t>
      </w:r>
      <w:r w:rsidRPr="0091223B">
        <w:t>a-lið 1. mgr. 25. gr.</w:t>
      </w:r>
      <w:r w:rsidRPr="00396DEB">
        <w:t xml:space="preserve"> þessarar reglugerðar</w:t>
      </w:r>
      <w:r>
        <w:t>.</w:t>
      </w:r>
    </w:p>
    <w:p w14:paraId="6A328B85" w14:textId="54797585" w:rsidR="00F60910" w:rsidRPr="00396DEB" w:rsidRDefault="00F60910" w:rsidP="00FB3767">
      <w:r>
        <w:t xml:space="preserve">Ekki er heimilt að gefa út vegabréfsáritun til </w:t>
      </w:r>
      <w:r w:rsidRPr="00396DEB">
        <w:t>ríkisborgar</w:t>
      </w:r>
      <w:r>
        <w:t>a</w:t>
      </w:r>
      <w:r w:rsidRPr="00396DEB">
        <w:t xml:space="preserve"> þriðja </w:t>
      </w:r>
      <w:r>
        <w:t>ríki</w:t>
      </w:r>
      <w:r w:rsidRPr="00396DEB">
        <w:t xml:space="preserve">s </w:t>
      </w:r>
      <w:r>
        <w:t>ef hafa þarf samráð fyrir</w:t>
      </w:r>
      <w:r w:rsidR="00FB3767">
        <w:softHyphen/>
      </w:r>
      <w:r>
        <w:t xml:space="preserve">fram, í samræmi við </w:t>
      </w:r>
      <w:r w:rsidRPr="0091223B">
        <w:t>22. gr.,</w:t>
      </w:r>
      <w:r>
        <w:t xml:space="preserve"> við eitthvert aðildarríkjanna sem árituninni er ætlað að gilda fyrir. </w:t>
      </w:r>
      <w:r w:rsidRPr="00396DEB">
        <w:t>Þó er heimilt</w:t>
      </w:r>
      <w:r>
        <w:t>, í undantekningartilvikum,</w:t>
      </w:r>
      <w:r w:rsidRPr="00396DEB">
        <w:t xml:space="preserve"> að gefa út vegabréfsáritun</w:t>
      </w:r>
      <w:r>
        <w:t xml:space="preserve"> sem einungis gildir fyrir Ísland</w:t>
      </w:r>
      <w:r w:rsidRPr="00396DEB">
        <w:t xml:space="preserve"> á ytri landa</w:t>
      </w:r>
      <w:r w:rsidRPr="00396DEB">
        <w:softHyphen/>
        <w:t xml:space="preserve">mærum </w:t>
      </w:r>
      <w:r>
        <w:t xml:space="preserve">séu skilyrði </w:t>
      </w:r>
      <w:r w:rsidRPr="0091223B">
        <w:t>a-liðar 1. mgr. 25. gr.</w:t>
      </w:r>
      <w:r>
        <w:t xml:space="preserve"> fyrir hendi.</w:t>
      </w:r>
    </w:p>
    <w:p w14:paraId="301F625B" w14:textId="77777777" w:rsidR="00F60910" w:rsidRPr="00396DEB" w:rsidRDefault="00F60910" w:rsidP="00FB3767">
      <w:r w:rsidRPr="00396DEB">
        <w:t xml:space="preserve">Til viðbótar við þær ástæður til synjunar vegabréfsáritunar, sem kveðið er á um í </w:t>
      </w:r>
      <w:r w:rsidRPr="009A0E47">
        <w:t>a-lið 1. mgr. 32. gr.</w:t>
      </w:r>
      <w:r w:rsidRPr="00396DEB">
        <w:t>, skal synja um vegabréfsáritun á landamærastöð ef skilyrðin, sem um getur í b-lið 1. mgr. þessarar greinar, eru ekki uppfyllt.</w:t>
      </w:r>
    </w:p>
    <w:p w14:paraId="3F0D0C42" w14:textId="219938E4" w:rsidR="00F60910" w:rsidRDefault="00F60910" w:rsidP="00FB3767">
      <w:r w:rsidRPr="00396DEB">
        <w:t xml:space="preserve">Ákvæði </w:t>
      </w:r>
      <w:r w:rsidRPr="009A0E47">
        <w:t xml:space="preserve">3. mgr. 32. gr. og </w:t>
      </w:r>
      <w:r w:rsidRPr="0010671C">
        <w:t>viðauka 6</w:t>
      </w:r>
      <w:r w:rsidRPr="00396DEB">
        <w:t xml:space="preserve"> um rök fyrir og tilkynningu um synjun og um </w:t>
      </w:r>
      <w:r>
        <w:t>kæruheimild</w:t>
      </w:r>
      <w:r w:rsidRPr="00396DEB">
        <w:t xml:space="preserve"> skulu gilda.</w:t>
      </w:r>
    </w:p>
    <w:p w14:paraId="0E283EED" w14:textId="77777777" w:rsidR="00D424A2" w:rsidRDefault="00D424A2" w:rsidP="00FB3767"/>
    <w:p w14:paraId="698E98FC" w14:textId="77777777" w:rsidR="00F60910" w:rsidRPr="005935E3" w:rsidRDefault="00F60910" w:rsidP="00873C96">
      <w:pPr>
        <w:pStyle w:val="Fyrirsgn3"/>
      </w:pPr>
      <w:r w:rsidRPr="005935E3">
        <w:t xml:space="preserve">36. </w:t>
      </w:r>
      <w:r w:rsidRPr="005935E3">
        <w:rPr>
          <w:noProof/>
        </w:rPr>
        <w:t>gr.</w:t>
      </w:r>
    </w:p>
    <w:p w14:paraId="1E8FE160" w14:textId="77777777" w:rsidR="00F60910" w:rsidRPr="005935E3" w:rsidRDefault="00F60910" w:rsidP="007D502A">
      <w:pPr>
        <w:pStyle w:val="Fyrirsgn4"/>
      </w:pPr>
      <w:r w:rsidRPr="005935E3">
        <w:t>Útgáfa vegabréfsáritana til handa sjómönnum í gegnumferð á ytri landamærum</w:t>
      </w:r>
      <w:r>
        <w:t>.</w:t>
      </w:r>
    </w:p>
    <w:p w14:paraId="10C5F3F3" w14:textId="146A5A27" w:rsidR="00F60910" w:rsidRPr="00396DEB" w:rsidRDefault="00F60910" w:rsidP="00FB3767">
      <w:r w:rsidRPr="00396DEB">
        <w:t>Heimilt er að gefa út á landamærum vega</w:t>
      </w:r>
      <w:r w:rsidRPr="00396DEB">
        <w:softHyphen/>
        <w:t>bréfs</w:t>
      </w:r>
      <w:r w:rsidRPr="00396DEB">
        <w:softHyphen/>
        <w:t>áritun til gegnumferðar til handa sjómanni sem fellur undir kvöð um vegabréfsáritun þegar hann fer yfir ytri landamæri aðildarríkjanna ef:</w:t>
      </w:r>
    </w:p>
    <w:p w14:paraId="7515A66B" w14:textId="77777777" w:rsidR="00F60910" w:rsidRPr="00396DEB" w:rsidRDefault="00F60910" w:rsidP="005A7674">
      <w:pPr>
        <w:ind w:left="709" w:hanging="312"/>
      </w:pPr>
      <w:r w:rsidRPr="00396DEB">
        <w:t>a)</w:t>
      </w:r>
      <w:r w:rsidRPr="00396DEB">
        <w:tab/>
        <w:t xml:space="preserve">hann uppfyllir skilyrðin í </w:t>
      </w:r>
      <w:r w:rsidRPr="00EC6D80">
        <w:t>1. mgr. 35. gr.</w:t>
      </w:r>
      <w:r w:rsidRPr="00396DEB">
        <w:t xml:space="preserve"> og</w:t>
      </w:r>
    </w:p>
    <w:p w14:paraId="5A9E5A5E" w14:textId="77777777" w:rsidR="00F60910" w:rsidRPr="00396DEB" w:rsidRDefault="00F60910" w:rsidP="005A7674">
      <w:pPr>
        <w:ind w:left="709" w:hanging="312"/>
      </w:pPr>
      <w:r w:rsidRPr="00396DEB">
        <w:t>b)</w:t>
      </w:r>
      <w:r w:rsidRPr="00396DEB">
        <w:tab/>
        <w:t>hann fer yfir viðkomandi landamæri í þeim tilgangi að fara um borð í skip sem hann er að hefja störf á sem sjómaður eða til að snúa aftur um borð í skip eða fara endanlega frá borði skips sem hann hefur starfað á sem sjómaður.</w:t>
      </w:r>
    </w:p>
    <w:p w14:paraId="11B41074" w14:textId="5B765D8E" w:rsidR="00D20236" w:rsidRDefault="008C1B74" w:rsidP="005A7674">
      <w:r>
        <w:t xml:space="preserve">Um útgáfu vegabréfsáritana til </w:t>
      </w:r>
      <w:r w:rsidR="00FF7176">
        <w:t>sjó</w:t>
      </w:r>
      <w:r>
        <w:t xml:space="preserve">manna á landamærum gilda verklagsreglur Framkvæmdarstjórar Evrópusambandsins </w:t>
      </w:r>
      <w:r w:rsidR="008473E5">
        <w:t>þar um.</w:t>
      </w:r>
    </w:p>
    <w:p w14:paraId="2CBA04DA" w14:textId="66EFFF54" w:rsidR="00F60910" w:rsidRDefault="00F60910" w:rsidP="005A7674">
      <w:r w:rsidRPr="00396DEB">
        <w:t>Þe</w:t>
      </w:r>
      <w:r>
        <w:t>tta</w:t>
      </w:r>
      <w:r w:rsidRPr="00396DEB">
        <w:t xml:space="preserve"> </w:t>
      </w:r>
      <w:r>
        <w:t>ákvæði</w:t>
      </w:r>
      <w:r w:rsidRPr="00396DEB">
        <w:t xml:space="preserve"> gildir með fyrirvara um ákvæði </w:t>
      </w:r>
      <w:r w:rsidRPr="009A0E47">
        <w:t>3., 4. og 5. mgr. 35. gr.</w:t>
      </w:r>
    </w:p>
    <w:p w14:paraId="20232531" w14:textId="77777777" w:rsidR="008473E5" w:rsidRDefault="008473E5" w:rsidP="005A7674"/>
    <w:p w14:paraId="2B735EA6" w14:textId="77777777" w:rsidR="00F60910" w:rsidRPr="005935E3" w:rsidRDefault="00F60910" w:rsidP="00873C96">
      <w:pPr>
        <w:pStyle w:val="Fyrirsgn3"/>
      </w:pPr>
      <w:r w:rsidRPr="005935E3">
        <w:t xml:space="preserve">IV. </w:t>
      </w:r>
      <w:r>
        <w:t>HLUTI</w:t>
      </w:r>
    </w:p>
    <w:p w14:paraId="0402DCDA" w14:textId="77777777" w:rsidR="00F60910" w:rsidRDefault="00F60910" w:rsidP="008456CD">
      <w:pPr>
        <w:pStyle w:val="Fyrirsgn2"/>
      </w:pPr>
      <w:r w:rsidRPr="00396DEB">
        <w:t>Rekstur stjórnsýslu og skipulag</w:t>
      </w:r>
      <w:r>
        <w:t>.</w:t>
      </w:r>
    </w:p>
    <w:p w14:paraId="7CDF42CD" w14:textId="77777777" w:rsidR="00F60910" w:rsidRPr="005935E3" w:rsidRDefault="00F60910" w:rsidP="00873C96">
      <w:pPr>
        <w:pStyle w:val="Fyrirsgn3"/>
      </w:pPr>
      <w:r w:rsidRPr="005935E3">
        <w:t xml:space="preserve">37. </w:t>
      </w:r>
      <w:r w:rsidRPr="005935E3">
        <w:rPr>
          <w:noProof/>
        </w:rPr>
        <w:t>gr.</w:t>
      </w:r>
    </w:p>
    <w:p w14:paraId="1C12A7BD" w14:textId="77777777" w:rsidR="00F60910" w:rsidRPr="005935E3" w:rsidRDefault="00F60910" w:rsidP="007D502A">
      <w:pPr>
        <w:pStyle w:val="Fyrirsgn4"/>
      </w:pPr>
      <w:r w:rsidRPr="005935E3">
        <w:t>Skipulag vegabréfsáritanadeilda</w:t>
      </w:r>
      <w:r>
        <w:t>.</w:t>
      </w:r>
    </w:p>
    <w:p w14:paraId="717089C8" w14:textId="29CFBA54" w:rsidR="009D555D" w:rsidRPr="001C7558" w:rsidRDefault="00F60910" w:rsidP="00711C3A">
      <w:r>
        <w:t xml:space="preserve">Þegar utanríkisráðuneytið felur íslenskum </w:t>
      </w:r>
      <w:r w:rsidR="00A27492">
        <w:t>sendi</w:t>
      </w:r>
      <w:r>
        <w:t>skrifstofum að annast útgáfu vegabréfsáritana, semur við utanaðkomandi þjónustuaðila eða milliliði í öðrum ríkjum</w:t>
      </w:r>
      <w:r w:rsidR="0024569F">
        <w:t xml:space="preserve"> </w:t>
      </w:r>
      <w:r>
        <w:t xml:space="preserve">og tekur þátt í staðbundnu samstarfi </w:t>
      </w:r>
      <w:r w:rsidR="0024569F">
        <w:t>sendiskrifstofa</w:t>
      </w:r>
      <w:r>
        <w:t xml:space="preserve"> aðildarríkja gilda ákvæði </w:t>
      </w:r>
      <w:r w:rsidRPr="00B1237B">
        <w:rPr>
          <w:rFonts w:ascii="Times New Roman" w:hAnsi="Times New Roman"/>
        </w:rPr>
        <w:t>37.</w:t>
      </w:r>
      <w:r w:rsidR="007328EE" w:rsidRPr="00B1237B">
        <w:rPr>
          <w:rFonts w:ascii="Times New Roman" w:hAnsi="Times New Roman"/>
          <w:color w:val="272727"/>
          <w:szCs w:val="21"/>
        </w:rPr>
        <w:t>-</w:t>
      </w:r>
      <w:r w:rsidR="00B1237B" w:rsidRPr="00B1237B">
        <w:rPr>
          <w:rFonts w:ascii="Times New Roman" w:hAnsi="Times New Roman"/>
          <w:color w:val="272727"/>
          <w:szCs w:val="21"/>
        </w:rPr>
        <w:t>40. gr., 42.-</w:t>
      </w:r>
      <w:r w:rsidRPr="00B1237B">
        <w:rPr>
          <w:rFonts w:ascii="Times New Roman" w:hAnsi="Times New Roman"/>
        </w:rPr>
        <w:t>45</w:t>
      </w:r>
      <w:r>
        <w:t>. gr. og 48. gr. reglugerðar Evrópu</w:t>
      </w:r>
      <w:r w:rsidR="005A7674">
        <w:softHyphen/>
      </w:r>
      <w:r>
        <w:t>þingsins og ráðsins (EB) nr. 810/2009 um Bandalagsreglur um vegabréfsáritanir</w:t>
      </w:r>
      <w:r w:rsidR="00087A46" w:rsidRPr="001C7558">
        <w:t>, með síðari breytingum,</w:t>
      </w:r>
      <w:r w:rsidRPr="001C7558">
        <w:t xml:space="preserve"> um þá starfsemi.</w:t>
      </w:r>
    </w:p>
    <w:p w14:paraId="29112436" w14:textId="5211B957" w:rsidR="00455E5D" w:rsidRPr="00277A4B" w:rsidRDefault="009D555D" w:rsidP="00277A4B">
      <w:pPr>
        <w:rPr>
          <w:highlight w:val="green"/>
        </w:rPr>
      </w:pPr>
      <w:r w:rsidRPr="001C7558">
        <w:t xml:space="preserve">Útlendingastofnun og utanríkisráðuneytið skulu tryggja </w:t>
      </w:r>
      <w:r w:rsidR="00933B49" w:rsidRPr="001C7558">
        <w:t xml:space="preserve">fullnægjandi </w:t>
      </w:r>
      <w:r w:rsidRPr="001C7558">
        <w:t>þjálfun</w:t>
      </w:r>
      <w:r w:rsidR="00933B49" w:rsidRPr="001C7558">
        <w:t xml:space="preserve"> starfsmanna</w:t>
      </w:r>
      <w:r w:rsidRPr="001C7558">
        <w:t xml:space="preserve"> og </w:t>
      </w:r>
      <w:r w:rsidR="00B30768" w:rsidRPr="001C7558">
        <w:t xml:space="preserve">tryggja fullnægjandi eftirlit með vinnslu umsókna </w:t>
      </w:r>
      <w:r w:rsidRPr="001C7558">
        <w:t xml:space="preserve">skv. 3. og 4. mgr. 38. gr. </w:t>
      </w:r>
      <w:r w:rsidR="000A656E" w:rsidRPr="001C7558">
        <w:t>reglugerðar Evrópu</w:t>
      </w:r>
      <w:r w:rsidR="000A656E" w:rsidRPr="001C7558">
        <w:softHyphen/>
        <w:t>þingsins og ráðsins (EB) nr. 810/2009 um Bandalagsreglur um vegabréfsáritanir</w:t>
      </w:r>
      <w:r w:rsidR="00B600C2">
        <w:t xml:space="preserve"> og setja sér verklagsreglur þess efnis</w:t>
      </w:r>
      <w:r w:rsidR="002C4661">
        <w:t xml:space="preserve">. </w:t>
      </w:r>
      <w:r w:rsidR="006C2A25" w:rsidRPr="001C7558">
        <w:t>Útlendingastofnun</w:t>
      </w:r>
      <w:r w:rsidR="0029572B" w:rsidRPr="001C7558">
        <w:t xml:space="preserve"> skal </w:t>
      </w:r>
      <w:r w:rsidR="00455E5D" w:rsidRPr="001C7558">
        <w:t xml:space="preserve">einnig </w:t>
      </w:r>
      <w:r w:rsidR="0029572B" w:rsidRPr="001C7558">
        <w:t xml:space="preserve">tryggja </w:t>
      </w:r>
      <w:r w:rsidR="00A27492" w:rsidRPr="001C7558">
        <w:t>sendi</w:t>
      </w:r>
      <w:r w:rsidR="0029572B" w:rsidRPr="001C7558">
        <w:t xml:space="preserve">skrifstofum </w:t>
      </w:r>
      <w:r w:rsidR="00933B49" w:rsidRPr="001C7558">
        <w:t xml:space="preserve">og þeim yfirvöldum sem bera ábyrgð á útgáfu vegabréfsáritana á landamærum, </w:t>
      </w:r>
      <w:r w:rsidR="0029572B" w:rsidRPr="001C7558">
        <w:t>búnað til að safna lífkennum skv. 2. mgr. 40. gr.</w:t>
      </w:r>
      <w:r w:rsidR="000A656E">
        <w:t xml:space="preserve"> </w:t>
      </w:r>
      <w:r w:rsidR="00455E5D">
        <w:t xml:space="preserve">sömu reglugerðar. </w:t>
      </w:r>
    </w:p>
    <w:p w14:paraId="6B798D43" w14:textId="1A6ED5EA" w:rsidR="00F60910" w:rsidRPr="009113C9" w:rsidRDefault="00F60910" w:rsidP="00873C96">
      <w:pPr>
        <w:pStyle w:val="Fyrirsgn3"/>
      </w:pPr>
      <w:r>
        <w:lastRenderedPageBreak/>
        <w:t>38.</w:t>
      </w:r>
      <w:r w:rsidRPr="009113C9">
        <w:t xml:space="preserve"> </w:t>
      </w:r>
      <w:r w:rsidRPr="009113C9">
        <w:rPr>
          <w:noProof/>
        </w:rPr>
        <w:t>gr.</w:t>
      </w:r>
    </w:p>
    <w:p w14:paraId="312D4557" w14:textId="77777777" w:rsidR="00F60910" w:rsidRPr="009113C9" w:rsidRDefault="00F60910" w:rsidP="007D502A">
      <w:pPr>
        <w:pStyle w:val="Fyrirsgn4"/>
      </w:pPr>
      <w:r w:rsidRPr="009113C9">
        <w:t>Samantekt tölulegra upplýsinga</w:t>
      </w:r>
      <w:r>
        <w:t>.</w:t>
      </w:r>
    </w:p>
    <w:p w14:paraId="30C9FA24" w14:textId="4DDD1382" w:rsidR="00F60910" w:rsidRDefault="00F60910" w:rsidP="005A7674">
      <w:r>
        <w:t>Útlendingastofnun skal</w:t>
      </w:r>
      <w:r w:rsidRPr="00396DEB">
        <w:t xml:space="preserve"> árlega taka saman tölulegar upplýsingar um vegabréfsáritanir í samræmi við töfluna í </w:t>
      </w:r>
      <w:r w:rsidRPr="00F60653">
        <w:t>XII. viðauka</w:t>
      </w:r>
      <w:r>
        <w:t xml:space="preserve"> reglugerðar Evrópuþingsins og ráðsins (EB) nr. 810/2009 um Bandalags</w:t>
      </w:r>
      <w:r w:rsidR="005A7674">
        <w:softHyphen/>
      </w:r>
      <w:r>
        <w:t>reglur um vegabréfsáritanir og senda upplýsingarnar til dómsmála</w:t>
      </w:r>
      <w:r w:rsidR="00112CEC">
        <w:t>ráðuneytisins</w:t>
      </w:r>
      <w:r>
        <w:t>, utanríkisráðuneytisins og til framkvæmdastjórnar Evrópusambandsins</w:t>
      </w:r>
      <w:r w:rsidRPr="00396DEB">
        <w:t>. Þessar tölulegu upplýsingar skulu lagðar fram fyrir 1. mars fyrir næstliðið almanaksár.</w:t>
      </w:r>
    </w:p>
    <w:p w14:paraId="4F8E0142" w14:textId="77777777" w:rsidR="00F60910" w:rsidRPr="00396DEB" w:rsidRDefault="00F60910" w:rsidP="005A7674"/>
    <w:p w14:paraId="15D31413" w14:textId="77777777" w:rsidR="00F60910" w:rsidRPr="001F3FFF" w:rsidRDefault="00F60910" w:rsidP="00873C96">
      <w:pPr>
        <w:pStyle w:val="Fyrirsgn3"/>
      </w:pPr>
      <w:r>
        <w:t>39</w:t>
      </w:r>
      <w:r w:rsidRPr="001F3FFF">
        <w:t xml:space="preserve">. </w:t>
      </w:r>
      <w:r w:rsidRPr="001F3FFF">
        <w:rPr>
          <w:noProof/>
        </w:rPr>
        <w:t>gr.</w:t>
      </w:r>
    </w:p>
    <w:p w14:paraId="5DB5E13C" w14:textId="77777777" w:rsidR="00F60910" w:rsidRPr="001F3FFF" w:rsidRDefault="00F60910" w:rsidP="007D502A">
      <w:pPr>
        <w:pStyle w:val="Fyrirsgn4"/>
      </w:pPr>
      <w:r w:rsidRPr="001F3FFF">
        <w:t>Upplýsingar til almennings</w:t>
      </w:r>
      <w:r>
        <w:t>.</w:t>
      </w:r>
    </w:p>
    <w:p w14:paraId="258EADD0" w14:textId="5F634166" w:rsidR="00F60910" w:rsidRPr="00396DEB" w:rsidRDefault="00F60910" w:rsidP="005A7674">
      <w:r>
        <w:t>Útlendingastofnun</w:t>
      </w:r>
      <w:r w:rsidR="0078206F">
        <w:t xml:space="preserve">, </w:t>
      </w:r>
      <w:r w:rsidR="0078206F" w:rsidRPr="00BE1CF9">
        <w:t>utanríkisráðuneytið</w:t>
      </w:r>
      <w:r>
        <w:t xml:space="preserve"> og </w:t>
      </w:r>
      <w:r w:rsidR="00A27492">
        <w:t>sendi</w:t>
      </w:r>
      <w:r w:rsidRPr="00396DEB">
        <w:t>skrifstofur</w:t>
      </w:r>
      <w:r>
        <w:t xml:space="preserve"> sem utanríkisráðuneytið felur útgáfu vegabréfsáritana</w:t>
      </w:r>
      <w:r w:rsidRPr="00396DEB">
        <w:t xml:space="preserve"> skulu veita almenningi allar viðeigandi upplýsingar í tengslum við umsókn um vegabréfsáritun, einkum um:</w:t>
      </w:r>
    </w:p>
    <w:p w14:paraId="13B29464" w14:textId="77777777" w:rsidR="00F60910" w:rsidRPr="00396DEB" w:rsidRDefault="00F60910" w:rsidP="005A7674">
      <w:pPr>
        <w:ind w:left="709" w:hanging="312"/>
      </w:pPr>
      <w:r w:rsidRPr="00396DEB">
        <w:t>a)</w:t>
      </w:r>
      <w:r w:rsidRPr="00396DEB">
        <w:tab/>
        <w:t>viðmiðanir, skilyrði og málsmeðferð við umsókn vegabréfsáritunar,</w:t>
      </w:r>
    </w:p>
    <w:p w14:paraId="44F3862A" w14:textId="77777777" w:rsidR="00F60910" w:rsidRPr="00396DEB" w:rsidRDefault="00F60910" w:rsidP="005A7674">
      <w:pPr>
        <w:ind w:left="709" w:hanging="312"/>
      </w:pPr>
      <w:r w:rsidRPr="00396DEB">
        <w:t>b)</w:t>
      </w:r>
      <w:r w:rsidRPr="00396DEB">
        <w:tab/>
        <w:t>hvernig panta má viðtalstíma, ef við á,</w:t>
      </w:r>
    </w:p>
    <w:p w14:paraId="4D6ECED3" w14:textId="64E2ED20" w:rsidR="00F60910" w:rsidRPr="00396DEB" w:rsidRDefault="00F60910" w:rsidP="005A7674">
      <w:pPr>
        <w:ind w:left="709" w:hanging="312"/>
      </w:pPr>
      <w:r w:rsidRPr="00396DEB">
        <w:t>c)</w:t>
      </w:r>
      <w:r w:rsidRPr="00396DEB">
        <w:tab/>
        <w:t xml:space="preserve">hvar leggja má fram umsókn (á þar til bærri </w:t>
      </w:r>
      <w:r w:rsidR="00A27492">
        <w:t>sendi</w:t>
      </w:r>
      <w:r w:rsidRPr="00396DEB">
        <w:t>skrif</w:t>
      </w:r>
      <w:r w:rsidRPr="00396DEB">
        <w:softHyphen/>
        <w:t>stofu, í sameiginlegri umsóknar</w:t>
      </w:r>
      <w:r w:rsidR="005A7674">
        <w:softHyphen/>
      </w:r>
      <w:r w:rsidRPr="00396DEB">
        <w:t>miðstöð eða hjá utanað</w:t>
      </w:r>
      <w:r w:rsidRPr="00396DEB">
        <w:softHyphen/>
        <w:t>komandi þjónustuaðila),</w:t>
      </w:r>
    </w:p>
    <w:p w14:paraId="2F015F20" w14:textId="77777777" w:rsidR="00F60910" w:rsidRPr="00396DEB" w:rsidRDefault="00F60910" w:rsidP="005A7674">
      <w:pPr>
        <w:ind w:left="709" w:hanging="312"/>
      </w:pPr>
      <w:r w:rsidRPr="00396DEB">
        <w:t>d)</w:t>
      </w:r>
      <w:r w:rsidRPr="00396DEB">
        <w:tab/>
        <w:t>viðurkennd fyrirtæki sem starfa sem milliliðir,</w:t>
      </w:r>
    </w:p>
    <w:p w14:paraId="62AB2CBC" w14:textId="77777777" w:rsidR="00F60910" w:rsidRPr="00396DEB" w:rsidRDefault="00F60910" w:rsidP="005A7674">
      <w:pPr>
        <w:ind w:left="709" w:hanging="312"/>
      </w:pPr>
      <w:r w:rsidRPr="00396DEB">
        <w:t>e)</w:t>
      </w:r>
      <w:r w:rsidRPr="00396DEB">
        <w:tab/>
        <w:t xml:space="preserve">þá staðreynd að stimpillinn, sem kveðið er á um í </w:t>
      </w:r>
      <w:r w:rsidRPr="009A0E47">
        <w:t>20. gr.</w:t>
      </w:r>
      <w:r w:rsidRPr="00396DEB">
        <w:t xml:space="preserve"> hefur </w:t>
      </w:r>
      <w:r>
        <w:t>engin bein réttaráhrif</w:t>
      </w:r>
      <w:r w:rsidRPr="00396DEB">
        <w:t>,</w:t>
      </w:r>
    </w:p>
    <w:p w14:paraId="5BE00788" w14:textId="6D2F7770" w:rsidR="00F60910" w:rsidRPr="00396DEB" w:rsidRDefault="00F60910" w:rsidP="005A7674">
      <w:pPr>
        <w:ind w:left="709" w:hanging="312"/>
      </w:pPr>
      <w:r w:rsidRPr="00396DEB">
        <w:t>f)</w:t>
      </w:r>
      <w:r w:rsidRPr="00396DEB">
        <w:tab/>
        <w:t xml:space="preserve">fresti til meðferðar á umsóknum, sem kveðið er á um í </w:t>
      </w:r>
      <w:r w:rsidRPr="009A0E47">
        <w:t>1.</w:t>
      </w:r>
      <w:r w:rsidR="00F37557">
        <w:t xml:space="preserve"> og </w:t>
      </w:r>
      <w:r w:rsidRPr="009A0E47">
        <w:t>2.</w:t>
      </w:r>
      <w:r w:rsidR="00F37557">
        <w:t xml:space="preserve"> mgr.</w:t>
      </w:r>
      <w:r w:rsidRPr="009A0E47">
        <w:t xml:space="preserve"> 23. gr.,</w:t>
      </w:r>
    </w:p>
    <w:p w14:paraId="3C8DC113" w14:textId="77777777" w:rsidR="00F60910" w:rsidRPr="00396DEB" w:rsidRDefault="00F60910" w:rsidP="005A7674">
      <w:pPr>
        <w:ind w:left="709" w:hanging="312"/>
      </w:pPr>
      <w:r w:rsidRPr="00396DEB">
        <w:t>g)</w:t>
      </w:r>
      <w:r w:rsidRPr="00396DEB">
        <w:tab/>
        <w:t xml:space="preserve">þriðju </w:t>
      </w:r>
      <w:r>
        <w:t>ríki</w:t>
      </w:r>
      <w:r w:rsidRPr="00396DEB">
        <w:t xml:space="preserve"> þar sem hafa þarf fyrirframsamráð vegna ríkisborgara eða sérstakra </w:t>
      </w:r>
      <w:r>
        <w:t>hópa</w:t>
      </w:r>
      <w:r w:rsidRPr="00396DEB">
        <w:t xml:space="preserve"> þeirra eða veita upplýsingar um þá,</w:t>
      </w:r>
    </w:p>
    <w:p w14:paraId="2534D97C" w14:textId="77777777" w:rsidR="00F60910" w:rsidRPr="00396DEB" w:rsidRDefault="00F60910" w:rsidP="005A7674">
      <w:pPr>
        <w:ind w:left="709" w:hanging="312"/>
        <w:rPr>
          <w:color w:val="008000"/>
        </w:rPr>
      </w:pPr>
      <w:r w:rsidRPr="00396DEB">
        <w:t>h)</w:t>
      </w:r>
      <w:r w:rsidRPr="00396DEB">
        <w:tab/>
        <w:t>að tilkynna verði umsækjanda um neikvæða ákvörðun, að gefa verði upp ástæður sem liggja til grundvallar synjuninni og að umsækjendur hafi málskots</w:t>
      </w:r>
      <w:r w:rsidRPr="00396DEB">
        <w:softHyphen/>
        <w:t>rétt ef umsóknum þeirra er synjað, auk upplýsinga um málsmeðferð þá sem fylgja ber við kæru, hvaða yfirvald telst vera lögbært yfirvald og um frest til að leggja fram kæruna,</w:t>
      </w:r>
    </w:p>
    <w:p w14:paraId="77882CE1" w14:textId="05FE87C4" w:rsidR="00F60910" w:rsidRPr="00396DEB" w:rsidRDefault="00F60910" w:rsidP="005A7674">
      <w:pPr>
        <w:ind w:left="709" w:hanging="312"/>
      </w:pPr>
      <w:r w:rsidRPr="00396DEB">
        <w:t>i)</w:t>
      </w:r>
      <w:r w:rsidRPr="00396DEB">
        <w:tab/>
        <w:t xml:space="preserve">að vegabréfsáritunin ein veiti ekki sjálfkrafa rétt til komu og að handhafar vegabréfsáritunar þurfi að leggja fram sönnun þess að þeir uppfylli komuskilyrði við ytri landamærin sem kveðið er á um í 5. gr. </w:t>
      </w:r>
      <w:r>
        <w:t xml:space="preserve">reglugerðar nr. </w:t>
      </w:r>
      <w:r w:rsidR="00901459">
        <w:t>866/2017</w:t>
      </w:r>
      <w:r>
        <w:t xml:space="preserve"> um för yfir landamæri.</w:t>
      </w:r>
    </w:p>
    <w:p w14:paraId="3E2EB4D7" w14:textId="0FD3FDD1" w:rsidR="00F60910" w:rsidRDefault="00F60910" w:rsidP="005A7674">
      <w:r w:rsidRPr="00396DEB">
        <w:t>Aðildarríkið sem veitir fyrirsvar og aðildarríkið sem nýtur fyrirsvars skulu tilkynna almenningi um samkomulag um fyrirsvar, eins og um getur í 8. gr. áður en það öðlast gildi.</w:t>
      </w:r>
      <w:r w:rsidR="00636C14">
        <w:t xml:space="preserve"> </w:t>
      </w:r>
    </w:p>
    <w:p w14:paraId="20DC74BF" w14:textId="46D889EE" w:rsidR="00F60910" w:rsidRDefault="00F60910" w:rsidP="00873C96">
      <w:pPr>
        <w:pStyle w:val="Fyrirsgn3"/>
      </w:pPr>
    </w:p>
    <w:p w14:paraId="447798A8" w14:textId="77777777" w:rsidR="00F60910" w:rsidRPr="001F3FFF" w:rsidRDefault="00F60910" w:rsidP="00873C96">
      <w:pPr>
        <w:pStyle w:val="Fyrirsgn3"/>
      </w:pPr>
      <w:r>
        <w:t>V</w:t>
      </w:r>
      <w:r w:rsidR="007366B9">
        <w:t>.</w:t>
      </w:r>
      <w:r w:rsidRPr="001F3FFF">
        <w:t xml:space="preserve"> HLUTI</w:t>
      </w:r>
    </w:p>
    <w:p w14:paraId="3B2833A2" w14:textId="77777777" w:rsidR="00F60910" w:rsidRDefault="00F60910" w:rsidP="008456CD">
      <w:pPr>
        <w:pStyle w:val="Fyrirsgn2"/>
      </w:pPr>
      <w:r w:rsidRPr="00396DEB">
        <w:t>Lokaákvæði</w:t>
      </w:r>
      <w:r>
        <w:t>.</w:t>
      </w:r>
    </w:p>
    <w:p w14:paraId="10519616" w14:textId="77777777" w:rsidR="00F60910" w:rsidRPr="00991BBB" w:rsidRDefault="00F60910" w:rsidP="00873C96">
      <w:pPr>
        <w:pStyle w:val="Fyrirsgn3"/>
      </w:pPr>
      <w:r>
        <w:t>40</w:t>
      </w:r>
      <w:r w:rsidRPr="00991BBB">
        <w:t xml:space="preserve">. </w:t>
      </w:r>
      <w:r w:rsidRPr="00991BBB">
        <w:rPr>
          <w:noProof/>
        </w:rPr>
        <w:t>gr.</w:t>
      </w:r>
    </w:p>
    <w:p w14:paraId="24F7815E" w14:textId="77777777" w:rsidR="00F60910" w:rsidRPr="00991BBB" w:rsidRDefault="00F60910" w:rsidP="007D502A">
      <w:pPr>
        <w:pStyle w:val="Fyrirsgn4"/>
      </w:pPr>
      <w:r w:rsidRPr="00991BBB">
        <w:t>Fyrirkomulag í tengslum við Ólympíuleikana og Ólympíuleika fatlaðra</w:t>
      </w:r>
      <w:r>
        <w:t>.</w:t>
      </w:r>
    </w:p>
    <w:p w14:paraId="462AAF8A" w14:textId="20E4A186" w:rsidR="00F60910" w:rsidRDefault="00F60910" w:rsidP="005A7674">
      <w:r w:rsidRPr="00396DEB">
        <w:t>Aðildarríki, sem halda Ólympíuleikana og Ólympíuleika fatlaðra, skulu beita sértæku máls</w:t>
      </w:r>
      <w:r w:rsidR="005A7674">
        <w:softHyphen/>
      </w:r>
      <w:r w:rsidRPr="00396DEB">
        <w:t xml:space="preserve">meðferðinni og skilyrðunum til að greiða fyrir útgáfu vegabréfsáritana sem sett eru fram í </w:t>
      </w:r>
      <w:r w:rsidRPr="0030130D">
        <w:t xml:space="preserve">viðauka </w:t>
      </w:r>
      <w:r w:rsidR="00A30762" w:rsidRPr="0030130D">
        <w:t>7</w:t>
      </w:r>
      <w:r w:rsidRPr="0030130D">
        <w:t>.</w:t>
      </w:r>
    </w:p>
    <w:p w14:paraId="29B00AA8" w14:textId="61959589" w:rsidR="00C85090" w:rsidRDefault="00C85090" w:rsidP="005A7674"/>
    <w:p w14:paraId="1E70B97D" w14:textId="77777777" w:rsidR="00F60910" w:rsidRPr="00913A3E" w:rsidRDefault="00F60910" w:rsidP="00873C96">
      <w:pPr>
        <w:pStyle w:val="Fyrirsgn3"/>
      </w:pPr>
      <w:r w:rsidRPr="00CA2CB9">
        <w:t xml:space="preserve">41. </w:t>
      </w:r>
      <w:r w:rsidRPr="00CA2CB9">
        <w:rPr>
          <w:noProof/>
        </w:rPr>
        <w:t>gr.</w:t>
      </w:r>
    </w:p>
    <w:p w14:paraId="6588C4DA" w14:textId="77777777" w:rsidR="00F60910" w:rsidRPr="00991BBB" w:rsidRDefault="00F60910" w:rsidP="007D502A">
      <w:pPr>
        <w:pStyle w:val="Fyrirsgn4"/>
      </w:pPr>
      <w:r w:rsidRPr="00991BBB">
        <w:t>Tilkynningar</w:t>
      </w:r>
      <w:r>
        <w:t>.</w:t>
      </w:r>
    </w:p>
    <w:p w14:paraId="69A8172B" w14:textId="77777777" w:rsidR="007D1350" w:rsidRDefault="00F60910" w:rsidP="005A7674">
      <w:r>
        <w:t>Útlendingastofnun skal</w:t>
      </w:r>
      <w:r w:rsidRPr="00396DEB">
        <w:t xml:space="preserve"> tilkynna framkvæmdastjórn</w:t>
      </w:r>
      <w:r>
        <w:t xml:space="preserve"> Evrópusambandsins</w:t>
      </w:r>
      <w:r w:rsidRPr="00396DEB">
        <w:t xml:space="preserve"> </w:t>
      </w:r>
      <w:r w:rsidRPr="008B6A88">
        <w:t>um:</w:t>
      </w:r>
      <w:r w:rsidR="007D1350">
        <w:t xml:space="preserve"> </w:t>
      </w:r>
    </w:p>
    <w:p w14:paraId="7415383E" w14:textId="1825F3B4" w:rsidR="007D1350" w:rsidRPr="00396DEB" w:rsidRDefault="007D1350" w:rsidP="007D1350">
      <w:pPr>
        <w:ind w:left="709" w:hanging="312"/>
      </w:pPr>
      <w:r>
        <w:t xml:space="preserve">a)    </w:t>
      </w:r>
      <w:r w:rsidRPr="00396DEB">
        <w:t xml:space="preserve">þriðju </w:t>
      </w:r>
      <w:r>
        <w:t>ríki</w:t>
      </w:r>
      <w:r w:rsidRPr="00396DEB">
        <w:t xml:space="preserve"> </w:t>
      </w:r>
      <w:r>
        <w:t xml:space="preserve">hverra </w:t>
      </w:r>
      <w:r w:rsidRPr="00396DEB">
        <w:t>ríkisborgurum er skylt að hafa vegabréfsáritun til gegnumferðar um flughöfn þegar þeir fara um alþjóðleg gegnumferðarsvæði flughafna sem eru á yfirráða</w:t>
      </w:r>
      <w:r>
        <w:softHyphen/>
      </w:r>
      <w:r w:rsidRPr="00396DEB">
        <w:t xml:space="preserve">svæði aðildarríkjanna, eins og um getur í </w:t>
      </w:r>
      <w:r w:rsidRPr="004721D5">
        <w:t>3. gr.</w:t>
      </w:r>
      <w:r w:rsidR="00C964CD">
        <w:t xml:space="preserve">, áður en sú ákvörðun tekur gildi og eins skal tilkynna þegar slík krafa er </w:t>
      </w:r>
      <w:r w:rsidR="006E2297">
        <w:t>felld úr gildi</w:t>
      </w:r>
      <w:r w:rsidRPr="004721D5">
        <w:t>,</w:t>
      </w:r>
      <w:r w:rsidR="00C964CD">
        <w:t xml:space="preserve"> </w:t>
      </w:r>
    </w:p>
    <w:p w14:paraId="6D1B966F" w14:textId="4D57ACCA" w:rsidR="007D1350" w:rsidRDefault="007D1350" w:rsidP="007D1350">
      <w:pPr>
        <w:ind w:left="709" w:hanging="312"/>
      </w:pPr>
      <w:r>
        <w:t>b</w:t>
      </w:r>
      <w:r w:rsidRPr="00CB79DA">
        <w:t>)</w:t>
      </w:r>
      <w:r w:rsidRPr="00CB79DA">
        <w:tab/>
        <w:t xml:space="preserve">íslenskt eyðublað fyrir sönnun á að einhver ábyrgist </w:t>
      </w:r>
      <w:r w:rsidRPr="00B70A8C">
        <w:t>framfærslu</w:t>
      </w:r>
      <w:r w:rsidRPr="00CB79DA">
        <w:t xml:space="preserve"> hlutaðeigandi og/eða gist</w:t>
      </w:r>
      <w:r>
        <w:softHyphen/>
      </w:r>
      <w:r w:rsidRPr="00CB79DA">
        <w:t>ingu í heimahúsi, sem um getur í 4. mgr. 14. gr., ef við á,</w:t>
      </w:r>
    </w:p>
    <w:p w14:paraId="0A735247" w14:textId="5BD18D24" w:rsidR="007D1350" w:rsidRDefault="007D1350" w:rsidP="007D1350">
      <w:pPr>
        <w:ind w:left="709" w:hanging="312"/>
      </w:pPr>
      <w:r>
        <w:t>c</w:t>
      </w:r>
      <w:r w:rsidRPr="00396DEB">
        <w:t>)</w:t>
      </w:r>
      <w:r w:rsidRPr="00396DEB">
        <w:tab/>
      </w:r>
      <w:r>
        <w:t>lista</w:t>
      </w:r>
      <w:r w:rsidRPr="00396DEB">
        <w:t xml:space="preserve"> yfir þriðju </w:t>
      </w:r>
      <w:r>
        <w:t>ríki</w:t>
      </w:r>
      <w:r w:rsidRPr="00396DEB">
        <w:t xml:space="preserve"> sem falla undir kröfu um fyrir</w:t>
      </w:r>
      <w:r w:rsidRPr="00396DEB">
        <w:softHyphen/>
        <w:t>fram</w:t>
      </w:r>
      <w:r w:rsidRPr="00396DEB">
        <w:softHyphen/>
        <w:t>samráð</w:t>
      </w:r>
      <w:r>
        <w:t xml:space="preserve"> eins og um getur í 22. gr.</w:t>
      </w:r>
      <w:r w:rsidRPr="00396DEB">
        <w:t>,</w:t>
      </w:r>
      <w:r>
        <w:t xml:space="preserve"> að jafnaði eigi síðar en 25 dögum áður en hún tekur gildi eða dregin til baka,</w:t>
      </w:r>
      <w:r w:rsidRPr="00396DEB">
        <w:t xml:space="preserve"> </w:t>
      </w:r>
    </w:p>
    <w:p w14:paraId="0E5B2B90" w14:textId="53C2C0F7" w:rsidR="007D1350" w:rsidRPr="00396DEB" w:rsidRDefault="007D1350" w:rsidP="007D1350">
      <w:pPr>
        <w:ind w:left="709" w:hanging="312"/>
      </w:pPr>
      <w:r>
        <w:t>d)   lista</w:t>
      </w:r>
      <w:r w:rsidRPr="00396DEB">
        <w:t xml:space="preserve"> yfir þriðju </w:t>
      </w:r>
      <w:r>
        <w:t>ríki</w:t>
      </w:r>
      <w:r w:rsidRPr="00396DEB">
        <w:t>, sem falla undir kröfu um upplýsingar</w:t>
      </w:r>
      <w:r>
        <w:t xml:space="preserve"> eins og um getur í 31. gr</w:t>
      </w:r>
      <w:r w:rsidRPr="00C16A95">
        <w:t xml:space="preserve">., eigi síðar en 25 dögum áður en hún tekur gildi eða er dregin til baka, </w:t>
      </w:r>
    </w:p>
    <w:p w14:paraId="5AA2FEB0" w14:textId="2E4980A0" w:rsidR="007D1350" w:rsidRPr="00396DEB" w:rsidRDefault="007D1350" w:rsidP="007D1350">
      <w:pPr>
        <w:ind w:left="709" w:hanging="312"/>
      </w:pPr>
      <w:r>
        <w:lastRenderedPageBreak/>
        <w:t>e</w:t>
      </w:r>
      <w:r w:rsidRPr="00396DEB">
        <w:t>)</w:t>
      </w:r>
      <w:r w:rsidRPr="00396DEB">
        <w:tab/>
        <w:t xml:space="preserve">viðbótarathugasemdir </w:t>
      </w:r>
      <w:r>
        <w:t>Íslands</w:t>
      </w:r>
      <w:r w:rsidRPr="00396DEB">
        <w:t xml:space="preserve"> í þann hluta vegabréfs</w:t>
      </w:r>
      <w:r w:rsidRPr="00396DEB">
        <w:softHyphen/>
        <w:t>áritunar</w:t>
      </w:r>
      <w:r w:rsidRPr="00396DEB">
        <w:softHyphen/>
        <w:t xml:space="preserve">miðans sem ætlaður er fyrir athugasemdir, eins og um getur í </w:t>
      </w:r>
      <w:r w:rsidRPr="004721D5">
        <w:t>2. mgr. 27. gr.,</w:t>
      </w:r>
    </w:p>
    <w:p w14:paraId="3A119BCD" w14:textId="7EC3B7A4" w:rsidR="007D1350" w:rsidRDefault="007D1350" w:rsidP="007D1350">
      <w:pPr>
        <w:ind w:left="709" w:hanging="312"/>
      </w:pPr>
      <w:r>
        <w:t>f</w:t>
      </w:r>
      <w:r w:rsidRPr="00396DEB">
        <w:t>)</w:t>
      </w:r>
      <w:r w:rsidRPr="00396DEB">
        <w:tab/>
        <w:t>lögbær yfirvöld til að framlengja vegabréfs</w:t>
      </w:r>
      <w:r w:rsidRPr="00396DEB">
        <w:softHyphen/>
        <w:t>áritanir</w:t>
      </w:r>
      <w:r>
        <w:t xml:space="preserve"> á Íslandi,</w:t>
      </w:r>
    </w:p>
    <w:p w14:paraId="7B1782B8" w14:textId="56B28B6E" w:rsidR="007D1350" w:rsidRDefault="007D1350" w:rsidP="0066161D">
      <w:pPr>
        <w:ind w:left="709" w:hanging="312"/>
      </w:pPr>
      <w:r>
        <w:t>g</w:t>
      </w:r>
      <w:r w:rsidRPr="00396DEB">
        <w:t>)</w:t>
      </w:r>
      <w:r w:rsidRPr="00396DEB">
        <w:tab/>
        <w:t xml:space="preserve">tölulegar upplýsingar sem teknar eru saman í samræmi við </w:t>
      </w:r>
      <w:r w:rsidRPr="004721D5">
        <w:t xml:space="preserve">46. gr. og </w:t>
      </w:r>
      <w:r w:rsidRPr="008D41DD">
        <w:t>XII. viðauka</w:t>
      </w:r>
      <w:r w:rsidRPr="004721D5">
        <w:t xml:space="preserve"> </w:t>
      </w:r>
      <w:r>
        <w:t>reglu</w:t>
      </w:r>
      <w:r>
        <w:softHyphen/>
        <w:t>gerðar Evrópuþingsins og ráðsins (EB) nr. 810/2009 um Bandalagsreglur um vegabréfs</w:t>
      </w:r>
      <w:r>
        <w:softHyphen/>
        <w:t>áritanir</w:t>
      </w:r>
      <w:r w:rsidRPr="00396DEB">
        <w:t>.</w:t>
      </w:r>
    </w:p>
    <w:p w14:paraId="35DB6923" w14:textId="77777777" w:rsidR="0066161D" w:rsidRDefault="007D1350" w:rsidP="0066161D">
      <w:r>
        <w:t xml:space="preserve">Utanríkisráðuneytið skal tilkynna framkvæmdarstjórn Evrópusambandsins um: </w:t>
      </w:r>
    </w:p>
    <w:p w14:paraId="6F57293D" w14:textId="55DC3540" w:rsidR="00F60910" w:rsidRPr="008D41DD" w:rsidRDefault="0066161D" w:rsidP="002142F2">
      <w:pPr>
        <w:ind w:left="397" w:firstLine="0"/>
      </w:pPr>
      <w:r>
        <w:rPr>
          <w:rFonts w:ascii="Times New Roman" w:hAnsi="Times New Roman"/>
          <w:color w:val="272727"/>
          <w:szCs w:val="21"/>
        </w:rPr>
        <w:t>a)</w:t>
      </w:r>
      <w:r>
        <w:rPr>
          <w:rFonts w:ascii="Arial" w:hAnsi="Arial" w:cs="Arial"/>
          <w:color w:val="272727"/>
          <w:szCs w:val="21"/>
        </w:rPr>
        <w:t xml:space="preserve"> </w:t>
      </w:r>
      <w:r w:rsidR="00F60910" w:rsidRPr="00396DEB">
        <w:t xml:space="preserve">samkomulag varðandi fyrirsvar sem um getur í </w:t>
      </w:r>
      <w:r w:rsidR="00F60910" w:rsidRPr="006D46D7">
        <w:t>8. gr.</w:t>
      </w:r>
      <w:r w:rsidR="00816E4A">
        <w:t xml:space="preserve"> </w:t>
      </w:r>
      <w:r w:rsidR="00816E4A" w:rsidRPr="008D41DD">
        <w:t xml:space="preserve">eigi síðar en 20 almanaksdögum áður en </w:t>
      </w:r>
      <w:r w:rsidR="009039FE" w:rsidRPr="008D41DD">
        <w:t xml:space="preserve"> </w:t>
      </w:r>
      <w:r w:rsidRPr="008D41DD">
        <w:t xml:space="preserve">  </w:t>
      </w:r>
      <w:r w:rsidR="005D1816">
        <w:t xml:space="preserve"> </w:t>
      </w:r>
      <w:r w:rsidR="00816E4A" w:rsidRPr="008D41DD">
        <w:t>samkomulag eða uppsögn tekur gildi, nema um óviðráðanleg atvik sé að ræða</w:t>
      </w:r>
      <w:r w:rsidR="003F1283" w:rsidRPr="008D41DD">
        <w:t xml:space="preserve"> (force majure)</w:t>
      </w:r>
      <w:r w:rsidR="00F60910" w:rsidRPr="008D41DD">
        <w:t>,</w:t>
      </w:r>
    </w:p>
    <w:p w14:paraId="26AF8726" w14:textId="1AE5F946" w:rsidR="00F60910" w:rsidRPr="00396DEB" w:rsidRDefault="00F8050D" w:rsidP="0066161D">
      <w:pPr>
        <w:ind w:left="709" w:hanging="312"/>
      </w:pPr>
      <w:r w:rsidRPr="008D41DD">
        <w:t>d)</w:t>
      </w:r>
      <w:r w:rsidRPr="008D41DD">
        <w:tab/>
        <w:t>fyrirætlan um að innheimta hærra þjónustugjald</w:t>
      </w:r>
      <w:r w:rsidR="00ED46F3" w:rsidRPr="008D41DD">
        <w:t xml:space="preserve"> eins og um getur í 17. gr.</w:t>
      </w:r>
      <w:r w:rsidRPr="008D41DD">
        <w:t>, eigi síðar en þremur mánuðum áður en það kemur til framkvæmda</w:t>
      </w:r>
      <w:r w:rsidR="007B5A01" w:rsidRPr="008D41DD">
        <w:t xml:space="preserve"> og rökstuðning fyrir fjárhæð þjónustugjaldsins,</w:t>
      </w:r>
      <w:r w:rsidR="00F60910" w:rsidRPr="00396DEB">
        <w:t xml:space="preserve"> </w:t>
      </w:r>
    </w:p>
    <w:p w14:paraId="565486FA" w14:textId="352398B3" w:rsidR="00F60910" w:rsidRPr="00396DEB" w:rsidRDefault="00A34754" w:rsidP="005A7674">
      <w:pPr>
        <w:ind w:left="709" w:hanging="312"/>
      </w:pPr>
      <w:r>
        <w:t>i</w:t>
      </w:r>
      <w:r w:rsidR="00F60910" w:rsidRPr="00396DEB">
        <w:t>)</w:t>
      </w:r>
      <w:r w:rsidR="00F60910" w:rsidRPr="00396DEB">
        <w:tab/>
        <w:t xml:space="preserve">það fyrirkomulag samstarfs sem valið er, eins og um getur í </w:t>
      </w:r>
      <w:r w:rsidR="00F60910" w:rsidRPr="004721D5">
        <w:t xml:space="preserve">40. gr. </w:t>
      </w:r>
      <w:r w:rsidR="00F60910">
        <w:t>reglugerðar Evrópu</w:t>
      </w:r>
      <w:r w:rsidR="005A7674">
        <w:softHyphen/>
      </w:r>
      <w:r w:rsidR="00F60910">
        <w:t>þingsins og ráðsins (EB) nr. 810/2009 um Bandalagsreglur um vegabréfsáritanir</w:t>
      </w:r>
      <w:r w:rsidR="00F60910" w:rsidRPr="004721D5">
        <w:t>,</w:t>
      </w:r>
      <w:r w:rsidR="00F60910">
        <w:t xml:space="preserve"> sbr. 37. gr.</w:t>
      </w:r>
    </w:p>
    <w:p w14:paraId="213BC12B" w14:textId="77777777" w:rsidR="00F60910" w:rsidRDefault="00F60910" w:rsidP="005A7674"/>
    <w:p w14:paraId="0C6E4925" w14:textId="595C47C0" w:rsidR="00F60910" w:rsidRPr="00E711CC" w:rsidRDefault="00F60910" w:rsidP="00873C96">
      <w:pPr>
        <w:pStyle w:val="Fyrirsgn3"/>
      </w:pPr>
      <w:r>
        <w:t>42. gr.</w:t>
      </w:r>
    </w:p>
    <w:p w14:paraId="7DF8BE98" w14:textId="77777777" w:rsidR="00F60910" w:rsidRPr="00991BBB" w:rsidRDefault="00F60910" w:rsidP="007D502A">
      <w:pPr>
        <w:pStyle w:val="Fyrirsgn4"/>
      </w:pPr>
      <w:r w:rsidRPr="00991BBB">
        <w:t>Gildistaka</w:t>
      </w:r>
      <w:r>
        <w:t>.</w:t>
      </w:r>
    </w:p>
    <w:p w14:paraId="4C0284D0" w14:textId="77777777" w:rsidR="00A5738A" w:rsidRDefault="00F60910" w:rsidP="00EE79D5">
      <w:r w:rsidRPr="00396DEB">
        <w:t>Reglugerð þessi</w:t>
      </w:r>
      <w:r>
        <w:t xml:space="preserve">, sem innleiðir ákvæði reglugerðar Evrópuþingsins og ráðsins </w:t>
      </w:r>
      <w:r w:rsidR="00C65D39">
        <w:t xml:space="preserve"> (EB) nr. 810/2009 um Bandalagsreglur um vegabréfsáritanir, með síðari breytingum og ákvæði reglugerðar </w:t>
      </w:r>
      <w:r w:rsidR="007D502A">
        <w:t>(ESB) 2019/1155 um breytingu á reglugerð (EB) nr. 810/2009 um Bandalagsreglur um vegabréfsáritanir, er sett með heimild í 4</w:t>
      </w:r>
      <w:r>
        <w:t xml:space="preserve">. og </w:t>
      </w:r>
      <w:r w:rsidR="007D502A">
        <w:t>8</w:t>
      </w:r>
      <w:r>
        <w:t xml:space="preserve">. mgr. </w:t>
      </w:r>
      <w:r w:rsidR="007D502A">
        <w:t>21</w:t>
      </w:r>
      <w:r>
        <w:t>. gr.</w:t>
      </w:r>
      <w:r w:rsidR="007D502A">
        <w:t xml:space="preserve"> og 6. tl. 1. og 2. mgr. 120. gr.</w:t>
      </w:r>
      <w:r>
        <w:t xml:space="preserve"> </w:t>
      </w:r>
      <w:r w:rsidR="007D502A">
        <w:t xml:space="preserve">laga um útlendinga nr. 80/2016 </w:t>
      </w:r>
      <w:r>
        <w:t xml:space="preserve">og </w:t>
      </w:r>
      <w:r w:rsidRPr="00396DEB">
        <w:t xml:space="preserve">öðlast </w:t>
      </w:r>
      <w:r>
        <w:t xml:space="preserve">þegar </w:t>
      </w:r>
      <w:r w:rsidRPr="00396DEB">
        <w:t>gildi</w:t>
      </w:r>
      <w:r w:rsidRPr="000B1518">
        <w:t xml:space="preserve">. </w:t>
      </w:r>
    </w:p>
    <w:p w14:paraId="6C836FE5" w14:textId="2760E335" w:rsidR="00EE79D5" w:rsidRDefault="00A5738A" w:rsidP="00EE79D5">
      <w:r>
        <w:t xml:space="preserve">Þrátt fyrir 1. mgr. skal </w:t>
      </w:r>
      <w:r w:rsidR="003A3479" w:rsidRPr="000B1518">
        <w:t xml:space="preserve">b-liður 2. mgr. 21. gr. ekki öðlast gildi fyrr </w:t>
      </w:r>
      <w:r w:rsidR="00EE79D5">
        <w:t>en</w:t>
      </w:r>
      <w:r w:rsidR="00EE79D5">
        <w:rPr>
          <w:sz w:val="18"/>
          <w:szCs w:val="18"/>
        </w:rPr>
        <w:t xml:space="preserve"> </w:t>
      </w:r>
      <w:r w:rsidR="00EE79D5" w:rsidRPr="000031B0">
        <w:t>reglugerð (ESB) 2017/2226 um að koma á fót komu- og brottfararkerfi til að skrá upplýsingar um komur og brottfarir og upplýsingar um synjanir um komu ríkisborgara þriðju landa, sem fara yfir ytri landamæri aðildarríkjanna, og um að ákvarða skilyrði fyrir aðgangi að komu- og brottfararkerfinu í löggæslutilgangi og um breytingu á samningnum um framkvæmd Schengen-samkomulagsins og á reglugerðum (EB) nr. 767/2008 og (ESB) nr. 1077/2011,</w:t>
      </w:r>
      <w:r w:rsidR="00EE79D5">
        <w:t xml:space="preserve"> </w:t>
      </w:r>
      <w:r w:rsidR="00EE79D5" w:rsidRPr="000031B0">
        <w:t>kemur til framkvæmda skv. 73. gr. þeirrar gerðar.</w:t>
      </w:r>
      <w:r w:rsidR="00E34115">
        <w:t xml:space="preserve"> </w:t>
      </w:r>
      <w:r>
        <w:t xml:space="preserve">Sú gildistaka verður auglýst sérstaklega með viðauka við reglugerð þessa. </w:t>
      </w:r>
    </w:p>
    <w:p w14:paraId="78451914" w14:textId="3497173A" w:rsidR="00E34115" w:rsidRPr="00EE79D5" w:rsidRDefault="00E34115" w:rsidP="00EE79D5"/>
    <w:p w14:paraId="39A248AA" w14:textId="7FC39A41" w:rsidR="00F60910" w:rsidRDefault="00F60910" w:rsidP="007D502A">
      <w:pPr>
        <w:pStyle w:val="Fyrirsgn4"/>
      </w:pPr>
    </w:p>
    <w:p w14:paraId="033C89A3" w14:textId="77777777" w:rsidR="00B3776A" w:rsidRDefault="00B3776A" w:rsidP="007328EE">
      <w:pPr>
        <w:shd w:val="clear" w:color="auto" w:fill="FFFFFF"/>
        <w:spacing w:after="240"/>
        <w:jc w:val="center"/>
        <w:rPr>
          <w:rFonts w:ascii="Arial" w:hAnsi="Arial" w:cs="Arial"/>
          <w:color w:val="272727"/>
          <w:szCs w:val="21"/>
        </w:rPr>
      </w:pPr>
    </w:p>
    <w:p w14:paraId="6B2D9EB3" w14:textId="77777777" w:rsidR="00B3776A" w:rsidRDefault="00B3776A" w:rsidP="007328EE">
      <w:pPr>
        <w:shd w:val="clear" w:color="auto" w:fill="FFFFFF"/>
        <w:spacing w:after="240"/>
        <w:jc w:val="center"/>
        <w:rPr>
          <w:rFonts w:ascii="Arial" w:hAnsi="Arial" w:cs="Arial"/>
          <w:color w:val="272727"/>
          <w:szCs w:val="21"/>
        </w:rPr>
      </w:pPr>
    </w:p>
    <w:p w14:paraId="163CD64B" w14:textId="77777777" w:rsidR="00B3776A" w:rsidRDefault="00B3776A" w:rsidP="007328EE">
      <w:pPr>
        <w:shd w:val="clear" w:color="auto" w:fill="FFFFFF"/>
        <w:spacing w:after="240"/>
        <w:jc w:val="center"/>
        <w:rPr>
          <w:rFonts w:ascii="Arial" w:hAnsi="Arial" w:cs="Arial"/>
          <w:color w:val="272727"/>
          <w:szCs w:val="21"/>
        </w:rPr>
      </w:pPr>
    </w:p>
    <w:p w14:paraId="0AACDBD7" w14:textId="77777777" w:rsidR="00B3776A" w:rsidRDefault="00B3776A" w:rsidP="007328EE">
      <w:pPr>
        <w:shd w:val="clear" w:color="auto" w:fill="FFFFFF"/>
        <w:spacing w:after="240"/>
        <w:jc w:val="center"/>
        <w:rPr>
          <w:rFonts w:ascii="Arial" w:hAnsi="Arial" w:cs="Arial"/>
          <w:color w:val="272727"/>
          <w:szCs w:val="21"/>
        </w:rPr>
      </w:pPr>
    </w:p>
    <w:p w14:paraId="40A73726" w14:textId="21E79347" w:rsidR="00EA2709" w:rsidRDefault="00EA2709" w:rsidP="00B3776A">
      <w:pPr>
        <w:shd w:val="clear" w:color="auto" w:fill="FFFFFF"/>
        <w:spacing w:after="240"/>
        <w:ind w:firstLine="0"/>
        <w:rPr>
          <w:rFonts w:ascii="Arial" w:hAnsi="Arial" w:cs="Arial"/>
          <w:color w:val="272727"/>
          <w:szCs w:val="21"/>
        </w:rPr>
      </w:pPr>
    </w:p>
    <w:p w14:paraId="4C09DD5D" w14:textId="1D809233" w:rsidR="009452CF" w:rsidRDefault="009452CF" w:rsidP="00B3776A">
      <w:pPr>
        <w:shd w:val="clear" w:color="auto" w:fill="FFFFFF"/>
        <w:spacing w:after="240"/>
        <w:ind w:firstLine="0"/>
        <w:rPr>
          <w:rFonts w:ascii="Arial" w:hAnsi="Arial" w:cs="Arial"/>
          <w:color w:val="272727"/>
          <w:szCs w:val="21"/>
        </w:rPr>
      </w:pPr>
    </w:p>
    <w:p w14:paraId="68757C00" w14:textId="7E230528" w:rsidR="00C16A95" w:rsidRDefault="00C16A95" w:rsidP="00B3776A">
      <w:pPr>
        <w:shd w:val="clear" w:color="auto" w:fill="FFFFFF"/>
        <w:spacing w:after="240"/>
        <w:ind w:firstLine="0"/>
        <w:rPr>
          <w:rFonts w:ascii="Arial" w:hAnsi="Arial" w:cs="Arial"/>
          <w:color w:val="272727"/>
          <w:szCs w:val="21"/>
        </w:rPr>
      </w:pPr>
    </w:p>
    <w:p w14:paraId="2089C4B9" w14:textId="604CA3FA" w:rsidR="00C16A95" w:rsidRDefault="00C16A95" w:rsidP="00B3776A">
      <w:pPr>
        <w:shd w:val="clear" w:color="auto" w:fill="FFFFFF"/>
        <w:spacing w:after="240"/>
        <w:ind w:firstLine="0"/>
        <w:rPr>
          <w:rFonts w:ascii="Arial" w:hAnsi="Arial" w:cs="Arial"/>
          <w:color w:val="272727"/>
          <w:szCs w:val="21"/>
        </w:rPr>
      </w:pPr>
    </w:p>
    <w:p w14:paraId="773BA58D" w14:textId="464B1C77" w:rsidR="00C16A95" w:rsidRDefault="00C16A95" w:rsidP="00B3776A">
      <w:pPr>
        <w:shd w:val="clear" w:color="auto" w:fill="FFFFFF"/>
        <w:spacing w:after="240"/>
        <w:ind w:firstLine="0"/>
        <w:rPr>
          <w:rFonts w:ascii="Arial" w:hAnsi="Arial" w:cs="Arial"/>
          <w:color w:val="272727"/>
          <w:szCs w:val="21"/>
        </w:rPr>
      </w:pPr>
    </w:p>
    <w:p w14:paraId="4A8FE004" w14:textId="0C91CAAE" w:rsidR="00C16A95" w:rsidRDefault="00C16A95" w:rsidP="00B3776A">
      <w:pPr>
        <w:shd w:val="clear" w:color="auto" w:fill="FFFFFF"/>
        <w:spacing w:after="240"/>
        <w:ind w:firstLine="0"/>
        <w:rPr>
          <w:rFonts w:ascii="Arial" w:hAnsi="Arial" w:cs="Arial"/>
          <w:color w:val="272727"/>
          <w:szCs w:val="21"/>
        </w:rPr>
      </w:pPr>
    </w:p>
    <w:p w14:paraId="0EC88D71" w14:textId="77777777" w:rsidR="005A50F6" w:rsidRDefault="005A50F6" w:rsidP="00B3776A">
      <w:pPr>
        <w:shd w:val="clear" w:color="auto" w:fill="FFFFFF"/>
        <w:spacing w:after="240"/>
        <w:ind w:firstLine="0"/>
        <w:rPr>
          <w:rFonts w:ascii="Arial" w:hAnsi="Arial" w:cs="Arial"/>
          <w:color w:val="272727"/>
          <w:szCs w:val="21"/>
        </w:rPr>
      </w:pPr>
      <w:bookmarkStart w:id="2" w:name="_GoBack"/>
      <w:bookmarkEnd w:id="2"/>
    </w:p>
    <w:p w14:paraId="12E6FE3C" w14:textId="77777777" w:rsidR="004A3054" w:rsidRPr="0055784A" w:rsidRDefault="004A3054" w:rsidP="00873C96">
      <w:pPr>
        <w:pStyle w:val="Fyrirsgn3"/>
      </w:pPr>
      <w:r w:rsidRPr="0055784A">
        <w:lastRenderedPageBreak/>
        <w:t>VIÐAUKI</w:t>
      </w:r>
      <w:r>
        <w:t xml:space="preserve"> 1</w:t>
      </w:r>
    </w:p>
    <w:p w14:paraId="42B41000" w14:textId="4AAACAE8" w:rsidR="004A3054" w:rsidRPr="0055784A" w:rsidRDefault="001A2943" w:rsidP="001A2943">
      <w:pPr>
        <w:pStyle w:val="Fyrirsgn2"/>
        <w:jc w:val="both"/>
      </w:pPr>
      <w:r>
        <w:t xml:space="preserve">       </w:t>
      </w:r>
      <w:r w:rsidR="004A3054" w:rsidRPr="0055784A">
        <w:t>Samræmt umsóknareyðublað</w:t>
      </w:r>
      <w:r w:rsidR="004A3054">
        <w:t>.</w:t>
      </w:r>
    </w:p>
    <w:p w14:paraId="10D69F6D" w14:textId="77777777" w:rsidR="004A3054" w:rsidRDefault="004A3054" w:rsidP="004A3054"/>
    <w:p w14:paraId="14AEE0C2" w14:textId="2377D3DD" w:rsidR="004A3054" w:rsidRPr="001A2943" w:rsidRDefault="004A3054" w:rsidP="001A2943">
      <w:pPr>
        <w:jc w:val="center"/>
        <w:rPr>
          <w:b/>
          <w:bCs/>
        </w:rPr>
      </w:pPr>
      <w:r w:rsidRPr="001A2943">
        <w:rPr>
          <w:b/>
          <w:bCs/>
        </w:rPr>
        <w:t>UMSÓKN UM SCHENGEN-VEGABRÉFSÁRITUN</w:t>
      </w:r>
    </w:p>
    <w:p w14:paraId="4D2B4701" w14:textId="77777777" w:rsidR="001A2943" w:rsidRDefault="001A2943" w:rsidP="004A3054"/>
    <w:p w14:paraId="13F122E2" w14:textId="1E2A05C0" w:rsidR="004A3054" w:rsidRPr="00697969" w:rsidRDefault="004A3054" w:rsidP="004A3054">
      <w:r>
        <w:t>Umsóknareyðublaðið er án endurgjalds</w:t>
      </w:r>
    </w:p>
    <w:p w14:paraId="0A360388" w14:textId="06721020" w:rsidR="00F17376" w:rsidRDefault="00F17376" w:rsidP="004A3054">
      <w:r>
        <mc:AlternateContent>
          <mc:Choice Requires="wps">
            <w:drawing>
              <wp:anchor distT="0" distB="0" distL="114300" distR="114300" simplePos="0" relativeHeight="251661312" behindDoc="0" locked="0" layoutInCell="1" allowOverlap="1" wp14:anchorId="651E22C6" wp14:editId="6D5E7C44">
                <wp:simplePos x="0" y="0"/>
                <wp:positionH relativeFrom="column">
                  <wp:posOffset>180206</wp:posOffset>
                </wp:positionH>
                <wp:positionV relativeFrom="paragraph">
                  <wp:posOffset>55780</wp:posOffset>
                </wp:positionV>
                <wp:extent cx="1040130" cy="937260"/>
                <wp:effectExtent l="0" t="0" r="26670" b="15240"/>
                <wp:wrapNone/>
                <wp:docPr id="6" name="Rétthyrningur 6"/>
                <wp:cNvGraphicFramePr/>
                <a:graphic xmlns:a="http://schemas.openxmlformats.org/drawingml/2006/main">
                  <a:graphicData uri="http://schemas.microsoft.com/office/word/2010/wordprocessingShape">
                    <wps:wsp>
                      <wps:cNvSpPr/>
                      <wps:spPr>
                        <a:xfrm>
                          <a:off x="0" y="0"/>
                          <a:ext cx="1040130" cy="93726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1860AF78" id="Rétthyrningur 6" o:spid="_x0000_s1026" style="position:absolute;margin-left:14.2pt;margin-top:4.4pt;width:81.9pt;height:73.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" fillcolor="white [3201]" strokecolor="black [3213]" strokeweight="2pt"/>
            </w:pict>
          </mc:Fallback>
        </mc:AlternateContent>
      </w:r>
    </w:p>
    <w:p w14:paraId="7F8F8CEE" w14:textId="77777777" w:rsidR="00F17376" w:rsidRDefault="00F17376" w:rsidP="004A3054"/>
    <w:p w14:paraId="4C93C8BF" w14:textId="132AB3E1" w:rsidR="00F17376" w:rsidRDefault="00F17376" w:rsidP="004A3054"/>
    <w:p w14:paraId="148D1715" w14:textId="77777777" w:rsidR="00F17376" w:rsidRDefault="00F17376" w:rsidP="004A3054"/>
    <w:p w14:paraId="3E972F52" w14:textId="437CE1AE" w:rsidR="00F17376" w:rsidRDefault="00F17376" w:rsidP="004A3054"/>
    <w:p w14:paraId="24D3F89E" w14:textId="51C47166" w:rsidR="004A3054" w:rsidRDefault="00F17376" w:rsidP="004A3054">
      <w:r>
        <w:tab/>
      </w:r>
      <w:r>
        <w:tab/>
      </w:r>
      <w:r w:rsidR="006F019C">
        <w:t xml:space="preserve">          </w:t>
      </w:r>
      <w:r w:rsidR="004A3054">
        <w:t> </w:t>
      </w:r>
      <w:hyperlink r:id="rId8" w:anchor="ntr1-L_2019188EN.01004602-E0001" w:history="1">
        <w:r w:rsidR="004A3054">
          <w:rPr>
            <w:rStyle w:val="Tengill"/>
          </w:rPr>
          <w:t>(1)</w:t>
        </w:r>
      </w:hyperlink>
      <w:r w:rsidR="004A3054">
        <w:t xml:space="preserve"> </w:t>
      </w:r>
    </w:p>
    <w:p w14:paraId="6DA41687" w14:textId="77777777" w:rsidR="00F17376" w:rsidRPr="00697969" w:rsidRDefault="00F17376" w:rsidP="00F17376">
      <w:pPr>
        <w:ind w:firstLine="0"/>
      </w:pPr>
    </w:p>
    <w:p w14:paraId="72F587EF" w14:textId="36876E9C" w:rsidR="004A3054" w:rsidRPr="00697969" w:rsidRDefault="004A3054" w:rsidP="004A3054">
      <w:r>
        <w:t>Aðstandendur ríkisborgara landa í Evrópusambandinu, á Evrópska efnahagssvæðinu eða Sviss</w:t>
      </w:r>
      <w:r w:rsidR="001A2943">
        <w:t xml:space="preserve"> </w:t>
      </w:r>
      <w:r>
        <w:t xml:space="preserve">skulu ekki fylla út reiti nr. 21, 22, 30, 31 og 32 (merkta með * (stjörnu)). </w:t>
      </w:r>
    </w:p>
    <w:p w14:paraId="506CC10D" w14:textId="77777777" w:rsidR="004A3054" w:rsidRPr="00697969" w:rsidRDefault="004A3054" w:rsidP="004A3054">
      <w:r>
        <w:t>Fyllið út reiti nr. 1–3 í samræmi við upplýsingar sem fram koma í ferðaskilríkjum.</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3633"/>
        <w:gridCol w:w="1200"/>
        <w:gridCol w:w="640"/>
        <w:gridCol w:w="1055"/>
        <w:gridCol w:w="1961"/>
      </w:tblGrid>
      <w:tr w:rsidR="00517AD9" w:rsidRPr="00517AD9" w14:paraId="53048F41" w14:textId="77777777" w:rsidTr="00D11B5A">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6472"/>
              <w:gridCol w:w="41"/>
            </w:tblGrid>
            <w:tr w:rsidR="00517AD9" w:rsidRPr="00517AD9" w14:paraId="18C3CC72" w14:textId="1E33F113" w:rsidTr="00D11B5A">
              <w:tc>
                <w:tcPr>
                  <w:tcW w:w="0" w:type="auto"/>
                  <w:shd w:val="clear" w:color="auto" w:fill="auto"/>
                  <w:hideMark/>
                </w:tcPr>
                <w:p w14:paraId="57DA4AF1" w14:textId="5BDBB9B1" w:rsidR="00517AD9" w:rsidRPr="00517AD9" w:rsidRDefault="00517AD9" w:rsidP="00517AD9">
                  <w:pPr>
                    <w:tabs>
                      <w:tab w:val="clear" w:pos="397"/>
                      <w:tab w:val="clear" w:pos="709"/>
                    </w:tabs>
                    <w:spacing w:after="160" w:line="259" w:lineRule="auto"/>
                    <w:ind w:firstLine="0"/>
                    <w:jc w:val="left"/>
                    <w:rPr>
                      <w:rFonts w:ascii="Times New Roman" w:eastAsia="Calibri" w:hAnsi="Times New Roman"/>
                      <w:noProof w:val="0"/>
                      <w:sz w:val="18"/>
                      <w:szCs w:val="22"/>
                    </w:rPr>
                  </w:pPr>
                  <w:bookmarkStart w:id="3" w:name="_Hlk99392052"/>
                  <w:bookmarkStart w:id="4" w:name="_Hlk99392011"/>
                  <w:r w:rsidRPr="00517AD9">
                    <w:rPr>
                      <w:rFonts w:ascii="Times New Roman" w:eastAsia="Calibri" w:hAnsi="Times New Roman"/>
                      <w:noProof w:val="0"/>
                      <w:sz w:val="18"/>
                      <w:szCs w:val="22"/>
                    </w:rPr>
                    <w:t>1.</w:t>
                  </w:r>
                  <w:r w:rsidR="00E1091A">
                    <w:rPr>
                      <w:rFonts w:ascii="Times New Roman" w:eastAsia="Calibri" w:hAnsi="Times New Roman"/>
                      <w:noProof w:val="0"/>
                      <w:sz w:val="18"/>
                      <w:szCs w:val="22"/>
                    </w:rPr>
                    <w:t xml:space="preserve"> Kenninafn</w:t>
                  </w:r>
                </w:p>
              </w:tc>
              <w:tc>
                <w:tcPr>
                  <w:tcW w:w="0" w:type="auto"/>
                  <w:shd w:val="clear" w:color="auto" w:fill="auto"/>
                  <w:hideMark/>
                </w:tcPr>
                <w:p w14:paraId="6C79D3EB" w14:textId="70D9F282" w:rsidR="00517AD9" w:rsidRPr="00517AD9" w:rsidRDefault="00517AD9" w:rsidP="00E1091A">
                  <w:pPr>
                    <w:tabs>
                      <w:tab w:val="clear" w:pos="397"/>
                      <w:tab w:val="clear" w:pos="709"/>
                    </w:tabs>
                    <w:spacing w:after="160" w:line="259" w:lineRule="auto"/>
                    <w:ind w:firstLine="0"/>
                    <w:jc w:val="left"/>
                    <w:rPr>
                      <w:rFonts w:ascii="Times New Roman" w:eastAsia="Calibri" w:hAnsi="Times New Roman"/>
                      <w:noProof w:val="0"/>
                      <w:sz w:val="18"/>
                      <w:szCs w:val="22"/>
                    </w:rPr>
                  </w:pPr>
                </w:p>
              </w:tc>
            </w:tr>
            <w:bookmarkEnd w:id="4"/>
          </w:tbl>
          <w:p w14:paraId="2A86DE73" w14:textId="77777777" w:rsidR="00517AD9" w:rsidRPr="00517AD9" w:rsidRDefault="00517AD9" w:rsidP="00517AD9">
            <w:pPr>
              <w:tabs>
                <w:tab w:val="clear" w:pos="397"/>
                <w:tab w:val="clear" w:pos="709"/>
              </w:tabs>
              <w:spacing w:after="160" w:line="259" w:lineRule="auto"/>
              <w:ind w:firstLine="0"/>
              <w:jc w:val="left"/>
              <w:rPr>
                <w:rFonts w:ascii="Times New Roman" w:eastAsia="Calibri" w:hAnsi="Times New Roman"/>
                <w:noProof w:val="0"/>
                <w:sz w:val="18"/>
                <w:szCs w:val="22"/>
              </w:rPr>
            </w:pPr>
          </w:p>
        </w:tc>
        <w:tc>
          <w:tcPr>
            <w:tcW w:w="5000" w:type="pct"/>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13109BA0" w14:textId="77777777" w:rsidR="00517AD9" w:rsidRPr="00517AD9" w:rsidRDefault="00517AD9" w:rsidP="00517AD9">
            <w:pPr>
              <w:tabs>
                <w:tab w:val="clear" w:pos="397"/>
                <w:tab w:val="clear" w:pos="709"/>
              </w:tabs>
              <w:spacing w:after="160" w:line="259" w:lineRule="auto"/>
              <w:ind w:firstLine="0"/>
              <w:jc w:val="left"/>
              <w:rPr>
                <w:rFonts w:ascii="Times New Roman" w:eastAsia="Calibri" w:hAnsi="Times New Roman"/>
                <w:noProof w:val="0"/>
                <w:sz w:val="18"/>
                <w:szCs w:val="22"/>
              </w:rPr>
            </w:pPr>
            <w:r w:rsidRPr="00517AD9">
              <w:rPr>
                <w:rFonts w:ascii="Times New Roman" w:eastAsia="Calibri" w:hAnsi="Times New Roman"/>
                <w:noProof w:val="0"/>
                <w:sz w:val="18"/>
                <w:szCs w:val="22"/>
              </w:rPr>
              <w:t>EINUNGIS TIL OPINBERRA NOTA</w:t>
            </w:r>
          </w:p>
          <w:p w14:paraId="7F2F054A" w14:textId="77777777" w:rsidR="00517AD9" w:rsidRPr="00517AD9" w:rsidRDefault="00517AD9" w:rsidP="00517AD9">
            <w:pPr>
              <w:tabs>
                <w:tab w:val="clear" w:pos="397"/>
                <w:tab w:val="clear" w:pos="709"/>
              </w:tabs>
              <w:spacing w:after="160" w:line="259" w:lineRule="auto"/>
              <w:ind w:firstLine="0"/>
              <w:jc w:val="left"/>
              <w:rPr>
                <w:rFonts w:ascii="Times New Roman" w:eastAsia="Calibri" w:hAnsi="Times New Roman"/>
                <w:noProof w:val="0"/>
                <w:sz w:val="18"/>
                <w:szCs w:val="22"/>
              </w:rPr>
            </w:pPr>
            <w:r w:rsidRPr="00517AD9">
              <w:rPr>
                <w:rFonts w:ascii="Times New Roman" w:eastAsia="Calibri" w:hAnsi="Times New Roman"/>
                <w:noProof w:val="0"/>
                <w:sz w:val="18"/>
                <w:szCs w:val="22"/>
              </w:rPr>
              <w:t>Dagsetning umsóknar:</w:t>
            </w:r>
          </w:p>
          <w:p w14:paraId="49EAE29D" w14:textId="77777777" w:rsidR="00517AD9" w:rsidRPr="00517AD9" w:rsidRDefault="00517AD9" w:rsidP="00517AD9">
            <w:pPr>
              <w:tabs>
                <w:tab w:val="clear" w:pos="397"/>
                <w:tab w:val="clear" w:pos="709"/>
              </w:tabs>
              <w:spacing w:after="160" w:line="259" w:lineRule="auto"/>
              <w:ind w:firstLine="0"/>
              <w:jc w:val="left"/>
              <w:rPr>
                <w:rFonts w:ascii="Times New Roman" w:eastAsia="Calibri" w:hAnsi="Times New Roman"/>
                <w:noProof w:val="0"/>
                <w:sz w:val="18"/>
                <w:szCs w:val="22"/>
              </w:rPr>
            </w:pPr>
            <w:r w:rsidRPr="00517AD9">
              <w:rPr>
                <w:rFonts w:ascii="Times New Roman" w:eastAsia="Calibri" w:hAnsi="Times New Roman"/>
                <w:noProof w:val="0"/>
                <w:sz w:val="18"/>
                <w:szCs w:val="22"/>
              </w:rPr>
              <w:t>Númer umsóknar:</w:t>
            </w:r>
          </w:p>
        </w:tc>
      </w:tr>
      <w:tr w:rsidR="00517AD9" w:rsidRPr="00517AD9" w14:paraId="0AD18257" w14:textId="77777777" w:rsidTr="00D11B5A">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6502"/>
              <w:gridCol w:w="11"/>
            </w:tblGrid>
            <w:tr w:rsidR="00E1091A" w:rsidRPr="00517AD9" w14:paraId="3CF7D934" w14:textId="77777777" w:rsidTr="00D11B5A">
              <w:tc>
                <w:tcPr>
                  <w:tcW w:w="0" w:type="auto"/>
                  <w:shd w:val="clear" w:color="auto" w:fill="auto"/>
                  <w:hideMark/>
                </w:tcPr>
                <w:p w14:paraId="70F891DE" w14:textId="01B4E4A3" w:rsidR="00517AD9" w:rsidRPr="00517AD9" w:rsidRDefault="00517AD9" w:rsidP="00517AD9">
                  <w:pPr>
                    <w:tabs>
                      <w:tab w:val="clear" w:pos="397"/>
                      <w:tab w:val="clear" w:pos="709"/>
                    </w:tabs>
                    <w:spacing w:after="160" w:line="259" w:lineRule="auto"/>
                    <w:ind w:firstLine="0"/>
                    <w:jc w:val="left"/>
                    <w:rPr>
                      <w:rFonts w:ascii="Times New Roman" w:eastAsia="Calibri" w:hAnsi="Times New Roman"/>
                      <w:noProof w:val="0"/>
                      <w:sz w:val="18"/>
                      <w:szCs w:val="22"/>
                    </w:rPr>
                  </w:pPr>
                  <w:r w:rsidRPr="00517AD9">
                    <w:rPr>
                      <w:rFonts w:ascii="Times New Roman" w:eastAsia="Calibri" w:hAnsi="Times New Roman"/>
                      <w:noProof w:val="0"/>
                      <w:sz w:val="18"/>
                      <w:szCs w:val="22"/>
                    </w:rPr>
                    <w:t>2.</w:t>
                  </w:r>
                  <w:r w:rsidR="00E1091A">
                    <w:rPr>
                      <w:rFonts w:ascii="Times New Roman" w:eastAsia="Calibri" w:hAnsi="Times New Roman"/>
                      <w:noProof w:val="0"/>
                      <w:sz w:val="18"/>
                      <w:szCs w:val="22"/>
                    </w:rPr>
                    <w:t xml:space="preserve"> Kenninafn við fæðingu (fyrra kenninafn/-nöfn):</w:t>
                  </w:r>
                </w:p>
              </w:tc>
              <w:tc>
                <w:tcPr>
                  <w:tcW w:w="0" w:type="auto"/>
                  <w:shd w:val="clear" w:color="auto" w:fill="auto"/>
                  <w:hideMark/>
                </w:tcPr>
                <w:p w14:paraId="0B00E903" w14:textId="13B3DFB7" w:rsidR="00517AD9" w:rsidRPr="00517AD9" w:rsidRDefault="00517AD9" w:rsidP="00517AD9">
                  <w:pPr>
                    <w:tabs>
                      <w:tab w:val="clear" w:pos="397"/>
                      <w:tab w:val="clear" w:pos="709"/>
                    </w:tabs>
                    <w:spacing w:after="160" w:line="259" w:lineRule="auto"/>
                    <w:ind w:firstLine="0"/>
                    <w:jc w:val="left"/>
                    <w:rPr>
                      <w:rFonts w:ascii="Times New Roman" w:eastAsia="Calibri" w:hAnsi="Times New Roman"/>
                      <w:noProof w:val="0"/>
                      <w:sz w:val="18"/>
                      <w:szCs w:val="22"/>
                    </w:rPr>
                  </w:pPr>
                </w:p>
              </w:tc>
            </w:tr>
          </w:tbl>
          <w:p w14:paraId="0B5473D0" w14:textId="77777777" w:rsidR="00517AD9" w:rsidRPr="00517AD9" w:rsidRDefault="00517AD9" w:rsidP="00517AD9">
            <w:pPr>
              <w:tabs>
                <w:tab w:val="clear" w:pos="397"/>
                <w:tab w:val="clear" w:pos="709"/>
              </w:tabs>
              <w:spacing w:after="160" w:line="259" w:lineRule="auto"/>
              <w:ind w:firstLine="0"/>
              <w:jc w:val="left"/>
              <w:rPr>
                <w:rFonts w:ascii="Times New Roman" w:eastAsia="Calibri" w:hAnsi="Times New Roman"/>
                <w:noProof w:val="0"/>
                <w:sz w:val="18"/>
                <w:szCs w:val="22"/>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1EBB6D3" w14:textId="77777777" w:rsidR="00517AD9" w:rsidRPr="00517AD9" w:rsidRDefault="00517AD9" w:rsidP="00517AD9">
            <w:pPr>
              <w:tabs>
                <w:tab w:val="clear" w:pos="397"/>
                <w:tab w:val="clear" w:pos="709"/>
              </w:tabs>
              <w:spacing w:after="160" w:line="259" w:lineRule="auto"/>
              <w:ind w:firstLine="0"/>
              <w:jc w:val="left"/>
              <w:rPr>
                <w:rFonts w:ascii="Times New Roman" w:eastAsia="Calibri" w:hAnsi="Times New Roman"/>
                <w:noProof w:val="0"/>
                <w:sz w:val="18"/>
                <w:szCs w:val="22"/>
              </w:rPr>
            </w:pPr>
          </w:p>
        </w:tc>
      </w:tr>
      <w:tr w:rsidR="00517AD9" w:rsidRPr="00517AD9" w14:paraId="357F9AE5" w14:textId="77777777" w:rsidTr="00D11B5A">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6485"/>
              <w:gridCol w:w="28"/>
            </w:tblGrid>
            <w:tr w:rsidR="00517AD9" w:rsidRPr="00517AD9" w14:paraId="44815584" w14:textId="77777777" w:rsidTr="00D11B5A">
              <w:tc>
                <w:tcPr>
                  <w:tcW w:w="0" w:type="auto"/>
                  <w:shd w:val="clear" w:color="auto" w:fill="auto"/>
                  <w:hideMark/>
                </w:tcPr>
                <w:p w14:paraId="2281F43C" w14:textId="79E7F453" w:rsidR="00517AD9" w:rsidRPr="00517AD9" w:rsidRDefault="00517AD9" w:rsidP="00517AD9">
                  <w:pPr>
                    <w:tabs>
                      <w:tab w:val="clear" w:pos="397"/>
                      <w:tab w:val="clear" w:pos="709"/>
                    </w:tabs>
                    <w:spacing w:after="160" w:line="259" w:lineRule="auto"/>
                    <w:ind w:firstLine="0"/>
                    <w:jc w:val="left"/>
                    <w:rPr>
                      <w:rFonts w:ascii="Times New Roman" w:eastAsia="Calibri" w:hAnsi="Times New Roman"/>
                      <w:noProof w:val="0"/>
                      <w:sz w:val="18"/>
                      <w:szCs w:val="22"/>
                    </w:rPr>
                  </w:pPr>
                  <w:r w:rsidRPr="00517AD9">
                    <w:rPr>
                      <w:rFonts w:ascii="Times New Roman" w:eastAsia="Calibri" w:hAnsi="Times New Roman"/>
                      <w:noProof w:val="0"/>
                      <w:sz w:val="18"/>
                      <w:szCs w:val="22"/>
                    </w:rPr>
                    <w:t>3.</w:t>
                  </w:r>
                  <w:r w:rsidR="00E1091A">
                    <w:rPr>
                      <w:rFonts w:ascii="Times New Roman" w:eastAsia="Calibri" w:hAnsi="Times New Roman"/>
                      <w:noProof w:val="0"/>
                      <w:sz w:val="18"/>
                      <w:szCs w:val="22"/>
                    </w:rPr>
                    <w:t xml:space="preserve"> Eiginnafn/-nöfn:</w:t>
                  </w:r>
                </w:p>
              </w:tc>
              <w:tc>
                <w:tcPr>
                  <w:tcW w:w="0" w:type="auto"/>
                  <w:shd w:val="clear" w:color="auto" w:fill="auto"/>
                  <w:hideMark/>
                </w:tcPr>
                <w:p w14:paraId="6E837736" w14:textId="02073B43" w:rsidR="00517AD9" w:rsidRPr="00517AD9" w:rsidRDefault="00517AD9" w:rsidP="00517AD9">
                  <w:pPr>
                    <w:tabs>
                      <w:tab w:val="clear" w:pos="397"/>
                      <w:tab w:val="clear" w:pos="709"/>
                    </w:tabs>
                    <w:spacing w:after="160" w:line="259" w:lineRule="auto"/>
                    <w:ind w:firstLine="0"/>
                    <w:jc w:val="left"/>
                    <w:rPr>
                      <w:rFonts w:ascii="Times New Roman" w:eastAsia="Calibri" w:hAnsi="Times New Roman"/>
                      <w:noProof w:val="0"/>
                      <w:sz w:val="18"/>
                      <w:szCs w:val="22"/>
                    </w:rPr>
                  </w:pPr>
                </w:p>
              </w:tc>
            </w:tr>
          </w:tbl>
          <w:p w14:paraId="30BA8F62" w14:textId="77777777" w:rsidR="00517AD9" w:rsidRPr="00517AD9" w:rsidRDefault="00517AD9" w:rsidP="00517AD9">
            <w:pPr>
              <w:tabs>
                <w:tab w:val="clear" w:pos="397"/>
                <w:tab w:val="clear" w:pos="709"/>
              </w:tabs>
              <w:spacing w:after="160" w:line="259" w:lineRule="auto"/>
              <w:ind w:firstLine="0"/>
              <w:jc w:val="left"/>
              <w:rPr>
                <w:rFonts w:ascii="Times New Roman" w:eastAsia="Calibri" w:hAnsi="Times New Roman"/>
                <w:noProof w:val="0"/>
                <w:sz w:val="18"/>
                <w:szCs w:val="22"/>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01B61B2" w14:textId="77777777" w:rsidR="00517AD9" w:rsidRPr="00517AD9" w:rsidRDefault="00517AD9" w:rsidP="00517AD9">
            <w:pPr>
              <w:tabs>
                <w:tab w:val="clear" w:pos="397"/>
                <w:tab w:val="clear" w:pos="709"/>
              </w:tabs>
              <w:spacing w:after="160" w:line="259" w:lineRule="auto"/>
              <w:ind w:firstLine="0"/>
              <w:jc w:val="left"/>
              <w:rPr>
                <w:rFonts w:ascii="Times New Roman" w:eastAsia="Calibri" w:hAnsi="Times New Roman"/>
                <w:noProof w:val="0"/>
                <w:sz w:val="18"/>
                <w:szCs w:val="22"/>
              </w:rPr>
            </w:pPr>
          </w:p>
        </w:tc>
      </w:tr>
      <w:tr w:rsidR="00517AD9" w:rsidRPr="00517AD9" w14:paraId="348EF009" w14:textId="77777777" w:rsidTr="00D11B5A">
        <w:tc>
          <w:tcPr>
            <w:tcW w:w="5000" w:type="pct"/>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150"/>
              <w:gridCol w:w="3468"/>
            </w:tblGrid>
            <w:tr w:rsidR="00517AD9" w:rsidRPr="00517AD9" w14:paraId="6851EE76" w14:textId="77777777" w:rsidTr="00D11B5A">
              <w:tc>
                <w:tcPr>
                  <w:tcW w:w="0" w:type="auto"/>
                  <w:shd w:val="clear" w:color="auto" w:fill="auto"/>
                  <w:hideMark/>
                </w:tcPr>
                <w:p w14:paraId="7B6603A1" w14:textId="77777777" w:rsidR="00517AD9" w:rsidRPr="00517AD9" w:rsidRDefault="00517AD9" w:rsidP="00517AD9">
                  <w:pPr>
                    <w:tabs>
                      <w:tab w:val="clear" w:pos="397"/>
                      <w:tab w:val="clear" w:pos="709"/>
                    </w:tabs>
                    <w:spacing w:after="160" w:line="259" w:lineRule="auto"/>
                    <w:ind w:firstLine="0"/>
                    <w:jc w:val="left"/>
                    <w:rPr>
                      <w:rFonts w:ascii="Times New Roman" w:eastAsia="Calibri" w:hAnsi="Times New Roman"/>
                      <w:noProof w:val="0"/>
                      <w:sz w:val="18"/>
                      <w:szCs w:val="22"/>
                    </w:rPr>
                  </w:pPr>
                  <w:r w:rsidRPr="00517AD9">
                    <w:rPr>
                      <w:rFonts w:ascii="Times New Roman" w:eastAsia="Calibri" w:hAnsi="Times New Roman"/>
                      <w:noProof w:val="0"/>
                      <w:sz w:val="18"/>
                      <w:szCs w:val="22"/>
                    </w:rPr>
                    <w:t>4.</w:t>
                  </w:r>
                </w:p>
              </w:tc>
              <w:tc>
                <w:tcPr>
                  <w:tcW w:w="0" w:type="auto"/>
                  <w:shd w:val="clear" w:color="auto" w:fill="auto"/>
                  <w:hideMark/>
                </w:tcPr>
                <w:p w14:paraId="13A627CF" w14:textId="5295013F" w:rsidR="00517AD9" w:rsidRPr="00517AD9" w:rsidRDefault="00E1091A" w:rsidP="00517AD9">
                  <w:pPr>
                    <w:tabs>
                      <w:tab w:val="clear" w:pos="397"/>
                      <w:tab w:val="clear" w:pos="709"/>
                    </w:tabs>
                    <w:spacing w:after="160" w:line="259" w:lineRule="auto"/>
                    <w:ind w:firstLine="0"/>
                    <w:jc w:val="left"/>
                    <w:rPr>
                      <w:rFonts w:ascii="Times New Roman" w:eastAsia="Calibri" w:hAnsi="Times New Roman"/>
                      <w:noProof w:val="0"/>
                      <w:sz w:val="18"/>
                      <w:szCs w:val="22"/>
                    </w:rPr>
                  </w:pPr>
                  <w:r>
                    <w:rPr>
                      <w:rFonts w:ascii="Times New Roman" w:eastAsia="Calibri" w:hAnsi="Times New Roman"/>
                      <w:noProof w:val="0"/>
                      <w:sz w:val="18"/>
                      <w:szCs w:val="22"/>
                    </w:rPr>
                    <w:t xml:space="preserve"> </w:t>
                  </w:r>
                  <w:r w:rsidR="00517AD9" w:rsidRPr="00517AD9">
                    <w:rPr>
                      <w:rFonts w:ascii="Times New Roman" w:eastAsia="Calibri" w:hAnsi="Times New Roman"/>
                      <w:noProof w:val="0"/>
                      <w:sz w:val="18"/>
                      <w:szCs w:val="22"/>
                    </w:rPr>
                    <w:t>Fæðingardagur og -ár (dagur-mánuður-ár):</w:t>
                  </w:r>
                </w:p>
              </w:tc>
            </w:tr>
          </w:tbl>
          <w:p w14:paraId="2A3622E6" w14:textId="77777777" w:rsidR="00517AD9" w:rsidRPr="00517AD9" w:rsidRDefault="00517AD9" w:rsidP="00517AD9">
            <w:pPr>
              <w:tabs>
                <w:tab w:val="clear" w:pos="397"/>
                <w:tab w:val="clear" w:pos="709"/>
              </w:tabs>
              <w:spacing w:after="160" w:line="259" w:lineRule="auto"/>
              <w:ind w:firstLine="0"/>
              <w:jc w:val="left"/>
              <w:rPr>
                <w:rFonts w:ascii="Times New Roman" w:eastAsia="Calibri" w:hAnsi="Times New Roman"/>
                <w:noProof w:val="0"/>
                <w:sz w:val="18"/>
                <w:szCs w:val="22"/>
              </w:rPr>
            </w:pPr>
          </w:p>
        </w:tc>
        <w:tc>
          <w:tcPr>
            <w:tcW w:w="5000" w:type="pct"/>
            <w:gridSpan w:val="2"/>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189"/>
              <w:gridCol w:w="1636"/>
            </w:tblGrid>
            <w:tr w:rsidR="00517AD9" w:rsidRPr="00517AD9" w14:paraId="7C62EF11" w14:textId="77777777" w:rsidTr="00D11B5A">
              <w:tc>
                <w:tcPr>
                  <w:tcW w:w="0" w:type="auto"/>
                  <w:shd w:val="clear" w:color="auto" w:fill="auto"/>
                  <w:hideMark/>
                </w:tcPr>
                <w:p w14:paraId="79E598F5" w14:textId="77777777" w:rsidR="00517AD9" w:rsidRPr="00517AD9" w:rsidRDefault="00517AD9" w:rsidP="00517AD9">
                  <w:pPr>
                    <w:tabs>
                      <w:tab w:val="clear" w:pos="397"/>
                      <w:tab w:val="clear" w:pos="709"/>
                    </w:tabs>
                    <w:spacing w:after="160" w:line="259" w:lineRule="auto"/>
                    <w:ind w:firstLine="0"/>
                    <w:jc w:val="left"/>
                    <w:rPr>
                      <w:rFonts w:ascii="Times New Roman" w:eastAsia="Calibri" w:hAnsi="Times New Roman"/>
                      <w:noProof w:val="0"/>
                      <w:sz w:val="18"/>
                      <w:szCs w:val="22"/>
                    </w:rPr>
                  </w:pPr>
                  <w:r w:rsidRPr="00517AD9">
                    <w:rPr>
                      <w:rFonts w:ascii="Times New Roman" w:eastAsia="Calibri" w:hAnsi="Times New Roman"/>
                      <w:noProof w:val="0"/>
                      <w:sz w:val="18"/>
                      <w:szCs w:val="22"/>
                    </w:rPr>
                    <w:t>5.</w:t>
                  </w:r>
                </w:p>
              </w:tc>
              <w:tc>
                <w:tcPr>
                  <w:tcW w:w="0" w:type="auto"/>
                  <w:shd w:val="clear" w:color="auto" w:fill="auto"/>
                  <w:hideMark/>
                </w:tcPr>
                <w:p w14:paraId="7829F32D" w14:textId="77777777" w:rsidR="00517AD9" w:rsidRPr="00517AD9" w:rsidRDefault="00517AD9" w:rsidP="00517AD9">
                  <w:pPr>
                    <w:tabs>
                      <w:tab w:val="clear" w:pos="397"/>
                      <w:tab w:val="clear" w:pos="709"/>
                    </w:tabs>
                    <w:spacing w:after="160" w:line="259" w:lineRule="auto"/>
                    <w:ind w:firstLine="0"/>
                    <w:jc w:val="left"/>
                    <w:rPr>
                      <w:rFonts w:ascii="Times New Roman" w:eastAsia="Calibri" w:hAnsi="Times New Roman"/>
                      <w:noProof w:val="0"/>
                      <w:sz w:val="18"/>
                      <w:szCs w:val="22"/>
                    </w:rPr>
                  </w:pPr>
                  <w:r w:rsidRPr="00517AD9">
                    <w:rPr>
                      <w:rFonts w:ascii="Times New Roman" w:eastAsia="Calibri" w:hAnsi="Times New Roman"/>
                      <w:noProof w:val="0"/>
                      <w:sz w:val="18"/>
                      <w:szCs w:val="22"/>
                    </w:rPr>
                    <w:t>Fæðingarstaður:</w:t>
                  </w:r>
                </w:p>
              </w:tc>
            </w:tr>
          </w:tbl>
          <w:p w14:paraId="7A7A6AC4" w14:textId="77777777" w:rsidR="00517AD9" w:rsidRPr="00517AD9" w:rsidRDefault="00517AD9" w:rsidP="00517AD9">
            <w:pPr>
              <w:tabs>
                <w:tab w:val="clear" w:pos="397"/>
                <w:tab w:val="clear" w:pos="709"/>
              </w:tabs>
              <w:spacing w:after="160" w:line="259" w:lineRule="auto"/>
              <w:ind w:firstLine="0"/>
              <w:jc w:val="left"/>
              <w:rPr>
                <w:rFonts w:ascii="Times New Roman" w:eastAsia="Calibri" w:hAnsi="Times New Roman"/>
                <w:noProof w:val="0"/>
                <w:sz w:val="18"/>
                <w:szCs w:val="22"/>
              </w:rPr>
            </w:pPr>
          </w:p>
          <w:tbl>
            <w:tblPr>
              <w:tblW w:w="5000" w:type="pct"/>
              <w:tblCellMar>
                <w:left w:w="0" w:type="dxa"/>
                <w:right w:w="0" w:type="dxa"/>
              </w:tblCellMar>
              <w:tblLook w:val="04A0" w:firstRow="1" w:lastRow="0" w:firstColumn="1" w:lastColumn="0" w:noHBand="0" w:noVBand="1"/>
            </w:tblPr>
            <w:tblGrid>
              <w:gridCol w:w="210"/>
              <w:gridCol w:w="1615"/>
            </w:tblGrid>
            <w:tr w:rsidR="00517AD9" w:rsidRPr="00517AD9" w14:paraId="61A0C913" w14:textId="77777777" w:rsidTr="00D11B5A">
              <w:tc>
                <w:tcPr>
                  <w:tcW w:w="0" w:type="auto"/>
                  <w:shd w:val="clear" w:color="auto" w:fill="auto"/>
                  <w:hideMark/>
                </w:tcPr>
                <w:p w14:paraId="455ECA54" w14:textId="77777777" w:rsidR="00517AD9" w:rsidRPr="00517AD9" w:rsidRDefault="00517AD9" w:rsidP="00517AD9">
                  <w:pPr>
                    <w:tabs>
                      <w:tab w:val="clear" w:pos="397"/>
                      <w:tab w:val="clear" w:pos="709"/>
                    </w:tabs>
                    <w:spacing w:after="160" w:line="259" w:lineRule="auto"/>
                    <w:ind w:firstLine="0"/>
                    <w:jc w:val="left"/>
                    <w:rPr>
                      <w:rFonts w:ascii="Times New Roman" w:eastAsia="Calibri" w:hAnsi="Times New Roman"/>
                      <w:noProof w:val="0"/>
                      <w:sz w:val="18"/>
                      <w:szCs w:val="22"/>
                    </w:rPr>
                  </w:pPr>
                  <w:r w:rsidRPr="00517AD9">
                    <w:rPr>
                      <w:rFonts w:ascii="Times New Roman" w:eastAsia="Calibri" w:hAnsi="Times New Roman"/>
                      <w:noProof w:val="0"/>
                      <w:sz w:val="18"/>
                      <w:szCs w:val="22"/>
                    </w:rPr>
                    <w:t>6.</w:t>
                  </w:r>
                </w:p>
              </w:tc>
              <w:tc>
                <w:tcPr>
                  <w:tcW w:w="0" w:type="auto"/>
                  <w:shd w:val="clear" w:color="auto" w:fill="auto"/>
                  <w:hideMark/>
                </w:tcPr>
                <w:p w14:paraId="6084CC5C" w14:textId="77777777" w:rsidR="00517AD9" w:rsidRPr="00517AD9" w:rsidRDefault="00517AD9" w:rsidP="00517AD9">
                  <w:pPr>
                    <w:tabs>
                      <w:tab w:val="clear" w:pos="397"/>
                      <w:tab w:val="clear" w:pos="709"/>
                    </w:tabs>
                    <w:spacing w:after="160" w:line="259" w:lineRule="auto"/>
                    <w:ind w:firstLine="0"/>
                    <w:jc w:val="left"/>
                    <w:rPr>
                      <w:rFonts w:ascii="Times New Roman" w:eastAsia="Calibri" w:hAnsi="Times New Roman"/>
                      <w:noProof w:val="0"/>
                      <w:sz w:val="18"/>
                      <w:szCs w:val="22"/>
                    </w:rPr>
                  </w:pPr>
                  <w:r w:rsidRPr="00517AD9">
                    <w:rPr>
                      <w:rFonts w:ascii="Times New Roman" w:eastAsia="Calibri" w:hAnsi="Times New Roman"/>
                      <w:noProof w:val="0"/>
                      <w:sz w:val="18"/>
                      <w:szCs w:val="22"/>
                    </w:rPr>
                    <w:t>Fæðingarland:</w:t>
                  </w:r>
                </w:p>
              </w:tc>
            </w:tr>
          </w:tbl>
          <w:p w14:paraId="704ECE11" w14:textId="77777777" w:rsidR="00517AD9" w:rsidRPr="00517AD9" w:rsidRDefault="00517AD9" w:rsidP="00517AD9">
            <w:pPr>
              <w:tabs>
                <w:tab w:val="clear" w:pos="397"/>
                <w:tab w:val="clear" w:pos="709"/>
              </w:tabs>
              <w:spacing w:after="160" w:line="259" w:lineRule="auto"/>
              <w:ind w:firstLine="0"/>
              <w:jc w:val="left"/>
              <w:rPr>
                <w:rFonts w:ascii="Times New Roman" w:eastAsia="Calibri" w:hAnsi="Times New Roman"/>
                <w:noProof w:val="0"/>
                <w:sz w:val="18"/>
                <w:szCs w:val="22"/>
              </w:rPr>
            </w:pPr>
          </w:p>
        </w:tc>
        <w:tc>
          <w:tcPr>
            <w:tcW w:w="5000" w:type="pct"/>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135"/>
              <w:gridCol w:w="905"/>
            </w:tblGrid>
            <w:tr w:rsidR="00517AD9" w:rsidRPr="00517AD9" w14:paraId="0D597A07" w14:textId="77777777" w:rsidTr="00D11B5A">
              <w:tc>
                <w:tcPr>
                  <w:tcW w:w="0" w:type="auto"/>
                  <w:shd w:val="clear" w:color="auto" w:fill="auto"/>
                  <w:hideMark/>
                </w:tcPr>
                <w:p w14:paraId="1A445F29" w14:textId="77777777" w:rsidR="00517AD9" w:rsidRPr="00517AD9" w:rsidRDefault="00517AD9" w:rsidP="00517AD9">
                  <w:pPr>
                    <w:tabs>
                      <w:tab w:val="clear" w:pos="397"/>
                      <w:tab w:val="clear" w:pos="709"/>
                    </w:tabs>
                    <w:spacing w:after="160" w:line="259" w:lineRule="auto"/>
                    <w:ind w:firstLine="0"/>
                    <w:jc w:val="left"/>
                    <w:rPr>
                      <w:rFonts w:ascii="Times New Roman" w:eastAsia="Calibri" w:hAnsi="Times New Roman"/>
                      <w:noProof w:val="0"/>
                      <w:sz w:val="18"/>
                      <w:szCs w:val="22"/>
                    </w:rPr>
                  </w:pPr>
                  <w:r w:rsidRPr="00517AD9">
                    <w:rPr>
                      <w:rFonts w:ascii="Times New Roman" w:eastAsia="Calibri" w:hAnsi="Times New Roman"/>
                      <w:noProof w:val="0"/>
                      <w:sz w:val="18"/>
                      <w:szCs w:val="22"/>
                    </w:rPr>
                    <w:t>7.</w:t>
                  </w:r>
                </w:p>
              </w:tc>
              <w:tc>
                <w:tcPr>
                  <w:tcW w:w="0" w:type="auto"/>
                  <w:shd w:val="clear" w:color="auto" w:fill="auto"/>
                  <w:hideMark/>
                </w:tcPr>
                <w:p w14:paraId="4C035A79" w14:textId="77777777" w:rsidR="00517AD9" w:rsidRPr="00517AD9" w:rsidRDefault="00517AD9" w:rsidP="00517AD9">
                  <w:pPr>
                    <w:tabs>
                      <w:tab w:val="clear" w:pos="397"/>
                      <w:tab w:val="clear" w:pos="709"/>
                    </w:tabs>
                    <w:spacing w:after="160" w:line="259" w:lineRule="auto"/>
                    <w:ind w:firstLine="0"/>
                    <w:jc w:val="left"/>
                    <w:rPr>
                      <w:rFonts w:ascii="Times New Roman" w:eastAsia="Calibri" w:hAnsi="Times New Roman"/>
                      <w:noProof w:val="0"/>
                      <w:sz w:val="18"/>
                      <w:szCs w:val="22"/>
                    </w:rPr>
                  </w:pPr>
                  <w:r w:rsidRPr="00517AD9">
                    <w:rPr>
                      <w:rFonts w:ascii="Times New Roman" w:eastAsia="Calibri" w:hAnsi="Times New Roman"/>
                      <w:noProof w:val="0"/>
                      <w:sz w:val="18"/>
                      <w:szCs w:val="22"/>
                    </w:rPr>
                    <w:t>Núverandi ríkisfang:</w:t>
                  </w:r>
                </w:p>
                <w:p w14:paraId="37B29EBC" w14:textId="77777777" w:rsidR="00517AD9" w:rsidRPr="00517AD9" w:rsidRDefault="00517AD9" w:rsidP="00517AD9">
                  <w:pPr>
                    <w:tabs>
                      <w:tab w:val="clear" w:pos="397"/>
                      <w:tab w:val="clear" w:pos="709"/>
                    </w:tabs>
                    <w:spacing w:after="160" w:line="259" w:lineRule="auto"/>
                    <w:ind w:firstLine="0"/>
                    <w:jc w:val="left"/>
                    <w:rPr>
                      <w:rFonts w:ascii="Times New Roman" w:eastAsia="Calibri" w:hAnsi="Times New Roman"/>
                      <w:noProof w:val="0"/>
                      <w:sz w:val="18"/>
                      <w:szCs w:val="22"/>
                    </w:rPr>
                  </w:pPr>
                  <w:r w:rsidRPr="00517AD9">
                    <w:rPr>
                      <w:rFonts w:ascii="Times New Roman" w:eastAsia="Calibri" w:hAnsi="Times New Roman"/>
                      <w:noProof w:val="0"/>
                      <w:sz w:val="18"/>
                      <w:szCs w:val="22"/>
                    </w:rPr>
                    <w:t>Ríkisfang við fæðingu (ef annað):</w:t>
                  </w:r>
                </w:p>
                <w:p w14:paraId="5A8076C6" w14:textId="77777777" w:rsidR="00517AD9" w:rsidRPr="00517AD9" w:rsidRDefault="00517AD9" w:rsidP="00517AD9">
                  <w:pPr>
                    <w:tabs>
                      <w:tab w:val="clear" w:pos="397"/>
                      <w:tab w:val="clear" w:pos="709"/>
                    </w:tabs>
                    <w:spacing w:after="160" w:line="259" w:lineRule="auto"/>
                    <w:ind w:firstLine="0"/>
                    <w:jc w:val="left"/>
                    <w:rPr>
                      <w:rFonts w:ascii="Times New Roman" w:eastAsia="Calibri" w:hAnsi="Times New Roman"/>
                      <w:noProof w:val="0"/>
                      <w:sz w:val="18"/>
                      <w:szCs w:val="22"/>
                    </w:rPr>
                  </w:pPr>
                  <w:r w:rsidRPr="00517AD9">
                    <w:rPr>
                      <w:rFonts w:ascii="Times New Roman" w:eastAsia="Calibri" w:hAnsi="Times New Roman"/>
                      <w:noProof w:val="0"/>
                      <w:sz w:val="18"/>
                      <w:szCs w:val="22"/>
                    </w:rPr>
                    <w:t>Önnur ríkisföng:</w:t>
                  </w:r>
                </w:p>
              </w:tc>
            </w:tr>
          </w:tbl>
          <w:p w14:paraId="3CAB07D4" w14:textId="77777777" w:rsidR="00517AD9" w:rsidRPr="00517AD9" w:rsidRDefault="00517AD9" w:rsidP="00517AD9">
            <w:pPr>
              <w:tabs>
                <w:tab w:val="clear" w:pos="397"/>
                <w:tab w:val="clear" w:pos="709"/>
              </w:tabs>
              <w:spacing w:after="160" w:line="259" w:lineRule="auto"/>
              <w:ind w:firstLine="0"/>
              <w:jc w:val="left"/>
              <w:rPr>
                <w:rFonts w:ascii="Times New Roman" w:eastAsia="Calibri" w:hAnsi="Times New Roman"/>
                <w:noProof w:val="0"/>
                <w:sz w:val="18"/>
                <w:szCs w:val="22"/>
              </w:rPr>
            </w:pPr>
          </w:p>
        </w:tc>
        <w:tc>
          <w:tcPr>
            <w:tcW w:w="5000" w:type="pct"/>
            <w:tcBorders>
              <w:top w:val="single" w:sz="6" w:space="0" w:color="000000"/>
              <w:left w:val="single" w:sz="6" w:space="0" w:color="000000"/>
              <w:bottom w:val="single" w:sz="6" w:space="0" w:color="000000"/>
              <w:right w:val="single" w:sz="6" w:space="0" w:color="000000"/>
            </w:tcBorders>
            <w:shd w:val="clear" w:color="auto" w:fill="FFFFFF"/>
            <w:hideMark/>
          </w:tcPr>
          <w:p w14:paraId="08582D15" w14:textId="77777777" w:rsidR="00517AD9" w:rsidRPr="00517AD9" w:rsidRDefault="00517AD9" w:rsidP="00517AD9">
            <w:pPr>
              <w:tabs>
                <w:tab w:val="clear" w:pos="397"/>
                <w:tab w:val="clear" w:pos="709"/>
              </w:tabs>
              <w:spacing w:after="160" w:line="259" w:lineRule="auto"/>
              <w:ind w:firstLine="0"/>
              <w:jc w:val="left"/>
              <w:rPr>
                <w:rFonts w:ascii="Times New Roman" w:eastAsia="Calibri" w:hAnsi="Times New Roman"/>
                <w:noProof w:val="0"/>
                <w:sz w:val="18"/>
                <w:szCs w:val="22"/>
              </w:rPr>
            </w:pPr>
            <w:r w:rsidRPr="00517AD9">
              <w:rPr>
                <w:rFonts w:ascii="Times New Roman" w:eastAsia="Calibri" w:hAnsi="Times New Roman"/>
                <w:noProof w:val="0"/>
                <w:sz w:val="18"/>
                <w:szCs w:val="22"/>
              </w:rPr>
              <w:t>Umsókn lögð fram:</w:t>
            </w:r>
          </w:p>
          <w:tbl>
            <w:tblPr>
              <w:tblW w:w="5000" w:type="pct"/>
              <w:tblCellMar>
                <w:left w:w="0" w:type="dxa"/>
                <w:right w:w="0" w:type="dxa"/>
              </w:tblCellMar>
              <w:tblLook w:val="04A0" w:firstRow="1" w:lastRow="0" w:firstColumn="1" w:lastColumn="0" w:noHBand="0" w:noVBand="1"/>
            </w:tblPr>
            <w:tblGrid>
              <w:gridCol w:w="156"/>
              <w:gridCol w:w="1790"/>
            </w:tblGrid>
            <w:tr w:rsidR="00517AD9" w:rsidRPr="00517AD9" w14:paraId="31EB9D99" w14:textId="77777777" w:rsidTr="00D11B5A">
              <w:tc>
                <w:tcPr>
                  <w:tcW w:w="0" w:type="auto"/>
                  <w:shd w:val="clear" w:color="auto" w:fill="auto"/>
                  <w:hideMark/>
                </w:tcPr>
                <w:p w14:paraId="39C622AC" w14:textId="77777777" w:rsidR="00517AD9" w:rsidRPr="00517AD9" w:rsidRDefault="00517AD9" w:rsidP="00517AD9">
                  <w:pPr>
                    <w:tabs>
                      <w:tab w:val="clear" w:pos="397"/>
                      <w:tab w:val="clear" w:pos="709"/>
                    </w:tabs>
                    <w:spacing w:after="160" w:line="259" w:lineRule="auto"/>
                    <w:ind w:firstLine="0"/>
                    <w:jc w:val="left"/>
                    <w:rPr>
                      <w:rFonts w:ascii="Times New Roman" w:eastAsia="Calibri" w:hAnsi="Times New Roman"/>
                      <w:noProof w:val="0"/>
                      <w:sz w:val="18"/>
                      <w:szCs w:val="22"/>
                    </w:rPr>
                  </w:pPr>
                  <w:r w:rsidRPr="00517AD9">
                    <w:rPr>
                      <w:rFonts w:ascii="Segoe UI Symbol" w:eastAsia="Calibri" w:hAnsi="Segoe UI Symbol"/>
                      <w:noProof w:val="0"/>
                      <w:sz w:val="18"/>
                      <w:szCs w:val="22"/>
                    </w:rPr>
                    <w:t>☐</w:t>
                  </w:r>
                </w:p>
              </w:tc>
              <w:tc>
                <w:tcPr>
                  <w:tcW w:w="0" w:type="auto"/>
                  <w:shd w:val="clear" w:color="auto" w:fill="auto"/>
                  <w:hideMark/>
                </w:tcPr>
                <w:p w14:paraId="012CE220" w14:textId="77777777" w:rsidR="00517AD9" w:rsidRPr="00517AD9" w:rsidRDefault="00517AD9" w:rsidP="00517AD9">
                  <w:pPr>
                    <w:tabs>
                      <w:tab w:val="clear" w:pos="397"/>
                      <w:tab w:val="clear" w:pos="709"/>
                    </w:tabs>
                    <w:spacing w:after="160" w:line="259" w:lineRule="auto"/>
                    <w:ind w:firstLine="0"/>
                    <w:jc w:val="left"/>
                    <w:rPr>
                      <w:rFonts w:ascii="Times New Roman" w:eastAsia="Calibri" w:hAnsi="Times New Roman"/>
                      <w:noProof w:val="0"/>
                      <w:sz w:val="18"/>
                      <w:szCs w:val="22"/>
                    </w:rPr>
                  </w:pPr>
                  <w:r w:rsidRPr="00517AD9">
                    <w:rPr>
                      <w:rFonts w:ascii="Times New Roman" w:eastAsia="Calibri" w:hAnsi="Times New Roman"/>
                      <w:noProof w:val="0"/>
                      <w:sz w:val="18"/>
                      <w:szCs w:val="22"/>
                    </w:rPr>
                    <w:t>hjá sendiráði/ræðisskrifstofu</w:t>
                  </w:r>
                </w:p>
              </w:tc>
            </w:tr>
          </w:tbl>
          <w:p w14:paraId="3709C45C" w14:textId="77777777" w:rsidR="00517AD9" w:rsidRPr="00517AD9" w:rsidRDefault="00517AD9" w:rsidP="00517AD9">
            <w:pPr>
              <w:tabs>
                <w:tab w:val="clear" w:pos="397"/>
                <w:tab w:val="clear" w:pos="709"/>
              </w:tabs>
              <w:spacing w:after="160" w:line="259" w:lineRule="auto"/>
              <w:ind w:firstLine="0"/>
              <w:jc w:val="left"/>
              <w:rPr>
                <w:rFonts w:ascii="Times New Roman" w:eastAsia="Calibri" w:hAnsi="Times New Roman"/>
                <w:noProof w:val="0"/>
                <w:sz w:val="18"/>
                <w:szCs w:val="22"/>
              </w:rPr>
            </w:pPr>
          </w:p>
          <w:tbl>
            <w:tblPr>
              <w:tblW w:w="5000" w:type="pct"/>
              <w:tblCellMar>
                <w:left w:w="0" w:type="dxa"/>
                <w:right w:w="0" w:type="dxa"/>
              </w:tblCellMar>
              <w:tblLook w:val="04A0" w:firstRow="1" w:lastRow="0" w:firstColumn="1" w:lastColumn="0" w:noHBand="0" w:noVBand="1"/>
            </w:tblPr>
            <w:tblGrid>
              <w:gridCol w:w="218"/>
              <w:gridCol w:w="1728"/>
            </w:tblGrid>
            <w:tr w:rsidR="00517AD9" w:rsidRPr="00517AD9" w14:paraId="79722B37" w14:textId="77777777" w:rsidTr="00D11B5A">
              <w:tc>
                <w:tcPr>
                  <w:tcW w:w="0" w:type="auto"/>
                  <w:shd w:val="clear" w:color="auto" w:fill="auto"/>
                  <w:hideMark/>
                </w:tcPr>
                <w:p w14:paraId="0CBED13C" w14:textId="77777777" w:rsidR="00517AD9" w:rsidRPr="00517AD9" w:rsidRDefault="00517AD9" w:rsidP="00517AD9">
                  <w:pPr>
                    <w:tabs>
                      <w:tab w:val="clear" w:pos="397"/>
                      <w:tab w:val="clear" w:pos="709"/>
                    </w:tabs>
                    <w:spacing w:after="160" w:line="259" w:lineRule="auto"/>
                    <w:ind w:firstLine="0"/>
                    <w:jc w:val="left"/>
                    <w:rPr>
                      <w:rFonts w:ascii="Times New Roman" w:eastAsia="Calibri" w:hAnsi="Times New Roman"/>
                      <w:noProof w:val="0"/>
                      <w:sz w:val="18"/>
                      <w:szCs w:val="22"/>
                    </w:rPr>
                  </w:pPr>
                  <w:r w:rsidRPr="00517AD9">
                    <w:rPr>
                      <w:rFonts w:ascii="Segoe UI Symbol" w:eastAsia="Calibri" w:hAnsi="Segoe UI Symbol"/>
                      <w:noProof w:val="0"/>
                      <w:sz w:val="18"/>
                      <w:szCs w:val="22"/>
                    </w:rPr>
                    <w:t>☐</w:t>
                  </w:r>
                </w:p>
              </w:tc>
              <w:tc>
                <w:tcPr>
                  <w:tcW w:w="0" w:type="auto"/>
                  <w:shd w:val="clear" w:color="auto" w:fill="auto"/>
                  <w:hideMark/>
                </w:tcPr>
                <w:p w14:paraId="0F6D9177" w14:textId="77777777" w:rsidR="00517AD9" w:rsidRPr="00517AD9" w:rsidRDefault="00517AD9" w:rsidP="00517AD9">
                  <w:pPr>
                    <w:tabs>
                      <w:tab w:val="clear" w:pos="397"/>
                      <w:tab w:val="clear" w:pos="709"/>
                    </w:tabs>
                    <w:spacing w:after="160" w:line="259" w:lineRule="auto"/>
                    <w:ind w:firstLine="0"/>
                    <w:jc w:val="left"/>
                    <w:rPr>
                      <w:rFonts w:ascii="Times New Roman" w:eastAsia="Calibri" w:hAnsi="Times New Roman"/>
                      <w:noProof w:val="0"/>
                      <w:sz w:val="18"/>
                      <w:szCs w:val="22"/>
                    </w:rPr>
                  </w:pPr>
                  <w:r w:rsidRPr="00517AD9">
                    <w:rPr>
                      <w:rFonts w:ascii="Times New Roman" w:eastAsia="Calibri" w:hAnsi="Times New Roman"/>
                      <w:noProof w:val="0"/>
                      <w:sz w:val="18"/>
                      <w:szCs w:val="22"/>
                    </w:rPr>
                    <w:t>hjá þjónustuaðila</w:t>
                  </w:r>
                </w:p>
              </w:tc>
            </w:tr>
          </w:tbl>
          <w:p w14:paraId="2BF0C488" w14:textId="77777777" w:rsidR="00517AD9" w:rsidRPr="00517AD9" w:rsidRDefault="00517AD9" w:rsidP="00517AD9">
            <w:pPr>
              <w:tabs>
                <w:tab w:val="clear" w:pos="397"/>
                <w:tab w:val="clear" w:pos="709"/>
              </w:tabs>
              <w:spacing w:after="160" w:line="259" w:lineRule="auto"/>
              <w:ind w:firstLine="0"/>
              <w:jc w:val="left"/>
              <w:rPr>
                <w:rFonts w:ascii="Times New Roman" w:eastAsia="Calibri" w:hAnsi="Times New Roman"/>
                <w:noProof w:val="0"/>
                <w:sz w:val="18"/>
                <w:szCs w:val="22"/>
              </w:rPr>
            </w:pPr>
          </w:p>
          <w:tbl>
            <w:tblPr>
              <w:tblW w:w="5000" w:type="pct"/>
              <w:tblCellMar>
                <w:left w:w="0" w:type="dxa"/>
                <w:right w:w="0" w:type="dxa"/>
              </w:tblCellMar>
              <w:tblLook w:val="04A0" w:firstRow="1" w:lastRow="0" w:firstColumn="1" w:lastColumn="0" w:noHBand="0" w:noVBand="1"/>
            </w:tblPr>
            <w:tblGrid>
              <w:gridCol w:w="156"/>
              <w:gridCol w:w="1790"/>
            </w:tblGrid>
            <w:tr w:rsidR="00517AD9" w:rsidRPr="00517AD9" w14:paraId="7FE50696" w14:textId="77777777" w:rsidTr="00D11B5A">
              <w:tc>
                <w:tcPr>
                  <w:tcW w:w="0" w:type="auto"/>
                  <w:shd w:val="clear" w:color="auto" w:fill="auto"/>
                  <w:hideMark/>
                </w:tcPr>
                <w:p w14:paraId="4EB07072" w14:textId="77777777" w:rsidR="00517AD9" w:rsidRPr="00517AD9" w:rsidRDefault="00517AD9" w:rsidP="00517AD9">
                  <w:pPr>
                    <w:tabs>
                      <w:tab w:val="clear" w:pos="397"/>
                      <w:tab w:val="clear" w:pos="709"/>
                    </w:tabs>
                    <w:spacing w:after="160" w:line="259" w:lineRule="auto"/>
                    <w:ind w:firstLine="0"/>
                    <w:jc w:val="left"/>
                    <w:rPr>
                      <w:rFonts w:ascii="Times New Roman" w:eastAsia="Calibri" w:hAnsi="Times New Roman"/>
                      <w:noProof w:val="0"/>
                      <w:sz w:val="18"/>
                      <w:szCs w:val="22"/>
                    </w:rPr>
                  </w:pPr>
                  <w:r w:rsidRPr="00517AD9">
                    <w:rPr>
                      <w:rFonts w:ascii="Segoe UI Symbol" w:eastAsia="Calibri" w:hAnsi="Segoe UI Symbol"/>
                      <w:noProof w:val="0"/>
                      <w:sz w:val="18"/>
                      <w:szCs w:val="22"/>
                    </w:rPr>
                    <w:t>☐</w:t>
                  </w:r>
                </w:p>
              </w:tc>
              <w:tc>
                <w:tcPr>
                  <w:tcW w:w="0" w:type="auto"/>
                  <w:shd w:val="clear" w:color="auto" w:fill="auto"/>
                  <w:hideMark/>
                </w:tcPr>
                <w:p w14:paraId="61D6937D" w14:textId="77777777" w:rsidR="00517AD9" w:rsidRPr="00517AD9" w:rsidRDefault="00517AD9" w:rsidP="00517AD9">
                  <w:pPr>
                    <w:tabs>
                      <w:tab w:val="clear" w:pos="397"/>
                      <w:tab w:val="clear" w:pos="709"/>
                    </w:tabs>
                    <w:spacing w:after="160" w:line="259" w:lineRule="auto"/>
                    <w:ind w:firstLine="0"/>
                    <w:jc w:val="left"/>
                    <w:rPr>
                      <w:rFonts w:ascii="Times New Roman" w:eastAsia="Calibri" w:hAnsi="Times New Roman"/>
                      <w:noProof w:val="0"/>
                      <w:sz w:val="18"/>
                      <w:szCs w:val="22"/>
                    </w:rPr>
                  </w:pPr>
                  <w:r w:rsidRPr="00517AD9">
                    <w:rPr>
                      <w:rFonts w:ascii="Times New Roman" w:eastAsia="Calibri" w:hAnsi="Times New Roman"/>
                      <w:noProof w:val="0"/>
                      <w:sz w:val="18"/>
                      <w:szCs w:val="22"/>
                    </w:rPr>
                    <w:t>hjá fyrirtæki sem starfar sem milliliður</w:t>
                  </w:r>
                </w:p>
              </w:tc>
            </w:tr>
          </w:tbl>
          <w:p w14:paraId="103AA314" w14:textId="77777777" w:rsidR="00517AD9" w:rsidRPr="00517AD9" w:rsidRDefault="00517AD9" w:rsidP="00517AD9">
            <w:pPr>
              <w:tabs>
                <w:tab w:val="clear" w:pos="397"/>
                <w:tab w:val="clear" w:pos="709"/>
              </w:tabs>
              <w:spacing w:after="160" w:line="259" w:lineRule="auto"/>
              <w:ind w:firstLine="0"/>
              <w:jc w:val="left"/>
              <w:rPr>
                <w:rFonts w:ascii="Times New Roman" w:eastAsia="Calibri" w:hAnsi="Times New Roman"/>
                <w:noProof w:val="0"/>
                <w:sz w:val="18"/>
                <w:szCs w:val="22"/>
              </w:rPr>
            </w:pPr>
          </w:p>
        </w:tc>
      </w:tr>
      <w:tr w:rsidR="00517AD9" w:rsidRPr="00517AD9" w14:paraId="314C36DA" w14:textId="77777777" w:rsidTr="00D11B5A">
        <w:tc>
          <w:tcPr>
            <w:tcW w:w="5000" w:type="pct"/>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1210"/>
              <w:gridCol w:w="2408"/>
            </w:tblGrid>
            <w:tr w:rsidR="00517AD9" w:rsidRPr="00517AD9" w14:paraId="1C933FD0" w14:textId="77777777" w:rsidTr="00D11B5A">
              <w:tc>
                <w:tcPr>
                  <w:tcW w:w="0" w:type="auto"/>
                  <w:shd w:val="clear" w:color="auto" w:fill="auto"/>
                  <w:hideMark/>
                </w:tcPr>
                <w:p w14:paraId="6A9B64D4" w14:textId="5BAA3D34" w:rsidR="00517AD9" w:rsidRPr="00517AD9" w:rsidRDefault="00517AD9" w:rsidP="00517AD9">
                  <w:pPr>
                    <w:tabs>
                      <w:tab w:val="clear" w:pos="397"/>
                      <w:tab w:val="clear" w:pos="709"/>
                    </w:tabs>
                    <w:spacing w:after="160" w:line="259" w:lineRule="auto"/>
                    <w:ind w:firstLine="0"/>
                    <w:jc w:val="left"/>
                    <w:rPr>
                      <w:rFonts w:ascii="Times New Roman" w:eastAsia="Calibri" w:hAnsi="Times New Roman"/>
                      <w:noProof w:val="0"/>
                      <w:sz w:val="18"/>
                      <w:szCs w:val="22"/>
                    </w:rPr>
                  </w:pPr>
                  <w:r w:rsidRPr="00517AD9">
                    <w:rPr>
                      <w:rFonts w:ascii="Times New Roman" w:eastAsia="Calibri" w:hAnsi="Times New Roman"/>
                      <w:noProof w:val="0"/>
                      <w:sz w:val="18"/>
                      <w:szCs w:val="22"/>
                    </w:rPr>
                    <w:t>8.</w:t>
                  </w:r>
                  <w:r w:rsidR="00E1091A">
                    <w:rPr>
                      <w:rFonts w:ascii="Times New Roman" w:eastAsia="Calibri" w:hAnsi="Times New Roman"/>
                      <w:noProof w:val="0"/>
                      <w:sz w:val="18"/>
                      <w:szCs w:val="22"/>
                    </w:rPr>
                    <w:t xml:space="preserve"> Kyn:</w:t>
                  </w:r>
                </w:p>
              </w:tc>
              <w:tc>
                <w:tcPr>
                  <w:tcW w:w="0" w:type="auto"/>
                  <w:shd w:val="clear" w:color="auto" w:fill="auto"/>
                  <w:hideMark/>
                </w:tcPr>
                <w:p w14:paraId="4F17AAAC" w14:textId="77777777" w:rsidR="00E1091A" w:rsidRDefault="00E1091A" w:rsidP="00517AD9">
                  <w:pPr>
                    <w:tabs>
                      <w:tab w:val="clear" w:pos="397"/>
                      <w:tab w:val="clear" w:pos="709"/>
                    </w:tabs>
                    <w:spacing w:after="160" w:line="259" w:lineRule="auto"/>
                    <w:ind w:firstLine="0"/>
                    <w:jc w:val="left"/>
                    <w:rPr>
                      <w:rFonts w:ascii="Segoe UI Symbol" w:eastAsia="Calibri" w:hAnsi="Segoe UI Symbol"/>
                      <w:noProof w:val="0"/>
                      <w:sz w:val="18"/>
                      <w:szCs w:val="22"/>
                    </w:rPr>
                  </w:pPr>
                </w:p>
                <w:p w14:paraId="28388D58" w14:textId="34CD9D48" w:rsidR="00517AD9" w:rsidRPr="00517AD9" w:rsidRDefault="00517AD9" w:rsidP="00517AD9">
                  <w:pPr>
                    <w:tabs>
                      <w:tab w:val="clear" w:pos="397"/>
                      <w:tab w:val="clear" w:pos="709"/>
                    </w:tabs>
                    <w:spacing w:after="160" w:line="259" w:lineRule="auto"/>
                    <w:ind w:firstLine="0"/>
                    <w:jc w:val="left"/>
                    <w:rPr>
                      <w:rFonts w:ascii="Times New Roman" w:eastAsia="Calibri" w:hAnsi="Times New Roman"/>
                      <w:noProof w:val="0"/>
                      <w:sz w:val="18"/>
                      <w:szCs w:val="22"/>
                    </w:rPr>
                  </w:pPr>
                  <w:r w:rsidRPr="00517AD9">
                    <w:rPr>
                      <w:rFonts w:ascii="Segoe UI Symbol" w:eastAsia="Calibri" w:hAnsi="Segoe UI Symbol"/>
                      <w:noProof w:val="0"/>
                      <w:sz w:val="18"/>
                      <w:szCs w:val="22"/>
                    </w:rPr>
                    <w:t>☐</w:t>
                  </w:r>
                  <w:r w:rsidRPr="00517AD9">
                    <w:rPr>
                      <w:rFonts w:ascii="Times New Roman" w:eastAsia="Calibri" w:hAnsi="Times New Roman"/>
                      <w:noProof w:val="0"/>
                      <w:sz w:val="18"/>
                      <w:szCs w:val="22"/>
                    </w:rPr>
                    <w:t xml:space="preserve"> karl </w:t>
                  </w:r>
                  <w:r w:rsidRPr="00517AD9">
                    <w:rPr>
                      <w:rFonts w:ascii="Segoe UI Symbol" w:eastAsia="Calibri" w:hAnsi="Segoe UI Symbol"/>
                      <w:noProof w:val="0"/>
                      <w:sz w:val="18"/>
                      <w:szCs w:val="22"/>
                    </w:rPr>
                    <w:t>☐</w:t>
                  </w:r>
                  <w:r w:rsidRPr="00517AD9">
                    <w:rPr>
                      <w:rFonts w:ascii="Times New Roman" w:eastAsia="Calibri" w:hAnsi="Times New Roman"/>
                      <w:noProof w:val="0"/>
                      <w:sz w:val="18"/>
                      <w:szCs w:val="22"/>
                    </w:rPr>
                    <w:t xml:space="preserve"> kona</w:t>
                  </w:r>
                </w:p>
              </w:tc>
            </w:tr>
          </w:tbl>
          <w:p w14:paraId="5803D60B" w14:textId="77777777" w:rsidR="00517AD9" w:rsidRPr="00517AD9" w:rsidRDefault="00517AD9" w:rsidP="00517AD9">
            <w:pPr>
              <w:tabs>
                <w:tab w:val="clear" w:pos="397"/>
                <w:tab w:val="clear" w:pos="709"/>
              </w:tabs>
              <w:spacing w:after="160" w:line="259" w:lineRule="auto"/>
              <w:ind w:firstLine="0"/>
              <w:jc w:val="left"/>
              <w:rPr>
                <w:rFonts w:ascii="Times New Roman" w:eastAsia="Calibri" w:hAnsi="Times New Roman"/>
                <w:noProof w:val="0"/>
                <w:sz w:val="18"/>
                <w:szCs w:val="22"/>
              </w:rPr>
            </w:pPr>
          </w:p>
        </w:tc>
        <w:tc>
          <w:tcPr>
            <w:tcW w:w="5000" w:type="pct"/>
            <w:gridSpan w:val="3"/>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135"/>
              <w:gridCol w:w="2745"/>
            </w:tblGrid>
            <w:tr w:rsidR="00517AD9" w:rsidRPr="00517AD9" w14:paraId="1E785E63" w14:textId="77777777" w:rsidTr="00D11B5A">
              <w:tc>
                <w:tcPr>
                  <w:tcW w:w="0" w:type="auto"/>
                  <w:shd w:val="clear" w:color="auto" w:fill="auto"/>
                  <w:hideMark/>
                </w:tcPr>
                <w:p w14:paraId="263748C7" w14:textId="77777777" w:rsidR="00517AD9" w:rsidRPr="00517AD9" w:rsidRDefault="00517AD9" w:rsidP="00517AD9">
                  <w:pPr>
                    <w:tabs>
                      <w:tab w:val="clear" w:pos="397"/>
                      <w:tab w:val="clear" w:pos="709"/>
                    </w:tabs>
                    <w:spacing w:after="160" w:line="259" w:lineRule="auto"/>
                    <w:ind w:firstLine="0"/>
                    <w:jc w:val="left"/>
                    <w:rPr>
                      <w:rFonts w:ascii="Times New Roman" w:eastAsia="Calibri" w:hAnsi="Times New Roman"/>
                      <w:noProof w:val="0"/>
                      <w:sz w:val="18"/>
                      <w:szCs w:val="22"/>
                    </w:rPr>
                  </w:pPr>
                  <w:r w:rsidRPr="00517AD9">
                    <w:rPr>
                      <w:rFonts w:ascii="Times New Roman" w:eastAsia="Calibri" w:hAnsi="Times New Roman"/>
                      <w:noProof w:val="0"/>
                      <w:sz w:val="18"/>
                      <w:szCs w:val="22"/>
                    </w:rPr>
                    <w:t>9.</w:t>
                  </w:r>
                </w:p>
              </w:tc>
              <w:tc>
                <w:tcPr>
                  <w:tcW w:w="0" w:type="auto"/>
                  <w:shd w:val="clear" w:color="auto" w:fill="auto"/>
                  <w:hideMark/>
                </w:tcPr>
                <w:p w14:paraId="31EFB989" w14:textId="77777777" w:rsidR="00517AD9" w:rsidRPr="00517AD9" w:rsidRDefault="00517AD9" w:rsidP="00517AD9">
                  <w:pPr>
                    <w:tabs>
                      <w:tab w:val="clear" w:pos="397"/>
                      <w:tab w:val="clear" w:pos="709"/>
                    </w:tabs>
                    <w:spacing w:after="160" w:line="259" w:lineRule="auto"/>
                    <w:ind w:firstLine="0"/>
                    <w:jc w:val="left"/>
                    <w:rPr>
                      <w:rFonts w:ascii="Times New Roman" w:eastAsia="Calibri" w:hAnsi="Times New Roman"/>
                      <w:noProof w:val="0"/>
                      <w:sz w:val="18"/>
                      <w:szCs w:val="22"/>
                    </w:rPr>
                  </w:pPr>
                  <w:r w:rsidRPr="00517AD9">
                    <w:rPr>
                      <w:rFonts w:ascii="Times New Roman" w:eastAsia="Calibri" w:hAnsi="Times New Roman"/>
                      <w:noProof w:val="0"/>
                      <w:sz w:val="18"/>
                      <w:szCs w:val="22"/>
                    </w:rPr>
                    <w:t>Hjúskaparstaða:</w:t>
                  </w:r>
                </w:p>
                <w:p w14:paraId="54AD7BEF" w14:textId="77777777" w:rsidR="00517AD9" w:rsidRPr="00517AD9" w:rsidRDefault="00517AD9" w:rsidP="00517AD9">
                  <w:pPr>
                    <w:tabs>
                      <w:tab w:val="clear" w:pos="397"/>
                      <w:tab w:val="clear" w:pos="709"/>
                    </w:tabs>
                    <w:spacing w:after="160" w:line="259" w:lineRule="auto"/>
                    <w:ind w:firstLine="0"/>
                    <w:jc w:val="left"/>
                    <w:rPr>
                      <w:rFonts w:ascii="Times New Roman" w:eastAsia="Calibri" w:hAnsi="Times New Roman"/>
                      <w:noProof w:val="0"/>
                      <w:sz w:val="18"/>
                      <w:szCs w:val="22"/>
                    </w:rPr>
                  </w:pPr>
                  <w:r w:rsidRPr="00517AD9">
                    <w:rPr>
                      <w:rFonts w:ascii="Segoe UI Symbol" w:eastAsia="Calibri" w:hAnsi="Segoe UI Symbol"/>
                      <w:noProof w:val="0"/>
                      <w:sz w:val="18"/>
                      <w:szCs w:val="22"/>
                    </w:rPr>
                    <w:t>☐</w:t>
                  </w:r>
                  <w:r w:rsidRPr="00517AD9">
                    <w:rPr>
                      <w:rFonts w:ascii="Times New Roman" w:eastAsia="Calibri" w:hAnsi="Times New Roman"/>
                      <w:noProof w:val="0"/>
                      <w:sz w:val="18"/>
                      <w:szCs w:val="22"/>
                    </w:rPr>
                    <w:t xml:space="preserve"> einhleyp/-</w:t>
                  </w:r>
                  <w:proofErr w:type="spellStart"/>
                  <w:r w:rsidRPr="00517AD9">
                    <w:rPr>
                      <w:rFonts w:ascii="Times New Roman" w:eastAsia="Calibri" w:hAnsi="Times New Roman"/>
                      <w:noProof w:val="0"/>
                      <w:sz w:val="18"/>
                      <w:szCs w:val="22"/>
                    </w:rPr>
                    <w:t>ur</w:t>
                  </w:r>
                  <w:proofErr w:type="spellEnd"/>
                  <w:r w:rsidRPr="00517AD9">
                    <w:rPr>
                      <w:rFonts w:ascii="Times New Roman" w:eastAsia="Calibri" w:hAnsi="Times New Roman"/>
                      <w:noProof w:val="0"/>
                      <w:sz w:val="18"/>
                      <w:szCs w:val="22"/>
                    </w:rPr>
                    <w:t xml:space="preserve"> </w:t>
                  </w:r>
                  <w:r w:rsidRPr="00517AD9">
                    <w:rPr>
                      <w:rFonts w:ascii="Segoe UI Symbol" w:eastAsia="Calibri" w:hAnsi="Segoe UI Symbol"/>
                      <w:noProof w:val="0"/>
                      <w:sz w:val="18"/>
                      <w:szCs w:val="22"/>
                    </w:rPr>
                    <w:t>☐</w:t>
                  </w:r>
                  <w:r w:rsidRPr="00517AD9">
                    <w:rPr>
                      <w:rFonts w:ascii="Times New Roman" w:eastAsia="Calibri" w:hAnsi="Times New Roman"/>
                      <w:noProof w:val="0"/>
                      <w:sz w:val="18"/>
                      <w:szCs w:val="22"/>
                    </w:rPr>
                    <w:t xml:space="preserve"> gift/-</w:t>
                  </w:r>
                  <w:proofErr w:type="spellStart"/>
                  <w:r w:rsidRPr="00517AD9">
                    <w:rPr>
                      <w:rFonts w:ascii="Times New Roman" w:eastAsia="Calibri" w:hAnsi="Times New Roman"/>
                      <w:noProof w:val="0"/>
                      <w:sz w:val="18"/>
                      <w:szCs w:val="22"/>
                    </w:rPr>
                    <w:t>ur</w:t>
                  </w:r>
                  <w:proofErr w:type="spellEnd"/>
                  <w:r w:rsidRPr="00517AD9">
                    <w:rPr>
                      <w:rFonts w:ascii="Times New Roman" w:eastAsia="Calibri" w:hAnsi="Times New Roman"/>
                      <w:noProof w:val="0"/>
                      <w:sz w:val="18"/>
                      <w:szCs w:val="22"/>
                    </w:rPr>
                    <w:t xml:space="preserve"> </w:t>
                  </w:r>
                  <w:r w:rsidRPr="00517AD9">
                    <w:rPr>
                      <w:rFonts w:ascii="Segoe UI Symbol" w:eastAsia="Calibri" w:hAnsi="Segoe UI Symbol"/>
                      <w:noProof w:val="0"/>
                      <w:sz w:val="18"/>
                      <w:szCs w:val="22"/>
                    </w:rPr>
                    <w:t>☐</w:t>
                  </w:r>
                  <w:r w:rsidRPr="00517AD9">
                    <w:rPr>
                      <w:rFonts w:ascii="Times New Roman" w:eastAsia="Calibri" w:hAnsi="Times New Roman"/>
                      <w:noProof w:val="0"/>
                      <w:sz w:val="18"/>
                      <w:szCs w:val="22"/>
                    </w:rPr>
                    <w:t xml:space="preserve"> í skráðri sambúð </w:t>
                  </w:r>
                  <w:r w:rsidRPr="00517AD9">
                    <w:rPr>
                      <w:rFonts w:ascii="Segoe UI Symbol" w:eastAsia="Calibri" w:hAnsi="Segoe UI Symbol"/>
                      <w:noProof w:val="0"/>
                      <w:sz w:val="18"/>
                      <w:szCs w:val="22"/>
                    </w:rPr>
                    <w:t>☐</w:t>
                  </w:r>
                  <w:r w:rsidRPr="00517AD9">
                    <w:rPr>
                      <w:rFonts w:ascii="Times New Roman" w:eastAsia="Calibri" w:hAnsi="Times New Roman"/>
                      <w:noProof w:val="0"/>
                      <w:sz w:val="18"/>
                      <w:szCs w:val="22"/>
                    </w:rPr>
                    <w:t xml:space="preserve"> skilin/-n að borði og sæng </w:t>
                  </w:r>
                  <w:r w:rsidRPr="00517AD9">
                    <w:rPr>
                      <w:rFonts w:ascii="Segoe UI Symbol" w:eastAsia="Calibri" w:hAnsi="Segoe UI Symbol"/>
                      <w:noProof w:val="0"/>
                      <w:sz w:val="18"/>
                      <w:szCs w:val="22"/>
                    </w:rPr>
                    <w:t>☐</w:t>
                  </w:r>
                  <w:r w:rsidRPr="00517AD9">
                    <w:rPr>
                      <w:rFonts w:ascii="Times New Roman" w:eastAsia="Calibri" w:hAnsi="Times New Roman"/>
                      <w:noProof w:val="0"/>
                      <w:sz w:val="18"/>
                      <w:szCs w:val="22"/>
                    </w:rPr>
                    <w:t xml:space="preserve"> fráskilin/-n </w:t>
                  </w:r>
                  <w:r w:rsidRPr="00517AD9">
                    <w:rPr>
                      <w:rFonts w:ascii="Segoe UI Symbol" w:eastAsia="Calibri" w:hAnsi="Segoe UI Symbol"/>
                      <w:noProof w:val="0"/>
                      <w:sz w:val="18"/>
                      <w:szCs w:val="22"/>
                    </w:rPr>
                    <w:t>☐</w:t>
                  </w:r>
                  <w:r w:rsidRPr="00517AD9">
                    <w:rPr>
                      <w:rFonts w:ascii="Times New Roman" w:eastAsia="Calibri" w:hAnsi="Times New Roman"/>
                      <w:noProof w:val="0"/>
                      <w:sz w:val="18"/>
                      <w:szCs w:val="22"/>
                    </w:rPr>
                    <w:t xml:space="preserve"> ekkja/</w:t>
                  </w:r>
                  <w:proofErr w:type="spellStart"/>
                  <w:r w:rsidRPr="00517AD9">
                    <w:rPr>
                      <w:rFonts w:ascii="Times New Roman" w:eastAsia="Calibri" w:hAnsi="Times New Roman"/>
                      <w:noProof w:val="0"/>
                      <w:sz w:val="18"/>
                      <w:szCs w:val="22"/>
                    </w:rPr>
                    <w:t>ekkill</w:t>
                  </w:r>
                  <w:proofErr w:type="spellEnd"/>
                  <w:r w:rsidRPr="00517AD9">
                    <w:rPr>
                      <w:rFonts w:ascii="Times New Roman" w:eastAsia="Calibri" w:hAnsi="Times New Roman"/>
                      <w:noProof w:val="0"/>
                      <w:sz w:val="18"/>
                      <w:szCs w:val="22"/>
                    </w:rPr>
                    <w:t xml:space="preserve"> </w:t>
                  </w:r>
                  <w:r w:rsidRPr="00517AD9">
                    <w:rPr>
                      <w:rFonts w:ascii="Segoe UI Symbol" w:eastAsia="Calibri" w:hAnsi="Segoe UI Symbol"/>
                      <w:noProof w:val="0"/>
                      <w:sz w:val="18"/>
                      <w:szCs w:val="22"/>
                    </w:rPr>
                    <w:t>☐</w:t>
                  </w:r>
                  <w:r w:rsidRPr="00517AD9">
                    <w:rPr>
                      <w:rFonts w:ascii="Times New Roman" w:eastAsia="Calibri" w:hAnsi="Times New Roman"/>
                      <w:noProof w:val="0"/>
                      <w:sz w:val="18"/>
                      <w:szCs w:val="22"/>
                    </w:rPr>
                    <w:t xml:space="preserve"> önnur (tilgreinið):</w:t>
                  </w:r>
                </w:p>
              </w:tc>
            </w:tr>
          </w:tbl>
          <w:p w14:paraId="0AC9B849" w14:textId="77777777" w:rsidR="00517AD9" w:rsidRPr="00517AD9" w:rsidRDefault="00517AD9" w:rsidP="00517AD9">
            <w:pPr>
              <w:tabs>
                <w:tab w:val="clear" w:pos="397"/>
                <w:tab w:val="clear" w:pos="709"/>
              </w:tabs>
              <w:spacing w:after="160" w:line="259" w:lineRule="auto"/>
              <w:ind w:firstLine="0"/>
              <w:jc w:val="left"/>
              <w:rPr>
                <w:rFonts w:ascii="Times New Roman" w:eastAsia="Calibri" w:hAnsi="Times New Roman"/>
                <w:noProof w:val="0"/>
                <w:sz w:val="18"/>
                <w:szCs w:val="22"/>
              </w:rPr>
            </w:pPr>
          </w:p>
        </w:tc>
        <w:tc>
          <w:tcPr>
            <w:tcW w:w="5000" w:type="pct"/>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159"/>
              <w:gridCol w:w="1787"/>
            </w:tblGrid>
            <w:tr w:rsidR="00517AD9" w:rsidRPr="00517AD9" w14:paraId="34219D78" w14:textId="77777777" w:rsidTr="00D11B5A">
              <w:tc>
                <w:tcPr>
                  <w:tcW w:w="0" w:type="auto"/>
                  <w:shd w:val="clear" w:color="auto" w:fill="auto"/>
                  <w:hideMark/>
                </w:tcPr>
                <w:p w14:paraId="77AF8476" w14:textId="77777777" w:rsidR="00517AD9" w:rsidRPr="00517AD9" w:rsidRDefault="00517AD9" w:rsidP="00517AD9">
                  <w:pPr>
                    <w:tabs>
                      <w:tab w:val="clear" w:pos="397"/>
                      <w:tab w:val="clear" w:pos="709"/>
                    </w:tabs>
                    <w:spacing w:after="160" w:line="259" w:lineRule="auto"/>
                    <w:ind w:firstLine="0"/>
                    <w:jc w:val="left"/>
                    <w:rPr>
                      <w:rFonts w:ascii="Times New Roman" w:eastAsia="Calibri" w:hAnsi="Times New Roman"/>
                      <w:noProof w:val="0"/>
                      <w:sz w:val="18"/>
                      <w:szCs w:val="22"/>
                    </w:rPr>
                  </w:pPr>
                  <w:r w:rsidRPr="00517AD9">
                    <w:rPr>
                      <w:rFonts w:ascii="Segoe UI Symbol" w:eastAsia="Calibri" w:hAnsi="Segoe UI Symbol"/>
                      <w:noProof w:val="0"/>
                      <w:sz w:val="18"/>
                      <w:szCs w:val="22"/>
                    </w:rPr>
                    <w:t>☐</w:t>
                  </w:r>
                </w:p>
              </w:tc>
              <w:tc>
                <w:tcPr>
                  <w:tcW w:w="0" w:type="auto"/>
                  <w:shd w:val="clear" w:color="auto" w:fill="auto"/>
                  <w:hideMark/>
                </w:tcPr>
                <w:p w14:paraId="237988B2" w14:textId="77777777" w:rsidR="00517AD9" w:rsidRPr="00517AD9" w:rsidRDefault="00517AD9" w:rsidP="00517AD9">
                  <w:pPr>
                    <w:tabs>
                      <w:tab w:val="clear" w:pos="397"/>
                      <w:tab w:val="clear" w:pos="709"/>
                    </w:tabs>
                    <w:spacing w:after="160" w:line="259" w:lineRule="auto"/>
                    <w:ind w:firstLine="0"/>
                    <w:jc w:val="left"/>
                    <w:rPr>
                      <w:rFonts w:ascii="Times New Roman" w:eastAsia="Calibri" w:hAnsi="Times New Roman"/>
                      <w:noProof w:val="0"/>
                      <w:sz w:val="18"/>
                      <w:szCs w:val="22"/>
                    </w:rPr>
                  </w:pPr>
                  <w:r w:rsidRPr="00517AD9">
                    <w:rPr>
                      <w:rFonts w:ascii="Times New Roman" w:eastAsia="Calibri" w:hAnsi="Times New Roman"/>
                      <w:noProof w:val="0"/>
                      <w:sz w:val="18"/>
                      <w:szCs w:val="22"/>
                    </w:rPr>
                    <w:t>á landamærastöð (heiti):</w:t>
                  </w:r>
                </w:p>
                <w:p w14:paraId="087DE8D0" w14:textId="77777777" w:rsidR="00517AD9" w:rsidRPr="00517AD9" w:rsidRDefault="00517AD9" w:rsidP="00517AD9">
                  <w:pPr>
                    <w:tabs>
                      <w:tab w:val="clear" w:pos="397"/>
                      <w:tab w:val="clear" w:pos="709"/>
                    </w:tabs>
                    <w:spacing w:after="160" w:line="259" w:lineRule="auto"/>
                    <w:ind w:firstLine="0"/>
                    <w:jc w:val="left"/>
                    <w:rPr>
                      <w:rFonts w:ascii="Times New Roman" w:eastAsia="Calibri" w:hAnsi="Times New Roman"/>
                      <w:noProof w:val="0"/>
                      <w:sz w:val="18"/>
                      <w:szCs w:val="22"/>
                    </w:rPr>
                  </w:pPr>
                  <w:r w:rsidRPr="00517AD9">
                    <w:rPr>
                      <w:rFonts w:ascii="Times New Roman" w:eastAsia="Calibri" w:hAnsi="Times New Roman"/>
                      <w:noProof w:val="0"/>
                      <w:sz w:val="18"/>
                      <w:szCs w:val="22"/>
                    </w:rPr>
                    <w:t>…</w:t>
                  </w:r>
                </w:p>
                <w:p w14:paraId="6159265D" w14:textId="77777777" w:rsidR="00517AD9" w:rsidRPr="00517AD9" w:rsidRDefault="00517AD9" w:rsidP="00517AD9">
                  <w:pPr>
                    <w:tabs>
                      <w:tab w:val="clear" w:pos="397"/>
                      <w:tab w:val="clear" w:pos="709"/>
                    </w:tabs>
                    <w:spacing w:after="160" w:line="259" w:lineRule="auto"/>
                    <w:ind w:firstLine="0"/>
                    <w:jc w:val="left"/>
                    <w:rPr>
                      <w:rFonts w:ascii="Times New Roman" w:eastAsia="Calibri" w:hAnsi="Times New Roman"/>
                      <w:noProof w:val="0"/>
                      <w:sz w:val="18"/>
                      <w:szCs w:val="22"/>
                    </w:rPr>
                  </w:pPr>
                  <w:r w:rsidRPr="00517AD9">
                    <w:rPr>
                      <w:rFonts w:ascii="Times New Roman" w:eastAsia="Calibri" w:hAnsi="Times New Roman"/>
                      <w:noProof w:val="0"/>
                      <w:sz w:val="18"/>
                      <w:szCs w:val="22"/>
                    </w:rPr>
                    <w:t>…</w:t>
                  </w:r>
                </w:p>
              </w:tc>
            </w:tr>
          </w:tbl>
          <w:p w14:paraId="08A2DCB7" w14:textId="77777777" w:rsidR="00517AD9" w:rsidRPr="00517AD9" w:rsidRDefault="00517AD9" w:rsidP="00517AD9">
            <w:pPr>
              <w:tabs>
                <w:tab w:val="clear" w:pos="397"/>
                <w:tab w:val="clear" w:pos="709"/>
              </w:tabs>
              <w:spacing w:after="160" w:line="259" w:lineRule="auto"/>
              <w:ind w:firstLine="0"/>
              <w:jc w:val="left"/>
              <w:rPr>
                <w:rFonts w:ascii="Times New Roman" w:eastAsia="Calibri" w:hAnsi="Times New Roman"/>
                <w:noProof w:val="0"/>
                <w:sz w:val="18"/>
                <w:szCs w:val="22"/>
              </w:rPr>
            </w:pPr>
          </w:p>
          <w:tbl>
            <w:tblPr>
              <w:tblW w:w="5000" w:type="pct"/>
              <w:tblCellMar>
                <w:left w:w="0" w:type="dxa"/>
                <w:right w:w="0" w:type="dxa"/>
              </w:tblCellMar>
              <w:tblLook w:val="04A0" w:firstRow="1" w:lastRow="0" w:firstColumn="1" w:lastColumn="0" w:noHBand="0" w:noVBand="1"/>
            </w:tblPr>
            <w:tblGrid>
              <w:gridCol w:w="264"/>
              <w:gridCol w:w="1682"/>
            </w:tblGrid>
            <w:tr w:rsidR="00517AD9" w:rsidRPr="00517AD9" w14:paraId="7CC41740" w14:textId="77777777" w:rsidTr="00D11B5A">
              <w:tc>
                <w:tcPr>
                  <w:tcW w:w="0" w:type="auto"/>
                  <w:shd w:val="clear" w:color="auto" w:fill="auto"/>
                  <w:hideMark/>
                </w:tcPr>
                <w:p w14:paraId="6AF9FCF8" w14:textId="77777777" w:rsidR="00517AD9" w:rsidRPr="00517AD9" w:rsidRDefault="00517AD9" w:rsidP="00517AD9">
                  <w:pPr>
                    <w:tabs>
                      <w:tab w:val="clear" w:pos="397"/>
                      <w:tab w:val="clear" w:pos="709"/>
                    </w:tabs>
                    <w:spacing w:after="160" w:line="259" w:lineRule="auto"/>
                    <w:ind w:firstLine="0"/>
                    <w:jc w:val="left"/>
                    <w:rPr>
                      <w:rFonts w:ascii="Times New Roman" w:eastAsia="Calibri" w:hAnsi="Times New Roman"/>
                      <w:noProof w:val="0"/>
                      <w:sz w:val="18"/>
                      <w:szCs w:val="22"/>
                    </w:rPr>
                  </w:pPr>
                  <w:r w:rsidRPr="00517AD9">
                    <w:rPr>
                      <w:rFonts w:ascii="Segoe UI Symbol" w:eastAsia="Calibri" w:hAnsi="Segoe UI Symbol"/>
                      <w:noProof w:val="0"/>
                      <w:sz w:val="18"/>
                      <w:szCs w:val="22"/>
                    </w:rPr>
                    <w:t>☐</w:t>
                  </w:r>
                </w:p>
              </w:tc>
              <w:tc>
                <w:tcPr>
                  <w:tcW w:w="0" w:type="auto"/>
                  <w:shd w:val="clear" w:color="auto" w:fill="auto"/>
                  <w:hideMark/>
                </w:tcPr>
                <w:p w14:paraId="136AA18B" w14:textId="77777777" w:rsidR="00517AD9" w:rsidRPr="00517AD9" w:rsidRDefault="00517AD9" w:rsidP="00517AD9">
                  <w:pPr>
                    <w:tabs>
                      <w:tab w:val="clear" w:pos="397"/>
                      <w:tab w:val="clear" w:pos="709"/>
                    </w:tabs>
                    <w:spacing w:after="160" w:line="259" w:lineRule="auto"/>
                    <w:ind w:firstLine="0"/>
                    <w:jc w:val="left"/>
                    <w:rPr>
                      <w:rFonts w:ascii="Times New Roman" w:eastAsia="Calibri" w:hAnsi="Times New Roman"/>
                      <w:noProof w:val="0"/>
                      <w:sz w:val="18"/>
                      <w:szCs w:val="22"/>
                    </w:rPr>
                  </w:pPr>
                  <w:r w:rsidRPr="00517AD9">
                    <w:rPr>
                      <w:rFonts w:ascii="Times New Roman" w:eastAsia="Calibri" w:hAnsi="Times New Roman"/>
                      <w:noProof w:val="0"/>
                      <w:sz w:val="18"/>
                      <w:szCs w:val="22"/>
                    </w:rPr>
                    <w:t>annars staðar:</w:t>
                  </w:r>
                </w:p>
              </w:tc>
            </w:tr>
          </w:tbl>
          <w:p w14:paraId="09BCF694" w14:textId="77777777" w:rsidR="00517AD9" w:rsidRPr="00517AD9" w:rsidRDefault="00517AD9" w:rsidP="00517AD9">
            <w:pPr>
              <w:tabs>
                <w:tab w:val="clear" w:pos="397"/>
                <w:tab w:val="clear" w:pos="709"/>
              </w:tabs>
              <w:spacing w:after="160" w:line="259" w:lineRule="auto"/>
              <w:ind w:firstLine="0"/>
              <w:jc w:val="left"/>
              <w:rPr>
                <w:rFonts w:ascii="Times New Roman" w:eastAsia="Calibri" w:hAnsi="Times New Roman"/>
                <w:noProof w:val="0"/>
                <w:sz w:val="18"/>
                <w:szCs w:val="22"/>
              </w:rPr>
            </w:pPr>
          </w:p>
        </w:tc>
      </w:tr>
      <w:tr w:rsidR="00517AD9" w:rsidRPr="00517AD9" w14:paraId="59CC63F2" w14:textId="77777777" w:rsidTr="00D11B5A">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225"/>
              <w:gridCol w:w="6288"/>
            </w:tblGrid>
            <w:tr w:rsidR="00517AD9" w:rsidRPr="00517AD9" w14:paraId="74C9D119" w14:textId="77777777" w:rsidTr="00D11B5A">
              <w:tc>
                <w:tcPr>
                  <w:tcW w:w="0" w:type="auto"/>
                  <w:shd w:val="clear" w:color="auto" w:fill="auto"/>
                  <w:hideMark/>
                </w:tcPr>
                <w:bookmarkEnd w:id="3"/>
                <w:p w14:paraId="53E10DAE" w14:textId="77777777" w:rsidR="00517AD9" w:rsidRPr="00517AD9" w:rsidRDefault="00517AD9" w:rsidP="00517AD9">
                  <w:pPr>
                    <w:tabs>
                      <w:tab w:val="clear" w:pos="397"/>
                      <w:tab w:val="clear" w:pos="709"/>
                    </w:tabs>
                    <w:spacing w:after="160" w:line="259" w:lineRule="auto"/>
                    <w:ind w:firstLine="0"/>
                    <w:jc w:val="left"/>
                    <w:rPr>
                      <w:rFonts w:ascii="Times New Roman" w:eastAsia="Calibri" w:hAnsi="Times New Roman"/>
                      <w:noProof w:val="0"/>
                      <w:sz w:val="18"/>
                      <w:szCs w:val="22"/>
                    </w:rPr>
                  </w:pPr>
                  <w:r w:rsidRPr="00517AD9">
                    <w:rPr>
                      <w:rFonts w:ascii="Times New Roman" w:eastAsia="Calibri" w:hAnsi="Times New Roman"/>
                      <w:noProof w:val="0"/>
                      <w:sz w:val="18"/>
                      <w:szCs w:val="22"/>
                    </w:rPr>
                    <w:t>10.</w:t>
                  </w:r>
                </w:p>
              </w:tc>
              <w:tc>
                <w:tcPr>
                  <w:tcW w:w="0" w:type="auto"/>
                  <w:shd w:val="clear" w:color="auto" w:fill="auto"/>
                  <w:hideMark/>
                </w:tcPr>
                <w:p w14:paraId="7BD6A6CC" w14:textId="64E0FE94" w:rsidR="00517AD9" w:rsidRPr="00517AD9" w:rsidRDefault="00E1091A" w:rsidP="00517AD9">
                  <w:pPr>
                    <w:tabs>
                      <w:tab w:val="clear" w:pos="397"/>
                      <w:tab w:val="clear" w:pos="709"/>
                    </w:tabs>
                    <w:spacing w:after="160" w:line="259" w:lineRule="auto"/>
                    <w:ind w:firstLine="0"/>
                    <w:jc w:val="left"/>
                    <w:rPr>
                      <w:rFonts w:ascii="Times New Roman" w:eastAsia="Calibri" w:hAnsi="Times New Roman"/>
                      <w:noProof w:val="0"/>
                      <w:sz w:val="18"/>
                      <w:szCs w:val="22"/>
                    </w:rPr>
                  </w:pPr>
                  <w:r>
                    <w:rPr>
                      <w:rFonts w:ascii="Times New Roman" w:eastAsia="Calibri" w:hAnsi="Times New Roman"/>
                      <w:noProof w:val="0"/>
                      <w:sz w:val="18"/>
                      <w:szCs w:val="22"/>
                    </w:rPr>
                    <w:t xml:space="preserve"> </w:t>
                  </w:r>
                  <w:r w:rsidR="00517AD9" w:rsidRPr="00517AD9">
                    <w:rPr>
                      <w:rFonts w:ascii="Times New Roman" w:eastAsia="Calibri" w:hAnsi="Times New Roman"/>
                      <w:noProof w:val="0"/>
                      <w:sz w:val="18"/>
                      <w:szCs w:val="22"/>
                    </w:rPr>
                    <w:t xml:space="preserve">Forráðamaður (ef um er að ræða </w:t>
                  </w:r>
                  <w:proofErr w:type="spellStart"/>
                  <w:r w:rsidR="00517AD9" w:rsidRPr="00517AD9">
                    <w:rPr>
                      <w:rFonts w:ascii="Times New Roman" w:eastAsia="Calibri" w:hAnsi="Times New Roman"/>
                      <w:noProof w:val="0"/>
                      <w:sz w:val="18"/>
                      <w:szCs w:val="22"/>
                    </w:rPr>
                    <w:t>ólögráða</w:t>
                  </w:r>
                  <w:proofErr w:type="spellEnd"/>
                  <w:r w:rsidR="00517AD9" w:rsidRPr="00517AD9">
                    <w:rPr>
                      <w:rFonts w:ascii="Times New Roman" w:eastAsia="Calibri" w:hAnsi="Times New Roman"/>
                      <w:noProof w:val="0"/>
                      <w:sz w:val="18"/>
                      <w:szCs w:val="22"/>
                    </w:rPr>
                    <w:t xml:space="preserve"> börn)/</w:t>
                  </w:r>
                  <w:proofErr w:type="spellStart"/>
                  <w:r w:rsidR="00517AD9" w:rsidRPr="00517AD9">
                    <w:rPr>
                      <w:rFonts w:ascii="Times New Roman" w:eastAsia="Calibri" w:hAnsi="Times New Roman"/>
                      <w:noProof w:val="0"/>
                      <w:sz w:val="18"/>
                      <w:szCs w:val="22"/>
                    </w:rPr>
                    <w:t>lögráðamaður</w:t>
                  </w:r>
                  <w:proofErr w:type="spellEnd"/>
                  <w:r w:rsidR="00517AD9" w:rsidRPr="00517AD9">
                    <w:rPr>
                      <w:rFonts w:ascii="Times New Roman" w:eastAsia="Calibri" w:hAnsi="Times New Roman"/>
                      <w:noProof w:val="0"/>
                      <w:sz w:val="18"/>
                      <w:szCs w:val="22"/>
                    </w:rPr>
                    <w:t xml:space="preserve"> (kenninafn, eiginnafn, </w:t>
                  </w:r>
                  <w:r>
                    <w:rPr>
                      <w:rFonts w:ascii="Times New Roman" w:eastAsia="Calibri" w:hAnsi="Times New Roman"/>
                      <w:noProof w:val="0"/>
                      <w:sz w:val="18"/>
                      <w:szCs w:val="22"/>
                    </w:rPr>
                    <w:t xml:space="preserve"> </w:t>
                  </w:r>
                  <w:r w:rsidR="00517AD9" w:rsidRPr="00517AD9">
                    <w:rPr>
                      <w:rFonts w:ascii="Times New Roman" w:eastAsia="Calibri" w:hAnsi="Times New Roman"/>
                      <w:noProof w:val="0"/>
                      <w:sz w:val="18"/>
                      <w:szCs w:val="22"/>
                    </w:rPr>
                    <w:t>heimilisfang (ef annað en umsækjanda), símanúmer, tölvupóstfang og ríkisfang):</w:t>
                  </w:r>
                </w:p>
              </w:tc>
            </w:tr>
          </w:tbl>
          <w:p w14:paraId="7D67A8FC" w14:textId="77777777" w:rsidR="00517AD9" w:rsidRPr="00517AD9" w:rsidRDefault="00517AD9" w:rsidP="00517AD9">
            <w:pPr>
              <w:tabs>
                <w:tab w:val="clear" w:pos="397"/>
                <w:tab w:val="clear" w:pos="709"/>
              </w:tabs>
              <w:spacing w:after="160" w:line="259" w:lineRule="auto"/>
              <w:ind w:firstLine="0"/>
              <w:jc w:val="left"/>
              <w:rPr>
                <w:rFonts w:ascii="Times New Roman" w:eastAsia="Calibri" w:hAnsi="Times New Roman"/>
                <w:noProof w:val="0"/>
                <w:sz w:val="18"/>
                <w:szCs w:val="22"/>
              </w:rPr>
            </w:pPr>
          </w:p>
        </w:tc>
        <w:tc>
          <w:tcPr>
            <w:tcW w:w="5000" w:type="pct"/>
            <w:tcBorders>
              <w:top w:val="single" w:sz="6" w:space="0" w:color="000000"/>
              <w:left w:val="single" w:sz="6" w:space="0" w:color="000000"/>
              <w:bottom w:val="single" w:sz="6" w:space="0" w:color="000000"/>
              <w:right w:val="single" w:sz="6" w:space="0" w:color="000000"/>
            </w:tcBorders>
            <w:shd w:val="clear" w:color="auto" w:fill="FFFFFF"/>
            <w:hideMark/>
          </w:tcPr>
          <w:p w14:paraId="0CCAC3F6" w14:textId="77777777" w:rsidR="00517AD9" w:rsidRPr="00517AD9" w:rsidRDefault="00517AD9" w:rsidP="00517AD9">
            <w:pPr>
              <w:tabs>
                <w:tab w:val="clear" w:pos="397"/>
                <w:tab w:val="clear" w:pos="709"/>
              </w:tabs>
              <w:spacing w:after="160" w:line="259" w:lineRule="auto"/>
              <w:ind w:firstLine="0"/>
              <w:jc w:val="left"/>
              <w:rPr>
                <w:rFonts w:ascii="Times New Roman" w:eastAsia="Calibri" w:hAnsi="Times New Roman"/>
                <w:noProof w:val="0"/>
                <w:sz w:val="18"/>
                <w:szCs w:val="22"/>
              </w:rPr>
            </w:pPr>
            <w:r w:rsidRPr="00517AD9">
              <w:rPr>
                <w:rFonts w:ascii="Times New Roman" w:eastAsia="Calibri" w:hAnsi="Times New Roman"/>
                <w:noProof w:val="0"/>
                <w:sz w:val="18"/>
                <w:szCs w:val="22"/>
              </w:rPr>
              <w:t>Meðferð umsóknar annaðist:</w:t>
            </w:r>
          </w:p>
        </w:tc>
      </w:tr>
      <w:tr w:rsidR="00517AD9" w:rsidRPr="00517AD9" w14:paraId="100D3B10" w14:textId="77777777" w:rsidTr="00D11B5A">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6499"/>
              <w:gridCol w:w="14"/>
            </w:tblGrid>
            <w:tr w:rsidR="00517AD9" w:rsidRPr="00517AD9" w14:paraId="53D3B846" w14:textId="77777777" w:rsidTr="00D11B5A">
              <w:tc>
                <w:tcPr>
                  <w:tcW w:w="0" w:type="auto"/>
                  <w:shd w:val="clear" w:color="auto" w:fill="auto"/>
                  <w:hideMark/>
                </w:tcPr>
                <w:p w14:paraId="112321DE" w14:textId="532FDCD2" w:rsidR="00517AD9" w:rsidRPr="00517AD9" w:rsidRDefault="00517AD9" w:rsidP="00517AD9">
                  <w:pPr>
                    <w:tabs>
                      <w:tab w:val="clear" w:pos="397"/>
                      <w:tab w:val="clear" w:pos="709"/>
                    </w:tabs>
                    <w:spacing w:after="160" w:line="259" w:lineRule="auto"/>
                    <w:ind w:firstLine="0"/>
                    <w:jc w:val="left"/>
                    <w:rPr>
                      <w:rFonts w:ascii="Times New Roman" w:eastAsia="Calibri" w:hAnsi="Times New Roman"/>
                      <w:noProof w:val="0"/>
                      <w:sz w:val="18"/>
                      <w:szCs w:val="22"/>
                    </w:rPr>
                  </w:pPr>
                  <w:r w:rsidRPr="00517AD9">
                    <w:rPr>
                      <w:rFonts w:ascii="Times New Roman" w:eastAsia="Calibri" w:hAnsi="Times New Roman"/>
                      <w:noProof w:val="0"/>
                      <w:sz w:val="18"/>
                      <w:szCs w:val="22"/>
                    </w:rPr>
                    <w:t>11.</w:t>
                  </w:r>
                  <w:r w:rsidR="00E1091A">
                    <w:rPr>
                      <w:rFonts w:ascii="Times New Roman" w:eastAsia="Calibri" w:hAnsi="Times New Roman"/>
                      <w:noProof w:val="0"/>
                      <w:sz w:val="18"/>
                      <w:szCs w:val="22"/>
                    </w:rPr>
                    <w:t xml:space="preserve"> Innlent kenninúmer, þar sem við á: </w:t>
                  </w:r>
                </w:p>
              </w:tc>
              <w:tc>
                <w:tcPr>
                  <w:tcW w:w="0" w:type="auto"/>
                  <w:shd w:val="clear" w:color="auto" w:fill="auto"/>
                  <w:hideMark/>
                </w:tcPr>
                <w:p w14:paraId="0BD70B28" w14:textId="6E37380E" w:rsidR="00517AD9" w:rsidRPr="00517AD9" w:rsidRDefault="00517AD9" w:rsidP="00517AD9">
                  <w:pPr>
                    <w:tabs>
                      <w:tab w:val="clear" w:pos="397"/>
                      <w:tab w:val="clear" w:pos="709"/>
                    </w:tabs>
                    <w:spacing w:after="160" w:line="259" w:lineRule="auto"/>
                    <w:ind w:firstLine="0"/>
                    <w:jc w:val="left"/>
                    <w:rPr>
                      <w:rFonts w:ascii="Times New Roman" w:eastAsia="Calibri" w:hAnsi="Times New Roman"/>
                      <w:noProof w:val="0"/>
                      <w:sz w:val="18"/>
                      <w:szCs w:val="22"/>
                    </w:rPr>
                  </w:pPr>
                </w:p>
              </w:tc>
            </w:tr>
          </w:tbl>
          <w:p w14:paraId="7C513EDA" w14:textId="77777777" w:rsidR="00517AD9" w:rsidRPr="00517AD9" w:rsidRDefault="00517AD9" w:rsidP="00517AD9">
            <w:pPr>
              <w:tabs>
                <w:tab w:val="clear" w:pos="397"/>
                <w:tab w:val="clear" w:pos="709"/>
              </w:tabs>
              <w:spacing w:after="160" w:line="259" w:lineRule="auto"/>
              <w:ind w:firstLine="0"/>
              <w:jc w:val="left"/>
              <w:rPr>
                <w:rFonts w:ascii="Times New Roman" w:eastAsia="Calibri" w:hAnsi="Times New Roman"/>
                <w:noProof w:val="0"/>
                <w:sz w:val="18"/>
                <w:szCs w:val="22"/>
              </w:rPr>
            </w:pPr>
          </w:p>
        </w:tc>
        <w:tc>
          <w:tcPr>
            <w:tcW w:w="5000" w:type="pct"/>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53E520D6" w14:textId="77777777" w:rsidR="00517AD9" w:rsidRPr="00517AD9" w:rsidRDefault="00517AD9" w:rsidP="00517AD9">
            <w:pPr>
              <w:tabs>
                <w:tab w:val="clear" w:pos="397"/>
                <w:tab w:val="clear" w:pos="709"/>
              </w:tabs>
              <w:spacing w:after="160" w:line="259" w:lineRule="auto"/>
              <w:ind w:firstLine="0"/>
              <w:jc w:val="left"/>
              <w:rPr>
                <w:rFonts w:ascii="Times New Roman" w:eastAsia="Calibri" w:hAnsi="Times New Roman"/>
                <w:noProof w:val="0"/>
                <w:sz w:val="18"/>
                <w:szCs w:val="22"/>
              </w:rPr>
            </w:pPr>
            <w:r w:rsidRPr="00517AD9">
              <w:rPr>
                <w:rFonts w:ascii="Times New Roman" w:eastAsia="Calibri" w:hAnsi="Times New Roman"/>
                <w:noProof w:val="0"/>
                <w:sz w:val="18"/>
                <w:szCs w:val="22"/>
              </w:rPr>
              <w:t>Fylgiskjöl:</w:t>
            </w:r>
          </w:p>
          <w:tbl>
            <w:tblPr>
              <w:tblW w:w="5000" w:type="pct"/>
              <w:tblCellMar>
                <w:left w:w="0" w:type="dxa"/>
                <w:right w:w="0" w:type="dxa"/>
              </w:tblCellMar>
              <w:tblLook w:val="04A0" w:firstRow="1" w:lastRow="0" w:firstColumn="1" w:lastColumn="0" w:noHBand="0" w:noVBand="1"/>
            </w:tblPr>
            <w:tblGrid>
              <w:gridCol w:w="293"/>
              <w:gridCol w:w="1653"/>
            </w:tblGrid>
            <w:tr w:rsidR="00517AD9" w:rsidRPr="00517AD9" w14:paraId="0AFC7991" w14:textId="77777777" w:rsidTr="00D11B5A">
              <w:tc>
                <w:tcPr>
                  <w:tcW w:w="0" w:type="auto"/>
                  <w:shd w:val="clear" w:color="auto" w:fill="auto"/>
                  <w:hideMark/>
                </w:tcPr>
                <w:p w14:paraId="1829A476" w14:textId="77777777" w:rsidR="00517AD9" w:rsidRPr="00517AD9" w:rsidRDefault="00517AD9" w:rsidP="00517AD9">
                  <w:pPr>
                    <w:tabs>
                      <w:tab w:val="clear" w:pos="397"/>
                      <w:tab w:val="clear" w:pos="709"/>
                    </w:tabs>
                    <w:spacing w:after="160" w:line="259" w:lineRule="auto"/>
                    <w:ind w:firstLine="0"/>
                    <w:jc w:val="left"/>
                    <w:rPr>
                      <w:rFonts w:ascii="Times New Roman" w:eastAsia="Calibri" w:hAnsi="Times New Roman"/>
                      <w:noProof w:val="0"/>
                      <w:sz w:val="18"/>
                      <w:szCs w:val="22"/>
                    </w:rPr>
                  </w:pPr>
                  <w:r w:rsidRPr="00517AD9">
                    <w:rPr>
                      <w:rFonts w:ascii="Segoe UI Symbol" w:eastAsia="Calibri" w:hAnsi="Segoe UI Symbol"/>
                      <w:noProof w:val="0"/>
                      <w:sz w:val="18"/>
                      <w:szCs w:val="22"/>
                    </w:rPr>
                    <w:t>☐</w:t>
                  </w:r>
                </w:p>
              </w:tc>
              <w:tc>
                <w:tcPr>
                  <w:tcW w:w="0" w:type="auto"/>
                  <w:shd w:val="clear" w:color="auto" w:fill="auto"/>
                  <w:hideMark/>
                </w:tcPr>
                <w:p w14:paraId="1096F9DE" w14:textId="77777777" w:rsidR="00517AD9" w:rsidRPr="00517AD9" w:rsidRDefault="00517AD9" w:rsidP="00517AD9">
                  <w:pPr>
                    <w:tabs>
                      <w:tab w:val="clear" w:pos="397"/>
                      <w:tab w:val="clear" w:pos="709"/>
                    </w:tabs>
                    <w:spacing w:after="160" w:line="259" w:lineRule="auto"/>
                    <w:ind w:firstLine="0"/>
                    <w:jc w:val="left"/>
                    <w:rPr>
                      <w:rFonts w:ascii="Times New Roman" w:eastAsia="Calibri" w:hAnsi="Times New Roman"/>
                      <w:noProof w:val="0"/>
                      <w:sz w:val="18"/>
                      <w:szCs w:val="22"/>
                    </w:rPr>
                  </w:pPr>
                  <w:r w:rsidRPr="00517AD9">
                    <w:rPr>
                      <w:rFonts w:ascii="Times New Roman" w:eastAsia="Calibri" w:hAnsi="Times New Roman"/>
                      <w:noProof w:val="0"/>
                      <w:sz w:val="18"/>
                      <w:szCs w:val="22"/>
                    </w:rPr>
                    <w:t>ferðaskilríki</w:t>
                  </w:r>
                </w:p>
              </w:tc>
            </w:tr>
          </w:tbl>
          <w:p w14:paraId="12D060D5" w14:textId="77777777" w:rsidR="00517AD9" w:rsidRPr="00517AD9" w:rsidRDefault="00517AD9" w:rsidP="00517AD9">
            <w:pPr>
              <w:tabs>
                <w:tab w:val="clear" w:pos="397"/>
                <w:tab w:val="clear" w:pos="709"/>
              </w:tabs>
              <w:spacing w:after="160" w:line="259" w:lineRule="auto"/>
              <w:ind w:firstLine="0"/>
              <w:jc w:val="left"/>
              <w:rPr>
                <w:rFonts w:ascii="Times New Roman" w:eastAsia="Calibri" w:hAnsi="Times New Roman"/>
                <w:noProof w:val="0"/>
                <w:sz w:val="18"/>
                <w:szCs w:val="22"/>
              </w:rPr>
            </w:pPr>
          </w:p>
          <w:tbl>
            <w:tblPr>
              <w:tblW w:w="5000" w:type="pct"/>
              <w:tblCellMar>
                <w:left w:w="0" w:type="dxa"/>
                <w:right w:w="0" w:type="dxa"/>
              </w:tblCellMar>
              <w:tblLook w:val="04A0" w:firstRow="1" w:lastRow="0" w:firstColumn="1" w:lastColumn="0" w:noHBand="0" w:noVBand="1"/>
            </w:tblPr>
            <w:tblGrid>
              <w:gridCol w:w="156"/>
              <w:gridCol w:w="1790"/>
            </w:tblGrid>
            <w:tr w:rsidR="00517AD9" w:rsidRPr="00517AD9" w14:paraId="289CED14" w14:textId="77777777" w:rsidTr="00D11B5A">
              <w:tc>
                <w:tcPr>
                  <w:tcW w:w="0" w:type="auto"/>
                  <w:shd w:val="clear" w:color="auto" w:fill="auto"/>
                  <w:hideMark/>
                </w:tcPr>
                <w:p w14:paraId="5F1F84D9" w14:textId="77777777" w:rsidR="00517AD9" w:rsidRPr="00517AD9" w:rsidRDefault="00517AD9" w:rsidP="00517AD9">
                  <w:pPr>
                    <w:tabs>
                      <w:tab w:val="clear" w:pos="397"/>
                      <w:tab w:val="clear" w:pos="709"/>
                    </w:tabs>
                    <w:spacing w:after="160" w:line="259" w:lineRule="auto"/>
                    <w:ind w:firstLine="0"/>
                    <w:jc w:val="left"/>
                    <w:rPr>
                      <w:rFonts w:ascii="Times New Roman" w:eastAsia="Calibri" w:hAnsi="Times New Roman"/>
                      <w:noProof w:val="0"/>
                      <w:sz w:val="18"/>
                      <w:szCs w:val="22"/>
                    </w:rPr>
                  </w:pPr>
                  <w:r w:rsidRPr="00517AD9">
                    <w:rPr>
                      <w:rFonts w:ascii="Segoe UI Symbol" w:eastAsia="Calibri" w:hAnsi="Segoe UI Symbol"/>
                      <w:noProof w:val="0"/>
                      <w:sz w:val="18"/>
                      <w:szCs w:val="22"/>
                    </w:rPr>
                    <w:t>☐</w:t>
                  </w:r>
                </w:p>
              </w:tc>
              <w:tc>
                <w:tcPr>
                  <w:tcW w:w="0" w:type="auto"/>
                  <w:shd w:val="clear" w:color="auto" w:fill="auto"/>
                  <w:hideMark/>
                </w:tcPr>
                <w:p w14:paraId="57385EE2" w14:textId="77777777" w:rsidR="00517AD9" w:rsidRPr="00517AD9" w:rsidRDefault="00517AD9" w:rsidP="00517AD9">
                  <w:pPr>
                    <w:tabs>
                      <w:tab w:val="clear" w:pos="397"/>
                      <w:tab w:val="clear" w:pos="709"/>
                    </w:tabs>
                    <w:spacing w:after="160" w:line="259" w:lineRule="auto"/>
                    <w:ind w:firstLine="0"/>
                    <w:jc w:val="left"/>
                    <w:rPr>
                      <w:rFonts w:ascii="Times New Roman" w:eastAsia="Calibri" w:hAnsi="Times New Roman"/>
                      <w:noProof w:val="0"/>
                      <w:sz w:val="18"/>
                      <w:szCs w:val="22"/>
                    </w:rPr>
                  </w:pPr>
                  <w:r w:rsidRPr="00517AD9">
                    <w:rPr>
                      <w:rFonts w:ascii="Times New Roman" w:eastAsia="Calibri" w:hAnsi="Times New Roman"/>
                      <w:noProof w:val="0"/>
                      <w:sz w:val="18"/>
                      <w:szCs w:val="22"/>
                    </w:rPr>
                    <w:t>skjöl sem sýna fram á framfærslufé</w:t>
                  </w:r>
                </w:p>
              </w:tc>
            </w:tr>
          </w:tbl>
          <w:p w14:paraId="273FDE1A" w14:textId="77777777" w:rsidR="00517AD9" w:rsidRPr="00517AD9" w:rsidRDefault="00517AD9" w:rsidP="00517AD9">
            <w:pPr>
              <w:tabs>
                <w:tab w:val="clear" w:pos="397"/>
                <w:tab w:val="clear" w:pos="709"/>
              </w:tabs>
              <w:spacing w:after="160" w:line="259" w:lineRule="auto"/>
              <w:ind w:firstLine="0"/>
              <w:jc w:val="left"/>
              <w:rPr>
                <w:rFonts w:ascii="Times New Roman" w:eastAsia="Calibri" w:hAnsi="Times New Roman"/>
                <w:noProof w:val="0"/>
                <w:sz w:val="18"/>
                <w:szCs w:val="22"/>
              </w:rPr>
            </w:pPr>
          </w:p>
          <w:tbl>
            <w:tblPr>
              <w:tblW w:w="5000" w:type="pct"/>
              <w:tblCellMar>
                <w:left w:w="0" w:type="dxa"/>
                <w:right w:w="0" w:type="dxa"/>
              </w:tblCellMar>
              <w:tblLook w:val="04A0" w:firstRow="1" w:lastRow="0" w:firstColumn="1" w:lastColumn="0" w:noHBand="0" w:noVBand="1"/>
            </w:tblPr>
            <w:tblGrid>
              <w:gridCol w:w="386"/>
              <w:gridCol w:w="1560"/>
            </w:tblGrid>
            <w:tr w:rsidR="00517AD9" w:rsidRPr="00517AD9" w14:paraId="6F3B67FC" w14:textId="77777777" w:rsidTr="00D11B5A">
              <w:tc>
                <w:tcPr>
                  <w:tcW w:w="0" w:type="auto"/>
                  <w:shd w:val="clear" w:color="auto" w:fill="auto"/>
                  <w:hideMark/>
                </w:tcPr>
                <w:p w14:paraId="58384A02" w14:textId="77777777" w:rsidR="00517AD9" w:rsidRPr="00517AD9" w:rsidRDefault="00517AD9" w:rsidP="00517AD9">
                  <w:pPr>
                    <w:tabs>
                      <w:tab w:val="clear" w:pos="397"/>
                      <w:tab w:val="clear" w:pos="709"/>
                    </w:tabs>
                    <w:spacing w:after="160" w:line="259" w:lineRule="auto"/>
                    <w:ind w:firstLine="0"/>
                    <w:jc w:val="left"/>
                    <w:rPr>
                      <w:rFonts w:ascii="Times New Roman" w:eastAsia="Calibri" w:hAnsi="Times New Roman"/>
                      <w:noProof w:val="0"/>
                      <w:sz w:val="18"/>
                      <w:szCs w:val="22"/>
                    </w:rPr>
                  </w:pPr>
                  <w:r w:rsidRPr="00517AD9">
                    <w:rPr>
                      <w:rFonts w:ascii="Segoe UI Symbol" w:eastAsia="Calibri" w:hAnsi="Segoe UI Symbol"/>
                      <w:noProof w:val="0"/>
                      <w:sz w:val="18"/>
                      <w:szCs w:val="22"/>
                    </w:rPr>
                    <w:lastRenderedPageBreak/>
                    <w:t>☐</w:t>
                  </w:r>
                </w:p>
              </w:tc>
              <w:tc>
                <w:tcPr>
                  <w:tcW w:w="0" w:type="auto"/>
                  <w:shd w:val="clear" w:color="auto" w:fill="auto"/>
                  <w:hideMark/>
                </w:tcPr>
                <w:p w14:paraId="027C2245" w14:textId="77777777" w:rsidR="00517AD9" w:rsidRPr="00517AD9" w:rsidRDefault="00517AD9" w:rsidP="00517AD9">
                  <w:pPr>
                    <w:tabs>
                      <w:tab w:val="clear" w:pos="397"/>
                      <w:tab w:val="clear" w:pos="709"/>
                    </w:tabs>
                    <w:spacing w:after="160" w:line="259" w:lineRule="auto"/>
                    <w:ind w:firstLine="0"/>
                    <w:jc w:val="left"/>
                    <w:rPr>
                      <w:rFonts w:ascii="Times New Roman" w:eastAsia="Calibri" w:hAnsi="Times New Roman"/>
                      <w:noProof w:val="0"/>
                      <w:sz w:val="18"/>
                      <w:szCs w:val="22"/>
                    </w:rPr>
                  </w:pPr>
                  <w:r w:rsidRPr="00517AD9">
                    <w:rPr>
                      <w:rFonts w:ascii="Times New Roman" w:eastAsia="Calibri" w:hAnsi="Times New Roman"/>
                      <w:noProof w:val="0"/>
                      <w:sz w:val="18"/>
                      <w:szCs w:val="22"/>
                    </w:rPr>
                    <w:t>boðsbréf</w:t>
                  </w:r>
                </w:p>
              </w:tc>
            </w:tr>
          </w:tbl>
          <w:p w14:paraId="55113438" w14:textId="77777777" w:rsidR="00517AD9" w:rsidRPr="00517AD9" w:rsidRDefault="00517AD9" w:rsidP="00517AD9">
            <w:pPr>
              <w:tabs>
                <w:tab w:val="clear" w:pos="397"/>
                <w:tab w:val="clear" w:pos="709"/>
              </w:tabs>
              <w:spacing w:after="160" w:line="259" w:lineRule="auto"/>
              <w:ind w:firstLine="0"/>
              <w:jc w:val="left"/>
              <w:rPr>
                <w:rFonts w:ascii="Times New Roman" w:eastAsia="Calibri" w:hAnsi="Times New Roman"/>
                <w:noProof w:val="0"/>
                <w:sz w:val="18"/>
                <w:szCs w:val="22"/>
              </w:rPr>
            </w:pPr>
          </w:p>
        </w:tc>
      </w:tr>
      <w:tr w:rsidR="00517AD9" w:rsidRPr="00517AD9" w14:paraId="46F8D0BC" w14:textId="77777777" w:rsidTr="00D11B5A">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225"/>
              <w:gridCol w:w="6288"/>
            </w:tblGrid>
            <w:tr w:rsidR="00517AD9" w:rsidRPr="00517AD9" w14:paraId="6E2FE374" w14:textId="77777777" w:rsidTr="00D11B5A">
              <w:tc>
                <w:tcPr>
                  <w:tcW w:w="0" w:type="auto"/>
                  <w:shd w:val="clear" w:color="auto" w:fill="auto"/>
                  <w:hideMark/>
                </w:tcPr>
                <w:p w14:paraId="669F8BCF" w14:textId="77777777" w:rsidR="00517AD9" w:rsidRPr="00517AD9" w:rsidRDefault="00517AD9" w:rsidP="00517AD9">
                  <w:pPr>
                    <w:tabs>
                      <w:tab w:val="clear" w:pos="397"/>
                      <w:tab w:val="clear" w:pos="709"/>
                    </w:tabs>
                    <w:spacing w:after="160" w:line="259" w:lineRule="auto"/>
                    <w:ind w:firstLine="0"/>
                    <w:jc w:val="left"/>
                    <w:rPr>
                      <w:rFonts w:ascii="Times New Roman" w:eastAsia="Calibri" w:hAnsi="Times New Roman"/>
                      <w:noProof w:val="0"/>
                      <w:sz w:val="18"/>
                      <w:szCs w:val="22"/>
                    </w:rPr>
                  </w:pPr>
                  <w:r w:rsidRPr="00517AD9">
                    <w:rPr>
                      <w:rFonts w:ascii="Times New Roman" w:eastAsia="Calibri" w:hAnsi="Times New Roman"/>
                      <w:noProof w:val="0"/>
                      <w:sz w:val="18"/>
                      <w:szCs w:val="22"/>
                    </w:rPr>
                    <w:t>12.</w:t>
                  </w:r>
                </w:p>
              </w:tc>
              <w:tc>
                <w:tcPr>
                  <w:tcW w:w="0" w:type="auto"/>
                  <w:shd w:val="clear" w:color="auto" w:fill="auto"/>
                  <w:hideMark/>
                </w:tcPr>
                <w:p w14:paraId="11C36A7B" w14:textId="26934EF5" w:rsidR="00517AD9" w:rsidRPr="00517AD9" w:rsidRDefault="00E1091A" w:rsidP="00517AD9">
                  <w:pPr>
                    <w:tabs>
                      <w:tab w:val="clear" w:pos="397"/>
                      <w:tab w:val="clear" w:pos="709"/>
                    </w:tabs>
                    <w:spacing w:after="160" w:line="259" w:lineRule="auto"/>
                    <w:ind w:firstLine="0"/>
                    <w:jc w:val="left"/>
                    <w:rPr>
                      <w:rFonts w:ascii="Times New Roman" w:eastAsia="Calibri" w:hAnsi="Times New Roman"/>
                      <w:noProof w:val="0"/>
                      <w:sz w:val="18"/>
                      <w:szCs w:val="22"/>
                    </w:rPr>
                  </w:pPr>
                  <w:r>
                    <w:rPr>
                      <w:rFonts w:ascii="Times New Roman" w:eastAsia="Calibri" w:hAnsi="Times New Roman"/>
                      <w:noProof w:val="0"/>
                      <w:sz w:val="18"/>
                      <w:szCs w:val="22"/>
                    </w:rPr>
                    <w:t xml:space="preserve"> </w:t>
                  </w:r>
                  <w:r w:rsidR="00517AD9" w:rsidRPr="00517AD9">
                    <w:rPr>
                      <w:rFonts w:ascii="Times New Roman" w:eastAsia="Calibri" w:hAnsi="Times New Roman"/>
                      <w:noProof w:val="0"/>
                      <w:sz w:val="18"/>
                      <w:szCs w:val="22"/>
                    </w:rPr>
                    <w:t>Tegund ferðaskilríkja:</w:t>
                  </w:r>
                </w:p>
                <w:p w14:paraId="10D8A1D7" w14:textId="77777777" w:rsidR="00517AD9" w:rsidRPr="00517AD9" w:rsidRDefault="00517AD9" w:rsidP="00517AD9">
                  <w:pPr>
                    <w:tabs>
                      <w:tab w:val="clear" w:pos="397"/>
                      <w:tab w:val="clear" w:pos="709"/>
                    </w:tabs>
                    <w:spacing w:after="160" w:line="259" w:lineRule="auto"/>
                    <w:ind w:firstLine="0"/>
                    <w:jc w:val="left"/>
                    <w:rPr>
                      <w:rFonts w:ascii="Times New Roman" w:eastAsia="Calibri" w:hAnsi="Times New Roman"/>
                      <w:noProof w:val="0"/>
                      <w:sz w:val="18"/>
                      <w:szCs w:val="22"/>
                    </w:rPr>
                  </w:pPr>
                  <w:r w:rsidRPr="00517AD9">
                    <w:rPr>
                      <w:rFonts w:ascii="Segoe UI Symbol" w:eastAsia="Calibri" w:hAnsi="Segoe UI Symbol"/>
                      <w:noProof w:val="0"/>
                      <w:sz w:val="18"/>
                      <w:szCs w:val="22"/>
                    </w:rPr>
                    <w:t>☐</w:t>
                  </w:r>
                  <w:r w:rsidRPr="00517AD9">
                    <w:rPr>
                      <w:rFonts w:ascii="Times New Roman" w:eastAsia="Calibri" w:hAnsi="Times New Roman"/>
                      <w:noProof w:val="0"/>
                      <w:sz w:val="18"/>
                      <w:szCs w:val="22"/>
                    </w:rPr>
                    <w:t xml:space="preserve"> almennt vegabréf </w:t>
                  </w:r>
                  <w:r w:rsidRPr="00517AD9">
                    <w:rPr>
                      <w:rFonts w:ascii="Segoe UI Symbol" w:eastAsia="Calibri" w:hAnsi="Segoe UI Symbol"/>
                      <w:noProof w:val="0"/>
                      <w:sz w:val="18"/>
                      <w:szCs w:val="22"/>
                    </w:rPr>
                    <w:t>☐</w:t>
                  </w:r>
                  <w:r w:rsidRPr="00517AD9">
                    <w:rPr>
                      <w:rFonts w:ascii="Times New Roman" w:eastAsia="Calibri" w:hAnsi="Times New Roman"/>
                      <w:noProof w:val="0"/>
                      <w:sz w:val="18"/>
                      <w:szCs w:val="22"/>
                    </w:rPr>
                    <w:t xml:space="preserve"> </w:t>
                  </w:r>
                  <w:proofErr w:type="spellStart"/>
                  <w:r w:rsidRPr="00517AD9">
                    <w:rPr>
                      <w:rFonts w:ascii="Times New Roman" w:eastAsia="Calibri" w:hAnsi="Times New Roman"/>
                      <w:noProof w:val="0"/>
                      <w:sz w:val="18"/>
                      <w:szCs w:val="22"/>
                    </w:rPr>
                    <w:t>diplómatískt</w:t>
                  </w:r>
                  <w:proofErr w:type="spellEnd"/>
                  <w:r w:rsidRPr="00517AD9">
                    <w:rPr>
                      <w:rFonts w:ascii="Times New Roman" w:eastAsia="Calibri" w:hAnsi="Times New Roman"/>
                      <w:noProof w:val="0"/>
                      <w:sz w:val="18"/>
                      <w:szCs w:val="22"/>
                    </w:rPr>
                    <w:t xml:space="preserve"> vegabréf </w:t>
                  </w:r>
                  <w:r w:rsidRPr="00517AD9">
                    <w:rPr>
                      <w:rFonts w:ascii="Segoe UI Symbol" w:eastAsia="Calibri" w:hAnsi="Segoe UI Symbol"/>
                      <w:noProof w:val="0"/>
                      <w:sz w:val="18"/>
                      <w:szCs w:val="22"/>
                    </w:rPr>
                    <w:t>☐</w:t>
                  </w:r>
                  <w:r w:rsidRPr="00517AD9">
                    <w:rPr>
                      <w:rFonts w:ascii="Times New Roman" w:eastAsia="Calibri" w:hAnsi="Times New Roman"/>
                      <w:noProof w:val="0"/>
                      <w:sz w:val="18"/>
                      <w:szCs w:val="22"/>
                    </w:rPr>
                    <w:t xml:space="preserve"> þjónustuvegabréf </w:t>
                  </w:r>
                  <w:r w:rsidRPr="00517AD9">
                    <w:rPr>
                      <w:rFonts w:ascii="Segoe UI Symbol" w:eastAsia="Calibri" w:hAnsi="Segoe UI Symbol"/>
                      <w:noProof w:val="0"/>
                      <w:sz w:val="18"/>
                      <w:szCs w:val="22"/>
                    </w:rPr>
                    <w:t>☐</w:t>
                  </w:r>
                  <w:r w:rsidRPr="00517AD9">
                    <w:rPr>
                      <w:rFonts w:ascii="Times New Roman" w:eastAsia="Calibri" w:hAnsi="Times New Roman"/>
                      <w:noProof w:val="0"/>
                      <w:sz w:val="18"/>
                      <w:szCs w:val="22"/>
                    </w:rPr>
                    <w:t xml:space="preserve"> embættisvegabréf </w:t>
                  </w:r>
                  <w:r w:rsidRPr="00517AD9">
                    <w:rPr>
                      <w:rFonts w:ascii="Segoe UI Symbol" w:eastAsia="Calibri" w:hAnsi="Segoe UI Symbol"/>
                      <w:noProof w:val="0"/>
                      <w:sz w:val="18"/>
                      <w:szCs w:val="22"/>
                    </w:rPr>
                    <w:t>☐</w:t>
                  </w:r>
                  <w:r w:rsidRPr="00517AD9">
                    <w:rPr>
                      <w:rFonts w:ascii="Times New Roman" w:eastAsia="Calibri" w:hAnsi="Times New Roman"/>
                      <w:noProof w:val="0"/>
                      <w:sz w:val="18"/>
                      <w:szCs w:val="22"/>
                    </w:rPr>
                    <w:t xml:space="preserve"> sérstakt vegabréf</w:t>
                  </w:r>
                </w:p>
                <w:p w14:paraId="61C56E93" w14:textId="77777777" w:rsidR="00517AD9" w:rsidRPr="00517AD9" w:rsidRDefault="00517AD9" w:rsidP="00517AD9">
                  <w:pPr>
                    <w:tabs>
                      <w:tab w:val="clear" w:pos="397"/>
                      <w:tab w:val="clear" w:pos="709"/>
                    </w:tabs>
                    <w:spacing w:after="160" w:line="259" w:lineRule="auto"/>
                    <w:ind w:firstLine="0"/>
                    <w:jc w:val="left"/>
                    <w:rPr>
                      <w:rFonts w:ascii="Times New Roman" w:eastAsia="Calibri" w:hAnsi="Times New Roman"/>
                      <w:noProof w:val="0"/>
                      <w:sz w:val="18"/>
                      <w:szCs w:val="22"/>
                    </w:rPr>
                  </w:pPr>
                  <w:r w:rsidRPr="00517AD9">
                    <w:rPr>
                      <w:rFonts w:ascii="Segoe UI Symbol" w:eastAsia="Calibri" w:hAnsi="Segoe UI Symbol"/>
                      <w:noProof w:val="0"/>
                      <w:sz w:val="18"/>
                      <w:szCs w:val="22"/>
                    </w:rPr>
                    <w:t>☐</w:t>
                  </w:r>
                  <w:r w:rsidRPr="00517AD9">
                    <w:rPr>
                      <w:rFonts w:ascii="Times New Roman" w:eastAsia="Calibri" w:hAnsi="Times New Roman"/>
                      <w:noProof w:val="0"/>
                      <w:sz w:val="18"/>
                      <w:szCs w:val="22"/>
                    </w:rPr>
                    <w:t xml:space="preserve"> önnur ferðaskilríki (tilgreinið):</w:t>
                  </w:r>
                </w:p>
              </w:tc>
            </w:tr>
          </w:tbl>
          <w:p w14:paraId="3E35C21E" w14:textId="77777777" w:rsidR="00517AD9" w:rsidRPr="00517AD9" w:rsidRDefault="00517AD9" w:rsidP="00517AD9">
            <w:pPr>
              <w:tabs>
                <w:tab w:val="clear" w:pos="397"/>
                <w:tab w:val="clear" w:pos="709"/>
              </w:tabs>
              <w:spacing w:after="160" w:line="259" w:lineRule="auto"/>
              <w:ind w:firstLine="0"/>
              <w:jc w:val="left"/>
              <w:rPr>
                <w:rFonts w:ascii="Times New Roman" w:eastAsia="Calibri" w:hAnsi="Times New Roman"/>
                <w:noProof w:val="0"/>
                <w:sz w:val="18"/>
                <w:szCs w:val="22"/>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F64BECF" w14:textId="77777777" w:rsidR="00517AD9" w:rsidRPr="00517AD9" w:rsidRDefault="00517AD9" w:rsidP="00517AD9">
            <w:pPr>
              <w:tabs>
                <w:tab w:val="clear" w:pos="397"/>
                <w:tab w:val="clear" w:pos="709"/>
              </w:tabs>
              <w:spacing w:after="160" w:line="259" w:lineRule="auto"/>
              <w:ind w:firstLine="0"/>
              <w:jc w:val="left"/>
              <w:rPr>
                <w:rFonts w:ascii="Times New Roman" w:eastAsia="Calibri" w:hAnsi="Times New Roman"/>
                <w:noProof w:val="0"/>
                <w:sz w:val="18"/>
                <w:szCs w:val="22"/>
              </w:rPr>
            </w:pPr>
          </w:p>
        </w:tc>
      </w:tr>
      <w:tr w:rsidR="00517AD9" w:rsidRPr="00517AD9" w14:paraId="28FC824F" w14:textId="77777777" w:rsidTr="00D11B5A">
        <w:tc>
          <w:tcPr>
            <w:tcW w:w="5000" w:type="pct"/>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3606"/>
              <w:gridCol w:w="12"/>
            </w:tblGrid>
            <w:tr w:rsidR="00517AD9" w:rsidRPr="00517AD9" w14:paraId="6D6E9DD8" w14:textId="77777777" w:rsidTr="00D11B5A">
              <w:tc>
                <w:tcPr>
                  <w:tcW w:w="0" w:type="auto"/>
                  <w:shd w:val="clear" w:color="auto" w:fill="auto"/>
                  <w:hideMark/>
                </w:tcPr>
                <w:p w14:paraId="526C855A" w14:textId="7C60D4D6" w:rsidR="00517AD9" w:rsidRPr="00517AD9" w:rsidRDefault="00517AD9" w:rsidP="00517AD9">
                  <w:pPr>
                    <w:tabs>
                      <w:tab w:val="clear" w:pos="397"/>
                      <w:tab w:val="clear" w:pos="709"/>
                    </w:tabs>
                    <w:spacing w:after="160" w:line="259" w:lineRule="auto"/>
                    <w:ind w:firstLine="0"/>
                    <w:jc w:val="left"/>
                    <w:rPr>
                      <w:rFonts w:ascii="Times New Roman" w:eastAsia="Calibri" w:hAnsi="Times New Roman"/>
                      <w:noProof w:val="0"/>
                      <w:sz w:val="18"/>
                      <w:szCs w:val="22"/>
                    </w:rPr>
                  </w:pPr>
                  <w:r w:rsidRPr="00517AD9">
                    <w:rPr>
                      <w:rFonts w:ascii="Times New Roman" w:eastAsia="Calibri" w:hAnsi="Times New Roman"/>
                      <w:noProof w:val="0"/>
                      <w:sz w:val="18"/>
                      <w:szCs w:val="22"/>
                    </w:rPr>
                    <w:t>13.</w:t>
                  </w:r>
                  <w:r w:rsidR="00E1091A">
                    <w:rPr>
                      <w:rFonts w:ascii="Times New Roman" w:eastAsia="Calibri" w:hAnsi="Times New Roman"/>
                      <w:noProof w:val="0"/>
                      <w:sz w:val="18"/>
                      <w:szCs w:val="22"/>
                    </w:rPr>
                    <w:t xml:space="preserve"> Númer ferðaskilríkja:</w:t>
                  </w:r>
                </w:p>
              </w:tc>
              <w:tc>
                <w:tcPr>
                  <w:tcW w:w="0" w:type="auto"/>
                  <w:shd w:val="clear" w:color="auto" w:fill="auto"/>
                  <w:hideMark/>
                </w:tcPr>
                <w:p w14:paraId="2844AB5C" w14:textId="29D20204" w:rsidR="00517AD9" w:rsidRPr="00517AD9" w:rsidRDefault="00517AD9" w:rsidP="00517AD9">
                  <w:pPr>
                    <w:tabs>
                      <w:tab w:val="clear" w:pos="397"/>
                      <w:tab w:val="clear" w:pos="709"/>
                    </w:tabs>
                    <w:spacing w:after="160" w:line="259" w:lineRule="auto"/>
                    <w:ind w:firstLine="0"/>
                    <w:jc w:val="left"/>
                    <w:rPr>
                      <w:rFonts w:ascii="Times New Roman" w:eastAsia="Calibri" w:hAnsi="Times New Roman"/>
                      <w:noProof w:val="0"/>
                      <w:sz w:val="18"/>
                      <w:szCs w:val="22"/>
                    </w:rPr>
                  </w:pPr>
                </w:p>
              </w:tc>
            </w:tr>
          </w:tbl>
          <w:p w14:paraId="47AA54DD" w14:textId="77777777" w:rsidR="00517AD9" w:rsidRPr="00517AD9" w:rsidRDefault="00517AD9" w:rsidP="00517AD9">
            <w:pPr>
              <w:tabs>
                <w:tab w:val="clear" w:pos="397"/>
                <w:tab w:val="clear" w:pos="709"/>
              </w:tabs>
              <w:spacing w:after="160" w:line="259" w:lineRule="auto"/>
              <w:ind w:firstLine="0"/>
              <w:jc w:val="left"/>
              <w:rPr>
                <w:rFonts w:ascii="Times New Roman" w:eastAsia="Calibri" w:hAnsi="Times New Roman"/>
                <w:noProof w:val="0"/>
                <w:sz w:val="18"/>
                <w:szCs w:val="22"/>
              </w:rPr>
            </w:pPr>
          </w:p>
        </w:tc>
        <w:tc>
          <w:tcPr>
            <w:tcW w:w="5000" w:type="pct"/>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225"/>
              <w:gridCol w:w="960"/>
            </w:tblGrid>
            <w:tr w:rsidR="00517AD9" w:rsidRPr="00517AD9" w14:paraId="2470FF38" w14:textId="77777777" w:rsidTr="00D11B5A">
              <w:tc>
                <w:tcPr>
                  <w:tcW w:w="0" w:type="auto"/>
                  <w:shd w:val="clear" w:color="auto" w:fill="auto"/>
                  <w:hideMark/>
                </w:tcPr>
                <w:p w14:paraId="6C86839D" w14:textId="77777777" w:rsidR="00517AD9" w:rsidRPr="00517AD9" w:rsidRDefault="00517AD9" w:rsidP="00517AD9">
                  <w:pPr>
                    <w:tabs>
                      <w:tab w:val="clear" w:pos="397"/>
                      <w:tab w:val="clear" w:pos="709"/>
                    </w:tabs>
                    <w:spacing w:after="160" w:line="259" w:lineRule="auto"/>
                    <w:ind w:firstLine="0"/>
                    <w:jc w:val="left"/>
                    <w:rPr>
                      <w:rFonts w:ascii="Times New Roman" w:eastAsia="Calibri" w:hAnsi="Times New Roman"/>
                      <w:noProof w:val="0"/>
                      <w:sz w:val="18"/>
                      <w:szCs w:val="22"/>
                    </w:rPr>
                  </w:pPr>
                  <w:r w:rsidRPr="00517AD9">
                    <w:rPr>
                      <w:rFonts w:ascii="Times New Roman" w:eastAsia="Calibri" w:hAnsi="Times New Roman"/>
                      <w:noProof w:val="0"/>
                      <w:sz w:val="18"/>
                      <w:szCs w:val="22"/>
                    </w:rPr>
                    <w:t>14.</w:t>
                  </w:r>
                </w:p>
              </w:tc>
              <w:tc>
                <w:tcPr>
                  <w:tcW w:w="0" w:type="auto"/>
                  <w:shd w:val="clear" w:color="auto" w:fill="auto"/>
                  <w:hideMark/>
                </w:tcPr>
                <w:p w14:paraId="7F741C5C" w14:textId="77777777" w:rsidR="00517AD9" w:rsidRPr="00517AD9" w:rsidRDefault="00517AD9" w:rsidP="00517AD9">
                  <w:pPr>
                    <w:tabs>
                      <w:tab w:val="clear" w:pos="397"/>
                      <w:tab w:val="clear" w:pos="709"/>
                    </w:tabs>
                    <w:spacing w:after="160" w:line="259" w:lineRule="auto"/>
                    <w:ind w:firstLine="0"/>
                    <w:jc w:val="left"/>
                    <w:rPr>
                      <w:rFonts w:ascii="Times New Roman" w:eastAsia="Calibri" w:hAnsi="Times New Roman"/>
                      <w:noProof w:val="0"/>
                      <w:sz w:val="18"/>
                      <w:szCs w:val="22"/>
                    </w:rPr>
                  </w:pPr>
                  <w:r w:rsidRPr="00517AD9">
                    <w:rPr>
                      <w:rFonts w:ascii="Times New Roman" w:eastAsia="Calibri" w:hAnsi="Times New Roman"/>
                      <w:noProof w:val="0"/>
                      <w:sz w:val="18"/>
                      <w:szCs w:val="22"/>
                    </w:rPr>
                    <w:t>Útgáfudagur:</w:t>
                  </w:r>
                </w:p>
              </w:tc>
            </w:tr>
          </w:tbl>
          <w:p w14:paraId="1DFBBC52" w14:textId="77777777" w:rsidR="00517AD9" w:rsidRPr="00517AD9" w:rsidRDefault="00517AD9" w:rsidP="00517AD9">
            <w:pPr>
              <w:tabs>
                <w:tab w:val="clear" w:pos="397"/>
                <w:tab w:val="clear" w:pos="709"/>
              </w:tabs>
              <w:spacing w:after="160" w:line="259" w:lineRule="auto"/>
              <w:ind w:firstLine="0"/>
              <w:jc w:val="left"/>
              <w:rPr>
                <w:rFonts w:ascii="Times New Roman" w:eastAsia="Calibri" w:hAnsi="Times New Roman"/>
                <w:noProof w:val="0"/>
                <w:sz w:val="18"/>
                <w:szCs w:val="22"/>
              </w:rPr>
            </w:pPr>
          </w:p>
        </w:tc>
        <w:tc>
          <w:tcPr>
            <w:tcW w:w="5000" w:type="pct"/>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225"/>
              <w:gridCol w:w="400"/>
            </w:tblGrid>
            <w:tr w:rsidR="00517AD9" w:rsidRPr="00517AD9" w14:paraId="2B1835C2" w14:textId="77777777" w:rsidTr="00D11B5A">
              <w:tc>
                <w:tcPr>
                  <w:tcW w:w="0" w:type="auto"/>
                  <w:shd w:val="clear" w:color="auto" w:fill="auto"/>
                  <w:hideMark/>
                </w:tcPr>
                <w:p w14:paraId="5D74595F" w14:textId="77777777" w:rsidR="00517AD9" w:rsidRPr="00517AD9" w:rsidRDefault="00517AD9" w:rsidP="00517AD9">
                  <w:pPr>
                    <w:tabs>
                      <w:tab w:val="clear" w:pos="397"/>
                      <w:tab w:val="clear" w:pos="709"/>
                    </w:tabs>
                    <w:spacing w:after="160" w:line="259" w:lineRule="auto"/>
                    <w:ind w:firstLine="0"/>
                    <w:jc w:val="left"/>
                    <w:rPr>
                      <w:rFonts w:ascii="Times New Roman" w:eastAsia="Calibri" w:hAnsi="Times New Roman"/>
                      <w:noProof w:val="0"/>
                      <w:sz w:val="18"/>
                      <w:szCs w:val="22"/>
                    </w:rPr>
                  </w:pPr>
                  <w:r w:rsidRPr="00517AD9">
                    <w:rPr>
                      <w:rFonts w:ascii="Times New Roman" w:eastAsia="Calibri" w:hAnsi="Times New Roman"/>
                      <w:noProof w:val="0"/>
                      <w:sz w:val="18"/>
                      <w:szCs w:val="22"/>
                    </w:rPr>
                    <w:t>15.</w:t>
                  </w:r>
                </w:p>
              </w:tc>
              <w:tc>
                <w:tcPr>
                  <w:tcW w:w="0" w:type="auto"/>
                  <w:shd w:val="clear" w:color="auto" w:fill="auto"/>
                  <w:hideMark/>
                </w:tcPr>
                <w:p w14:paraId="53958B92" w14:textId="77777777" w:rsidR="00517AD9" w:rsidRPr="00517AD9" w:rsidRDefault="00517AD9" w:rsidP="00517AD9">
                  <w:pPr>
                    <w:tabs>
                      <w:tab w:val="clear" w:pos="397"/>
                      <w:tab w:val="clear" w:pos="709"/>
                    </w:tabs>
                    <w:spacing w:after="160" w:line="259" w:lineRule="auto"/>
                    <w:ind w:firstLine="0"/>
                    <w:jc w:val="left"/>
                    <w:rPr>
                      <w:rFonts w:ascii="Times New Roman" w:eastAsia="Calibri" w:hAnsi="Times New Roman"/>
                      <w:noProof w:val="0"/>
                      <w:sz w:val="18"/>
                      <w:szCs w:val="22"/>
                    </w:rPr>
                  </w:pPr>
                  <w:r w:rsidRPr="00517AD9">
                    <w:rPr>
                      <w:rFonts w:ascii="Times New Roman" w:eastAsia="Calibri" w:hAnsi="Times New Roman"/>
                      <w:noProof w:val="0"/>
                      <w:sz w:val="18"/>
                      <w:szCs w:val="22"/>
                    </w:rPr>
                    <w:t>Gilda til:</w:t>
                  </w:r>
                </w:p>
              </w:tc>
            </w:tr>
          </w:tbl>
          <w:p w14:paraId="5AD32586" w14:textId="77777777" w:rsidR="00517AD9" w:rsidRPr="00517AD9" w:rsidRDefault="00517AD9" w:rsidP="00517AD9">
            <w:pPr>
              <w:tabs>
                <w:tab w:val="clear" w:pos="397"/>
                <w:tab w:val="clear" w:pos="709"/>
              </w:tabs>
              <w:spacing w:after="160" w:line="259" w:lineRule="auto"/>
              <w:ind w:firstLine="0"/>
              <w:jc w:val="left"/>
              <w:rPr>
                <w:rFonts w:ascii="Times New Roman" w:eastAsia="Calibri" w:hAnsi="Times New Roman"/>
                <w:noProof w:val="0"/>
                <w:sz w:val="18"/>
                <w:szCs w:val="22"/>
              </w:rPr>
            </w:pPr>
          </w:p>
        </w:tc>
        <w:tc>
          <w:tcPr>
            <w:tcW w:w="5000" w:type="pct"/>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225"/>
              <w:gridCol w:w="815"/>
            </w:tblGrid>
            <w:tr w:rsidR="00517AD9" w:rsidRPr="00517AD9" w14:paraId="6676D12B" w14:textId="77777777" w:rsidTr="00D11B5A">
              <w:tc>
                <w:tcPr>
                  <w:tcW w:w="0" w:type="auto"/>
                  <w:shd w:val="clear" w:color="auto" w:fill="auto"/>
                  <w:hideMark/>
                </w:tcPr>
                <w:p w14:paraId="71535B8B" w14:textId="77777777" w:rsidR="00517AD9" w:rsidRPr="00517AD9" w:rsidRDefault="00517AD9" w:rsidP="00517AD9">
                  <w:pPr>
                    <w:tabs>
                      <w:tab w:val="clear" w:pos="397"/>
                      <w:tab w:val="clear" w:pos="709"/>
                    </w:tabs>
                    <w:spacing w:after="160" w:line="259" w:lineRule="auto"/>
                    <w:ind w:firstLine="0"/>
                    <w:jc w:val="left"/>
                    <w:rPr>
                      <w:rFonts w:ascii="Times New Roman" w:eastAsia="Calibri" w:hAnsi="Times New Roman"/>
                      <w:noProof w:val="0"/>
                      <w:sz w:val="18"/>
                      <w:szCs w:val="22"/>
                    </w:rPr>
                  </w:pPr>
                  <w:r w:rsidRPr="00517AD9">
                    <w:rPr>
                      <w:rFonts w:ascii="Times New Roman" w:eastAsia="Calibri" w:hAnsi="Times New Roman"/>
                      <w:noProof w:val="0"/>
                      <w:sz w:val="18"/>
                      <w:szCs w:val="22"/>
                    </w:rPr>
                    <w:t>16.</w:t>
                  </w:r>
                </w:p>
              </w:tc>
              <w:tc>
                <w:tcPr>
                  <w:tcW w:w="0" w:type="auto"/>
                  <w:shd w:val="clear" w:color="auto" w:fill="auto"/>
                  <w:hideMark/>
                </w:tcPr>
                <w:p w14:paraId="25EBE9D8" w14:textId="77777777" w:rsidR="00517AD9" w:rsidRPr="00517AD9" w:rsidRDefault="00517AD9" w:rsidP="00517AD9">
                  <w:pPr>
                    <w:tabs>
                      <w:tab w:val="clear" w:pos="397"/>
                      <w:tab w:val="clear" w:pos="709"/>
                    </w:tabs>
                    <w:spacing w:after="160" w:line="259" w:lineRule="auto"/>
                    <w:ind w:firstLine="0"/>
                    <w:jc w:val="left"/>
                    <w:rPr>
                      <w:rFonts w:ascii="Times New Roman" w:eastAsia="Calibri" w:hAnsi="Times New Roman"/>
                      <w:noProof w:val="0"/>
                      <w:sz w:val="18"/>
                      <w:szCs w:val="22"/>
                    </w:rPr>
                  </w:pPr>
                  <w:r w:rsidRPr="00517AD9">
                    <w:rPr>
                      <w:rFonts w:ascii="Times New Roman" w:eastAsia="Calibri" w:hAnsi="Times New Roman"/>
                      <w:noProof w:val="0"/>
                      <w:sz w:val="18"/>
                      <w:szCs w:val="22"/>
                    </w:rPr>
                    <w:t>Gefin út af (land):</w:t>
                  </w:r>
                </w:p>
              </w:tc>
            </w:tr>
          </w:tbl>
          <w:p w14:paraId="77434652" w14:textId="77777777" w:rsidR="00517AD9" w:rsidRPr="00517AD9" w:rsidRDefault="00517AD9" w:rsidP="00517AD9">
            <w:pPr>
              <w:tabs>
                <w:tab w:val="clear" w:pos="397"/>
                <w:tab w:val="clear" w:pos="709"/>
              </w:tabs>
              <w:spacing w:after="160" w:line="259" w:lineRule="auto"/>
              <w:ind w:firstLine="0"/>
              <w:jc w:val="left"/>
              <w:rPr>
                <w:rFonts w:ascii="Times New Roman" w:eastAsia="Calibri" w:hAnsi="Times New Roman"/>
                <w:noProof w:val="0"/>
                <w:sz w:val="18"/>
                <w:szCs w:val="22"/>
              </w:rPr>
            </w:pPr>
          </w:p>
        </w:tc>
        <w:tc>
          <w:tcPr>
            <w:tcW w:w="5000" w:type="pct"/>
            <w:vMerge w:val="restart"/>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193"/>
              <w:gridCol w:w="1753"/>
            </w:tblGrid>
            <w:tr w:rsidR="00517AD9" w:rsidRPr="00517AD9" w14:paraId="22045B5D" w14:textId="77777777" w:rsidTr="00D11B5A">
              <w:tc>
                <w:tcPr>
                  <w:tcW w:w="0" w:type="auto"/>
                  <w:shd w:val="clear" w:color="auto" w:fill="auto"/>
                  <w:hideMark/>
                </w:tcPr>
                <w:p w14:paraId="6AEDA09D" w14:textId="77777777" w:rsidR="00517AD9" w:rsidRPr="00517AD9" w:rsidRDefault="00517AD9" w:rsidP="00517AD9">
                  <w:pPr>
                    <w:tabs>
                      <w:tab w:val="clear" w:pos="397"/>
                      <w:tab w:val="clear" w:pos="709"/>
                    </w:tabs>
                    <w:spacing w:after="160" w:line="259" w:lineRule="auto"/>
                    <w:ind w:firstLine="0"/>
                    <w:jc w:val="left"/>
                    <w:rPr>
                      <w:rFonts w:ascii="Times New Roman" w:eastAsia="Calibri" w:hAnsi="Times New Roman"/>
                      <w:noProof w:val="0"/>
                      <w:sz w:val="18"/>
                      <w:szCs w:val="22"/>
                    </w:rPr>
                  </w:pPr>
                  <w:r w:rsidRPr="00517AD9">
                    <w:rPr>
                      <w:rFonts w:ascii="Segoe UI Symbol" w:eastAsia="Calibri" w:hAnsi="Segoe UI Symbol"/>
                      <w:noProof w:val="0"/>
                      <w:sz w:val="18"/>
                      <w:szCs w:val="22"/>
                    </w:rPr>
                    <w:t>☐</w:t>
                  </w:r>
                </w:p>
              </w:tc>
              <w:tc>
                <w:tcPr>
                  <w:tcW w:w="0" w:type="auto"/>
                  <w:shd w:val="clear" w:color="auto" w:fill="auto"/>
                  <w:hideMark/>
                </w:tcPr>
                <w:p w14:paraId="3937855F" w14:textId="77777777" w:rsidR="00517AD9" w:rsidRPr="00517AD9" w:rsidRDefault="00517AD9" w:rsidP="00517AD9">
                  <w:pPr>
                    <w:tabs>
                      <w:tab w:val="clear" w:pos="397"/>
                      <w:tab w:val="clear" w:pos="709"/>
                    </w:tabs>
                    <w:spacing w:after="160" w:line="259" w:lineRule="auto"/>
                    <w:ind w:firstLine="0"/>
                    <w:jc w:val="left"/>
                    <w:rPr>
                      <w:rFonts w:ascii="Times New Roman" w:eastAsia="Calibri" w:hAnsi="Times New Roman"/>
                      <w:noProof w:val="0"/>
                      <w:sz w:val="18"/>
                      <w:szCs w:val="22"/>
                    </w:rPr>
                  </w:pPr>
                  <w:r w:rsidRPr="00517AD9">
                    <w:rPr>
                      <w:rFonts w:ascii="Times New Roman" w:eastAsia="Calibri" w:hAnsi="Times New Roman"/>
                      <w:noProof w:val="0"/>
                      <w:sz w:val="18"/>
                      <w:szCs w:val="22"/>
                    </w:rPr>
                    <w:t>ferðasjúkratrygging</w:t>
                  </w:r>
                </w:p>
              </w:tc>
            </w:tr>
          </w:tbl>
          <w:p w14:paraId="1C31CE10" w14:textId="77777777" w:rsidR="00517AD9" w:rsidRPr="00517AD9" w:rsidRDefault="00517AD9" w:rsidP="00517AD9">
            <w:pPr>
              <w:tabs>
                <w:tab w:val="clear" w:pos="397"/>
                <w:tab w:val="clear" w:pos="709"/>
              </w:tabs>
              <w:spacing w:after="160" w:line="259" w:lineRule="auto"/>
              <w:ind w:firstLine="0"/>
              <w:jc w:val="left"/>
              <w:rPr>
                <w:rFonts w:ascii="Times New Roman" w:eastAsia="Calibri" w:hAnsi="Times New Roman"/>
                <w:noProof w:val="0"/>
                <w:sz w:val="18"/>
                <w:szCs w:val="22"/>
              </w:rPr>
            </w:pPr>
          </w:p>
          <w:tbl>
            <w:tblPr>
              <w:tblW w:w="5000" w:type="pct"/>
              <w:tblCellMar>
                <w:left w:w="0" w:type="dxa"/>
                <w:right w:w="0" w:type="dxa"/>
              </w:tblCellMar>
              <w:tblLook w:val="04A0" w:firstRow="1" w:lastRow="0" w:firstColumn="1" w:lastColumn="0" w:noHBand="0" w:noVBand="1"/>
            </w:tblPr>
            <w:tblGrid>
              <w:gridCol w:w="156"/>
              <w:gridCol w:w="1790"/>
            </w:tblGrid>
            <w:tr w:rsidR="00517AD9" w:rsidRPr="00517AD9" w14:paraId="0F3B4A23" w14:textId="77777777" w:rsidTr="00D11B5A">
              <w:tc>
                <w:tcPr>
                  <w:tcW w:w="0" w:type="auto"/>
                  <w:shd w:val="clear" w:color="auto" w:fill="auto"/>
                  <w:hideMark/>
                </w:tcPr>
                <w:p w14:paraId="3DBAF608" w14:textId="77777777" w:rsidR="00517AD9" w:rsidRPr="00517AD9" w:rsidRDefault="00517AD9" w:rsidP="00517AD9">
                  <w:pPr>
                    <w:tabs>
                      <w:tab w:val="clear" w:pos="397"/>
                      <w:tab w:val="clear" w:pos="709"/>
                    </w:tabs>
                    <w:spacing w:after="160" w:line="259" w:lineRule="auto"/>
                    <w:ind w:firstLine="0"/>
                    <w:jc w:val="left"/>
                    <w:rPr>
                      <w:rFonts w:ascii="Times New Roman" w:eastAsia="Calibri" w:hAnsi="Times New Roman"/>
                      <w:noProof w:val="0"/>
                      <w:sz w:val="18"/>
                      <w:szCs w:val="22"/>
                    </w:rPr>
                  </w:pPr>
                  <w:r w:rsidRPr="00517AD9">
                    <w:rPr>
                      <w:rFonts w:ascii="Segoe UI Symbol" w:eastAsia="Calibri" w:hAnsi="Segoe UI Symbol"/>
                      <w:noProof w:val="0"/>
                      <w:sz w:val="18"/>
                      <w:szCs w:val="22"/>
                    </w:rPr>
                    <w:t>☐</w:t>
                  </w:r>
                </w:p>
              </w:tc>
              <w:tc>
                <w:tcPr>
                  <w:tcW w:w="0" w:type="auto"/>
                  <w:shd w:val="clear" w:color="auto" w:fill="auto"/>
                  <w:hideMark/>
                </w:tcPr>
                <w:p w14:paraId="487D6FEA" w14:textId="77777777" w:rsidR="00517AD9" w:rsidRPr="00517AD9" w:rsidRDefault="00517AD9" w:rsidP="00517AD9">
                  <w:pPr>
                    <w:tabs>
                      <w:tab w:val="clear" w:pos="397"/>
                      <w:tab w:val="clear" w:pos="709"/>
                    </w:tabs>
                    <w:spacing w:after="160" w:line="259" w:lineRule="auto"/>
                    <w:ind w:firstLine="0"/>
                    <w:jc w:val="left"/>
                    <w:rPr>
                      <w:rFonts w:ascii="Times New Roman" w:eastAsia="Calibri" w:hAnsi="Times New Roman"/>
                      <w:noProof w:val="0"/>
                      <w:sz w:val="18"/>
                      <w:szCs w:val="22"/>
                    </w:rPr>
                  </w:pPr>
                  <w:r w:rsidRPr="00517AD9">
                    <w:rPr>
                      <w:rFonts w:ascii="Times New Roman" w:eastAsia="Calibri" w:hAnsi="Times New Roman"/>
                      <w:noProof w:val="0"/>
                      <w:sz w:val="18"/>
                      <w:szCs w:val="22"/>
                    </w:rPr>
                    <w:t>skjöl sem sýna fram á ferðamáta</w:t>
                  </w:r>
                </w:p>
              </w:tc>
            </w:tr>
          </w:tbl>
          <w:p w14:paraId="7097EA4B" w14:textId="77777777" w:rsidR="00517AD9" w:rsidRPr="00517AD9" w:rsidRDefault="00517AD9" w:rsidP="00517AD9">
            <w:pPr>
              <w:tabs>
                <w:tab w:val="clear" w:pos="397"/>
                <w:tab w:val="clear" w:pos="709"/>
              </w:tabs>
              <w:spacing w:after="160" w:line="259" w:lineRule="auto"/>
              <w:ind w:firstLine="0"/>
              <w:jc w:val="left"/>
              <w:rPr>
                <w:rFonts w:ascii="Times New Roman" w:eastAsia="Calibri" w:hAnsi="Times New Roman"/>
                <w:noProof w:val="0"/>
                <w:sz w:val="18"/>
                <w:szCs w:val="22"/>
              </w:rPr>
            </w:pPr>
          </w:p>
          <w:tbl>
            <w:tblPr>
              <w:tblW w:w="5000" w:type="pct"/>
              <w:tblCellMar>
                <w:left w:w="0" w:type="dxa"/>
                <w:right w:w="0" w:type="dxa"/>
              </w:tblCellMar>
              <w:tblLook w:val="04A0" w:firstRow="1" w:lastRow="0" w:firstColumn="1" w:lastColumn="0" w:noHBand="0" w:noVBand="1"/>
            </w:tblPr>
            <w:tblGrid>
              <w:gridCol w:w="485"/>
              <w:gridCol w:w="1461"/>
            </w:tblGrid>
            <w:tr w:rsidR="00517AD9" w:rsidRPr="00517AD9" w14:paraId="2440F43F" w14:textId="77777777" w:rsidTr="00D11B5A">
              <w:tc>
                <w:tcPr>
                  <w:tcW w:w="0" w:type="auto"/>
                  <w:shd w:val="clear" w:color="auto" w:fill="auto"/>
                  <w:hideMark/>
                </w:tcPr>
                <w:p w14:paraId="0F042753" w14:textId="77777777" w:rsidR="00517AD9" w:rsidRPr="00517AD9" w:rsidRDefault="00517AD9" w:rsidP="00517AD9">
                  <w:pPr>
                    <w:tabs>
                      <w:tab w:val="clear" w:pos="397"/>
                      <w:tab w:val="clear" w:pos="709"/>
                    </w:tabs>
                    <w:spacing w:after="160" w:line="259" w:lineRule="auto"/>
                    <w:ind w:firstLine="0"/>
                    <w:jc w:val="left"/>
                    <w:rPr>
                      <w:rFonts w:ascii="Times New Roman" w:eastAsia="Calibri" w:hAnsi="Times New Roman"/>
                      <w:noProof w:val="0"/>
                      <w:sz w:val="18"/>
                      <w:szCs w:val="22"/>
                    </w:rPr>
                  </w:pPr>
                  <w:r w:rsidRPr="00517AD9">
                    <w:rPr>
                      <w:rFonts w:ascii="Segoe UI Symbol" w:eastAsia="Calibri" w:hAnsi="Segoe UI Symbol"/>
                      <w:noProof w:val="0"/>
                      <w:sz w:val="18"/>
                      <w:szCs w:val="22"/>
                    </w:rPr>
                    <w:t>☐</w:t>
                  </w:r>
                </w:p>
              </w:tc>
              <w:tc>
                <w:tcPr>
                  <w:tcW w:w="0" w:type="auto"/>
                  <w:shd w:val="clear" w:color="auto" w:fill="auto"/>
                  <w:hideMark/>
                </w:tcPr>
                <w:p w14:paraId="2D655A2B" w14:textId="77777777" w:rsidR="00517AD9" w:rsidRPr="00517AD9" w:rsidRDefault="00517AD9" w:rsidP="00517AD9">
                  <w:pPr>
                    <w:tabs>
                      <w:tab w:val="clear" w:pos="397"/>
                      <w:tab w:val="clear" w:pos="709"/>
                    </w:tabs>
                    <w:spacing w:after="160" w:line="259" w:lineRule="auto"/>
                    <w:ind w:firstLine="0"/>
                    <w:jc w:val="left"/>
                    <w:rPr>
                      <w:rFonts w:ascii="Times New Roman" w:eastAsia="Calibri" w:hAnsi="Times New Roman"/>
                      <w:noProof w:val="0"/>
                      <w:sz w:val="18"/>
                      <w:szCs w:val="22"/>
                    </w:rPr>
                  </w:pPr>
                  <w:r w:rsidRPr="00517AD9">
                    <w:rPr>
                      <w:rFonts w:ascii="Times New Roman" w:eastAsia="Calibri" w:hAnsi="Times New Roman"/>
                      <w:noProof w:val="0"/>
                      <w:sz w:val="18"/>
                      <w:szCs w:val="22"/>
                    </w:rPr>
                    <w:t>önnur:</w:t>
                  </w:r>
                </w:p>
              </w:tc>
            </w:tr>
          </w:tbl>
          <w:p w14:paraId="6AE6D972" w14:textId="77777777" w:rsidR="00517AD9" w:rsidRPr="00517AD9" w:rsidRDefault="00517AD9" w:rsidP="00517AD9">
            <w:pPr>
              <w:tabs>
                <w:tab w:val="clear" w:pos="397"/>
                <w:tab w:val="clear" w:pos="709"/>
              </w:tabs>
              <w:spacing w:after="160" w:line="259" w:lineRule="auto"/>
              <w:ind w:firstLine="0"/>
              <w:jc w:val="left"/>
              <w:rPr>
                <w:rFonts w:ascii="Times New Roman" w:eastAsia="Calibri" w:hAnsi="Times New Roman"/>
                <w:noProof w:val="0"/>
                <w:sz w:val="18"/>
                <w:szCs w:val="22"/>
              </w:rPr>
            </w:pPr>
            <w:r w:rsidRPr="00517AD9">
              <w:rPr>
                <w:rFonts w:ascii="Times New Roman" w:eastAsia="Calibri" w:hAnsi="Times New Roman"/>
                <w:noProof w:val="0"/>
                <w:sz w:val="18"/>
                <w:szCs w:val="22"/>
              </w:rPr>
              <w:t>Ákvörðun um vegabréfsáritun:</w:t>
            </w:r>
          </w:p>
          <w:tbl>
            <w:tblPr>
              <w:tblW w:w="5000" w:type="pct"/>
              <w:tblCellMar>
                <w:left w:w="0" w:type="dxa"/>
                <w:right w:w="0" w:type="dxa"/>
              </w:tblCellMar>
              <w:tblLook w:val="04A0" w:firstRow="1" w:lastRow="0" w:firstColumn="1" w:lastColumn="0" w:noHBand="0" w:noVBand="1"/>
            </w:tblPr>
            <w:tblGrid>
              <w:gridCol w:w="485"/>
              <w:gridCol w:w="1461"/>
            </w:tblGrid>
            <w:tr w:rsidR="00517AD9" w:rsidRPr="00517AD9" w14:paraId="29DBFB64" w14:textId="77777777" w:rsidTr="00D11B5A">
              <w:tc>
                <w:tcPr>
                  <w:tcW w:w="0" w:type="auto"/>
                  <w:shd w:val="clear" w:color="auto" w:fill="auto"/>
                  <w:hideMark/>
                </w:tcPr>
                <w:p w14:paraId="3530CBF9" w14:textId="77777777" w:rsidR="00517AD9" w:rsidRPr="00517AD9" w:rsidRDefault="00517AD9" w:rsidP="00517AD9">
                  <w:pPr>
                    <w:tabs>
                      <w:tab w:val="clear" w:pos="397"/>
                      <w:tab w:val="clear" w:pos="709"/>
                    </w:tabs>
                    <w:spacing w:after="160" w:line="259" w:lineRule="auto"/>
                    <w:ind w:firstLine="0"/>
                    <w:jc w:val="left"/>
                    <w:rPr>
                      <w:rFonts w:ascii="Times New Roman" w:eastAsia="Calibri" w:hAnsi="Times New Roman"/>
                      <w:noProof w:val="0"/>
                      <w:sz w:val="18"/>
                      <w:szCs w:val="22"/>
                    </w:rPr>
                  </w:pPr>
                  <w:r w:rsidRPr="00517AD9">
                    <w:rPr>
                      <w:rFonts w:ascii="Segoe UI Symbol" w:eastAsia="Calibri" w:hAnsi="Segoe UI Symbol"/>
                      <w:noProof w:val="0"/>
                      <w:sz w:val="18"/>
                      <w:szCs w:val="22"/>
                    </w:rPr>
                    <w:t>☐</w:t>
                  </w:r>
                </w:p>
              </w:tc>
              <w:tc>
                <w:tcPr>
                  <w:tcW w:w="0" w:type="auto"/>
                  <w:shd w:val="clear" w:color="auto" w:fill="auto"/>
                  <w:hideMark/>
                </w:tcPr>
                <w:p w14:paraId="2C0DD61E" w14:textId="77777777" w:rsidR="00517AD9" w:rsidRPr="00517AD9" w:rsidRDefault="00517AD9" w:rsidP="00517AD9">
                  <w:pPr>
                    <w:tabs>
                      <w:tab w:val="clear" w:pos="397"/>
                      <w:tab w:val="clear" w:pos="709"/>
                    </w:tabs>
                    <w:spacing w:after="160" w:line="259" w:lineRule="auto"/>
                    <w:ind w:firstLine="0"/>
                    <w:jc w:val="left"/>
                    <w:rPr>
                      <w:rFonts w:ascii="Times New Roman" w:eastAsia="Calibri" w:hAnsi="Times New Roman"/>
                      <w:noProof w:val="0"/>
                      <w:sz w:val="18"/>
                      <w:szCs w:val="22"/>
                    </w:rPr>
                  </w:pPr>
                  <w:r w:rsidRPr="00517AD9">
                    <w:rPr>
                      <w:rFonts w:ascii="Times New Roman" w:eastAsia="Calibri" w:hAnsi="Times New Roman"/>
                      <w:noProof w:val="0"/>
                      <w:sz w:val="18"/>
                      <w:szCs w:val="22"/>
                    </w:rPr>
                    <w:t>synjað</w:t>
                  </w:r>
                </w:p>
              </w:tc>
            </w:tr>
          </w:tbl>
          <w:p w14:paraId="7747F188" w14:textId="77777777" w:rsidR="00517AD9" w:rsidRPr="00517AD9" w:rsidRDefault="00517AD9" w:rsidP="00517AD9">
            <w:pPr>
              <w:tabs>
                <w:tab w:val="clear" w:pos="397"/>
                <w:tab w:val="clear" w:pos="709"/>
              </w:tabs>
              <w:spacing w:after="160" w:line="259" w:lineRule="auto"/>
              <w:ind w:firstLine="0"/>
              <w:jc w:val="left"/>
              <w:rPr>
                <w:rFonts w:ascii="Times New Roman" w:eastAsia="Calibri" w:hAnsi="Times New Roman"/>
                <w:noProof w:val="0"/>
                <w:sz w:val="18"/>
                <w:szCs w:val="22"/>
              </w:rPr>
            </w:pPr>
          </w:p>
          <w:tbl>
            <w:tblPr>
              <w:tblW w:w="5000" w:type="pct"/>
              <w:tblCellMar>
                <w:left w:w="0" w:type="dxa"/>
                <w:right w:w="0" w:type="dxa"/>
              </w:tblCellMar>
              <w:tblLook w:val="04A0" w:firstRow="1" w:lastRow="0" w:firstColumn="1" w:lastColumn="0" w:noHBand="0" w:noVBand="1"/>
            </w:tblPr>
            <w:tblGrid>
              <w:gridCol w:w="399"/>
              <w:gridCol w:w="1547"/>
            </w:tblGrid>
            <w:tr w:rsidR="00517AD9" w:rsidRPr="00517AD9" w14:paraId="54F5D850" w14:textId="77777777" w:rsidTr="00D11B5A">
              <w:tc>
                <w:tcPr>
                  <w:tcW w:w="0" w:type="auto"/>
                  <w:shd w:val="clear" w:color="auto" w:fill="auto"/>
                  <w:hideMark/>
                </w:tcPr>
                <w:p w14:paraId="1E09F62E" w14:textId="77777777" w:rsidR="00517AD9" w:rsidRPr="00517AD9" w:rsidRDefault="00517AD9" w:rsidP="00517AD9">
                  <w:pPr>
                    <w:tabs>
                      <w:tab w:val="clear" w:pos="397"/>
                      <w:tab w:val="clear" w:pos="709"/>
                    </w:tabs>
                    <w:spacing w:after="160" w:line="259" w:lineRule="auto"/>
                    <w:ind w:firstLine="0"/>
                    <w:jc w:val="left"/>
                    <w:rPr>
                      <w:rFonts w:ascii="Times New Roman" w:eastAsia="Calibri" w:hAnsi="Times New Roman"/>
                      <w:noProof w:val="0"/>
                      <w:sz w:val="18"/>
                      <w:szCs w:val="22"/>
                    </w:rPr>
                  </w:pPr>
                  <w:r w:rsidRPr="00517AD9">
                    <w:rPr>
                      <w:rFonts w:ascii="Segoe UI Symbol" w:eastAsia="Calibri" w:hAnsi="Segoe UI Symbol"/>
                      <w:noProof w:val="0"/>
                      <w:sz w:val="18"/>
                      <w:szCs w:val="22"/>
                    </w:rPr>
                    <w:t>☐</w:t>
                  </w:r>
                </w:p>
              </w:tc>
              <w:tc>
                <w:tcPr>
                  <w:tcW w:w="0" w:type="auto"/>
                  <w:shd w:val="clear" w:color="auto" w:fill="auto"/>
                  <w:hideMark/>
                </w:tcPr>
                <w:p w14:paraId="7F35FB47" w14:textId="77777777" w:rsidR="00517AD9" w:rsidRPr="00517AD9" w:rsidRDefault="00517AD9" w:rsidP="00517AD9">
                  <w:pPr>
                    <w:tabs>
                      <w:tab w:val="clear" w:pos="397"/>
                      <w:tab w:val="clear" w:pos="709"/>
                    </w:tabs>
                    <w:spacing w:after="160" w:line="259" w:lineRule="auto"/>
                    <w:ind w:firstLine="0"/>
                    <w:jc w:val="left"/>
                    <w:rPr>
                      <w:rFonts w:ascii="Times New Roman" w:eastAsia="Calibri" w:hAnsi="Times New Roman"/>
                      <w:noProof w:val="0"/>
                      <w:sz w:val="18"/>
                      <w:szCs w:val="22"/>
                    </w:rPr>
                  </w:pPr>
                  <w:r w:rsidRPr="00517AD9">
                    <w:rPr>
                      <w:rFonts w:ascii="Times New Roman" w:eastAsia="Calibri" w:hAnsi="Times New Roman"/>
                      <w:noProof w:val="0"/>
                      <w:sz w:val="18"/>
                      <w:szCs w:val="22"/>
                    </w:rPr>
                    <w:t>gefin út:</w:t>
                  </w:r>
                </w:p>
              </w:tc>
            </w:tr>
          </w:tbl>
          <w:p w14:paraId="76786946" w14:textId="77777777" w:rsidR="00517AD9" w:rsidRPr="00517AD9" w:rsidRDefault="00517AD9" w:rsidP="00517AD9">
            <w:pPr>
              <w:tabs>
                <w:tab w:val="clear" w:pos="397"/>
                <w:tab w:val="clear" w:pos="709"/>
              </w:tabs>
              <w:spacing w:after="160" w:line="259" w:lineRule="auto"/>
              <w:ind w:firstLine="0"/>
              <w:jc w:val="left"/>
              <w:rPr>
                <w:rFonts w:ascii="Times New Roman" w:eastAsia="Calibri" w:hAnsi="Times New Roman"/>
                <w:noProof w:val="0"/>
                <w:sz w:val="18"/>
                <w:szCs w:val="22"/>
              </w:rPr>
            </w:pPr>
          </w:p>
          <w:tbl>
            <w:tblPr>
              <w:tblW w:w="5000" w:type="pct"/>
              <w:tblCellMar>
                <w:left w:w="0" w:type="dxa"/>
                <w:right w:w="0" w:type="dxa"/>
              </w:tblCellMar>
              <w:tblLook w:val="04A0" w:firstRow="1" w:lastRow="0" w:firstColumn="1" w:lastColumn="0" w:noHBand="0" w:noVBand="1"/>
            </w:tblPr>
            <w:tblGrid>
              <w:gridCol w:w="1061"/>
              <w:gridCol w:w="885"/>
            </w:tblGrid>
            <w:tr w:rsidR="00517AD9" w:rsidRPr="00517AD9" w14:paraId="0984453B" w14:textId="77777777" w:rsidTr="00D11B5A">
              <w:tc>
                <w:tcPr>
                  <w:tcW w:w="0" w:type="auto"/>
                  <w:shd w:val="clear" w:color="auto" w:fill="auto"/>
                  <w:hideMark/>
                </w:tcPr>
                <w:p w14:paraId="046B9812" w14:textId="77777777" w:rsidR="00517AD9" w:rsidRPr="00517AD9" w:rsidRDefault="00517AD9" w:rsidP="00517AD9">
                  <w:pPr>
                    <w:tabs>
                      <w:tab w:val="clear" w:pos="397"/>
                      <w:tab w:val="clear" w:pos="709"/>
                    </w:tabs>
                    <w:spacing w:after="160" w:line="259" w:lineRule="auto"/>
                    <w:ind w:firstLine="0"/>
                    <w:jc w:val="left"/>
                    <w:rPr>
                      <w:rFonts w:ascii="Times New Roman" w:eastAsia="Calibri" w:hAnsi="Times New Roman"/>
                      <w:noProof w:val="0"/>
                      <w:sz w:val="18"/>
                      <w:szCs w:val="22"/>
                    </w:rPr>
                  </w:pPr>
                  <w:r w:rsidRPr="00517AD9">
                    <w:rPr>
                      <w:rFonts w:ascii="Segoe UI Symbol" w:eastAsia="Calibri" w:hAnsi="Segoe UI Symbol"/>
                      <w:noProof w:val="0"/>
                      <w:sz w:val="18"/>
                      <w:szCs w:val="22"/>
                    </w:rPr>
                    <w:t>☐</w:t>
                  </w:r>
                </w:p>
              </w:tc>
              <w:tc>
                <w:tcPr>
                  <w:tcW w:w="0" w:type="auto"/>
                  <w:shd w:val="clear" w:color="auto" w:fill="auto"/>
                  <w:hideMark/>
                </w:tcPr>
                <w:p w14:paraId="2EB5A4E9" w14:textId="77777777" w:rsidR="00517AD9" w:rsidRPr="00517AD9" w:rsidRDefault="00517AD9" w:rsidP="00517AD9">
                  <w:pPr>
                    <w:tabs>
                      <w:tab w:val="clear" w:pos="397"/>
                      <w:tab w:val="clear" w:pos="709"/>
                    </w:tabs>
                    <w:spacing w:after="160" w:line="259" w:lineRule="auto"/>
                    <w:ind w:firstLine="0"/>
                    <w:jc w:val="left"/>
                    <w:rPr>
                      <w:rFonts w:ascii="Times New Roman" w:eastAsia="Calibri" w:hAnsi="Times New Roman"/>
                      <w:noProof w:val="0"/>
                      <w:sz w:val="18"/>
                      <w:szCs w:val="22"/>
                    </w:rPr>
                  </w:pPr>
                  <w:r w:rsidRPr="00517AD9">
                    <w:rPr>
                      <w:rFonts w:ascii="Times New Roman" w:eastAsia="Calibri" w:hAnsi="Times New Roman"/>
                      <w:noProof w:val="0"/>
                      <w:sz w:val="18"/>
                      <w:szCs w:val="22"/>
                    </w:rPr>
                    <w:t>A</w:t>
                  </w:r>
                </w:p>
              </w:tc>
            </w:tr>
          </w:tbl>
          <w:p w14:paraId="32609FF5" w14:textId="77777777" w:rsidR="00517AD9" w:rsidRPr="00517AD9" w:rsidRDefault="00517AD9" w:rsidP="00517AD9">
            <w:pPr>
              <w:tabs>
                <w:tab w:val="clear" w:pos="397"/>
                <w:tab w:val="clear" w:pos="709"/>
              </w:tabs>
              <w:spacing w:after="160" w:line="259" w:lineRule="auto"/>
              <w:ind w:firstLine="0"/>
              <w:jc w:val="left"/>
              <w:rPr>
                <w:rFonts w:ascii="Times New Roman" w:eastAsia="Calibri" w:hAnsi="Times New Roman"/>
                <w:noProof w:val="0"/>
                <w:sz w:val="18"/>
                <w:szCs w:val="22"/>
              </w:rPr>
            </w:pPr>
          </w:p>
          <w:tbl>
            <w:tblPr>
              <w:tblW w:w="5000" w:type="pct"/>
              <w:tblCellMar>
                <w:left w:w="0" w:type="dxa"/>
                <w:right w:w="0" w:type="dxa"/>
              </w:tblCellMar>
              <w:tblLook w:val="04A0" w:firstRow="1" w:lastRow="0" w:firstColumn="1" w:lastColumn="0" w:noHBand="0" w:noVBand="1"/>
            </w:tblPr>
            <w:tblGrid>
              <w:gridCol w:w="1096"/>
              <w:gridCol w:w="850"/>
            </w:tblGrid>
            <w:tr w:rsidR="00517AD9" w:rsidRPr="00517AD9" w14:paraId="6B023A19" w14:textId="77777777" w:rsidTr="00D11B5A">
              <w:tc>
                <w:tcPr>
                  <w:tcW w:w="0" w:type="auto"/>
                  <w:shd w:val="clear" w:color="auto" w:fill="auto"/>
                  <w:hideMark/>
                </w:tcPr>
                <w:p w14:paraId="3FE54455" w14:textId="77777777" w:rsidR="00517AD9" w:rsidRPr="00517AD9" w:rsidRDefault="00517AD9" w:rsidP="00517AD9">
                  <w:pPr>
                    <w:tabs>
                      <w:tab w:val="clear" w:pos="397"/>
                      <w:tab w:val="clear" w:pos="709"/>
                    </w:tabs>
                    <w:spacing w:after="160" w:line="259" w:lineRule="auto"/>
                    <w:ind w:firstLine="0"/>
                    <w:jc w:val="left"/>
                    <w:rPr>
                      <w:rFonts w:ascii="Times New Roman" w:eastAsia="Calibri" w:hAnsi="Times New Roman"/>
                      <w:noProof w:val="0"/>
                      <w:sz w:val="18"/>
                      <w:szCs w:val="22"/>
                    </w:rPr>
                  </w:pPr>
                  <w:r w:rsidRPr="00517AD9">
                    <w:rPr>
                      <w:rFonts w:ascii="Segoe UI Symbol" w:eastAsia="Calibri" w:hAnsi="Segoe UI Symbol"/>
                      <w:noProof w:val="0"/>
                      <w:sz w:val="18"/>
                      <w:szCs w:val="22"/>
                    </w:rPr>
                    <w:t>☐</w:t>
                  </w:r>
                </w:p>
              </w:tc>
              <w:tc>
                <w:tcPr>
                  <w:tcW w:w="0" w:type="auto"/>
                  <w:shd w:val="clear" w:color="auto" w:fill="auto"/>
                  <w:hideMark/>
                </w:tcPr>
                <w:p w14:paraId="597B51E9" w14:textId="77777777" w:rsidR="00517AD9" w:rsidRPr="00517AD9" w:rsidRDefault="00517AD9" w:rsidP="00517AD9">
                  <w:pPr>
                    <w:tabs>
                      <w:tab w:val="clear" w:pos="397"/>
                      <w:tab w:val="clear" w:pos="709"/>
                    </w:tabs>
                    <w:spacing w:after="160" w:line="259" w:lineRule="auto"/>
                    <w:ind w:firstLine="0"/>
                    <w:jc w:val="left"/>
                    <w:rPr>
                      <w:rFonts w:ascii="Times New Roman" w:eastAsia="Calibri" w:hAnsi="Times New Roman"/>
                      <w:noProof w:val="0"/>
                      <w:sz w:val="18"/>
                      <w:szCs w:val="22"/>
                    </w:rPr>
                  </w:pPr>
                  <w:r w:rsidRPr="00517AD9">
                    <w:rPr>
                      <w:rFonts w:ascii="Times New Roman" w:eastAsia="Calibri" w:hAnsi="Times New Roman"/>
                      <w:noProof w:val="0"/>
                      <w:sz w:val="18"/>
                      <w:szCs w:val="22"/>
                    </w:rPr>
                    <w:t>C</w:t>
                  </w:r>
                </w:p>
              </w:tc>
            </w:tr>
          </w:tbl>
          <w:p w14:paraId="4F7BC4D8" w14:textId="77777777" w:rsidR="00517AD9" w:rsidRPr="00517AD9" w:rsidRDefault="00517AD9" w:rsidP="00517AD9">
            <w:pPr>
              <w:tabs>
                <w:tab w:val="clear" w:pos="397"/>
                <w:tab w:val="clear" w:pos="709"/>
              </w:tabs>
              <w:spacing w:after="160" w:line="259" w:lineRule="auto"/>
              <w:ind w:firstLine="0"/>
              <w:jc w:val="left"/>
              <w:rPr>
                <w:rFonts w:ascii="Times New Roman" w:eastAsia="Calibri" w:hAnsi="Times New Roman"/>
                <w:noProof w:val="0"/>
                <w:sz w:val="18"/>
                <w:szCs w:val="22"/>
              </w:rPr>
            </w:pPr>
          </w:p>
          <w:tbl>
            <w:tblPr>
              <w:tblW w:w="5000" w:type="pct"/>
              <w:tblCellMar>
                <w:left w:w="0" w:type="dxa"/>
                <w:right w:w="0" w:type="dxa"/>
              </w:tblCellMar>
              <w:tblLook w:val="04A0" w:firstRow="1" w:lastRow="0" w:firstColumn="1" w:lastColumn="0" w:noHBand="0" w:noVBand="1"/>
            </w:tblPr>
            <w:tblGrid>
              <w:gridCol w:w="156"/>
              <w:gridCol w:w="1790"/>
            </w:tblGrid>
            <w:tr w:rsidR="00517AD9" w:rsidRPr="00517AD9" w14:paraId="550EC242" w14:textId="77777777" w:rsidTr="00D11B5A">
              <w:tc>
                <w:tcPr>
                  <w:tcW w:w="0" w:type="auto"/>
                  <w:shd w:val="clear" w:color="auto" w:fill="auto"/>
                  <w:hideMark/>
                </w:tcPr>
                <w:p w14:paraId="5A3B84BC" w14:textId="77777777" w:rsidR="00517AD9" w:rsidRPr="00517AD9" w:rsidRDefault="00517AD9" w:rsidP="00517AD9">
                  <w:pPr>
                    <w:tabs>
                      <w:tab w:val="clear" w:pos="397"/>
                      <w:tab w:val="clear" w:pos="709"/>
                    </w:tabs>
                    <w:spacing w:after="160" w:line="259" w:lineRule="auto"/>
                    <w:ind w:firstLine="0"/>
                    <w:jc w:val="left"/>
                    <w:rPr>
                      <w:rFonts w:ascii="Times New Roman" w:eastAsia="Calibri" w:hAnsi="Times New Roman"/>
                      <w:noProof w:val="0"/>
                      <w:sz w:val="18"/>
                      <w:szCs w:val="22"/>
                    </w:rPr>
                  </w:pPr>
                  <w:r w:rsidRPr="00517AD9">
                    <w:rPr>
                      <w:rFonts w:ascii="Segoe UI Symbol" w:eastAsia="Calibri" w:hAnsi="Segoe UI Symbol"/>
                      <w:noProof w:val="0"/>
                      <w:sz w:val="18"/>
                      <w:szCs w:val="22"/>
                    </w:rPr>
                    <w:t>☐</w:t>
                  </w:r>
                </w:p>
              </w:tc>
              <w:tc>
                <w:tcPr>
                  <w:tcW w:w="0" w:type="auto"/>
                  <w:shd w:val="clear" w:color="auto" w:fill="auto"/>
                  <w:hideMark/>
                </w:tcPr>
                <w:p w14:paraId="385FFA36" w14:textId="77777777" w:rsidR="00517AD9" w:rsidRPr="00517AD9" w:rsidRDefault="00517AD9" w:rsidP="00517AD9">
                  <w:pPr>
                    <w:tabs>
                      <w:tab w:val="clear" w:pos="397"/>
                      <w:tab w:val="clear" w:pos="709"/>
                    </w:tabs>
                    <w:spacing w:after="160" w:line="259" w:lineRule="auto"/>
                    <w:ind w:firstLine="0"/>
                    <w:jc w:val="left"/>
                    <w:rPr>
                      <w:rFonts w:ascii="Times New Roman" w:eastAsia="Calibri" w:hAnsi="Times New Roman"/>
                      <w:noProof w:val="0"/>
                      <w:sz w:val="18"/>
                      <w:szCs w:val="22"/>
                    </w:rPr>
                  </w:pPr>
                  <w:r w:rsidRPr="00517AD9">
                    <w:rPr>
                      <w:rFonts w:ascii="Times New Roman" w:eastAsia="Calibri" w:hAnsi="Times New Roman"/>
                      <w:noProof w:val="0"/>
                      <w:sz w:val="18"/>
                      <w:szCs w:val="22"/>
                    </w:rPr>
                    <w:t>Vegabréfsáritun með takmarkað gildissvæði</w:t>
                  </w:r>
                </w:p>
              </w:tc>
            </w:tr>
          </w:tbl>
          <w:p w14:paraId="323F333F" w14:textId="77777777" w:rsidR="00517AD9" w:rsidRPr="00517AD9" w:rsidRDefault="00517AD9" w:rsidP="00517AD9">
            <w:pPr>
              <w:tabs>
                <w:tab w:val="clear" w:pos="397"/>
                <w:tab w:val="clear" w:pos="709"/>
              </w:tabs>
              <w:spacing w:after="160" w:line="259" w:lineRule="auto"/>
              <w:ind w:firstLine="0"/>
              <w:jc w:val="left"/>
              <w:rPr>
                <w:rFonts w:ascii="Times New Roman" w:eastAsia="Calibri" w:hAnsi="Times New Roman"/>
                <w:noProof w:val="0"/>
                <w:sz w:val="18"/>
                <w:szCs w:val="22"/>
              </w:rPr>
            </w:pPr>
          </w:p>
          <w:tbl>
            <w:tblPr>
              <w:tblW w:w="5000" w:type="pct"/>
              <w:tblCellMar>
                <w:left w:w="0" w:type="dxa"/>
                <w:right w:w="0" w:type="dxa"/>
              </w:tblCellMar>
              <w:tblLook w:val="04A0" w:firstRow="1" w:lastRow="0" w:firstColumn="1" w:lastColumn="0" w:noHBand="0" w:noVBand="1"/>
            </w:tblPr>
            <w:tblGrid>
              <w:gridCol w:w="477"/>
              <w:gridCol w:w="1469"/>
            </w:tblGrid>
            <w:tr w:rsidR="00517AD9" w:rsidRPr="00517AD9" w14:paraId="39187E50" w14:textId="77777777" w:rsidTr="00D11B5A">
              <w:tc>
                <w:tcPr>
                  <w:tcW w:w="0" w:type="auto"/>
                  <w:shd w:val="clear" w:color="auto" w:fill="auto"/>
                  <w:hideMark/>
                </w:tcPr>
                <w:p w14:paraId="3D9DC67D" w14:textId="77777777" w:rsidR="00517AD9" w:rsidRPr="00517AD9" w:rsidRDefault="00517AD9" w:rsidP="00517AD9">
                  <w:pPr>
                    <w:tabs>
                      <w:tab w:val="clear" w:pos="397"/>
                      <w:tab w:val="clear" w:pos="709"/>
                    </w:tabs>
                    <w:spacing w:after="160" w:line="259" w:lineRule="auto"/>
                    <w:ind w:firstLine="0"/>
                    <w:jc w:val="left"/>
                    <w:rPr>
                      <w:rFonts w:ascii="Times New Roman" w:eastAsia="Calibri" w:hAnsi="Times New Roman"/>
                      <w:noProof w:val="0"/>
                      <w:sz w:val="18"/>
                      <w:szCs w:val="22"/>
                    </w:rPr>
                  </w:pPr>
                  <w:r w:rsidRPr="00517AD9">
                    <w:rPr>
                      <w:rFonts w:ascii="Segoe UI Symbol" w:eastAsia="Calibri" w:hAnsi="Segoe UI Symbol"/>
                      <w:noProof w:val="0"/>
                      <w:sz w:val="18"/>
                      <w:szCs w:val="22"/>
                    </w:rPr>
                    <w:t>☐</w:t>
                  </w:r>
                </w:p>
              </w:tc>
              <w:tc>
                <w:tcPr>
                  <w:tcW w:w="0" w:type="auto"/>
                  <w:shd w:val="clear" w:color="auto" w:fill="auto"/>
                  <w:hideMark/>
                </w:tcPr>
                <w:p w14:paraId="68D471A4" w14:textId="77777777" w:rsidR="00517AD9" w:rsidRPr="00517AD9" w:rsidRDefault="00517AD9" w:rsidP="00517AD9">
                  <w:pPr>
                    <w:tabs>
                      <w:tab w:val="clear" w:pos="397"/>
                      <w:tab w:val="clear" w:pos="709"/>
                    </w:tabs>
                    <w:spacing w:after="160" w:line="259" w:lineRule="auto"/>
                    <w:ind w:firstLine="0"/>
                    <w:jc w:val="left"/>
                    <w:rPr>
                      <w:rFonts w:ascii="Times New Roman" w:eastAsia="Calibri" w:hAnsi="Times New Roman"/>
                      <w:noProof w:val="0"/>
                      <w:sz w:val="18"/>
                      <w:szCs w:val="22"/>
                    </w:rPr>
                  </w:pPr>
                  <w:r w:rsidRPr="00517AD9">
                    <w:rPr>
                      <w:rFonts w:ascii="Times New Roman" w:eastAsia="Calibri" w:hAnsi="Times New Roman"/>
                      <w:noProof w:val="0"/>
                      <w:sz w:val="18"/>
                      <w:szCs w:val="22"/>
                    </w:rPr>
                    <w:t>Gildir:</w:t>
                  </w:r>
                </w:p>
              </w:tc>
            </w:tr>
          </w:tbl>
          <w:p w14:paraId="7BB2A5D1" w14:textId="77777777" w:rsidR="00517AD9" w:rsidRPr="00517AD9" w:rsidRDefault="00517AD9" w:rsidP="00517AD9">
            <w:pPr>
              <w:tabs>
                <w:tab w:val="clear" w:pos="397"/>
                <w:tab w:val="clear" w:pos="709"/>
              </w:tabs>
              <w:spacing w:after="160" w:line="259" w:lineRule="auto"/>
              <w:ind w:firstLine="0"/>
              <w:jc w:val="left"/>
              <w:rPr>
                <w:rFonts w:ascii="Times New Roman" w:eastAsia="Calibri" w:hAnsi="Times New Roman"/>
                <w:noProof w:val="0"/>
                <w:sz w:val="18"/>
                <w:szCs w:val="22"/>
              </w:rPr>
            </w:pPr>
            <w:r w:rsidRPr="00517AD9">
              <w:rPr>
                <w:rFonts w:ascii="Times New Roman" w:eastAsia="Calibri" w:hAnsi="Times New Roman"/>
                <w:noProof w:val="0"/>
                <w:sz w:val="18"/>
                <w:szCs w:val="22"/>
              </w:rPr>
              <w:t>Frá:</w:t>
            </w:r>
          </w:p>
          <w:p w14:paraId="0F902C34" w14:textId="77777777" w:rsidR="00517AD9" w:rsidRPr="00517AD9" w:rsidRDefault="00517AD9" w:rsidP="00517AD9">
            <w:pPr>
              <w:tabs>
                <w:tab w:val="clear" w:pos="397"/>
                <w:tab w:val="clear" w:pos="709"/>
              </w:tabs>
              <w:spacing w:after="160" w:line="259" w:lineRule="auto"/>
              <w:ind w:firstLine="0"/>
              <w:jc w:val="left"/>
              <w:rPr>
                <w:rFonts w:ascii="Times New Roman" w:eastAsia="Calibri" w:hAnsi="Times New Roman"/>
                <w:noProof w:val="0"/>
                <w:sz w:val="18"/>
                <w:szCs w:val="22"/>
              </w:rPr>
            </w:pPr>
            <w:r w:rsidRPr="00517AD9">
              <w:rPr>
                <w:rFonts w:ascii="Times New Roman" w:eastAsia="Calibri" w:hAnsi="Times New Roman"/>
                <w:noProof w:val="0"/>
                <w:sz w:val="18"/>
                <w:szCs w:val="22"/>
              </w:rPr>
              <w:t>Til:</w:t>
            </w:r>
          </w:p>
        </w:tc>
      </w:tr>
      <w:tr w:rsidR="00517AD9" w:rsidRPr="00517AD9" w14:paraId="44A13C00" w14:textId="77777777" w:rsidTr="00D11B5A">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225"/>
              <w:gridCol w:w="6288"/>
            </w:tblGrid>
            <w:tr w:rsidR="00517AD9" w:rsidRPr="00517AD9" w14:paraId="03C84502" w14:textId="77777777" w:rsidTr="00D11B5A">
              <w:tc>
                <w:tcPr>
                  <w:tcW w:w="0" w:type="auto"/>
                  <w:shd w:val="clear" w:color="auto" w:fill="auto"/>
                  <w:hideMark/>
                </w:tcPr>
                <w:p w14:paraId="7A1FEC1C" w14:textId="77777777" w:rsidR="00517AD9" w:rsidRPr="00517AD9" w:rsidRDefault="00517AD9" w:rsidP="00517AD9">
                  <w:pPr>
                    <w:tabs>
                      <w:tab w:val="clear" w:pos="397"/>
                      <w:tab w:val="clear" w:pos="709"/>
                    </w:tabs>
                    <w:spacing w:after="160" w:line="259" w:lineRule="auto"/>
                    <w:ind w:firstLine="0"/>
                    <w:jc w:val="left"/>
                    <w:rPr>
                      <w:rFonts w:ascii="Times New Roman" w:eastAsia="Calibri" w:hAnsi="Times New Roman"/>
                      <w:noProof w:val="0"/>
                      <w:sz w:val="18"/>
                      <w:szCs w:val="22"/>
                    </w:rPr>
                  </w:pPr>
                  <w:r w:rsidRPr="00517AD9">
                    <w:rPr>
                      <w:rFonts w:ascii="Times New Roman" w:eastAsia="Calibri" w:hAnsi="Times New Roman"/>
                      <w:noProof w:val="0"/>
                      <w:sz w:val="18"/>
                      <w:szCs w:val="22"/>
                    </w:rPr>
                    <w:t>17.</w:t>
                  </w:r>
                </w:p>
              </w:tc>
              <w:tc>
                <w:tcPr>
                  <w:tcW w:w="0" w:type="auto"/>
                  <w:shd w:val="clear" w:color="auto" w:fill="auto"/>
                  <w:hideMark/>
                </w:tcPr>
                <w:p w14:paraId="35B1DF17" w14:textId="78A4190F" w:rsidR="00517AD9" w:rsidRPr="00517AD9" w:rsidRDefault="00E1091A" w:rsidP="00517AD9">
                  <w:pPr>
                    <w:tabs>
                      <w:tab w:val="clear" w:pos="397"/>
                      <w:tab w:val="clear" w:pos="709"/>
                    </w:tabs>
                    <w:spacing w:after="160" w:line="259" w:lineRule="auto"/>
                    <w:ind w:firstLine="0"/>
                    <w:jc w:val="left"/>
                    <w:rPr>
                      <w:rFonts w:ascii="Times New Roman" w:eastAsia="Calibri" w:hAnsi="Times New Roman"/>
                      <w:noProof w:val="0"/>
                      <w:sz w:val="18"/>
                      <w:szCs w:val="22"/>
                    </w:rPr>
                  </w:pPr>
                  <w:r>
                    <w:rPr>
                      <w:rFonts w:ascii="Times New Roman" w:eastAsia="Calibri" w:hAnsi="Times New Roman"/>
                      <w:noProof w:val="0"/>
                      <w:sz w:val="18"/>
                      <w:szCs w:val="22"/>
                    </w:rPr>
                    <w:t xml:space="preserve"> </w:t>
                  </w:r>
                  <w:r w:rsidR="00517AD9" w:rsidRPr="00517AD9">
                    <w:rPr>
                      <w:rFonts w:ascii="Times New Roman" w:eastAsia="Calibri" w:hAnsi="Times New Roman"/>
                      <w:noProof w:val="0"/>
                      <w:sz w:val="18"/>
                      <w:szCs w:val="22"/>
                    </w:rPr>
                    <w:t>Persónuupplýsingar aðstandanda sem er ríkisborgari lands í Evrópusambandinu, á Evrópska efnahagssvæðinu eða Sviss, ef við á</w:t>
                  </w:r>
                </w:p>
              </w:tc>
            </w:tr>
          </w:tbl>
          <w:p w14:paraId="350C146D" w14:textId="77777777" w:rsidR="00517AD9" w:rsidRPr="00517AD9" w:rsidRDefault="00517AD9" w:rsidP="00517AD9">
            <w:pPr>
              <w:tabs>
                <w:tab w:val="clear" w:pos="397"/>
                <w:tab w:val="clear" w:pos="709"/>
              </w:tabs>
              <w:spacing w:after="160" w:line="259" w:lineRule="auto"/>
              <w:ind w:firstLine="0"/>
              <w:jc w:val="left"/>
              <w:rPr>
                <w:rFonts w:ascii="Times New Roman" w:eastAsia="Calibri" w:hAnsi="Times New Roman"/>
                <w:noProof w:val="0"/>
                <w:sz w:val="18"/>
                <w:szCs w:val="22"/>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B786401" w14:textId="77777777" w:rsidR="00517AD9" w:rsidRPr="00517AD9" w:rsidRDefault="00517AD9" w:rsidP="00517AD9">
            <w:pPr>
              <w:tabs>
                <w:tab w:val="clear" w:pos="397"/>
                <w:tab w:val="clear" w:pos="709"/>
              </w:tabs>
              <w:spacing w:after="160" w:line="259" w:lineRule="auto"/>
              <w:ind w:firstLine="0"/>
              <w:jc w:val="left"/>
              <w:rPr>
                <w:rFonts w:ascii="Times New Roman" w:eastAsia="Calibri" w:hAnsi="Times New Roman"/>
                <w:noProof w:val="0"/>
                <w:sz w:val="18"/>
                <w:szCs w:val="22"/>
              </w:rPr>
            </w:pPr>
          </w:p>
        </w:tc>
      </w:tr>
      <w:tr w:rsidR="00517AD9" w:rsidRPr="00517AD9" w14:paraId="3480FCB5" w14:textId="77777777" w:rsidTr="00D11B5A">
        <w:tc>
          <w:tcPr>
            <w:tcW w:w="5000" w:type="pct"/>
            <w:gridSpan w:val="2"/>
            <w:tcBorders>
              <w:top w:val="single" w:sz="6" w:space="0" w:color="000000"/>
              <w:left w:val="single" w:sz="6" w:space="0" w:color="000000"/>
              <w:bottom w:val="single" w:sz="6" w:space="0" w:color="000000"/>
              <w:right w:val="single" w:sz="6" w:space="0" w:color="000000"/>
            </w:tcBorders>
            <w:shd w:val="clear" w:color="auto" w:fill="FFFFFF"/>
            <w:hideMark/>
          </w:tcPr>
          <w:p w14:paraId="7887AA55" w14:textId="77777777" w:rsidR="00517AD9" w:rsidRPr="00517AD9" w:rsidRDefault="00517AD9" w:rsidP="00517AD9">
            <w:pPr>
              <w:tabs>
                <w:tab w:val="clear" w:pos="397"/>
                <w:tab w:val="clear" w:pos="709"/>
              </w:tabs>
              <w:spacing w:after="160" w:line="259" w:lineRule="auto"/>
              <w:ind w:firstLine="0"/>
              <w:jc w:val="left"/>
              <w:rPr>
                <w:rFonts w:ascii="Times New Roman" w:eastAsia="Calibri" w:hAnsi="Times New Roman"/>
                <w:noProof w:val="0"/>
                <w:sz w:val="18"/>
                <w:szCs w:val="22"/>
              </w:rPr>
            </w:pPr>
            <w:r w:rsidRPr="00517AD9">
              <w:rPr>
                <w:rFonts w:ascii="Times New Roman" w:eastAsia="Calibri" w:hAnsi="Times New Roman"/>
                <w:noProof w:val="0"/>
                <w:sz w:val="18"/>
                <w:szCs w:val="22"/>
              </w:rPr>
              <w:t>Kenninafn:</w:t>
            </w:r>
          </w:p>
        </w:tc>
        <w:tc>
          <w:tcPr>
            <w:tcW w:w="5000" w:type="pct"/>
            <w:gridSpan w:val="2"/>
            <w:tcBorders>
              <w:top w:val="single" w:sz="6" w:space="0" w:color="000000"/>
              <w:left w:val="single" w:sz="6" w:space="0" w:color="000000"/>
              <w:bottom w:val="single" w:sz="6" w:space="0" w:color="000000"/>
              <w:right w:val="single" w:sz="6" w:space="0" w:color="000000"/>
            </w:tcBorders>
            <w:shd w:val="clear" w:color="auto" w:fill="FFFFFF"/>
            <w:hideMark/>
          </w:tcPr>
          <w:p w14:paraId="079E7306" w14:textId="77777777" w:rsidR="00517AD9" w:rsidRPr="00517AD9" w:rsidRDefault="00517AD9" w:rsidP="00517AD9">
            <w:pPr>
              <w:tabs>
                <w:tab w:val="clear" w:pos="397"/>
                <w:tab w:val="clear" w:pos="709"/>
              </w:tabs>
              <w:spacing w:after="160" w:line="259" w:lineRule="auto"/>
              <w:ind w:firstLine="0"/>
              <w:jc w:val="left"/>
              <w:rPr>
                <w:rFonts w:ascii="Times New Roman" w:eastAsia="Calibri" w:hAnsi="Times New Roman"/>
                <w:noProof w:val="0"/>
                <w:sz w:val="18"/>
                <w:szCs w:val="22"/>
              </w:rPr>
            </w:pPr>
            <w:r w:rsidRPr="00517AD9">
              <w:rPr>
                <w:rFonts w:ascii="Times New Roman" w:eastAsia="Calibri" w:hAnsi="Times New Roman"/>
                <w:noProof w:val="0"/>
                <w:sz w:val="18"/>
                <w:szCs w:val="22"/>
              </w:rPr>
              <w:t>Eiginnafn/-nöfn:</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4AF4F45" w14:textId="77777777" w:rsidR="00517AD9" w:rsidRPr="00517AD9" w:rsidRDefault="00517AD9" w:rsidP="00517AD9">
            <w:pPr>
              <w:tabs>
                <w:tab w:val="clear" w:pos="397"/>
                <w:tab w:val="clear" w:pos="709"/>
              </w:tabs>
              <w:spacing w:after="160" w:line="259" w:lineRule="auto"/>
              <w:ind w:firstLine="0"/>
              <w:jc w:val="left"/>
              <w:rPr>
                <w:rFonts w:ascii="Times New Roman" w:eastAsia="Calibri" w:hAnsi="Times New Roman"/>
                <w:noProof w:val="0"/>
                <w:sz w:val="18"/>
                <w:szCs w:val="22"/>
              </w:rPr>
            </w:pPr>
          </w:p>
        </w:tc>
      </w:tr>
      <w:tr w:rsidR="00517AD9" w:rsidRPr="00517AD9" w14:paraId="0BF5D4D2" w14:textId="77777777" w:rsidTr="00D11B5A">
        <w:tc>
          <w:tcPr>
            <w:tcW w:w="5000" w:type="pct"/>
            <w:tcBorders>
              <w:top w:val="single" w:sz="6" w:space="0" w:color="000000"/>
              <w:left w:val="single" w:sz="6" w:space="0" w:color="000000"/>
              <w:bottom w:val="single" w:sz="6" w:space="0" w:color="000000"/>
              <w:right w:val="single" w:sz="6" w:space="0" w:color="000000"/>
            </w:tcBorders>
            <w:shd w:val="clear" w:color="auto" w:fill="FFFFFF"/>
            <w:hideMark/>
          </w:tcPr>
          <w:p w14:paraId="536B8225" w14:textId="77777777" w:rsidR="00517AD9" w:rsidRPr="00517AD9" w:rsidRDefault="00517AD9" w:rsidP="00517AD9">
            <w:pPr>
              <w:tabs>
                <w:tab w:val="clear" w:pos="397"/>
                <w:tab w:val="clear" w:pos="709"/>
              </w:tabs>
              <w:spacing w:after="160" w:line="259" w:lineRule="auto"/>
              <w:ind w:firstLine="0"/>
              <w:jc w:val="left"/>
              <w:rPr>
                <w:rFonts w:ascii="Times New Roman" w:eastAsia="Calibri" w:hAnsi="Times New Roman"/>
                <w:noProof w:val="0"/>
                <w:sz w:val="18"/>
                <w:szCs w:val="22"/>
              </w:rPr>
            </w:pPr>
            <w:r w:rsidRPr="00517AD9">
              <w:rPr>
                <w:rFonts w:ascii="Times New Roman" w:eastAsia="Calibri" w:hAnsi="Times New Roman"/>
                <w:noProof w:val="0"/>
                <w:sz w:val="18"/>
                <w:szCs w:val="22"/>
              </w:rPr>
              <w:t>Fæðingardagur og -ár (dagur-mánuður-ár):</w:t>
            </w:r>
          </w:p>
        </w:tc>
        <w:tc>
          <w:tcPr>
            <w:tcW w:w="5000" w:type="pct"/>
            <w:gridSpan w:val="2"/>
            <w:tcBorders>
              <w:top w:val="single" w:sz="6" w:space="0" w:color="000000"/>
              <w:left w:val="single" w:sz="6" w:space="0" w:color="000000"/>
              <w:bottom w:val="single" w:sz="6" w:space="0" w:color="000000"/>
              <w:right w:val="single" w:sz="6" w:space="0" w:color="000000"/>
            </w:tcBorders>
            <w:shd w:val="clear" w:color="auto" w:fill="FFFFFF"/>
            <w:hideMark/>
          </w:tcPr>
          <w:p w14:paraId="5E6CAFD7" w14:textId="77777777" w:rsidR="00517AD9" w:rsidRPr="00517AD9" w:rsidRDefault="00517AD9" w:rsidP="00517AD9">
            <w:pPr>
              <w:tabs>
                <w:tab w:val="clear" w:pos="397"/>
                <w:tab w:val="clear" w:pos="709"/>
              </w:tabs>
              <w:spacing w:after="160" w:line="259" w:lineRule="auto"/>
              <w:ind w:firstLine="0"/>
              <w:jc w:val="left"/>
              <w:rPr>
                <w:rFonts w:ascii="Times New Roman" w:eastAsia="Calibri" w:hAnsi="Times New Roman"/>
                <w:noProof w:val="0"/>
                <w:sz w:val="18"/>
                <w:szCs w:val="22"/>
              </w:rPr>
            </w:pPr>
            <w:r w:rsidRPr="00517AD9">
              <w:rPr>
                <w:rFonts w:ascii="Times New Roman" w:eastAsia="Calibri" w:hAnsi="Times New Roman"/>
                <w:noProof w:val="0"/>
                <w:sz w:val="18"/>
                <w:szCs w:val="22"/>
              </w:rPr>
              <w:t>Ríkisfang:</w:t>
            </w:r>
          </w:p>
        </w:tc>
        <w:tc>
          <w:tcPr>
            <w:tcW w:w="5000" w:type="pct"/>
            <w:tcBorders>
              <w:top w:val="single" w:sz="6" w:space="0" w:color="000000"/>
              <w:left w:val="single" w:sz="6" w:space="0" w:color="000000"/>
              <w:bottom w:val="single" w:sz="6" w:space="0" w:color="000000"/>
              <w:right w:val="single" w:sz="6" w:space="0" w:color="000000"/>
            </w:tcBorders>
            <w:shd w:val="clear" w:color="auto" w:fill="FFFFFF"/>
            <w:hideMark/>
          </w:tcPr>
          <w:p w14:paraId="0AA2A240" w14:textId="77777777" w:rsidR="00517AD9" w:rsidRPr="00517AD9" w:rsidRDefault="00517AD9" w:rsidP="00517AD9">
            <w:pPr>
              <w:tabs>
                <w:tab w:val="clear" w:pos="397"/>
                <w:tab w:val="clear" w:pos="709"/>
              </w:tabs>
              <w:spacing w:after="160" w:line="259" w:lineRule="auto"/>
              <w:ind w:firstLine="0"/>
              <w:jc w:val="left"/>
              <w:rPr>
                <w:rFonts w:ascii="Times New Roman" w:eastAsia="Calibri" w:hAnsi="Times New Roman"/>
                <w:noProof w:val="0"/>
                <w:sz w:val="18"/>
                <w:szCs w:val="22"/>
              </w:rPr>
            </w:pPr>
            <w:r w:rsidRPr="00517AD9">
              <w:rPr>
                <w:rFonts w:ascii="Times New Roman" w:eastAsia="Calibri" w:hAnsi="Times New Roman"/>
                <w:noProof w:val="0"/>
                <w:sz w:val="18"/>
                <w:szCs w:val="22"/>
              </w:rPr>
              <w:t>Númer ferðaskilríkja eða kennivottorðs:</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C372E3F" w14:textId="77777777" w:rsidR="00517AD9" w:rsidRPr="00517AD9" w:rsidRDefault="00517AD9" w:rsidP="00517AD9">
            <w:pPr>
              <w:tabs>
                <w:tab w:val="clear" w:pos="397"/>
                <w:tab w:val="clear" w:pos="709"/>
              </w:tabs>
              <w:spacing w:after="160" w:line="259" w:lineRule="auto"/>
              <w:ind w:firstLine="0"/>
              <w:jc w:val="left"/>
              <w:rPr>
                <w:rFonts w:ascii="Times New Roman" w:eastAsia="Calibri" w:hAnsi="Times New Roman"/>
                <w:noProof w:val="0"/>
                <w:sz w:val="18"/>
                <w:szCs w:val="22"/>
              </w:rPr>
            </w:pPr>
          </w:p>
        </w:tc>
      </w:tr>
      <w:tr w:rsidR="00517AD9" w:rsidRPr="00517AD9" w14:paraId="4EC866C7" w14:textId="77777777" w:rsidTr="00D11B5A">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225"/>
              <w:gridCol w:w="6288"/>
            </w:tblGrid>
            <w:tr w:rsidR="00517AD9" w:rsidRPr="00517AD9" w14:paraId="05407BEC" w14:textId="77777777" w:rsidTr="00D11B5A">
              <w:tc>
                <w:tcPr>
                  <w:tcW w:w="0" w:type="auto"/>
                  <w:shd w:val="clear" w:color="auto" w:fill="auto"/>
                  <w:hideMark/>
                </w:tcPr>
                <w:p w14:paraId="70F23D06" w14:textId="77777777" w:rsidR="00517AD9" w:rsidRPr="00517AD9" w:rsidRDefault="00517AD9" w:rsidP="00517AD9">
                  <w:pPr>
                    <w:tabs>
                      <w:tab w:val="clear" w:pos="397"/>
                      <w:tab w:val="clear" w:pos="709"/>
                    </w:tabs>
                    <w:spacing w:after="160" w:line="259" w:lineRule="auto"/>
                    <w:ind w:firstLine="0"/>
                    <w:jc w:val="left"/>
                    <w:rPr>
                      <w:rFonts w:ascii="Times New Roman" w:eastAsia="Calibri" w:hAnsi="Times New Roman"/>
                      <w:noProof w:val="0"/>
                      <w:sz w:val="18"/>
                      <w:szCs w:val="22"/>
                    </w:rPr>
                  </w:pPr>
                  <w:r w:rsidRPr="00517AD9">
                    <w:rPr>
                      <w:rFonts w:ascii="Times New Roman" w:eastAsia="Calibri" w:hAnsi="Times New Roman"/>
                      <w:noProof w:val="0"/>
                      <w:sz w:val="18"/>
                      <w:szCs w:val="22"/>
                    </w:rPr>
                    <w:t>18.</w:t>
                  </w:r>
                </w:p>
              </w:tc>
              <w:tc>
                <w:tcPr>
                  <w:tcW w:w="0" w:type="auto"/>
                  <w:shd w:val="clear" w:color="auto" w:fill="auto"/>
                  <w:hideMark/>
                </w:tcPr>
                <w:p w14:paraId="181C0CFD" w14:textId="4A624AD6" w:rsidR="00517AD9" w:rsidRPr="00517AD9" w:rsidRDefault="00E1091A" w:rsidP="00517AD9">
                  <w:pPr>
                    <w:tabs>
                      <w:tab w:val="clear" w:pos="397"/>
                      <w:tab w:val="clear" w:pos="709"/>
                    </w:tabs>
                    <w:spacing w:after="160" w:line="259" w:lineRule="auto"/>
                    <w:ind w:firstLine="0"/>
                    <w:jc w:val="left"/>
                    <w:rPr>
                      <w:rFonts w:ascii="Times New Roman" w:eastAsia="Calibri" w:hAnsi="Times New Roman"/>
                      <w:noProof w:val="0"/>
                      <w:sz w:val="18"/>
                      <w:szCs w:val="22"/>
                    </w:rPr>
                  </w:pPr>
                  <w:r>
                    <w:rPr>
                      <w:rFonts w:ascii="Times New Roman" w:eastAsia="Calibri" w:hAnsi="Times New Roman"/>
                      <w:noProof w:val="0"/>
                      <w:sz w:val="18"/>
                      <w:szCs w:val="22"/>
                    </w:rPr>
                    <w:t xml:space="preserve"> </w:t>
                  </w:r>
                  <w:r w:rsidR="00517AD9" w:rsidRPr="00517AD9">
                    <w:rPr>
                      <w:rFonts w:ascii="Times New Roman" w:eastAsia="Calibri" w:hAnsi="Times New Roman"/>
                      <w:noProof w:val="0"/>
                      <w:sz w:val="18"/>
                      <w:szCs w:val="22"/>
                    </w:rPr>
                    <w:t>Fjölskyldutengsl við ríkisborgara lands í Evrópusambandinu, á Evrópska efnahagssvæðinu eða Sviss, ef við á:</w:t>
                  </w:r>
                </w:p>
                <w:p w14:paraId="072AF87E" w14:textId="77777777" w:rsidR="00517AD9" w:rsidRPr="00517AD9" w:rsidRDefault="00517AD9" w:rsidP="00517AD9">
                  <w:pPr>
                    <w:tabs>
                      <w:tab w:val="clear" w:pos="397"/>
                      <w:tab w:val="clear" w:pos="709"/>
                    </w:tabs>
                    <w:spacing w:after="160" w:line="259" w:lineRule="auto"/>
                    <w:ind w:firstLine="0"/>
                    <w:jc w:val="left"/>
                    <w:rPr>
                      <w:rFonts w:ascii="Times New Roman" w:eastAsia="Calibri" w:hAnsi="Times New Roman"/>
                      <w:noProof w:val="0"/>
                      <w:sz w:val="18"/>
                      <w:szCs w:val="22"/>
                    </w:rPr>
                  </w:pPr>
                  <w:r w:rsidRPr="00517AD9">
                    <w:rPr>
                      <w:rFonts w:ascii="Segoe UI Symbol" w:eastAsia="Calibri" w:hAnsi="Segoe UI Symbol"/>
                      <w:noProof w:val="0"/>
                      <w:sz w:val="18"/>
                      <w:szCs w:val="22"/>
                    </w:rPr>
                    <w:t>☐</w:t>
                  </w:r>
                  <w:r w:rsidRPr="00517AD9">
                    <w:rPr>
                      <w:rFonts w:ascii="Times New Roman" w:eastAsia="Calibri" w:hAnsi="Times New Roman"/>
                      <w:noProof w:val="0"/>
                      <w:sz w:val="18"/>
                      <w:szCs w:val="22"/>
                    </w:rPr>
                    <w:t xml:space="preserve"> maki </w:t>
                  </w:r>
                  <w:r w:rsidRPr="00517AD9">
                    <w:rPr>
                      <w:rFonts w:ascii="Segoe UI Symbol" w:eastAsia="Calibri" w:hAnsi="Segoe UI Symbol"/>
                      <w:noProof w:val="0"/>
                      <w:sz w:val="18"/>
                      <w:szCs w:val="22"/>
                    </w:rPr>
                    <w:t>☐</w:t>
                  </w:r>
                  <w:r w:rsidRPr="00517AD9">
                    <w:rPr>
                      <w:rFonts w:ascii="Times New Roman" w:eastAsia="Calibri" w:hAnsi="Times New Roman"/>
                      <w:noProof w:val="0"/>
                      <w:sz w:val="18"/>
                      <w:szCs w:val="22"/>
                    </w:rPr>
                    <w:t xml:space="preserve"> barn </w:t>
                  </w:r>
                  <w:r w:rsidRPr="00517AD9">
                    <w:rPr>
                      <w:rFonts w:ascii="Segoe UI Symbol" w:eastAsia="Calibri" w:hAnsi="Segoe UI Symbol"/>
                      <w:noProof w:val="0"/>
                      <w:sz w:val="18"/>
                      <w:szCs w:val="22"/>
                    </w:rPr>
                    <w:t>☐</w:t>
                  </w:r>
                  <w:r w:rsidRPr="00517AD9">
                    <w:rPr>
                      <w:rFonts w:ascii="Times New Roman" w:eastAsia="Calibri" w:hAnsi="Times New Roman"/>
                      <w:noProof w:val="0"/>
                      <w:sz w:val="18"/>
                      <w:szCs w:val="22"/>
                    </w:rPr>
                    <w:t xml:space="preserve"> barnabarn </w:t>
                  </w:r>
                  <w:r w:rsidRPr="00517AD9">
                    <w:rPr>
                      <w:rFonts w:ascii="Segoe UI Symbol" w:eastAsia="Calibri" w:hAnsi="Segoe UI Symbol"/>
                      <w:noProof w:val="0"/>
                      <w:sz w:val="18"/>
                      <w:szCs w:val="22"/>
                    </w:rPr>
                    <w:t>☐</w:t>
                  </w:r>
                  <w:r w:rsidRPr="00517AD9">
                    <w:rPr>
                      <w:rFonts w:ascii="Times New Roman" w:eastAsia="Calibri" w:hAnsi="Times New Roman"/>
                      <w:noProof w:val="0"/>
                      <w:sz w:val="18"/>
                      <w:szCs w:val="22"/>
                    </w:rPr>
                    <w:t xml:space="preserve"> eldri ættingi á framfæri hlutaðeigandi</w:t>
                  </w:r>
                </w:p>
                <w:p w14:paraId="168B9E31" w14:textId="77777777" w:rsidR="00517AD9" w:rsidRPr="00517AD9" w:rsidRDefault="00517AD9" w:rsidP="00517AD9">
                  <w:pPr>
                    <w:tabs>
                      <w:tab w:val="clear" w:pos="397"/>
                      <w:tab w:val="clear" w:pos="709"/>
                    </w:tabs>
                    <w:spacing w:after="160" w:line="259" w:lineRule="auto"/>
                    <w:ind w:firstLine="0"/>
                    <w:jc w:val="left"/>
                    <w:rPr>
                      <w:rFonts w:ascii="Times New Roman" w:eastAsia="Calibri" w:hAnsi="Times New Roman"/>
                      <w:noProof w:val="0"/>
                      <w:sz w:val="18"/>
                      <w:szCs w:val="22"/>
                    </w:rPr>
                  </w:pPr>
                  <w:r w:rsidRPr="00517AD9">
                    <w:rPr>
                      <w:rFonts w:ascii="Segoe UI Symbol" w:eastAsia="Calibri" w:hAnsi="Segoe UI Symbol"/>
                      <w:noProof w:val="0"/>
                      <w:sz w:val="18"/>
                      <w:szCs w:val="22"/>
                    </w:rPr>
                    <w:t>☐</w:t>
                  </w:r>
                  <w:r w:rsidRPr="00517AD9">
                    <w:rPr>
                      <w:rFonts w:ascii="Times New Roman" w:eastAsia="Calibri" w:hAnsi="Times New Roman"/>
                      <w:noProof w:val="0"/>
                      <w:sz w:val="18"/>
                      <w:szCs w:val="22"/>
                    </w:rPr>
                    <w:t xml:space="preserve"> í skráðri sambúð </w:t>
                  </w:r>
                  <w:r w:rsidRPr="00517AD9">
                    <w:rPr>
                      <w:rFonts w:ascii="Segoe UI Symbol" w:eastAsia="Calibri" w:hAnsi="Segoe UI Symbol"/>
                      <w:noProof w:val="0"/>
                      <w:sz w:val="18"/>
                      <w:szCs w:val="22"/>
                    </w:rPr>
                    <w:t>☐</w:t>
                  </w:r>
                  <w:r w:rsidRPr="00517AD9">
                    <w:rPr>
                      <w:rFonts w:ascii="Times New Roman" w:eastAsia="Calibri" w:hAnsi="Times New Roman"/>
                      <w:noProof w:val="0"/>
                      <w:sz w:val="18"/>
                      <w:szCs w:val="22"/>
                    </w:rPr>
                    <w:t xml:space="preserve"> önnur:</w:t>
                  </w:r>
                </w:p>
              </w:tc>
            </w:tr>
          </w:tbl>
          <w:p w14:paraId="15DEB01A" w14:textId="77777777" w:rsidR="00517AD9" w:rsidRPr="00517AD9" w:rsidRDefault="00517AD9" w:rsidP="00517AD9">
            <w:pPr>
              <w:tabs>
                <w:tab w:val="clear" w:pos="397"/>
                <w:tab w:val="clear" w:pos="709"/>
              </w:tabs>
              <w:spacing w:after="160" w:line="259" w:lineRule="auto"/>
              <w:ind w:firstLine="0"/>
              <w:jc w:val="left"/>
              <w:rPr>
                <w:rFonts w:ascii="Times New Roman" w:eastAsia="Calibri" w:hAnsi="Times New Roman"/>
                <w:noProof w:val="0"/>
                <w:sz w:val="18"/>
                <w:szCs w:val="22"/>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B16A519" w14:textId="77777777" w:rsidR="00517AD9" w:rsidRPr="00517AD9" w:rsidRDefault="00517AD9" w:rsidP="00517AD9">
            <w:pPr>
              <w:tabs>
                <w:tab w:val="clear" w:pos="397"/>
                <w:tab w:val="clear" w:pos="709"/>
              </w:tabs>
              <w:spacing w:after="160" w:line="259" w:lineRule="auto"/>
              <w:ind w:firstLine="0"/>
              <w:jc w:val="left"/>
              <w:rPr>
                <w:rFonts w:ascii="Times New Roman" w:eastAsia="Calibri" w:hAnsi="Times New Roman"/>
                <w:noProof w:val="0"/>
                <w:sz w:val="18"/>
                <w:szCs w:val="22"/>
              </w:rPr>
            </w:pPr>
          </w:p>
        </w:tc>
      </w:tr>
      <w:tr w:rsidR="00517AD9" w:rsidRPr="00517AD9" w14:paraId="713B84D4" w14:textId="77777777" w:rsidTr="00D11B5A">
        <w:tc>
          <w:tcPr>
            <w:tcW w:w="5000" w:type="pct"/>
            <w:gridSpan w:val="3"/>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5449"/>
              <w:gridCol w:w="9"/>
            </w:tblGrid>
            <w:tr w:rsidR="00E1091A" w:rsidRPr="00517AD9" w14:paraId="3E8D5E1D" w14:textId="77777777" w:rsidTr="00D11B5A">
              <w:tc>
                <w:tcPr>
                  <w:tcW w:w="0" w:type="auto"/>
                  <w:shd w:val="clear" w:color="auto" w:fill="auto"/>
                  <w:hideMark/>
                </w:tcPr>
                <w:p w14:paraId="791BD10F" w14:textId="47C6FED9" w:rsidR="00517AD9" w:rsidRPr="00517AD9" w:rsidRDefault="00517AD9" w:rsidP="00517AD9">
                  <w:pPr>
                    <w:tabs>
                      <w:tab w:val="clear" w:pos="397"/>
                      <w:tab w:val="clear" w:pos="709"/>
                    </w:tabs>
                    <w:spacing w:after="160" w:line="259" w:lineRule="auto"/>
                    <w:ind w:firstLine="0"/>
                    <w:jc w:val="left"/>
                    <w:rPr>
                      <w:rFonts w:ascii="Times New Roman" w:eastAsia="Calibri" w:hAnsi="Times New Roman"/>
                      <w:noProof w:val="0"/>
                      <w:sz w:val="18"/>
                      <w:szCs w:val="22"/>
                    </w:rPr>
                  </w:pPr>
                  <w:r w:rsidRPr="00517AD9">
                    <w:rPr>
                      <w:rFonts w:ascii="Times New Roman" w:eastAsia="Calibri" w:hAnsi="Times New Roman"/>
                      <w:noProof w:val="0"/>
                      <w:sz w:val="18"/>
                      <w:szCs w:val="22"/>
                    </w:rPr>
                    <w:t>19.</w:t>
                  </w:r>
                  <w:r w:rsidR="00E1091A">
                    <w:rPr>
                      <w:rFonts w:ascii="Times New Roman" w:eastAsia="Calibri" w:hAnsi="Times New Roman"/>
                      <w:noProof w:val="0"/>
                      <w:sz w:val="18"/>
                      <w:szCs w:val="22"/>
                    </w:rPr>
                    <w:t xml:space="preserve"> Heimilisfang og tölvupóstfang umsækjanda:</w:t>
                  </w:r>
                </w:p>
              </w:tc>
              <w:tc>
                <w:tcPr>
                  <w:tcW w:w="0" w:type="auto"/>
                  <w:shd w:val="clear" w:color="auto" w:fill="auto"/>
                  <w:hideMark/>
                </w:tcPr>
                <w:p w14:paraId="3B301473" w14:textId="382BA02D" w:rsidR="00517AD9" w:rsidRPr="00517AD9" w:rsidRDefault="00517AD9" w:rsidP="00517AD9">
                  <w:pPr>
                    <w:tabs>
                      <w:tab w:val="clear" w:pos="397"/>
                      <w:tab w:val="clear" w:pos="709"/>
                    </w:tabs>
                    <w:spacing w:after="160" w:line="259" w:lineRule="auto"/>
                    <w:ind w:firstLine="0"/>
                    <w:jc w:val="left"/>
                    <w:rPr>
                      <w:rFonts w:ascii="Times New Roman" w:eastAsia="Calibri" w:hAnsi="Times New Roman"/>
                      <w:noProof w:val="0"/>
                      <w:sz w:val="18"/>
                      <w:szCs w:val="22"/>
                    </w:rPr>
                  </w:pPr>
                </w:p>
              </w:tc>
            </w:tr>
          </w:tbl>
          <w:p w14:paraId="50604C4F" w14:textId="77777777" w:rsidR="00517AD9" w:rsidRPr="00517AD9" w:rsidRDefault="00517AD9" w:rsidP="00517AD9">
            <w:pPr>
              <w:tabs>
                <w:tab w:val="clear" w:pos="397"/>
                <w:tab w:val="clear" w:pos="709"/>
              </w:tabs>
              <w:spacing w:after="160" w:line="259" w:lineRule="auto"/>
              <w:ind w:firstLine="0"/>
              <w:jc w:val="left"/>
              <w:rPr>
                <w:rFonts w:ascii="Times New Roman" w:eastAsia="Calibri" w:hAnsi="Times New Roman"/>
                <w:noProof w:val="0"/>
                <w:sz w:val="18"/>
                <w:szCs w:val="22"/>
              </w:rPr>
            </w:pPr>
          </w:p>
        </w:tc>
        <w:tc>
          <w:tcPr>
            <w:tcW w:w="5000" w:type="pct"/>
            <w:tcBorders>
              <w:top w:val="single" w:sz="6" w:space="0" w:color="000000"/>
              <w:left w:val="single" w:sz="6" w:space="0" w:color="000000"/>
              <w:bottom w:val="single" w:sz="6" w:space="0" w:color="000000"/>
              <w:right w:val="single" w:sz="6" w:space="0" w:color="000000"/>
            </w:tcBorders>
            <w:shd w:val="clear" w:color="auto" w:fill="FFFFFF"/>
            <w:hideMark/>
          </w:tcPr>
          <w:p w14:paraId="195C615F" w14:textId="77777777" w:rsidR="00517AD9" w:rsidRPr="00517AD9" w:rsidRDefault="00517AD9" w:rsidP="00517AD9">
            <w:pPr>
              <w:tabs>
                <w:tab w:val="clear" w:pos="397"/>
                <w:tab w:val="clear" w:pos="709"/>
              </w:tabs>
              <w:spacing w:after="160" w:line="259" w:lineRule="auto"/>
              <w:ind w:firstLine="0"/>
              <w:jc w:val="left"/>
              <w:rPr>
                <w:rFonts w:ascii="Times New Roman" w:eastAsia="Calibri" w:hAnsi="Times New Roman"/>
                <w:noProof w:val="0"/>
                <w:sz w:val="18"/>
                <w:szCs w:val="22"/>
              </w:rPr>
            </w:pPr>
            <w:r w:rsidRPr="00517AD9">
              <w:rPr>
                <w:rFonts w:ascii="Times New Roman" w:eastAsia="Calibri" w:hAnsi="Times New Roman"/>
                <w:noProof w:val="0"/>
                <w:sz w:val="18"/>
                <w:szCs w:val="22"/>
              </w:rPr>
              <w:t>Símanúmer:</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81037DB" w14:textId="77777777" w:rsidR="00517AD9" w:rsidRPr="00517AD9" w:rsidRDefault="00517AD9" w:rsidP="00517AD9">
            <w:pPr>
              <w:tabs>
                <w:tab w:val="clear" w:pos="397"/>
                <w:tab w:val="clear" w:pos="709"/>
              </w:tabs>
              <w:spacing w:after="160" w:line="259" w:lineRule="auto"/>
              <w:ind w:firstLine="0"/>
              <w:jc w:val="left"/>
              <w:rPr>
                <w:rFonts w:ascii="Times New Roman" w:eastAsia="Calibri" w:hAnsi="Times New Roman"/>
                <w:noProof w:val="0"/>
                <w:sz w:val="18"/>
                <w:szCs w:val="22"/>
              </w:rPr>
            </w:pPr>
          </w:p>
        </w:tc>
      </w:tr>
      <w:tr w:rsidR="00517AD9" w:rsidRPr="00517AD9" w14:paraId="0D438432" w14:textId="77777777" w:rsidTr="00D11B5A">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225"/>
              <w:gridCol w:w="6288"/>
            </w:tblGrid>
            <w:tr w:rsidR="00517AD9" w:rsidRPr="00517AD9" w14:paraId="52C5337F" w14:textId="77777777" w:rsidTr="00D11B5A">
              <w:tc>
                <w:tcPr>
                  <w:tcW w:w="0" w:type="auto"/>
                  <w:shd w:val="clear" w:color="auto" w:fill="auto"/>
                  <w:hideMark/>
                </w:tcPr>
                <w:p w14:paraId="1363A2AB" w14:textId="77777777" w:rsidR="00517AD9" w:rsidRPr="00517AD9" w:rsidRDefault="00517AD9" w:rsidP="00517AD9">
                  <w:pPr>
                    <w:tabs>
                      <w:tab w:val="clear" w:pos="397"/>
                      <w:tab w:val="clear" w:pos="709"/>
                    </w:tabs>
                    <w:spacing w:after="160" w:line="259" w:lineRule="auto"/>
                    <w:ind w:firstLine="0"/>
                    <w:jc w:val="left"/>
                    <w:rPr>
                      <w:rFonts w:ascii="Times New Roman" w:eastAsia="Calibri" w:hAnsi="Times New Roman"/>
                      <w:noProof w:val="0"/>
                      <w:sz w:val="18"/>
                      <w:szCs w:val="22"/>
                    </w:rPr>
                  </w:pPr>
                  <w:r w:rsidRPr="00517AD9">
                    <w:rPr>
                      <w:rFonts w:ascii="Times New Roman" w:eastAsia="Calibri" w:hAnsi="Times New Roman"/>
                      <w:noProof w:val="0"/>
                      <w:sz w:val="18"/>
                      <w:szCs w:val="22"/>
                    </w:rPr>
                    <w:t>20.</w:t>
                  </w:r>
                </w:p>
              </w:tc>
              <w:tc>
                <w:tcPr>
                  <w:tcW w:w="0" w:type="auto"/>
                  <w:shd w:val="clear" w:color="auto" w:fill="auto"/>
                  <w:hideMark/>
                </w:tcPr>
                <w:p w14:paraId="70643217" w14:textId="37DDCD48" w:rsidR="00517AD9" w:rsidRPr="00517AD9" w:rsidRDefault="00E1091A" w:rsidP="00517AD9">
                  <w:pPr>
                    <w:tabs>
                      <w:tab w:val="clear" w:pos="397"/>
                      <w:tab w:val="clear" w:pos="709"/>
                    </w:tabs>
                    <w:spacing w:after="160" w:line="259" w:lineRule="auto"/>
                    <w:ind w:firstLine="0"/>
                    <w:jc w:val="left"/>
                    <w:rPr>
                      <w:rFonts w:ascii="Times New Roman" w:eastAsia="Calibri" w:hAnsi="Times New Roman"/>
                      <w:noProof w:val="0"/>
                      <w:sz w:val="18"/>
                      <w:szCs w:val="22"/>
                    </w:rPr>
                  </w:pPr>
                  <w:r>
                    <w:rPr>
                      <w:rFonts w:ascii="Times New Roman" w:eastAsia="Calibri" w:hAnsi="Times New Roman"/>
                      <w:noProof w:val="0"/>
                      <w:sz w:val="18"/>
                      <w:szCs w:val="22"/>
                    </w:rPr>
                    <w:t xml:space="preserve"> </w:t>
                  </w:r>
                  <w:r w:rsidR="00517AD9" w:rsidRPr="00517AD9">
                    <w:rPr>
                      <w:rFonts w:ascii="Times New Roman" w:eastAsia="Calibri" w:hAnsi="Times New Roman"/>
                      <w:noProof w:val="0"/>
                      <w:sz w:val="18"/>
                      <w:szCs w:val="22"/>
                    </w:rPr>
                    <w:t>Er viðkomandi búsettur í öðru landi en því þar sem hann hefur ríkisfang?</w:t>
                  </w:r>
                </w:p>
                <w:p w14:paraId="4EE2907E" w14:textId="77777777" w:rsidR="00517AD9" w:rsidRPr="00517AD9" w:rsidRDefault="00517AD9" w:rsidP="00517AD9">
                  <w:pPr>
                    <w:tabs>
                      <w:tab w:val="clear" w:pos="397"/>
                      <w:tab w:val="clear" w:pos="709"/>
                    </w:tabs>
                    <w:spacing w:after="160" w:line="259" w:lineRule="auto"/>
                    <w:ind w:firstLine="0"/>
                    <w:jc w:val="left"/>
                    <w:rPr>
                      <w:rFonts w:ascii="Times New Roman" w:eastAsia="Calibri" w:hAnsi="Times New Roman"/>
                      <w:noProof w:val="0"/>
                      <w:sz w:val="18"/>
                      <w:szCs w:val="22"/>
                    </w:rPr>
                  </w:pPr>
                  <w:r w:rsidRPr="00517AD9">
                    <w:rPr>
                      <w:rFonts w:ascii="Segoe UI Symbol" w:eastAsia="Calibri" w:hAnsi="Segoe UI Symbol"/>
                      <w:noProof w:val="0"/>
                      <w:sz w:val="18"/>
                      <w:szCs w:val="22"/>
                    </w:rPr>
                    <w:t>☐</w:t>
                  </w:r>
                  <w:r w:rsidRPr="00517AD9">
                    <w:rPr>
                      <w:rFonts w:ascii="Times New Roman" w:eastAsia="Calibri" w:hAnsi="Times New Roman"/>
                      <w:noProof w:val="0"/>
                      <w:sz w:val="18"/>
                      <w:szCs w:val="22"/>
                    </w:rPr>
                    <w:t xml:space="preserve"> nei</w:t>
                  </w:r>
                </w:p>
                <w:p w14:paraId="64CE2097" w14:textId="77777777" w:rsidR="00517AD9" w:rsidRPr="00517AD9" w:rsidRDefault="00517AD9" w:rsidP="00517AD9">
                  <w:pPr>
                    <w:tabs>
                      <w:tab w:val="clear" w:pos="397"/>
                      <w:tab w:val="clear" w:pos="709"/>
                    </w:tabs>
                    <w:spacing w:after="160" w:line="259" w:lineRule="auto"/>
                    <w:ind w:firstLine="0"/>
                    <w:jc w:val="left"/>
                    <w:rPr>
                      <w:rFonts w:ascii="Times New Roman" w:eastAsia="Calibri" w:hAnsi="Times New Roman"/>
                      <w:noProof w:val="0"/>
                      <w:sz w:val="18"/>
                      <w:szCs w:val="22"/>
                    </w:rPr>
                  </w:pPr>
                  <w:r w:rsidRPr="00517AD9">
                    <w:rPr>
                      <w:rFonts w:ascii="Segoe UI Symbol" w:eastAsia="Calibri" w:hAnsi="Segoe UI Symbol"/>
                      <w:noProof w:val="0"/>
                      <w:sz w:val="18"/>
                      <w:szCs w:val="22"/>
                    </w:rPr>
                    <w:t>☐</w:t>
                  </w:r>
                  <w:r w:rsidRPr="00517AD9">
                    <w:rPr>
                      <w:rFonts w:ascii="Times New Roman" w:eastAsia="Calibri" w:hAnsi="Times New Roman"/>
                      <w:noProof w:val="0"/>
                      <w:sz w:val="18"/>
                      <w:szCs w:val="22"/>
                    </w:rPr>
                    <w:t xml:space="preserve"> já. Dvalarleyfi eða jafngildi þess ............................... nr. .....................  gildir til:.................</w:t>
                  </w:r>
                </w:p>
              </w:tc>
            </w:tr>
          </w:tbl>
          <w:p w14:paraId="72556587" w14:textId="77777777" w:rsidR="00517AD9" w:rsidRPr="00517AD9" w:rsidRDefault="00517AD9" w:rsidP="00517AD9">
            <w:pPr>
              <w:tabs>
                <w:tab w:val="clear" w:pos="397"/>
                <w:tab w:val="clear" w:pos="709"/>
              </w:tabs>
              <w:spacing w:after="160" w:line="259" w:lineRule="auto"/>
              <w:ind w:firstLine="0"/>
              <w:jc w:val="left"/>
              <w:rPr>
                <w:rFonts w:ascii="Times New Roman" w:eastAsia="Calibri" w:hAnsi="Times New Roman"/>
                <w:noProof w:val="0"/>
                <w:sz w:val="18"/>
                <w:szCs w:val="22"/>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124D671" w14:textId="77777777" w:rsidR="00517AD9" w:rsidRPr="00517AD9" w:rsidRDefault="00517AD9" w:rsidP="00517AD9">
            <w:pPr>
              <w:tabs>
                <w:tab w:val="clear" w:pos="397"/>
                <w:tab w:val="clear" w:pos="709"/>
              </w:tabs>
              <w:spacing w:after="160" w:line="259" w:lineRule="auto"/>
              <w:ind w:firstLine="0"/>
              <w:jc w:val="left"/>
              <w:rPr>
                <w:rFonts w:ascii="Times New Roman" w:eastAsia="Calibri" w:hAnsi="Times New Roman"/>
                <w:noProof w:val="0"/>
                <w:sz w:val="18"/>
                <w:szCs w:val="22"/>
              </w:rPr>
            </w:pPr>
          </w:p>
        </w:tc>
      </w:tr>
      <w:tr w:rsidR="00517AD9" w:rsidRPr="00517AD9" w14:paraId="1BECEC01" w14:textId="77777777" w:rsidTr="00D11B5A">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6488"/>
              <w:gridCol w:w="25"/>
            </w:tblGrid>
            <w:tr w:rsidR="00517AD9" w:rsidRPr="00517AD9" w14:paraId="4111B6D4" w14:textId="77777777" w:rsidTr="00D11B5A">
              <w:tc>
                <w:tcPr>
                  <w:tcW w:w="0" w:type="auto"/>
                  <w:shd w:val="clear" w:color="auto" w:fill="auto"/>
                  <w:hideMark/>
                </w:tcPr>
                <w:p w14:paraId="72332F27" w14:textId="0ABE0C30" w:rsidR="00517AD9" w:rsidRPr="00517AD9" w:rsidRDefault="00517AD9" w:rsidP="00517AD9">
                  <w:pPr>
                    <w:tabs>
                      <w:tab w:val="clear" w:pos="397"/>
                      <w:tab w:val="clear" w:pos="709"/>
                    </w:tabs>
                    <w:spacing w:after="160" w:line="259" w:lineRule="auto"/>
                    <w:ind w:firstLine="0"/>
                    <w:jc w:val="left"/>
                    <w:rPr>
                      <w:rFonts w:ascii="Times New Roman" w:eastAsia="Calibri" w:hAnsi="Times New Roman"/>
                      <w:noProof w:val="0"/>
                      <w:sz w:val="18"/>
                      <w:szCs w:val="22"/>
                    </w:rPr>
                  </w:pPr>
                  <w:r w:rsidRPr="00517AD9">
                    <w:rPr>
                      <w:rFonts w:ascii="Times New Roman" w:eastAsia="Calibri" w:hAnsi="Times New Roman"/>
                      <w:noProof w:val="0"/>
                      <w:sz w:val="18"/>
                      <w:szCs w:val="22"/>
                    </w:rPr>
                    <w:t>*21.</w:t>
                  </w:r>
                  <w:r w:rsidR="00E1091A">
                    <w:rPr>
                      <w:rFonts w:ascii="Times New Roman" w:eastAsia="Calibri" w:hAnsi="Times New Roman"/>
                      <w:noProof w:val="0"/>
                      <w:sz w:val="18"/>
                      <w:szCs w:val="22"/>
                    </w:rPr>
                    <w:t xml:space="preserve"> Núverandi starf:</w:t>
                  </w:r>
                </w:p>
              </w:tc>
              <w:tc>
                <w:tcPr>
                  <w:tcW w:w="0" w:type="auto"/>
                  <w:shd w:val="clear" w:color="auto" w:fill="auto"/>
                  <w:hideMark/>
                </w:tcPr>
                <w:p w14:paraId="30A4E5D4" w14:textId="37E63AEB" w:rsidR="00517AD9" w:rsidRPr="00517AD9" w:rsidRDefault="00517AD9" w:rsidP="00517AD9">
                  <w:pPr>
                    <w:tabs>
                      <w:tab w:val="clear" w:pos="397"/>
                      <w:tab w:val="clear" w:pos="709"/>
                    </w:tabs>
                    <w:spacing w:after="160" w:line="259" w:lineRule="auto"/>
                    <w:ind w:firstLine="0"/>
                    <w:jc w:val="left"/>
                    <w:rPr>
                      <w:rFonts w:ascii="Times New Roman" w:eastAsia="Calibri" w:hAnsi="Times New Roman"/>
                      <w:noProof w:val="0"/>
                      <w:sz w:val="18"/>
                      <w:szCs w:val="22"/>
                    </w:rPr>
                  </w:pPr>
                </w:p>
              </w:tc>
            </w:tr>
          </w:tbl>
          <w:p w14:paraId="5F9FC16C" w14:textId="77777777" w:rsidR="00517AD9" w:rsidRPr="00517AD9" w:rsidRDefault="00517AD9" w:rsidP="00517AD9">
            <w:pPr>
              <w:tabs>
                <w:tab w:val="clear" w:pos="397"/>
                <w:tab w:val="clear" w:pos="709"/>
              </w:tabs>
              <w:spacing w:after="160" w:line="259" w:lineRule="auto"/>
              <w:ind w:firstLine="0"/>
              <w:jc w:val="left"/>
              <w:rPr>
                <w:rFonts w:ascii="Times New Roman" w:eastAsia="Calibri" w:hAnsi="Times New Roman"/>
                <w:noProof w:val="0"/>
                <w:sz w:val="18"/>
                <w:szCs w:val="22"/>
              </w:rPr>
            </w:pPr>
          </w:p>
        </w:tc>
        <w:tc>
          <w:tcPr>
            <w:tcW w:w="5000" w:type="pct"/>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0ECC4758" w14:textId="77777777" w:rsidR="00517AD9" w:rsidRPr="00517AD9" w:rsidRDefault="00517AD9" w:rsidP="00517AD9">
            <w:pPr>
              <w:tabs>
                <w:tab w:val="clear" w:pos="397"/>
                <w:tab w:val="clear" w:pos="709"/>
              </w:tabs>
              <w:spacing w:after="160" w:line="259" w:lineRule="auto"/>
              <w:ind w:firstLine="0"/>
              <w:jc w:val="left"/>
              <w:rPr>
                <w:rFonts w:ascii="Times New Roman" w:eastAsia="Calibri" w:hAnsi="Times New Roman"/>
                <w:noProof w:val="0"/>
                <w:sz w:val="18"/>
                <w:szCs w:val="22"/>
              </w:rPr>
            </w:pPr>
            <w:r w:rsidRPr="00517AD9">
              <w:rPr>
                <w:rFonts w:ascii="Times New Roman" w:eastAsia="Calibri" w:hAnsi="Times New Roman"/>
                <w:noProof w:val="0"/>
                <w:sz w:val="18"/>
                <w:szCs w:val="22"/>
              </w:rPr>
              <w:t>Fjöldi koma:</w:t>
            </w:r>
          </w:p>
          <w:p w14:paraId="4DD9BF27" w14:textId="77777777" w:rsidR="00517AD9" w:rsidRPr="00517AD9" w:rsidRDefault="00517AD9" w:rsidP="00517AD9">
            <w:pPr>
              <w:tabs>
                <w:tab w:val="clear" w:pos="397"/>
                <w:tab w:val="clear" w:pos="709"/>
              </w:tabs>
              <w:spacing w:after="160" w:line="259" w:lineRule="auto"/>
              <w:ind w:firstLine="0"/>
              <w:jc w:val="left"/>
              <w:rPr>
                <w:rFonts w:ascii="Times New Roman" w:eastAsia="Calibri" w:hAnsi="Times New Roman"/>
                <w:noProof w:val="0"/>
                <w:sz w:val="18"/>
                <w:szCs w:val="22"/>
              </w:rPr>
            </w:pPr>
            <w:r w:rsidRPr="00517AD9">
              <w:rPr>
                <w:rFonts w:ascii="Segoe UI Symbol" w:eastAsia="Calibri" w:hAnsi="Segoe UI Symbol"/>
                <w:noProof w:val="0"/>
                <w:sz w:val="18"/>
                <w:szCs w:val="22"/>
              </w:rPr>
              <w:t>☐</w:t>
            </w:r>
            <w:r w:rsidRPr="00517AD9">
              <w:rPr>
                <w:rFonts w:ascii="Times New Roman" w:eastAsia="Calibri" w:hAnsi="Times New Roman"/>
                <w:noProof w:val="0"/>
                <w:sz w:val="18"/>
                <w:szCs w:val="22"/>
              </w:rPr>
              <w:t xml:space="preserve"> 1 </w:t>
            </w:r>
            <w:r w:rsidRPr="00517AD9">
              <w:rPr>
                <w:rFonts w:ascii="Segoe UI Symbol" w:eastAsia="Calibri" w:hAnsi="Segoe UI Symbol"/>
                <w:noProof w:val="0"/>
                <w:sz w:val="18"/>
                <w:szCs w:val="22"/>
              </w:rPr>
              <w:t>☐</w:t>
            </w:r>
            <w:r w:rsidRPr="00517AD9">
              <w:rPr>
                <w:rFonts w:ascii="Times New Roman" w:eastAsia="Calibri" w:hAnsi="Times New Roman"/>
                <w:noProof w:val="0"/>
                <w:sz w:val="18"/>
                <w:szCs w:val="22"/>
              </w:rPr>
              <w:t xml:space="preserve"> 2 </w:t>
            </w:r>
            <w:r w:rsidRPr="00517AD9">
              <w:rPr>
                <w:rFonts w:ascii="Segoe UI Symbol" w:eastAsia="Calibri" w:hAnsi="Segoe UI Symbol"/>
                <w:noProof w:val="0"/>
                <w:sz w:val="18"/>
                <w:szCs w:val="22"/>
              </w:rPr>
              <w:t>☐</w:t>
            </w:r>
            <w:r w:rsidRPr="00517AD9">
              <w:rPr>
                <w:rFonts w:ascii="Times New Roman" w:eastAsia="Calibri" w:hAnsi="Times New Roman"/>
                <w:noProof w:val="0"/>
                <w:sz w:val="18"/>
                <w:szCs w:val="22"/>
              </w:rPr>
              <w:t xml:space="preserve"> margar </w:t>
            </w:r>
          </w:p>
          <w:p w14:paraId="3587203F" w14:textId="77777777" w:rsidR="00517AD9" w:rsidRPr="00517AD9" w:rsidRDefault="00517AD9" w:rsidP="00517AD9">
            <w:pPr>
              <w:tabs>
                <w:tab w:val="clear" w:pos="397"/>
                <w:tab w:val="clear" w:pos="709"/>
              </w:tabs>
              <w:spacing w:after="160" w:line="259" w:lineRule="auto"/>
              <w:ind w:firstLine="0"/>
              <w:jc w:val="left"/>
              <w:rPr>
                <w:rFonts w:ascii="Times New Roman" w:eastAsia="Calibri" w:hAnsi="Times New Roman"/>
                <w:noProof w:val="0"/>
                <w:sz w:val="18"/>
                <w:szCs w:val="22"/>
              </w:rPr>
            </w:pPr>
            <w:r w:rsidRPr="00517AD9">
              <w:rPr>
                <w:rFonts w:ascii="Times New Roman" w:eastAsia="Calibri" w:hAnsi="Times New Roman"/>
                <w:noProof w:val="0"/>
                <w:sz w:val="18"/>
                <w:szCs w:val="22"/>
              </w:rPr>
              <w:t>Dagafjöldi:</w:t>
            </w:r>
          </w:p>
        </w:tc>
      </w:tr>
      <w:tr w:rsidR="00517AD9" w:rsidRPr="00517AD9" w14:paraId="42487771" w14:textId="77777777" w:rsidTr="00D11B5A">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315"/>
              <w:gridCol w:w="6198"/>
            </w:tblGrid>
            <w:tr w:rsidR="00517AD9" w:rsidRPr="00517AD9" w14:paraId="608E74D4" w14:textId="77777777" w:rsidTr="00D11B5A">
              <w:tc>
                <w:tcPr>
                  <w:tcW w:w="0" w:type="auto"/>
                  <w:shd w:val="clear" w:color="auto" w:fill="auto"/>
                  <w:hideMark/>
                </w:tcPr>
                <w:p w14:paraId="6B26910B" w14:textId="77777777" w:rsidR="00517AD9" w:rsidRPr="00517AD9" w:rsidRDefault="00517AD9" w:rsidP="00517AD9">
                  <w:pPr>
                    <w:tabs>
                      <w:tab w:val="clear" w:pos="397"/>
                      <w:tab w:val="clear" w:pos="709"/>
                    </w:tabs>
                    <w:spacing w:after="160" w:line="259" w:lineRule="auto"/>
                    <w:ind w:firstLine="0"/>
                    <w:jc w:val="left"/>
                    <w:rPr>
                      <w:rFonts w:ascii="Times New Roman" w:eastAsia="Calibri" w:hAnsi="Times New Roman"/>
                      <w:noProof w:val="0"/>
                      <w:sz w:val="18"/>
                      <w:szCs w:val="22"/>
                    </w:rPr>
                  </w:pPr>
                  <w:r w:rsidRPr="00517AD9">
                    <w:rPr>
                      <w:rFonts w:ascii="Times New Roman" w:eastAsia="Calibri" w:hAnsi="Times New Roman"/>
                      <w:noProof w:val="0"/>
                      <w:sz w:val="18"/>
                      <w:szCs w:val="22"/>
                    </w:rPr>
                    <w:t>*22.</w:t>
                  </w:r>
                </w:p>
              </w:tc>
              <w:tc>
                <w:tcPr>
                  <w:tcW w:w="0" w:type="auto"/>
                  <w:shd w:val="clear" w:color="auto" w:fill="auto"/>
                  <w:hideMark/>
                </w:tcPr>
                <w:p w14:paraId="4197330E" w14:textId="166F2D07" w:rsidR="00517AD9" w:rsidRPr="00517AD9" w:rsidRDefault="00E1091A" w:rsidP="00517AD9">
                  <w:pPr>
                    <w:tabs>
                      <w:tab w:val="clear" w:pos="397"/>
                      <w:tab w:val="clear" w:pos="709"/>
                    </w:tabs>
                    <w:spacing w:after="160" w:line="259" w:lineRule="auto"/>
                    <w:ind w:firstLine="0"/>
                    <w:jc w:val="left"/>
                    <w:rPr>
                      <w:rFonts w:ascii="Times New Roman" w:eastAsia="Calibri" w:hAnsi="Times New Roman"/>
                      <w:noProof w:val="0"/>
                      <w:sz w:val="18"/>
                      <w:szCs w:val="22"/>
                    </w:rPr>
                  </w:pPr>
                  <w:r>
                    <w:rPr>
                      <w:rFonts w:ascii="Times New Roman" w:eastAsia="Calibri" w:hAnsi="Times New Roman"/>
                      <w:noProof w:val="0"/>
                      <w:sz w:val="18"/>
                      <w:szCs w:val="22"/>
                    </w:rPr>
                    <w:t xml:space="preserve"> </w:t>
                  </w:r>
                  <w:r w:rsidR="00517AD9" w:rsidRPr="00517AD9">
                    <w:rPr>
                      <w:rFonts w:ascii="Times New Roman" w:eastAsia="Calibri" w:hAnsi="Times New Roman"/>
                      <w:noProof w:val="0"/>
                      <w:sz w:val="18"/>
                      <w:szCs w:val="22"/>
                    </w:rPr>
                    <w:t>Vinnuveitandi, heimilisfang vinnuveitanda og símanúmer. Ef um námsmenn er að ræða, heiti og heimilisfang menntastofnunar:</w:t>
                  </w:r>
                </w:p>
              </w:tc>
            </w:tr>
          </w:tbl>
          <w:p w14:paraId="5424D390" w14:textId="77777777" w:rsidR="00517AD9" w:rsidRPr="00517AD9" w:rsidRDefault="00517AD9" w:rsidP="00517AD9">
            <w:pPr>
              <w:tabs>
                <w:tab w:val="clear" w:pos="397"/>
                <w:tab w:val="clear" w:pos="709"/>
              </w:tabs>
              <w:spacing w:after="160" w:line="259" w:lineRule="auto"/>
              <w:ind w:firstLine="0"/>
              <w:jc w:val="left"/>
              <w:rPr>
                <w:rFonts w:ascii="Times New Roman" w:eastAsia="Calibri" w:hAnsi="Times New Roman"/>
                <w:noProof w:val="0"/>
                <w:sz w:val="18"/>
                <w:szCs w:val="22"/>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3D52065" w14:textId="77777777" w:rsidR="00517AD9" w:rsidRPr="00517AD9" w:rsidRDefault="00517AD9" w:rsidP="00517AD9">
            <w:pPr>
              <w:tabs>
                <w:tab w:val="clear" w:pos="397"/>
                <w:tab w:val="clear" w:pos="709"/>
              </w:tabs>
              <w:spacing w:after="160" w:line="259" w:lineRule="auto"/>
              <w:ind w:firstLine="0"/>
              <w:jc w:val="left"/>
              <w:rPr>
                <w:rFonts w:ascii="Times New Roman" w:eastAsia="Calibri" w:hAnsi="Times New Roman"/>
                <w:noProof w:val="0"/>
                <w:sz w:val="18"/>
                <w:szCs w:val="22"/>
              </w:rPr>
            </w:pPr>
          </w:p>
        </w:tc>
      </w:tr>
      <w:tr w:rsidR="00517AD9" w:rsidRPr="00517AD9" w14:paraId="28254E5E" w14:textId="77777777" w:rsidTr="00D11B5A">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225"/>
              <w:gridCol w:w="6288"/>
            </w:tblGrid>
            <w:tr w:rsidR="00517AD9" w:rsidRPr="00517AD9" w14:paraId="389C21D1" w14:textId="77777777" w:rsidTr="00D11B5A">
              <w:tc>
                <w:tcPr>
                  <w:tcW w:w="0" w:type="auto"/>
                  <w:shd w:val="clear" w:color="auto" w:fill="auto"/>
                  <w:hideMark/>
                </w:tcPr>
                <w:p w14:paraId="711AFF17" w14:textId="77777777" w:rsidR="00517AD9" w:rsidRPr="00517AD9" w:rsidRDefault="00517AD9" w:rsidP="00517AD9">
                  <w:pPr>
                    <w:tabs>
                      <w:tab w:val="clear" w:pos="397"/>
                      <w:tab w:val="clear" w:pos="709"/>
                    </w:tabs>
                    <w:spacing w:after="160" w:line="259" w:lineRule="auto"/>
                    <w:ind w:firstLine="0"/>
                    <w:jc w:val="left"/>
                    <w:rPr>
                      <w:rFonts w:ascii="Times New Roman" w:eastAsia="Calibri" w:hAnsi="Times New Roman"/>
                      <w:noProof w:val="0"/>
                      <w:sz w:val="18"/>
                      <w:szCs w:val="22"/>
                    </w:rPr>
                  </w:pPr>
                  <w:r w:rsidRPr="00517AD9">
                    <w:rPr>
                      <w:rFonts w:ascii="Times New Roman" w:eastAsia="Calibri" w:hAnsi="Times New Roman"/>
                      <w:noProof w:val="0"/>
                      <w:sz w:val="18"/>
                      <w:szCs w:val="22"/>
                    </w:rPr>
                    <w:t>23.</w:t>
                  </w:r>
                </w:p>
              </w:tc>
              <w:tc>
                <w:tcPr>
                  <w:tcW w:w="0" w:type="auto"/>
                  <w:shd w:val="clear" w:color="auto" w:fill="auto"/>
                  <w:hideMark/>
                </w:tcPr>
                <w:p w14:paraId="33B91BC7" w14:textId="421F2F59" w:rsidR="00517AD9" w:rsidRPr="00517AD9" w:rsidRDefault="00E1091A" w:rsidP="00517AD9">
                  <w:pPr>
                    <w:tabs>
                      <w:tab w:val="clear" w:pos="397"/>
                      <w:tab w:val="clear" w:pos="709"/>
                    </w:tabs>
                    <w:spacing w:after="160" w:line="259" w:lineRule="auto"/>
                    <w:ind w:firstLine="0"/>
                    <w:jc w:val="left"/>
                    <w:rPr>
                      <w:rFonts w:ascii="Times New Roman" w:eastAsia="Calibri" w:hAnsi="Times New Roman"/>
                      <w:noProof w:val="0"/>
                      <w:sz w:val="18"/>
                      <w:szCs w:val="22"/>
                    </w:rPr>
                  </w:pPr>
                  <w:r>
                    <w:rPr>
                      <w:rFonts w:ascii="Times New Roman" w:eastAsia="Calibri" w:hAnsi="Times New Roman"/>
                      <w:noProof w:val="0"/>
                      <w:sz w:val="18"/>
                      <w:szCs w:val="22"/>
                    </w:rPr>
                    <w:t xml:space="preserve"> </w:t>
                  </w:r>
                  <w:r w:rsidR="00517AD9" w:rsidRPr="00517AD9">
                    <w:rPr>
                      <w:rFonts w:ascii="Times New Roman" w:eastAsia="Calibri" w:hAnsi="Times New Roman"/>
                      <w:noProof w:val="0"/>
                      <w:sz w:val="18"/>
                      <w:szCs w:val="22"/>
                    </w:rPr>
                    <w:t>Tilgangur ferðar (tilgreina má fleiri en einn):</w:t>
                  </w:r>
                </w:p>
                <w:p w14:paraId="5F6B7609" w14:textId="77777777" w:rsidR="00517AD9" w:rsidRPr="00517AD9" w:rsidRDefault="00517AD9" w:rsidP="00517AD9">
                  <w:pPr>
                    <w:tabs>
                      <w:tab w:val="clear" w:pos="397"/>
                      <w:tab w:val="clear" w:pos="709"/>
                    </w:tabs>
                    <w:spacing w:after="160" w:line="259" w:lineRule="auto"/>
                    <w:ind w:firstLine="0"/>
                    <w:jc w:val="left"/>
                    <w:rPr>
                      <w:rFonts w:ascii="Times New Roman" w:eastAsia="Calibri" w:hAnsi="Times New Roman"/>
                      <w:noProof w:val="0"/>
                      <w:sz w:val="18"/>
                      <w:szCs w:val="22"/>
                    </w:rPr>
                  </w:pPr>
                  <w:r w:rsidRPr="00517AD9">
                    <w:rPr>
                      <w:rFonts w:ascii="Segoe UI Symbol" w:eastAsia="Calibri" w:hAnsi="Segoe UI Symbol"/>
                      <w:noProof w:val="0"/>
                      <w:sz w:val="18"/>
                      <w:szCs w:val="22"/>
                    </w:rPr>
                    <w:t>☐</w:t>
                  </w:r>
                  <w:r w:rsidRPr="00517AD9">
                    <w:rPr>
                      <w:rFonts w:ascii="Times New Roman" w:eastAsia="Calibri" w:hAnsi="Times New Roman"/>
                      <w:noProof w:val="0"/>
                      <w:sz w:val="18"/>
                      <w:szCs w:val="22"/>
                    </w:rPr>
                    <w:t xml:space="preserve"> Skoðunarferð </w:t>
                  </w:r>
                  <w:r w:rsidRPr="00517AD9">
                    <w:rPr>
                      <w:rFonts w:ascii="Segoe UI Symbol" w:eastAsia="Calibri" w:hAnsi="Segoe UI Symbol"/>
                      <w:noProof w:val="0"/>
                      <w:sz w:val="18"/>
                      <w:szCs w:val="22"/>
                    </w:rPr>
                    <w:t>☐</w:t>
                  </w:r>
                  <w:r w:rsidRPr="00517AD9">
                    <w:rPr>
                      <w:rFonts w:ascii="Times New Roman" w:eastAsia="Calibri" w:hAnsi="Times New Roman"/>
                      <w:noProof w:val="0"/>
                      <w:sz w:val="18"/>
                      <w:szCs w:val="22"/>
                    </w:rPr>
                    <w:t xml:space="preserve"> Viðskiptaferð </w:t>
                  </w:r>
                  <w:r w:rsidRPr="00517AD9">
                    <w:rPr>
                      <w:rFonts w:ascii="Segoe UI Symbol" w:eastAsia="Calibri" w:hAnsi="Segoe UI Symbol"/>
                      <w:noProof w:val="0"/>
                      <w:sz w:val="18"/>
                      <w:szCs w:val="22"/>
                    </w:rPr>
                    <w:t>☐</w:t>
                  </w:r>
                  <w:r w:rsidRPr="00517AD9">
                    <w:rPr>
                      <w:rFonts w:ascii="Times New Roman" w:eastAsia="Calibri" w:hAnsi="Times New Roman"/>
                      <w:noProof w:val="0"/>
                      <w:sz w:val="18"/>
                      <w:szCs w:val="22"/>
                    </w:rPr>
                    <w:t xml:space="preserve"> Heimsókn til ættingja eða vina </w:t>
                  </w:r>
                  <w:r w:rsidRPr="00517AD9">
                    <w:rPr>
                      <w:rFonts w:ascii="Segoe UI Symbol" w:eastAsia="Calibri" w:hAnsi="Segoe UI Symbol"/>
                      <w:noProof w:val="0"/>
                      <w:sz w:val="18"/>
                      <w:szCs w:val="22"/>
                    </w:rPr>
                    <w:t>☐</w:t>
                  </w:r>
                  <w:r w:rsidRPr="00517AD9">
                    <w:rPr>
                      <w:rFonts w:ascii="Times New Roman" w:eastAsia="Calibri" w:hAnsi="Times New Roman"/>
                      <w:noProof w:val="0"/>
                      <w:sz w:val="18"/>
                      <w:szCs w:val="22"/>
                    </w:rPr>
                    <w:t xml:space="preserve"> Menningarferð </w:t>
                  </w:r>
                  <w:r w:rsidRPr="00517AD9">
                    <w:rPr>
                      <w:rFonts w:ascii="Segoe UI Symbol" w:eastAsia="Calibri" w:hAnsi="Segoe UI Symbol"/>
                      <w:noProof w:val="0"/>
                      <w:sz w:val="18"/>
                      <w:szCs w:val="22"/>
                    </w:rPr>
                    <w:t>☐</w:t>
                  </w:r>
                  <w:r w:rsidRPr="00517AD9">
                    <w:rPr>
                      <w:rFonts w:ascii="Times New Roman" w:eastAsia="Calibri" w:hAnsi="Times New Roman"/>
                      <w:noProof w:val="0"/>
                      <w:sz w:val="18"/>
                      <w:szCs w:val="22"/>
                    </w:rPr>
                    <w:t xml:space="preserve"> Íþróttaferð </w:t>
                  </w:r>
                  <w:r w:rsidRPr="00517AD9">
                    <w:rPr>
                      <w:rFonts w:ascii="Segoe UI Symbol" w:eastAsia="Calibri" w:hAnsi="Segoe UI Symbol"/>
                      <w:noProof w:val="0"/>
                      <w:sz w:val="18"/>
                      <w:szCs w:val="22"/>
                    </w:rPr>
                    <w:t>☐</w:t>
                  </w:r>
                  <w:r w:rsidRPr="00517AD9">
                    <w:rPr>
                      <w:rFonts w:ascii="Times New Roman" w:eastAsia="Calibri" w:hAnsi="Times New Roman"/>
                      <w:noProof w:val="0"/>
                      <w:sz w:val="18"/>
                      <w:szCs w:val="22"/>
                    </w:rPr>
                    <w:t xml:space="preserve"> Opinber heimsókn </w:t>
                  </w:r>
                  <w:r w:rsidRPr="00517AD9">
                    <w:rPr>
                      <w:rFonts w:ascii="Segoe UI Symbol" w:eastAsia="Calibri" w:hAnsi="Segoe UI Symbol"/>
                      <w:noProof w:val="0"/>
                      <w:sz w:val="18"/>
                      <w:szCs w:val="22"/>
                    </w:rPr>
                    <w:t>☐</w:t>
                  </w:r>
                  <w:r w:rsidRPr="00517AD9">
                    <w:rPr>
                      <w:rFonts w:ascii="Times New Roman" w:eastAsia="Calibri" w:hAnsi="Times New Roman"/>
                      <w:noProof w:val="0"/>
                      <w:sz w:val="18"/>
                      <w:szCs w:val="22"/>
                    </w:rPr>
                    <w:t xml:space="preserve"> Læknisfræðilegar ástæður </w:t>
                  </w:r>
                  <w:r w:rsidRPr="00517AD9">
                    <w:rPr>
                      <w:rFonts w:ascii="Segoe UI Symbol" w:eastAsia="Calibri" w:hAnsi="Segoe UI Symbol"/>
                      <w:noProof w:val="0"/>
                      <w:sz w:val="18"/>
                      <w:szCs w:val="22"/>
                    </w:rPr>
                    <w:t>☐</w:t>
                  </w:r>
                  <w:r w:rsidRPr="00517AD9">
                    <w:rPr>
                      <w:rFonts w:ascii="Times New Roman" w:eastAsia="Calibri" w:hAnsi="Times New Roman"/>
                      <w:noProof w:val="0"/>
                      <w:sz w:val="18"/>
                      <w:szCs w:val="22"/>
                    </w:rPr>
                    <w:t xml:space="preserve"> Nám </w:t>
                  </w:r>
                  <w:r w:rsidRPr="00517AD9">
                    <w:rPr>
                      <w:rFonts w:ascii="Segoe UI Symbol" w:eastAsia="Calibri" w:hAnsi="Segoe UI Symbol"/>
                      <w:noProof w:val="0"/>
                      <w:sz w:val="18"/>
                      <w:szCs w:val="22"/>
                    </w:rPr>
                    <w:t>☐</w:t>
                  </w:r>
                  <w:r w:rsidRPr="00517AD9">
                    <w:rPr>
                      <w:rFonts w:ascii="Times New Roman" w:eastAsia="Calibri" w:hAnsi="Times New Roman"/>
                      <w:noProof w:val="0"/>
                      <w:sz w:val="18"/>
                      <w:szCs w:val="22"/>
                    </w:rPr>
                    <w:t xml:space="preserve"> Gegnumferð um flughöfn </w:t>
                  </w:r>
                  <w:r w:rsidRPr="00517AD9">
                    <w:rPr>
                      <w:rFonts w:ascii="Segoe UI Symbol" w:eastAsia="Calibri" w:hAnsi="Segoe UI Symbol"/>
                      <w:noProof w:val="0"/>
                      <w:sz w:val="18"/>
                      <w:szCs w:val="22"/>
                    </w:rPr>
                    <w:t>☐</w:t>
                  </w:r>
                  <w:r w:rsidRPr="00517AD9">
                    <w:rPr>
                      <w:rFonts w:ascii="Times New Roman" w:eastAsia="Calibri" w:hAnsi="Times New Roman"/>
                      <w:noProof w:val="0"/>
                      <w:sz w:val="18"/>
                      <w:szCs w:val="22"/>
                    </w:rPr>
                    <w:t xml:space="preserve"> Annar (tilgreinið):</w:t>
                  </w:r>
                </w:p>
              </w:tc>
            </w:tr>
          </w:tbl>
          <w:p w14:paraId="58CA3401" w14:textId="77777777" w:rsidR="00517AD9" w:rsidRPr="00517AD9" w:rsidRDefault="00517AD9" w:rsidP="00517AD9">
            <w:pPr>
              <w:tabs>
                <w:tab w:val="clear" w:pos="397"/>
                <w:tab w:val="clear" w:pos="709"/>
              </w:tabs>
              <w:spacing w:after="160" w:line="259" w:lineRule="auto"/>
              <w:ind w:firstLine="0"/>
              <w:jc w:val="left"/>
              <w:rPr>
                <w:rFonts w:ascii="Times New Roman" w:eastAsia="Calibri" w:hAnsi="Times New Roman"/>
                <w:noProof w:val="0"/>
                <w:sz w:val="18"/>
                <w:szCs w:val="22"/>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039E579" w14:textId="77777777" w:rsidR="00517AD9" w:rsidRPr="00517AD9" w:rsidRDefault="00517AD9" w:rsidP="00517AD9">
            <w:pPr>
              <w:tabs>
                <w:tab w:val="clear" w:pos="397"/>
                <w:tab w:val="clear" w:pos="709"/>
              </w:tabs>
              <w:spacing w:after="160" w:line="259" w:lineRule="auto"/>
              <w:ind w:firstLine="0"/>
              <w:jc w:val="left"/>
              <w:rPr>
                <w:rFonts w:ascii="Times New Roman" w:eastAsia="Calibri" w:hAnsi="Times New Roman"/>
                <w:noProof w:val="0"/>
                <w:sz w:val="18"/>
                <w:szCs w:val="22"/>
              </w:rPr>
            </w:pPr>
          </w:p>
        </w:tc>
      </w:tr>
      <w:tr w:rsidR="00517AD9" w:rsidRPr="00517AD9" w14:paraId="06294D3D" w14:textId="77777777" w:rsidTr="00D11B5A">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6501"/>
              <w:gridCol w:w="12"/>
            </w:tblGrid>
            <w:tr w:rsidR="00517AD9" w:rsidRPr="00517AD9" w14:paraId="6B96D66C" w14:textId="77777777" w:rsidTr="00D11B5A">
              <w:tc>
                <w:tcPr>
                  <w:tcW w:w="0" w:type="auto"/>
                  <w:shd w:val="clear" w:color="auto" w:fill="auto"/>
                  <w:hideMark/>
                </w:tcPr>
                <w:p w14:paraId="3A3C25D8" w14:textId="33F15EE2" w:rsidR="00517AD9" w:rsidRPr="00517AD9" w:rsidRDefault="00517AD9" w:rsidP="00517AD9">
                  <w:pPr>
                    <w:tabs>
                      <w:tab w:val="clear" w:pos="397"/>
                      <w:tab w:val="clear" w:pos="709"/>
                    </w:tabs>
                    <w:spacing w:after="160" w:line="259" w:lineRule="auto"/>
                    <w:ind w:firstLine="0"/>
                    <w:jc w:val="left"/>
                    <w:rPr>
                      <w:rFonts w:ascii="Times New Roman" w:eastAsia="Calibri" w:hAnsi="Times New Roman"/>
                      <w:noProof w:val="0"/>
                      <w:sz w:val="18"/>
                      <w:szCs w:val="22"/>
                    </w:rPr>
                  </w:pPr>
                  <w:r w:rsidRPr="00517AD9">
                    <w:rPr>
                      <w:rFonts w:ascii="Times New Roman" w:eastAsia="Calibri" w:hAnsi="Times New Roman"/>
                      <w:noProof w:val="0"/>
                      <w:sz w:val="18"/>
                      <w:szCs w:val="22"/>
                    </w:rPr>
                    <w:t>24.</w:t>
                  </w:r>
                  <w:r w:rsidR="00E1091A">
                    <w:rPr>
                      <w:rFonts w:ascii="Times New Roman" w:eastAsia="Calibri" w:hAnsi="Times New Roman"/>
                      <w:noProof w:val="0"/>
                      <w:sz w:val="18"/>
                      <w:szCs w:val="22"/>
                    </w:rPr>
                    <w:t xml:space="preserve"> Viðbótarupplýsingar um tilgang dvalar:</w:t>
                  </w:r>
                </w:p>
              </w:tc>
              <w:tc>
                <w:tcPr>
                  <w:tcW w:w="0" w:type="auto"/>
                  <w:shd w:val="clear" w:color="auto" w:fill="auto"/>
                  <w:hideMark/>
                </w:tcPr>
                <w:p w14:paraId="3084A410" w14:textId="4DD1E0CA" w:rsidR="00517AD9" w:rsidRPr="00517AD9" w:rsidRDefault="00517AD9" w:rsidP="00517AD9">
                  <w:pPr>
                    <w:tabs>
                      <w:tab w:val="clear" w:pos="397"/>
                      <w:tab w:val="clear" w:pos="709"/>
                    </w:tabs>
                    <w:spacing w:after="160" w:line="259" w:lineRule="auto"/>
                    <w:ind w:firstLine="0"/>
                    <w:jc w:val="left"/>
                    <w:rPr>
                      <w:rFonts w:ascii="Times New Roman" w:eastAsia="Calibri" w:hAnsi="Times New Roman"/>
                      <w:noProof w:val="0"/>
                      <w:sz w:val="18"/>
                      <w:szCs w:val="22"/>
                    </w:rPr>
                  </w:pPr>
                </w:p>
              </w:tc>
            </w:tr>
          </w:tbl>
          <w:p w14:paraId="14ACDA8F" w14:textId="77777777" w:rsidR="00517AD9" w:rsidRPr="00517AD9" w:rsidRDefault="00517AD9" w:rsidP="00517AD9">
            <w:pPr>
              <w:tabs>
                <w:tab w:val="clear" w:pos="397"/>
                <w:tab w:val="clear" w:pos="709"/>
              </w:tabs>
              <w:spacing w:after="160" w:line="259" w:lineRule="auto"/>
              <w:ind w:firstLine="0"/>
              <w:jc w:val="left"/>
              <w:rPr>
                <w:rFonts w:ascii="Times New Roman" w:eastAsia="Calibri" w:hAnsi="Times New Roman"/>
                <w:noProof w:val="0"/>
                <w:sz w:val="18"/>
                <w:szCs w:val="22"/>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6495406" w14:textId="77777777" w:rsidR="00517AD9" w:rsidRPr="00517AD9" w:rsidRDefault="00517AD9" w:rsidP="00517AD9">
            <w:pPr>
              <w:tabs>
                <w:tab w:val="clear" w:pos="397"/>
                <w:tab w:val="clear" w:pos="709"/>
              </w:tabs>
              <w:spacing w:after="160" w:line="259" w:lineRule="auto"/>
              <w:ind w:firstLine="0"/>
              <w:jc w:val="left"/>
              <w:rPr>
                <w:rFonts w:ascii="Times New Roman" w:eastAsia="Calibri" w:hAnsi="Times New Roman"/>
                <w:noProof w:val="0"/>
                <w:sz w:val="18"/>
                <w:szCs w:val="22"/>
              </w:rPr>
            </w:pPr>
          </w:p>
        </w:tc>
      </w:tr>
      <w:tr w:rsidR="00517AD9" w:rsidRPr="00517AD9" w14:paraId="631E027B" w14:textId="77777777" w:rsidTr="00D11B5A">
        <w:tc>
          <w:tcPr>
            <w:tcW w:w="5000" w:type="pct"/>
            <w:gridSpan w:val="2"/>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225"/>
              <w:gridCol w:w="4593"/>
            </w:tblGrid>
            <w:tr w:rsidR="00517AD9" w:rsidRPr="00517AD9" w14:paraId="13E900A4" w14:textId="77777777" w:rsidTr="00D11B5A">
              <w:tc>
                <w:tcPr>
                  <w:tcW w:w="0" w:type="auto"/>
                  <w:shd w:val="clear" w:color="auto" w:fill="auto"/>
                  <w:hideMark/>
                </w:tcPr>
                <w:p w14:paraId="7984D594" w14:textId="77777777" w:rsidR="00517AD9" w:rsidRPr="00517AD9" w:rsidRDefault="00517AD9" w:rsidP="00517AD9">
                  <w:pPr>
                    <w:tabs>
                      <w:tab w:val="clear" w:pos="397"/>
                      <w:tab w:val="clear" w:pos="709"/>
                    </w:tabs>
                    <w:spacing w:after="160" w:line="259" w:lineRule="auto"/>
                    <w:ind w:firstLine="0"/>
                    <w:jc w:val="left"/>
                    <w:rPr>
                      <w:rFonts w:ascii="Times New Roman" w:eastAsia="Calibri" w:hAnsi="Times New Roman"/>
                      <w:noProof w:val="0"/>
                      <w:sz w:val="18"/>
                      <w:szCs w:val="22"/>
                    </w:rPr>
                  </w:pPr>
                  <w:r w:rsidRPr="00517AD9">
                    <w:rPr>
                      <w:rFonts w:ascii="Times New Roman" w:eastAsia="Calibri" w:hAnsi="Times New Roman"/>
                      <w:noProof w:val="0"/>
                      <w:sz w:val="18"/>
                      <w:szCs w:val="22"/>
                    </w:rPr>
                    <w:t>25.</w:t>
                  </w:r>
                </w:p>
              </w:tc>
              <w:tc>
                <w:tcPr>
                  <w:tcW w:w="0" w:type="auto"/>
                  <w:shd w:val="clear" w:color="auto" w:fill="auto"/>
                  <w:hideMark/>
                </w:tcPr>
                <w:p w14:paraId="78028659" w14:textId="0AB973F2" w:rsidR="00517AD9" w:rsidRPr="00517AD9" w:rsidRDefault="00E1091A" w:rsidP="00517AD9">
                  <w:pPr>
                    <w:tabs>
                      <w:tab w:val="clear" w:pos="397"/>
                      <w:tab w:val="clear" w:pos="709"/>
                    </w:tabs>
                    <w:spacing w:after="160" w:line="259" w:lineRule="auto"/>
                    <w:ind w:firstLine="0"/>
                    <w:jc w:val="left"/>
                    <w:rPr>
                      <w:rFonts w:ascii="Times New Roman" w:eastAsia="Calibri" w:hAnsi="Times New Roman"/>
                      <w:noProof w:val="0"/>
                      <w:sz w:val="18"/>
                      <w:szCs w:val="22"/>
                    </w:rPr>
                  </w:pPr>
                  <w:r>
                    <w:rPr>
                      <w:rFonts w:ascii="Times New Roman" w:eastAsia="Calibri" w:hAnsi="Times New Roman"/>
                      <w:noProof w:val="0"/>
                      <w:sz w:val="18"/>
                      <w:szCs w:val="22"/>
                    </w:rPr>
                    <w:t xml:space="preserve"> </w:t>
                  </w:r>
                  <w:r w:rsidR="00517AD9" w:rsidRPr="00517AD9">
                    <w:rPr>
                      <w:rFonts w:ascii="Times New Roman" w:eastAsia="Calibri" w:hAnsi="Times New Roman"/>
                      <w:noProof w:val="0"/>
                      <w:sz w:val="18"/>
                      <w:szCs w:val="22"/>
                    </w:rPr>
                    <w:t>Aðildarríkið sem er aðalákvörðunarstaður (og önnur aðildarríki sem eru ákvörðunarstaður, ef við á):</w:t>
                  </w:r>
                </w:p>
              </w:tc>
            </w:tr>
          </w:tbl>
          <w:p w14:paraId="6CCA543D" w14:textId="77777777" w:rsidR="00517AD9" w:rsidRPr="00517AD9" w:rsidRDefault="00517AD9" w:rsidP="00517AD9">
            <w:pPr>
              <w:tabs>
                <w:tab w:val="clear" w:pos="397"/>
                <w:tab w:val="clear" w:pos="709"/>
              </w:tabs>
              <w:spacing w:after="160" w:line="259" w:lineRule="auto"/>
              <w:ind w:firstLine="0"/>
              <w:jc w:val="left"/>
              <w:rPr>
                <w:rFonts w:ascii="Times New Roman" w:eastAsia="Calibri" w:hAnsi="Times New Roman"/>
                <w:noProof w:val="0"/>
                <w:sz w:val="18"/>
                <w:szCs w:val="22"/>
              </w:rPr>
            </w:pPr>
          </w:p>
        </w:tc>
        <w:tc>
          <w:tcPr>
            <w:tcW w:w="5000" w:type="pct"/>
            <w:gridSpan w:val="2"/>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225"/>
              <w:gridCol w:w="1455"/>
            </w:tblGrid>
            <w:tr w:rsidR="00517AD9" w:rsidRPr="00517AD9" w14:paraId="7AAA724C" w14:textId="77777777" w:rsidTr="00D11B5A">
              <w:tc>
                <w:tcPr>
                  <w:tcW w:w="0" w:type="auto"/>
                  <w:shd w:val="clear" w:color="auto" w:fill="auto"/>
                  <w:hideMark/>
                </w:tcPr>
                <w:p w14:paraId="290E9F00" w14:textId="77777777" w:rsidR="00517AD9" w:rsidRPr="00517AD9" w:rsidRDefault="00517AD9" w:rsidP="00517AD9">
                  <w:pPr>
                    <w:tabs>
                      <w:tab w:val="clear" w:pos="397"/>
                      <w:tab w:val="clear" w:pos="709"/>
                    </w:tabs>
                    <w:spacing w:after="160" w:line="259" w:lineRule="auto"/>
                    <w:ind w:firstLine="0"/>
                    <w:jc w:val="left"/>
                    <w:rPr>
                      <w:rFonts w:ascii="Times New Roman" w:eastAsia="Calibri" w:hAnsi="Times New Roman"/>
                      <w:noProof w:val="0"/>
                      <w:sz w:val="18"/>
                      <w:szCs w:val="22"/>
                    </w:rPr>
                  </w:pPr>
                  <w:r w:rsidRPr="00517AD9">
                    <w:rPr>
                      <w:rFonts w:ascii="Times New Roman" w:eastAsia="Calibri" w:hAnsi="Times New Roman"/>
                      <w:noProof w:val="0"/>
                      <w:sz w:val="18"/>
                      <w:szCs w:val="22"/>
                    </w:rPr>
                    <w:t>26.</w:t>
                  </w:r>
                </w:p>
              </w:tc>
              <w:tc>
                <w:tcPr>
                  <w:tcW w:w="0" w:type="auto"/>
                  <w:shd w:val="clear" w:color="auto" w:fill="auto"/>
                  <w:hideMark/>
                </w:tcPr>
                <w:p w14:paraId="30F679C6" w14:textId="77777777" w:rsidR="00517AD9" w:rsidRPr="00517AD9" w:rsidRDefault="00517AD9" w:rsidP="00517AD9">
                  <w:pPr>
                    <w:tabs>
                      <w:tab w:val="clear" w:pos="397"/>
                      <w:tab w:val="clear" w:pos="709"/>
                    </w:tabs>
                    <w:spacing w:after="160" w:line="259" w:lineRule="auto"/>
                    <w:ind w:firstLine="0"/>
                    <w:jc w:val="left"/>
                    <w:rPr>
                      <w:rFonts w:ascii="Times New Roman" w:eastAsia="Calibri" w:hAnsi="Times New Roman"/>
                      <w:noProof w:val="0"/>
                      <w:sz w:val="18"/>
                      <w:szCs w:val="22"/>
                    </w:rPr>
                  </w:pPr>
                  <w:r w:rsidRPr="00517AD9">
                    <w:rPr>
                      <w:rFonts w:ascii="Times New Roman" w:eastAsia="Calibri" w:hAnsi="Times New Roman"/>
                      <w:noProof w:val="0"/>
                      <w:sz w:val="18"/>
                      <w:szCs w:val="22"/>
                    </w:rPr>
                    <w:t>Aðildarríki sem fyrst er komið til:</w:t>
                  </w:r>
                </w:p>
              </w:tc>
            </w:tr>
          </w:tbl>
          <w:p w14:paraId="77EFD7D9" w14:textId="77777777" w:rsidR="00517AD9" w:rsidRPr="00517AD9" w:rsidRDefault="00517AD9" w:rsidP="00517AD9">
            <w:pPr>
              <w:tabs>
                <w:tab w:val="clear" w:pos="397"/>
                <w:tab w:val="clear" w:pos="709"/>
              </w:tabs>
              <w:spacing w:after="160" w:line="259" w:lineRule="auto"/>
              <w:ind w:firstLine="0"/>
              <w:jc w:val="left"/>
              <w:rPr>
                <w:rFonts w:ascii="Times New Roman" w:eastAsia="Calibri" w:hAnsi="Times New Roman"/>
                <w:noProof w:val="0"/>
                <w:sz w:val="18"/>
                <w:szCs w:val="22"/>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738A4FB" w14:textId="77777777" w:rsidR="00517AD9" w:rsidRPr="00517AD9" w:rsidRDefault="00517AD9" w:rsidP="00517AD9">
            <w:pPr>
              <w:tabs>
                <w:tab w:val="clear" w:pos="397"/>
                <w:tab w:val="clear" w:pos="709"/>
              </w:tabs>
              <w:spacing w:after="160" w:line="259" w:lineRule="auto"/>
              <w:ind w:firstLine="0"/>
              <w:jc w:val="left"/>
              <w:rPr>
                <w:rFonts w:ascii="Times New Roman" w:eastAsia="Calibri" w:hAnsi="Times New Roman"/>
                <w:noProof w:val="0"/>
                <w:sz w:val="18"/>
                <w:szCs w:val="22"/>
              </w:rPr>
            </w:pPr>
          </w:p>
        </w:tc>
      </w:tr>
      <w:tr w:rsidR="00517AD9" w:rsidRPr="00517AD9" w14:paraId="747F822B" w14:textId="77777777" w:rsidTr="00D11B5A">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241"/>
              <w:gridCol w:w="6272"/>
            </w:tblGrid>
            <w:tr w:rsidR="00517AD9" w:rsidRPr="00517AD9" w14:paraId="75976A38" w14:textId="77777777" w:rsidTr="00D11B5A">
              <w:tc>
                <w:tcPr>
                  <w:tcW w:w="0" w:type="auto"/>
                  <w:shd w:val="clear" w:color="auto" w:fill="auto"/>
                  <w:hideMark/>
                </w:tcPr>
                <w:p w14:paraId="11520599" w14:textId="77777777" w:rsidR="00517AD9" w:rsidRPr="00517AD9" w:rsidRDefault="00517AD9" w:rsidP="00517AD9">
                  <w:pPr>
                    <w:tabs>
                      <w:tab w:val="clear" w:pos="397"/>
                      <w:tab w:val="clear" w:pos="709"/>
                    </w:tabs>
                    <w:spacing w:after="160" w:line="259" w:lineRule="auto"/>
                    <w:ind w:firstLine="0"/>
                    <w:jc w:val="left"/>
                    <w:rPr>
                      <w:rFonts w:ascii="Times New Roman" w:eastAsia="Calibri" w:hAnsi="Times New Roman"/>
                      <w:noProof w:val="0"/>
                      <w:sz w:val="18"/>
                      <w:szCs w:val="22"/>
                    </w:rPr>
                  </w:pPr>
                  <w:r w:rsidRPr="00517AD9">
                    <w:rPr>
                      <w:rFonts w:ascii="Times New Roman" w:eastAsia="Calibri" w:hAnsi="Times New Roman"/>
                      <w:noProof w:val="0"/>
                      <w:sz w:val="18"/>
                      <w:szCs w:val="22"/>
                    </w:rPr>
                    <w:t>27.</w:t>
                  </w:r>
                </w:p>
              </w:tc>
              <w:tc>
                <w:tcPr>
                  <w:tcW w:w="0" w:type="auto"/>
                  <w:shd w:val="clear" w:color="auto" w:fill="auto"/>
                  <w:hideMark/>
                </w:tcPr>
                <w:p w14:paraId="12AD7B0D" w14:textId="07A97350" w:rsidR="00517AD9" w:rsidRPr="00517AD9" w:rsidRDefault="00E1091A" w:rsidP="00517AD9">
                  <w:pPr>
                    <w:tabs>
                      <w:tab w:val="clear" w:pos="397"/>
                      <w:tab w:val="clear" w:pos="709"/>
                    </w:tabs>
                    <w:spacing w:after="160" w:line="259" w:lineRule="auto"/>
                    <w:ind w:firstLine="0"/>
                    <w:jc w:val="left"/>
                    <w:rPr>
                      <w:rFonts w:ascii="Times New Roman" w:eastAsia="Calibri" w:hAnsi="Times New Roman"/>
                      <w:noProof w:val="0"/>
                      <w:sz w:val="18"/>
                      <w:szCs w:val="22"/>
                    </w:rPr>
                  </w:pPr>
                  <w:r>
                    <w:rPr>
                      <w:rFonts w:ascii="Times New Roman" w:eastAsia="Calibri" w:hAnsi="Times New Roman"/>
                      <w:noProof w:val="0"/>
                      <w:sz w:val="18"/>
                      <w:szCs w:val="22"/>
                    </w:rPr>
                    <w:t xml:space="preserve"> </w:t>
                  </w:r>
                  <w:r w:rsidR="00517AD9" w:rsidRPr="00517AD9">
                    <w:rPr>
                      <w:rFonts w:ascii="Times New Roman" w:eastAsia="Calibri" w:hAnsi="Times New Roman"/>
                      <w:noProof w:val="0"/>
                      <w:sz w:val="18"/>
                      <w:szCs w:val="22"/>
                    </w:rPr>
                    <w:t>Sótt er um vegabréfsáritun fyrir:</w:t>
                  </w:r>
                </w:p>
                <w:p w14:paraId="24566B9B" w14:textId="77777777" w:rsidR="00517AD9" w:rsidRPr="00517AD9" w:rsidRDefault="00517AD9" w:rsidP="00517AD9">
                  <w:pPr>
                    <w:tabs>
                      <w:tab w:val="clear" w:pos="397"/>
                      <w:tab w:val="clear" w:pos="709"/>
                    </w:tabs>
                    <w:spacing w:after="160" w:line="259" w:lineRule="auto"/>
                    <w:ind w:firstLine="0"/>
                    <w:jc w:val="left"/>
                    <w:rPr>
                      <w:rFonts w:ascii="Times New Roman" w:eastAsia="Calibri" w:hAnsi="Times New Roman"/>
                      <w:noProof w:val="0"/>
                      <w:sz w:val="18"/>
                      <w:szCs w:val="22"/>
                    </w:rPr>
                  </w:pPr>
                  <w:r w:rsidRPr="00517AD9">
                    <w:rPr>
                      <w:rFonts w:ascii="Segoe UI Symbol" w:eastAsia="Calibri" w:hAnsi="Segoe UI Symbol"/>
                      <w:noProof w:val="0"/>
                      <w:sz w:val="18"/>
                      <w:szCs w:val="22"/>
                    </w:rPr>
                    <w:t>☐</w:t>
                  </w:r>
                  <w:r w:rsidRPr="00517AD9">
                    <w:rPr>
                      <w:rFonts w:ascii="Times New Roman" w:eastAsia="Calibri" w:hAnsi="Times New Roman"/>
                      <w:noProof w:val="0"/>
                      <w:sz w:val="18"/>
                      <w:szCs w:val="22"/>
                    </w:rPr>
                    <w:t xml:space="preserve"> eina komu </w:t>
                  </w:r>
                  <w:r w:rsidRPr="00517AD9">
                    <w:rPr>
                      <w:rFonts w:ascii="Segoe UI Symbol" w:eastAsia="Calibri" w:hAnsi="Segoe UI Symbol"/>
                      <w:noProof w:val="0"/>
                      <w:sz w:val="18"/>
                      <w:szCs w:val="22"/>
                    </w:rPr>
                    <w:t>☐</w:t>
                  </w:r>
                  <w:r w:rsidRPr="00517AD9">
                    <w:rPr>
                      <w:rFonts w:ascii="Times New Roman" w:eastAsia="Calibri" w:hAnsi="Times New Roman"/>
                      <w:noProof w:val="0"/>
                      <w:sz w:val="18"/>
                      <w:szCs w:val="22"/>
                    </w:rPr>
                    <w:t xml:space="preserve"> tvær komur </w:t>
                  </w:r>
                  <w:r w:rsidRPr="00517AD9">
                    <w:rPr>
                      <w:rFonts w:ascii="Segoe UI Symbol" w:eastAsia="Calibri" w:hAnsi="Segoe UI Symbol"/>
                      <w:noProof w:val="0"/>
                      <w:sz w:val="18"/>
                      <w:szCs w:val="22"/>
                    </w:rPr>
                    <w:t>☐</w:t>
                  </w:r>
                  <w:r w:rsidRPr="00517AD9">
                    <w:rPr>
                      <w:rFonts w:ascii="Times New Roman" w:eastAsia="Calibri" w:hAnsi="Times New Roman"/>
                      <w:noProof w:val="0"/>
                      <w:sz w:val="18"/>
                      <w:szCs w:val="22"/>
                    </w:rPr>
                    <w:t xml:space="preserve"> margar komur</w:t>
                  </w:r>
                </w:p>
                <w:p w14:paraId="226AD088" w14:textId="77777777" w:rsidR="00517AD9" w:rsidRPr="00517AD9" w:rsidRDefault="00517AD9" w:rsidP="00517AD9">
                  <w:pPr>
                    <w:tabs>
                      <w:tab w:val="clear" w:pos="397"/>
                      <w:tab w:val="clear" w:pos="709"/>
                    </w:tabs>
                    <w:spacing w:after="160" w:line="259" w:lineRule="auto"/>
                    <w:ind w:firstLine="0"/>
                    <w:jc w:val="left"/>
                    <w:rPr>
                      <w:rFonts w:ascii="Times New Roman" w:eastAsia="Calibri" w:hAnsi="Times New Roman"/>
                      <w:noProof w:val="0"/>
                      <w:sz w:val="18"/>
                      <w:szCs w:val="22"/>
                    </w:rPr>
                  </w:pPr>
                  <w:r w:rsidRPr="00517AD9">
                    <w:rPr>
                      <w:rFonts w:ascii="Times New Roman" w:eastAsia="Calibri" w:hAnsi="Times New Roman"/>
                      <w:noProof w:val="0"/>
                      <w:sz w:val="18"/>
                      <w:szCs w:val="22"/>
                    </w:rPr>
                    <w:lastRenderedPageBreak/>
                    <w:t>Fyrirhugaður komudagur til fyrstu fyrirhuguðu dvalar á Schengen-svæðinu:</w:t>
                  </w:r>
                </w:p>
                <w:p w14:paraId="76CEC639" w14:textId="77777777" w:rsidR="00517AD9" w:rsidRPr="00517AD9" w:rsidRDefault="00517AD9" w:rsidP="00517AD9">
                  <w:pPr>
                    <w:tabs>
                      <w:tab w:val="clear" w:pos="397"/>
                      <w:tab w:val="clear" w:pos="709"/>
                    </w:tabs>
                    <w:spacing w:after="160" w:line="259" w:lineRule="auto"/>
                    <w:ind w:firstLine="0"/>
                    <w:jc w:val="left"/>
                    <w:rPr>
                      <w:rFonts w:ascii="Times New Roman" w:eastAsia="Calibri" w:hAnsi="Times New Roman"/>
                      <w:noProof w:val="0"/>
                      <w:sz w:val="18"/>
                      <w:szCs w:val="22"/>
                    </w:rPr>
                  </w:pPr>
                  <w:r w:rsidRPr="00517AD9">
                    <w:rPr>
                      <w:rFonts w:ascii="Times New Roman" w:eastAsia="Calibri" w:hAnsi="Times New Roman"/>
                      <w:noProof w:val="0"/>
                      <w:sz w:val="18"/>
                      <w:szCs w:val="22"/>
                    </w:rPr>
                    <w:t>Fyrirhugaður brottfarardagur frá Schengen-svæðinu eftir fyrstu fyrirhuguðu dvöl:</w:t>
                  </w:r>
                </w:p>
              </w:tc>
            </w:tr>
          </w:tbl>
          <w:p w14:paraId="4CD2EDBD" w14:textId="77777777" w:rsidR="00517AD9" w:rsidRPr="00517AD9" w:rsidRDefault="00517AD9" w:rsidP="00517AD9">
            <w:pPr>
              <w:tabs>
                <w:tab w:val="clear" w:pos="397"/>
                <w:tab w:val="clear" w:pos="709"/>
              </w:tabs>
              <w:spacing w:after="160" w:line="259" w:lineRule="auto"/>
              <w:ind w:firstLine="0"/>
              <w:jc w:val="left"/>
              <w:rPr>
                <w:rFonts w:ascii="Times New Roman" w:eastAsia="Calibri" w:hAnsi="Times New Roman"/>
                <w:noProof w:val="0"/>
                <w:sz w:val="18"/>
                <w:szCs w:val="22"/>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2F74E31" w14:textId="77777777" w:rsidR="00517AD9" w:rsidRPr="00517AD9" w:rsidRDefault="00517AD9" w:rsidP="00517AD9">
            <w:pPr>
              <w:tabs>
                <w:tab w:val="clear" w:pos="397"/>
                <w:tab w:val="clear" w:pos="709"/>
              </w:tabs>
              <w:spacing w:after="160" w:line="259" w:lineRule="auto"/>
              <w:ind w:firstLine="0"/>
              <w:jc w:val="left"/>
              <w:rPr>
                <w:rFonts w:ascii="Times New Roman" w:eastAsia="Calibri" w:hAnsi="Times New Roman"/>
                <w:noProof w:val="0"/>
                <w:sz w:val="18"/>
                <w:szCs w:val="22"/>
              </w:rPr>
            </w:pPr>
          </w:p>
        </w:tc>
      </w:tr>
      <w:tr w:rsidR="00517AD9" w:rsidRPr="00517AD9" w14:paraId="3A2FDD61" w14:textId="77777777" w:rsidTr="00D11B5A">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225"/>
              <w:gridCol w:w="6288"/>
            </w:tblGrid>
            <w:tr w:rsidR="00517AD9" w:rsidRPr="00517AD9" w14:paraId="3CEE078B" w14:textId="77777777" w:rsidTr="00D11B5A">
              <w:tc>
                <w:tcPr>
                  <w:tcW w:w="0" w:type="auto"/>
                  <w:shd w:val="clear" w:color="auto" w:fill="auto"/>
                  <w:hideMark/>
                </w:tcPr>
                <w:p w14:paraId="5AB199B1" w14:textId="77777777" w:rsidR="00517AD9" w:rsidRPr="00517AD9" w:rsidRDefault="00517AD9" w:rsidP="00517AD9">
                  <w:pPr>
                    <w:tabs>
                      <w:tab w:val="clear" w:pos="397"/>
                      <w:tab w:val="clear" w:pos="709"/>
                    </w:tabs>
                    <w:spacing w:after="160" w:line="259" w:lineRule="auto"/>
                    <w:ind w:firstLine="0"/>
                    <w:jc w:val="left"/>
                    <w:rPr>
                      <w:rFonts w:ascii="Times New Roman" w:eastAsia="Calibri" w:hAnsi="Times New Roman"/>
                      <w:noProof w:val="0"/>
                      <w:sz w:val="18"/>
                      <w:szCs w:val="22"/>
                    </w:rPr>
                  </w:pPr>
                  <w:r w:rsidRPr="00517AD9">
                    <w:rPr>
                      <w:rFonts w:ascii="Times New Roman" w:eastAsia="Calibri" w:hAnsi="Times New Roman"/>
                      <w:noProof w:val="0"/>
                      <w:sz w:val="18"/>
                      <w:szCs w:val="22"/>
                    </w:rPr>
                    <w:t>28.</w:t>
                  </w:r>
                </w:p>
              </w:tc>
              <w:tc>
                <w:tcPr>
                  <w:tcW w:w="0" w:type="auto"/>
                  <w:shd w:val="clear" w:color="auto" w:fill="auto"/>
                  <w:hideMark/>
                </w:tcPr>
                <w:p w14:paraId="6A61EEB2" w14:textId="4A833633" w:rsidR="00517AD9" w:rsidRPr="00517AD9" w:rsidRDefault="00E95FD5" w:rsidP="00517AD9">
                  <w:pPr>
                    <w:tabs>
                      <w:tab w:val="clear" w:pos="397"/>
                      <w:tab w:val="clear" w:pos="709"/>
                    </w:tabs>
                    <w:spacing w:after="160" w:line="259" w:lineRule="auto"/>
                    <w:ind w:firstLine="0"/>
                    <w:jc w:val="left"/>
                    <w:rPr>
                      <w:rFonts w:ascii="Times New Roman" w:eastAsia="Calibri" w:hAnsi="Times New Roman"/>
                      <w:noProof w:val="0"/>
                      <w:sz w:val="18"/>
                      <w:szCs w:val="22"/>
                    </w:rPr>
                  </w:pPr>
                  <w:r>
                    <w:rPr>
                      <w:rFonts w:ascii="Times New Roman" w:eastAsia="Calibri" w:hAnsi="Times New Roman"/>
                      <w:noProof w:val="0"/>
                      <w:sz w:val="18"/>
                      <w:szCs w:val="22"/>
                    </w:rPr>
                    <w:t xml:space="preserve"> </w:t>
                  </w:r>
                  <w:r w:rsidR="00517AD9" w:rsidRPr="00517AD9">
                    <w:rPr>
                      <w:rFonts w:ascii="Times New Roman" w:eastAsia="Calibri" w:hAnsi="Times New Roman"/>
                      <w:noProof w:val="0"/>
                      <w:sz w:val="18"/>
                      <w:szCs w:val="22"/>
                    </w:rPr>
                    <w:t xml:space="preserve">Hafa fingraför verið tekin áður vegna umsóknar um Schengen-vegabréfsáritun? </w:t>
                  </w:r>
                  <w:r w:rsidR="00517AD9" w:rsidRPr="00517AD9">
                    <w:rPr>
                      <w:rFonts w:ascii="Segoe UI Symbol" w:eastAsia="Calibri" w:hAnsi="Segoe UI Symbol"/>
                      <w:noProof w:val="0"/>
                      <w:sz w:val="18"/>
                      <w:szCs w:val="22"/>
                    </w:rPr>
                    <w:t>☐</w:t>
                  </w:r>
                  <w:r w:rsidR="00517AD9" w:rsidRPr="00517AD9">
                    <w:rPr>
                      <w:rFonts w:ascii="Times New Roman" w:eastAsia="Calibri" w:hAnsi="Times New Roman"/>
                      <w:noProof w:val="0"/>
                      <w:sz w:val="18"/>
                      <w:szCs w:val="22"/>
                    </w:rPr>
                    <w:t xml:space="preserve"> Nei </w:t>
                  </w:r>
                  <w:r w:rsidR="00517AD9" w:rsidRPr="00517AD9">
                    <w:rPr>
                      <w:rFonts w:ascii="Segoe UI Symbol" w:eastAsia="Calibri" w:hAnsi="Segoe UI Symbol"/>
                      <w:noProof w:val="0"/>
                      <w:sz w:val="18"/>
                      <w:szCs w:val="22"/>
                    </w:rPr>
                    <w:t>☐</w:t>
                  </w:r>
                  <w:r w:rsidR="00517AD9" w:rsidRPr="00517AD9">
                    <w:rPr>
                      <w:rFonts w:ascii="Times New Roman" w:eastAsia="Calibri" w:hAnsi="Times New Roman"/>
                      <w:noProof w:val="0"/>
                      <w:sz w:val="18"/>
                      <w:szCs w:val="22"/>
                    </w:rPr>
                    <w:t xml:space="preserve"> Já.</w:t>
                  </w:r>
                </w:p>
                <w:p w14:paraId="4A0F02DF" w14:textId="77777777" w:rsidR="00517AD9" w:rsidRPr="00517AD9" w:rsidRDefault="00517AD9" w:rsidP="00517AD9">
                  <w:pPr>
                    <w:tabs>
                      <w:tab w:val="clear" w:pos="397"/>
                      <w:tab w:val="clear" w:pos="709"/>
                    </w:tabs>
                    <w:spacing w:after="160" w:line="259" w:lineRule="auto"/>
                    <w:ind w:firstLine="0"/>
                    <w:jc w:val="left"/>
                    <w:rPr>
                      <w:rFonts w:ascii="Times New Roman" w:eastAsia="Calibri" w:hAnsi="Times New Roman"/>
                      <w:noProof w:val="0"/>
                      <w:sz w:val="18"/>
                      <w:szCs w:val="22"/>
                    </w:rPr>
                  </w:pPr>
                  <w:r w:rsidRPr="00517AD9">
                    <w:rPr>
                      <w:rFonts w:ascii="Times New Roman" w:eastAsia="Calibri" w:hAnsi="Times New Roman"/>
                      <w:noProof w:val="0"/>
                      <w:sz w:val="18"/>
                      <w:szCs w:val="22"/>
                    </w:rPr>
                    <w:t>Dagsetning, ef vitað er ... Númer vegabréfsáritunarmiða, ef vitað er ...</w:t>
                  </w:r>
                </w:p>
              </w:tc>
            </w:tr>
          </w:tbl>
          <w:p w14:paraId="12A433DE" w14:textId="77777777" w:rsidR="00517AD9" w:rsidRPr="00517AD9" w:rsidRDefault="00517AD9" w:rsidP="00517AD9">
            <w:pPr>
              <w:tabs>
                <w:tab w:val="clear" w:pos="397"/>
                <w:tab w:val="clear" w:pos="709"/>
              </w:tabs>
              <w:spacing w:after="160" w:line="259" w:lineRule="auto"/>
              <w:ind w:firstLine="0"/>
              <w:jc w:val="left"/>
              <w:rPr>
                <w:rFonts w:ascii="Times New Roman" w:eastAsia="Calibri" w:hAnsi="Times New Roman"/>
                <w:noProof w:val="0"/>
                <w:sz w:val="18"/>
                <w:szCs w:val="22"/>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066935B" w14:textId="77777777" w:rsidR="00517AD9" w:rsidRPr="00517AD9" w:rsidRDefault="00517AD9" w:rsidP="00517AD9">
            <w:pPr>
              <w:tabs>
                <w:tab w:val="clear" w:pos="397"/>
                <w:tab w:val="clear" w:pos="709"/>
              </w:tabs>
              <w:spacing w:after="160" w:line="259" w:lineRule="auto"/>
              <w:ind w:firstLine="0"/>
              <w:jc w:val="left"/>
              <w:rPr>
                <w:rFonts w:ascii="Times New Roman" w:eastAsia="Calibri" w:hAnsi="Times New Roman"/>
                <w:noProof w:val="0"/>
                <w:sz w:val="18"/>
                <w:szCs w:val="22"/>
              </w:rPr>
            </w:pPr>
          </w:p>
        </w:tc>
      </w:tr>
      <w:tr w:rsidR="00517AD9" w:rsidRPr="00517AD9" w14:paraId="312A652B" w14:textId="77777777" w:rsidTr="00D11B5A">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301"/>
              <w:gridCol w:w="6212"/>
            </w:tblGrid>
            <w:tr w:rsidR="00517AD9" w:rsidRPr="00517AD9" w14:paraId="2535B672" w14:textId="77777777" w:rsidTr="00D11B5A">
              <w:tc>
                <w:tcPr>
                  <w:tcW w:w="0" w:type="auto"/>
                  <w:shd w:val="clear" w:color="auto" w:fill="auto"/>
                  <w:hideMark/>
                </w:tcPr>
                <w:p w14:paraId="594CAB7A" w14:textId="77777777" w:rsidR="00517AD9" w:rsidRPr="00517AD9" w:rsidRDefault="00517AD9" w:rsidP="00517AD9">
                  <w:pPr>
                    <w:tabs>
                      <w:tab w:val="clear" w:pos="397"/>
                      <w:tab w:val="clear" w:pos="709"/>
                    </w:tabs>
                    <w:spacing w:after="160" w:line="259" w:lineRule="auto"/>
                    <w:ind w:firstLine="0"/>
                    <w:jc w:val="left"/>
                    <w:rPr>
                      <w:rFonts w:ascii="Times New Roman" w:eastAsia="Calibri" w:hAnsi="Times New Roman"/>
                      <w:noProof w:val="0"/>
                      <w:sz w:val="18"/>
                      <w:szCs w:val="22"/>
                    </w:rPr>
                  </w:pPr>
                  <w:r w:rsidRPr="00517AD9">
                    <w:rPr>
                      <w:rFonts w:ascii="Times New Roman" w:eastAsia="Calibri" w:hAnsi="Times New Roman"/>
                      <w:noProof w:val="0"/>
                      <w:sz w:val="18"/>
                      <w:szCs w:val="22"/>
                    </w:rPr>
                    <w:t>29.</w:t>
                  </w:r>
                </w:p>
              </w:tc>
              <w:tc>
                <w:tcPr>
                  <w:tcW w:w="0" w:type="auto"/>
                  <w:shd w:val="clear" w:color="auto" w:fill="auto"/>
                  <w:hideMark/>
                </w:tcPr>
                <w:p w14:paraId="6D5B4DF8" w14:textId="77777777" w:rsidR="00517AD9" w:rsidRPr="00517AD9" w:rsidRDefault="00517AD9" w:rsidP="00517AD9">
                  <w:pPr>
                    <w:tabs>
                      <w:tab w:val="clear" w:pos="397"/>
                      <w:tab w:val="clear" w:pos="709"/>
                    </w:tabs>
                    <w:spacing w:after="160" w:line="259" w:lineRule="auto"/>
                    <w:ind w:firstLine="0"/>
                    <w:jc w:val="left"/>
                    <w:rPr>
                      <w:rFonts w:ascii="Times New Roman" w:eastAsia="Calibri" w:hAnsi="Times New Roman"/>
                      <w:noProof w:val="0"/>
                      <w:sz w:val="18"/>
                      <w:szCs w:val="22"/>
                    </w:rPr>
                  </w:pPr>
                  <w:r w:rsidRPr="00517AD9">
                    <w:rPr>
                      <w:rFonts w:ascii="Times New Roman" w:eastAsia="Calibri" w:hAnsi="Times New Roman"/>
                      <w:noProof w:val="0"/>
                      <w:sz w:val="18"/>
                      <w:szCs w:val="22"/>
                    </w:rPr>
                    <w:t>Komuleyfi til lands sem er lokaákvörðunarstaður, þar sem við á:</w:t>
                  </w:r>
                </w:p>
                <w:p w14:paraId="62CB1D73" w14:textId="77777777" w:rsidR="00517AD9" w:rsidRPr="00517AD9" w:rsidRDefault="00517AD9" w:rsidP="00517AD9">
                  <w:pPr>
                    <w:tabs>
                      <w:tab w:val="clear" w:pos="397"/>
                      <w:tab w:val="clear" w:pos="709"/>
                    </w:tabs>
                    <w:spacing w:after="160" w:line="259" w:lineRule="auto"/>
                    <w:ind w:firstLine="0"/>
                    <w:jc w:val="left"/>
                    <w:rPr>
                      <w:rFonts w:ascii="Times New Roman" w:eastAsia="Calibri" w:hAnsi="Times New Roman"/>
                      <w:noProof w:val="0"/>
                      <w:sz w:val="18"/>
                      <w:szCs w:val="22"/>
                    </w:rPr>
                  </w:pPr>
                  <w:r w:rsidRPr="00517AD9">
                    <w:rPr>
                      <w:rFonts w:ascii="Times New Roman" w:eastAsia="Calibri" w:hAnsi="Times New Roman"/>
                      <w:noProof w:val="0"/>
                      <w:sz w:val="18"/>
                      <w:szCs w:val="22"/>
                    </w:rPr>
                    <w:t>Gefið út af … Gildir frá … til …</w:t>
                  </w:r>
                </w:p>
              </w:tc>
            </w:tr>
          </w:tbl>
          <w:p w14:paraId="18A4FBF3" w14:textId="77777777" w:rsidR="00517AD9" w:rsidRPr="00517AD9" w:rsidRDefault="00517AD9" w:rsidP="00517AD9">
            <w:pPr>
              <w:tabs>
                <w:tab w:val="clear" w:pos="397"/>
                <w:tab w:val="clear" w:pos="709"/>
              </w:tabs>
              <w:spacing w:after="160" w:line="259" w:lineRule="auto"/>
              <w:ind w:firstLine="0"/>
              <w:jc w:val="left"/>
              <w:rPr>
                <w:rFonts w:ascii="Times New Roman" w:eastAsia="Calibri" w:hAnsi="Times New Roman"/>
                <w:noProof w:val="0"/>
                <w:sz w:val="18"/>
                <w:szCs w:val="22"/>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C62462A" w14:textId="77777777" w:rsidR="00517AD9" w:rsidRPr="00517AD9" w:rsidRDefault="00517AD9" w:rsidP="00517AD9">
            <w:pPr>
              <w:tabs>
                <w:tab w:val="clear" w:pos="397"/>
                <w:tab w:val="clear" w:pos="709"/>
              </w:tabs>
              <w:spacing w:after="160" w:line="259" w:lineRule="auto"/>
              <w:ind w:firstLine="0"/>
              <w:jc w:val="left"/>
              <w:rPr>
                <w:rFonts w:ascii="Times New Roman" w:eastAsia="Calibri" w:hAnsi="Times New Roman"/>
                <w:noProof w:val="0"/>
                <w:sz w:val="18"/>
                <w:szCs w:val="22"/>
              </w:rPr>
            </w:pPr>
          </w:p>
        </w:tc>
      </w:tr>
      <w:tr w:rsidR="00517AD9" w:rsidRPr="00517AD9" w14:paraId="2FCC9702" w14:textId="77777777" w:rsidTr="00D11B5A">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315"/>
              <w:gridCol w:w="6198"/>
            </w:tblGrid>
            <w:tr w:rsidR="00517AD9" w:rsidRPr="00517AD9" w14:paraId="12CC96CC" w14:textId="77777777" w:rsidTr="00D11B5A">
              <w:tc>
                <w:tcPr>
                  <w:tcW w:w="0" w:type="auto"/>
                  <w:shd w:val="clear" w:color="auto" w:fill="auto"/>
                  <w:hideMark/>
                </w:tcPr>
                <w:p w14:paraId="4277E708" w14:textId="77777777" w:rsidR="00517AD9" w:rsidRPr="00517AD9" w:rsidRDefault="00517AD9" w:rsidP="00517AD9">
                  <w:pPr>
                    <w:tabs>
                      <w:tab w:val="clear" w:pos="397"/>
                      <w:tab w:val="clear" w:pos="709"/>
                    </w:tabs>
                    <w:spacing w:after="160" w:line="259" w:lineRule="auto"/>
                    <w:ind w:firstLine="0"/>
                    <w:jc w:val="left"/>
                    <w:rPr>
                      <w:rFonts w:ascii="Times New Roman" w:eastAsia="Calibri" w:hAnsi="Times New Roman"/>
                      <w:noProof w:val="0"/>
                      <w:sz w:val="18"/>
                      <w:szCs w:val="22"/>
                    </w:rPr>
                  </w:pPr>
                  <w:r w:rsidRPr="00517AD9">
                    <w:rPr>
                      <w:rFonts w:ascii="Times New Roman" w:eastAsia="Calibri" w:hAnsi="Times New Roman"/>
                      <w:noProof w:val="0"/>
                      <w:sz w:val="18"/>
                      <w:szCs w:val="22"/>
                    </w:rPr>
                    <w:t>*30.</w:t>
                  </w:r>
                </w:p>
              </w:tc>
              <w:tc>
                <w:tcPr>
                  <w:tcW w:w="0" w:type="auto"/>
                  <w:shd w:val="clear" w:color="auto" w:fill="auto"/>
                  <w:hideMark/>
                </w:tcPr>
                <w:p w14:paraId="0CE6F188" w14:textId="26C31088" w:rsidR="00517AD9" w:rsidRPr="00517AD9" w:rsidRDefault="00E95FD5" w:rsidP="00517AD9">
                  <w:pPr>
                    <w:tabs>
                      <w:tab w:val="clear" w:pos="397"/>
                      <w:tab w:val="clear" w:pos="709"/>
                    </w:tabs>
                    <w:spacing w:after="160" w:line="259" w:lineRule="auto"/>
                    <w:ind w:firstLine="0"/>
                    <w:jc w:val="left"/>
                    <w:rPr>
                      <w:rFonts w:ascii="Times New Roman" w:eastAsia="Calibri" w:hAnsi="Times New Roman"/>
                      <w:noProof w:val="0"/>
                      <w:sz w:val="18"/>
                      <w:szCs w:val="22"/>
                    </w:rPr>
                  </w:pPr>
                  <w:r>
                    <w:rPr>
                      <w:rFonts w:ascii="Times New Roman" w:eastAsia="Calibri" w:hAnsi="Times New Roman"/>
                      <w:noProof w:val="0"/>
                      <w:sz w:val="18"/>
                      <w:szCs w:val="22"/>
                    </w:rPr>
                    <w:t xml:space="preserve"> </w:t>
                  </w:r>
                  <w:r w:rsidR="00517AD9" w:rsidRPr="00517AD9">
                    <w:rPr>
                      <w:rFonts w:ascii="Times New Roman" w:eastAsia="Calibri" w:hAnsi="Times New Roman"/>
                      <w:noProof w:val="0"/>
                      <w:sz w:val="18"/>
                      <w:szCs w:val="22"/>
                    </w:rPr>
                    <w:t>Kenninafn og eiginnafn gestgjafa, eins eða fleiri, í aðildarríki eða –ríkjum. Ef það á ekki við, heiti hótels (eins eða fleiri) eða tímabundinnar gistiaðstöðu (einnar eða fleiri) í aðildarríki eða ríkjum:</w:t>
                  </w:r>
                </w:p>
              </w:tc>
            </w:tr>
          </w:tbl>
          <w:p w14:paraId="4DC1BFEA" w14:textId="77777777" w:rsidR="00517AD9" w:rsidRPr="00517AD9" w:rsidRDefault="00517AD9" w:rsidP="00517AD9">
            <w:pPr>
              <w:tabs>
                <w:tab w:val="clear" w:pos="397"/>
                <w:tab w:val="clear" w:pos="709"/>
              </w:tabs>
              <w:spacing w:after="160" w:line="259" w:lineRule="auto"/>
              <w:ind w:firstLine="0"/>
              <w:jc w:val="left"/>
              <w:rPr>
                <w:rFonts w:ascii="Times New Roman" w:eastAsia="Calibri" w:hAnsi="Times New Roman"/>
                <w:noProof w:val="0"/>
                <w:sz w:val="18"/>
                <w:szCs w:val="22"/>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CEC4981" w14:textId="77777777" w:rsidR="00517AD9" w:rsidRPr="00517AD9" w:rsidRDefault="00517AD9" w:rsidP="00517AD9">
            <w:pPr>
              <w:tabs>
                <w:tab w:val="clear" w:pos="397"/>
                <w:tab w:val="clear" w:pos="709"/>
              </w:tabs>
              <w:spacing w:after="160" w:line="259" w:lineRule="auto"/>
              <w:ind w:firstLine="0"/>
              <w:jc w:val="left"/>
              <w:rPr>
                <w:rFonts w:ascii="Times New Roman" w:eastAsia="Calibri" w:hAnsi="Times New Roman"/>
                <w:noProof w:val="0"/>
                <w:sz w:val="18"/>
                <w:szCs w:val="22"/>
              </w:rPr>
            </w:pPr>
          </w:p>
        </w:tc>
      </w:tr>
      <w:tr w:rsidR="00517AD9" w:rsidRPr="00517AD9" w14:paraId="489E3A53" w14:textId="77777777" w:rsidTr="00D11B5A">
        <w:tc>
          <w:tcPr>
            <w:tcW w:w="5000" w:type="pct"/>
            <w:gridSpan w:val="2"/>
            <w:tcBorders>
              <w:top w:val="single" w:sz="6" w:space="0" w:color="000000"/>
              <w:left w:val="single" w:sz="6" w:space="0" w:color="000000"/>
              <w:bottom w:val="single" w:sz="6" w:space="0" w:color="000000"/>
              <w:right w:val="single" w:sz="6" w:space="0" w:color="000000"/>
            </w:tcBorders>
            <w:shd w:val="clear" w:color="auto" w:fill="FFFFFF"/>
            <w:hideMark/>
          </w:tcPr>
          <w:p w14:paraId="56C9E398" w14:textId="77777777" w:rsidR="00517AD9" w:rsidRPr="00517AD9" w:rsidRDefault="00517AD9" w:rsidP="00517AD9">
            <w:pPr>
              <w:tabs>
                <w:tab w:val="clear" w:pos="397"/>
                <w:tab w:val="clear" w:pos="709"/>
              </w:tabs>
              <w:spacing w:after="160" w:line="259" w:lineRule="auto"/>
              <w:ind w:firstLine="0"/>
              <w:jc w:val="left"/>
              <w:rPr>
                <w:rFonts w:ascii="Times New Roman" w:eastAsia="Calibri" w:hAnsi="Times New Roman"/>
                <w:noProof w:val="0"/>
                <w:sz w:val="18"/>
                <w:szCs w:val="22"/>
              </w:rPr>
            </w:pPr>
            <w:r w:rsidRPr="00517AD9">
              <w:rPr>
                <w:rFonts w:ascii="Times New Roman" w:eastAsia="Calibri" w:hAnsi="Times New Roman"/>
                <w:noProof w:val="0"/>
                <w:sz w:val="18"/>
                <w:szCs w:val="22"/>
              </w:rPr>
              <w:t>Heimilisfang og tölvupóstfang gestgjafa (eins eða fleiri)/hótels eða hótela/tímabundinnar gistiaðstöðu (einnar eða fleiri):</w:t>
            </w:r>
          </w:p>
        </w:tc>
        <w:tc>
          <w:tcPr>
            <w:tcW w:w="5000" w:type="pct"/>
            <w:gridSpan w:val="2"/>
            <w:tcBorders>
              <w:top w:val="single" w:sz="6" w:space="0" w:color="000000"/>
              <w:left w:val="single" w:sz="6" w:space="0" w:color="000000"/>
              <w:bottom w:val="single" w:sz="6" w:space="0" w:color="000000"/>
              <w:right w:val="single" w:sz="6" w:space="0" w:color="000000"/>
            </w:tcBorders>
            <w:shd w:val="clear" w:color="auto" w:fill="FFFFFF"/>
            <w:hideMark/>
          </w:tcPr>
          <w:p w14:paraId="1A2D1D15" w14:textId="77777777" w:rsidR="00517AD9" w:rsidRPr="00517AD9" w:rsidRDefault="00517AD9" w:rsidP="00517AD9">
            <w:pPr>
              <w:tabs>
                <w:tab w:val="clear" w:pos="397"/>
                <w:tab w:val="clear" w:pos="709"/>
              </w:tabs>
              <w:spacing w:after="160" w:line="259" w:lineRule="auto"/>
              <w:ind w:firstLine="0"/>
              <w:jc w:val="left"/>
              <w:rPr>
                <w:rFonts w:ascii="Times New Roman" w:eastAsia="Calibri" w:hAnsi="Times New Roman"/>
                <w:noProof w:val="0"/>
                <w:sz w:val="18"/>
                <w:szCs w:val="22"/>
              </w:rPr>
            </w:pPr>
            <w:r w:rsidRPr="00517AD9">
              <w:rPr>
                <w:rFonts w:ascii="Times New Roman" w:eastAsia="Calibri" w:hAnsi="Times New Roman"/>
                <w:noProof w:val="0"/>
                <w:sz w:val="18"/>
                <w:szCs w:val="22"/>
              </w:rPr>
              <w:t>Símanúmer:</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FC16075" w14:textId="77777777" w:rsidR="00517AD9" w:rsidRPr="00517AD9" w:rsidRDefault="00517AD9" w:rsidP="00517AD9">
            <w:pPr>
              <w:tabs>
                <w:tab w:val="clear" w:pos="397"/>
                <w:tab w:val="clear" w:pos="709"/>
              </w:tabs>
              <w:spacing w:after="160" w:line="259" w:lineRule="auto"/>
              <w:ind w:firstLine="0"/>
              <w:jc w:val="left"/>
              <w:rPr>
                <w:rFonts w:ascii="Times New Roman" w:eastAsia="Calibri" w:hAnsi="Times New Roman"/>
                <w:noProof w:val="0"/>
                <w:sz w:val="18"/>
                <w:szCs w:val="22"/>
              </w:rPr>
            </w:pPr>
          </w:p>
        </w:tc>
      </w:tr>
      <w:tr w:rsidR="00517AD9" w:rsidRPr="00517AD9" w14:paraId="05D352B9" w14:textId="77777777" w:rsidTr="00D11B5A">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6503"/>
              <w:gridCol w:w="10"/>
            </w:tblGrid>
            <w:tr w:rsidR="00E95FD5" w:rsidRPr="00517AD9" w14:paraId="52BBC1C6" w14:textId="77777777" w:rsidTr="00D11B5A">
              <w:tc>
                <w:tcPr>
                  <w:tcW w:w="0" w:type="auto"/>
                  <w:shd w:val="clear" w:color="auto" w:fill="auto"/>
                  <w:hideMark/>
                </w:tcPr>
                <w:p w14:paraId="7930697A" w14:textId="4882C3D2" w:rsidR="00517AD9" w:rsidRPr="00517AD9" w:rsidRDefault="00517AD9" w:rsidP="00517AD9">
                  <w:pPr>
                    <w:tabs>
                      <w:tab w:val="clear" w:pos="397"/>
                      <w:tab w:val="clear" w:pos="709"/>
                    </w:tabs>
                    <w:spacing w:after="160" w:line="259" w:lineRule="auto"/>
                    <w:ind w:firstLine="0"/>
                    <w:jc w:val="left"/>
                    <w:rPr>
                      <w:rFonts w:ascii="Times New Roman" w:eastAsia="Calibri" w:hAnsi="Times New Roman"/>
                      <w:noProof w:val="0"/>
                      <w:sz w:val="18"/>
                      <w:szCs w:val="22"/>
                    </w:rPr>
                  </w:pPr>
                  <w:r w:rsidRPr="00517AD9">
                    <w:rPr>
                      <w:rFonts w:ascii="Times New Roman" w:eastAsia="Calibri" w:hAnsi="Times New Roman"/>
                      <w:noProof w:val="0"/>
                      <w:sz w:val="18"/>
                      <w:szCs w:val="22"/>
                    </w:rPr>
                    <w:t>*31.</w:t>
                  </w:r>
                  <w:r w:rsidR="00E95FD5">
                    <w:rPr>
                      <w:rFonts w:ascii="Times New Roman" w:eastAsia="Calibri" w:hAnsi="Times New Roman"/>
                      <w:noProof w:val="0"/>
                      <w:sz w:val="18"/>
                      <w:szCs w:val="22"/>
                    </w:rPr>
                    <w:t xml:space="preserve"> Heiti og póstfang gestgjafa sem er félag/stofnun:</w:t>
                  </w:r>
                </w:p>
              </w:tc>
              <w:tc>
                <w:tcPr>
                  <w:tcW w:w="0" w:type="auto"/>
                  <w:shd w:val="clear" w:color="auto" w:fill="auto"/>
                  <w:hideMark/>
                </w:tcPr>
                <w:p w14:paraId="514B59AA" w14:textId="5B9F36C4" w:rsidR="00517AD9" w:rsidRPr="00517AD9" w:rsidRDefault="00517AD9" w:rsidP="00517AD9">
                  <w:pPr>
                    <w:tabs>
                      <w:tab w:val="clear" w:pos="397"/>
                      <w:tab w:val="clear" w:pos="709"/>
                    </w:tabs>
                    <w:spacing w:after="160" w:line="259" w:lineRule="auto"/>
                    <w:ind w:firstLine="0"/>
                    <w:jc w:val="left"/>
                    <w:rPr>
                      <w:rFonts w:ascii="Times New Roman" w:eastAsia="Calibri" w:hAnsi="Times New Roman"/>
                      <w:noProof w:val="0"/>
                      <w:sz w:val="18"/>
                      <w:szCs w:val="22"/>
                    </w:rPr>
                  </w:pPr>
                </w:p>
              </w:tc>
            </w:tr>
          </w:tbl>
          <w:p w14:paraId="08059BCE" w14:textId="77777777" w:rsidR="00517AD9" w:rsidRPr="00517AD9" w:rsidRDefault="00517AD9" w:rsidP="00517AD9">
            <w:pPr>
              <w:tabs>
                <w:tab w:val="clear" w:pos="397"/>
                <w:tab w:val="clear" w:pos="709"/>
              </w:tabs>
              <w:spacing w:after="160" w:line="259" w:lineRule="auto"/>
              <w:ind w:firstLine="0"/>
              <w:jc w:val="left"/>
              <w:rPr>
                <w:rFonts w:ascii="Times New Roman" w:eastAsia="Calibri" w:hAnsi="Times New Roman"/>
                <w:noProof w:val="0"/>
                <w:sz w:val="18"/>
                <w:szCs w:val="22"/>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A36DD44" w14:textId="77777777" w:rsidR="00517AD9" w:rsidRPr="00517AD9" w:rsidRDefault="00517AD9" w:rsidP="00517AD9">
            <w:pPr>
              <w:tabs>
                <w:tab w:val="clear" w:pos="397"/>
                <w:tab w:val="clear" w:pos="709"/>
              </w:tabs>
              <w:spacing w:after="160" w:line="259" w:lineRule="auto"/>
              <w:ind w:firstLine="0"/>
              <w:jc w:val="left"/>
              <w:rPr>
                <w:rFonts w:ascii="Times New Roman" w:eastAsia="Calibri" w:hAnsi="Times New Roman"/>
                <w:noProof w:val="0"/>
                <w:sz w:val="18"/>
                <w:szCs w:val="22"/>
              </w:rPr>
            </w:pPr>
          </w:p>
        </w:tc>
      </w:tr>
      <w:tr w:rsidR="00517AD9" w:rsidRPr="00517AD9" w14:paraId="5E6F2F1E" w14:textId="77777777" w:rsidTr="00D11B5A">
        <w:tc>
          <w:tcPr>
            <w:tcW w:w="5000" w:type="pct"/>
            <w:gridSpan w:val="2"/>
            <w:tcBorders>
              <w:top w:val="single" w:sz="6" w:space="0" w:color="000000"/>
              <w:left w:val="single" w:sz="6" w:space="0" w:color="000000"/>
              <w:bottom w:val="single" w:sz="6" w:space="0" w:color="000000"/>
              <w:right w:val="single" w:sz="6" w:space="0" w:color="000000"/>
            </w:tcBorders>
            <w:shd w:val="clear" w:color="auto" w:fill="FFFFFF"/>
            <w:hideMark/>
          </w:tcPr>
          <w:p w14:paraId="17192E98" w14:textId="77777777" w:rsidR="00517AD9" w:rsidRPr="00517AD9" w:rsidRDefault="00517AD9" w:rsidP="00517AD9">
            <w:pPr>
              <w:tabs>
                <w:tab w:val="clear" w:pos="397"/>
                <w:tab w:val="clear" w:pos="709"/>
              </w:tabs>
              <w:spacing w:after="160" w:line="259" w:lineRule="auto"/>
              <w:ind w:firstLine="0"/>
              <w:jc w:val="left"/>
              <w:rPr>
                <w:rFonts w:ascii="Times New Roman" w:eastAsia="Calibri" w:hAnsi="Times New Roman"/>
                <w:noProof w:val="0"/>
                <w:sz w:val="18"/>
                <w:szCs w:val="22"/>
              </w:rPr>
            </w:pPr>
            <w:r w:rsidRPr="00517AD9">
              <w:rPr>
                <w:rFonts w:ascii="Times New Roman" w:eastAsia="Calibri" w:hAnsi="Times New Roman"/>
                <w:noProof w:val="0"/>
                <w:sz w:val="18"/>
                <w:szCs w:val="22"/>
              </w:rPr>
              <w:t>Kenninafn, eiginnafn, heimilisfang, símanúmer og tölvupóstfang tengiliðar hjá félaginu/stofnuninni:</w:t>
            </w:r>
          </w:p>
        </w:tc>
        <w:tc>
          <w:tcPr>
            <w:tcW w:w="5000" w:type="pct"/>
            <w:gridSpan w:val="2"/>
            <w:tcBorders>
              <w:top w:val="single" w:sz="6" w:space="0" w:color="000000"/>
              <w:left w:val="single" w:sz="6" w:space="0" w:color="000000"/>
              <w:bottom w:val="single" w:sz="6" w:space="0" w:color="000000"/>
              <w:right w:val="single" w:sz="6" w:space="0" w:color="000000"/>
            </w:tcBorders>
            <w:shd w:val="clear" w:color="auto" w:fill="FFFFFF"/>
            <w:hideMark/>
          </w:tcPr>
          <w:p w14:paraId="3C1D3737" w14:textId="77777777" w:rsidR="00517AD9" w:rsidRPr="00517AD9" w:rsidRDefault="00517AD9" w:rsidP="00517AD9">
            <w:pPr>
              <w:tabs>
                <w:tab w:val="clear" w:pos="397"/>
                <w:tab w:val="clear" w:pos="709"/>
              </w:tabs>
              <w:spacing w:after="160" w:line="259" w:lineRule="auto"/>
              <w:ind w:firstLine="0"/>
              <w:jc w:val="left"/>
              <w:rPr>
                <w:rFonts w:ascii="Times New Roman" w:eastAsia="Calibri" w:hAnsi="Times New Roman"/>
                <w:noProof w:val="0"/>
                <w:sz w:val="18"/>
                <w:szCs w:val="22"/>
              </w:rPr>
            </w:pPr>
            <w:r w:rsidRPr="00517AD9">
              <w:rPr>
                <w:rFonts w:ascii="Times New Roman" w:eastAsia="Calibri" w:hAnsi="Times New Roman"/>
                <w:noProof w:val="0"/>
                <w:sz w:val="18"/>
                <w:szCs w:val="22"/>
              </w:rPr>
              <w:t>Símanúmer félags/stofnunar:</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7DC0316" w14:textId="77777777" w:rsidR="00517AD9" w:rsidRPr="00517AD9" w:rsidRDefault="00517AD9" w:rsidP="00517AD9">
            <w:pPr>
              <w:tabs>
                <w:tab w:val="clear" w:pos="397"/>
                <w:tab w:val="clear" w:pos="709"/>
              </w:tabs>
              <w:spacing w:after="160" w:line="259" w:lineRule="auto"/>
              <w:ind w:firstLine="0"/>
              <w:jc w:val="left"/>
              <w:rPr>
                <w:rFonts w:ascii="Times New Roman" w:eastAsia="Calibri" w:hAnsi="Times New Roman"/>
                <w:noProof w:val="0"/>
                <w:sz w:val="18"/>
                <w:szCs w:val="22"/>
              </w:rPr>
            </w:pPr>
          </w:p>
        </w:tc>
      </w:tr>
      <w:tr w:rsidR="00517AD9" w:rsidRPr="00517AD9" w14:paraId="20F0ACC8" w14:textId="77777777" w:rsidTr="00D11B5A">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315"/>
              <w:gridCol w:w="6198"/>
            </w:tblGrid>
            <w:tr w:rsidR="00517AD9" w:rsidRPr="00517AD9" w14:paraId="59E17EA7" w14:textId="77777777" w:rsidTr="00D11B5A">
              <w:tc>
                <w:tcPr>
                  <w:tcW w:w="0" w:type="auto"/>
                  <w:shd w:val="clear" w:color="auto" w:fill="auto"/>
                  <w:hideMark/>
                </w:tcPr>
                <w:p w14:paraId="6A6F80B7" w14:textId="77777777" w:rsidR="00517AD9" w:rsidRPr="00517AD9" w:rsidRDefault="00517AD9" w:rsidP="00517AD9">
                  <w:pPr>
                    <w:tabs>
                      <w:tab w:val="clear" w:pos="397"/>
                      <w:tab w:val="clear" w:pos="709"/>
                    </w:tabs>
                    <w:spacing w:after="160" w:line="259" w:lineRule="auto"/>
                    <w:ind w:firstLine="0"/>
                    <w:jc w:val="left"/>
                    <w:rPr>
                      <w:rFonts w:ascii="Times New Roman" w:eastAsia="Calibri" w:hAnsi="Times New Roman"/>
                      <w:noProof w:val="0"/>
                      <w:sz w:val="18"/>
                      <w:szCs w:val="22"/>
                    </w:rPr>
                  </w:pPr>
                  <w:r w:rsidRPr="00517AD9">
                    <w:rPr>
                      <w:rFonts w:ascii="Times New Roman" w:eastAsia="Calibri" w:hAnsi="Times New Roman"/>
                      <w:noProof w:val="0"/>
                      <w:sz w:val="18"/>
                      <w:szCs w:val="22"/>
                    </w:rPr>
                    <w:t>*32.</w:t>
                  </w:r>
                </w:p>
              </w:tc>
              <w:tc>
                <w:tcPr>
                  <w:tcW w:w="0" w:type="auto"/>
                  <w:shd w:val="clear" w:color="auto" w:fill="auto"/>
                  <w:hideMark/>
                </w:tcPr>
                <w:p w14:paraId="52A9DF1F" w14:textId="245DE841" w:rsidR="00517AD9" w:rsidRPr="00517AD9" w:rsidRDefault="00E95FD5" w:rsidP="00517AD9">
                  <w:pPr>
                    <w:tabs>
                      <w:tab w:val="clear" w:pos="397"/>
                      <w:tab w:val="clear" w:pos="709"/>
                    </w:tabs>
                    <w:spacing w:after="160" w:line="259" w:lineRule="auto"/>
                    <w:ind w:firstLine="0"/>
                    <w:jc w:val="left"/>
                    <w:rPr>
                      <w:rFonts w:ascii="Times New Roman" w:eastAsia="Calibri" w:hAnsi="Times New Roman"/>
                      <w:noProof w:val="0"/>
                      <w:sz w:val="18"/>
                      <w:szCs w:val="22"/>
                    </w:rPr>
                  </w:pPr>
                  <w:r>
                    <w:rPr>
                      <w:rFonts w:ascii="Times New Roman" w:eastAsia="Calibri" w:hAnsi="Times New Roman"/>
                      <w:noProof w:val="0"/>
                      <w:sz w:val="18"/>
                      <w:szCs w:val="22"/>
                    </w:rPr>
                    <w:t xml:space="preserve"> </w:t>
                  </w:r>
                  <w:r w:rsidR="00517AD9" w:rsidRPr="00517AD9">
                    <w:rPr>
                      <w:rFonts w:ascii="Times New Roman" w:eastAsia="Calibri" w:hAnsi="Times New Roman"/>
                      <w:noProof w:val="0"/>
                      <w:sz w:val="18"/>
                      <w:szCs w:val="22"/>
                    </w:rPr>
                    <w:t>Ferðakostnaður og kostnaður við framfærslu umsækjanda meðan á dvöl hans stendur er greiddur af:</w:t>
                  </w:r>
                </w:p>
              </w:tc>
            </w:tr>
          </w:tbl>
          <w:p w14:paraId="3AC4B711" w14:textId="77777777" w:rsidR="00517AD9" w:rsidRPr="00517AD9" w:rsidRDefault="00517AD9" w:rsidP="00517AD9">
            <w:pPr>
              <w:tabs>
                <w:tab w:val="clear" w:pos="397"/>
                <w:tab w:val="clear" w:pos="709"/>
              </w:tabs>
              <w:spacing w:after="160" w:line="259" w:lineRule="auto"/>
              <w:ind w:firstLine="0"/>
              <w:jc w:val="left"/>
              <w:rPr>
                <w:rFonts w:ascii="Times New Roman" w:eastAsia="Calibri" w:hAnsi="Times New Roman"/>
                <w:noProof w:val="0"/>
                <w:sz w:val="18"/>
                <w:szCs w:val="22"/>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7AFDE52" w14:textId="77777777" w:rsidR="00517AD9" w:rsidRPr="00517AD9" w:rsidRDefault="00517AD9" w:rsidP="00517AD9">
            <w:pPr>
              <w:tabs>
                <w:tab w:val="clear" w:pos="397"/>
                <w:tab w:val="clear" w:pos="709"/>
              </w:tabs>
              <w:spacing w:after="160" w:line="259" w:lineRule="auto"/>
              <w:ind w:firstLine="0"/>
              <w:jc w:val="left"/>
              <w:rPr>
                <w:rFonts w:ascii="Times New Roman" w:eastAsia="Calibri" w:hAnsi="Times New Roman"/>
                <w:noProof w:val="0"/>
                <w:sz w:val="18"/>
                <w:szCs w:val="22"/>
              </w:rPr>
            </w:pPr>
          </w:p>
        </w:tc>
      </w:tr>
      <w:tr w:rsidR="00517AD9" w:rsidRPr="00517AD9" w14:paraId="2B29EA29" w14:textId="77777777" w:rsidTr="00D11B5A">
        <w:tc>
          <w:tcPr>
            <w:tcW w:w="5000" w:type="pct"/>
            <w:gridSpan w:val="2"/>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712"/>
              <w:gridCol w:w="4106"/>
            </w:tblGrid>
            <w:tr w:rsidR="00517AD9" w:rsidRPr="00517AD9" w14:paraId="5E5555AE" w14:textId="77777777" w:rsidTr="00D11B5A">
              <w:tc>
                <w:tcPr>
                  <w:tcW w:w="0" w:type="auto"/>
                  <w:shd w:val="clear" w:color="auto" w:fill="auto"/>
                  <w:hideMark/>
                </w:tcPr>
                <w:p w14:paraId="4C2148F3" w14:textId="71E7FC00" w:rsidR="00517AD9" w:rsidRPr="00517AD9" w:rsidRDefault="00517AD9" w:rsidP="00517AD9">
                  <w:pPr>
                    <w:tabs>
                      <w:tab w:val="clear" w:pos="397"/>
                      <w:tab w:val="clear" w:pos="709"/>
                    </w:tabs>
                    <w:spacing w:after="160" w:line="259" w:lineRule="auto"/>
                    <w:ind w:firstLine="0"/>
                    <w:jc w:val="left"/>
                    <w:rPr>
                      <w:rFonts w:ascii="Times New Roman" w:eastAsia="Calibri" w:hAnsi="Times New Roman"/>
                      <w:noProof w:val="0"/>
                      <w:sz w:val="18"/>
                      <w:szCs w:val="22"/>
                    </w:rPr>
                  </w:pPr>
                  <w:r w:rsidRPr="00517AD9">
                    <w:rPr>
                      <w:rFonts w:ascii="Segoe UI Symbol" w:eastAsia="Calibri" w:hAnsi="Segoe UI Symbol"/>
                      <w:noProof w:val="0"/>
                      <w:sz w:val="18"/>
                      <w:szCs w:val="22"/>
                    </w:rPr>
                    <w:t>☐</w:t>
                  </w:r>
                  <w:r w:rsidR="00C469BA">
                    <w:rPr>
                      <w:rFonts w:ascii="Segoe UI Symbol" w:eastAsia="Calibri" w:hAnsi="Segoe UI Symbol"/>
                      <w:noProof w:val="0"/>
                      <w:sz w:val="18"/>
                      <w:szCs w:val="22"/>
                    </w:rPr>
                    <w:t xml:space="preserve">        </w:t>
                  </w:r>
                </w:p>
              </w:tc>
              <w:tc>
                <w:tcPr>
                  <w:tcW w:w="0" w:type="auto"/>
                  <w:shd w:val="clear" w:color="auto" w:fill="auto"/>
                  <w:hideMark/>
                </w:tcPr>
                <w:p w14:paraId="33F87961" w14:textId="77777777" w:rsidR="00517AD9" w:rsidRPr="00517AD9" w:rsidRDefault="00517AD9" w:rsidP="00517AD9">
                  <w:pPr>
                    <w:tabs>
                      <w:tab w:val="clear" w:pos="397"/>
                      <w:tab w:val="clear" w:pos="709"/>
                    </w:tabs>
                    <w:spacing w:after="160" w:line="259" w:lineRule="auto"/>
                    <w:ind w:firstLine="0"/>
                    <w:jc w:val="left"/>
                    <w:rPr>
                      <w:rFonts w:ascii="Times New Roman" w:eastAsia="Calibri" w:hAnsi="Times New Roman"/>
                      <w:noProof w:val="0"/>
                      <w:sz w:val="18"/>
                      <w:szCs w:val="22"/>
                    </w:rPr>
                  </w:pPr>
                  <w:r w:rsidRPr="00517AD9">
                    <w:rPr>
                      <w:rFonts w:ascii="Times New Roman" w:eastAsia="Calibri" w:hAnsi="Times New Roman"/>
                      <w:noProof w:val="0"/>
                      <w:sz w:val="18"/>
                      <w:szCs w:val="22"/>
                    </w:rPr>
                    <w:t>umsækjanda</w:t>
                  </w:r>
                </w:p>
              </w:tc>
            </w:tr>
          </w:tbl>
          <w:p w14:paraId="0AC4CD14" w14:textId="77777777" w:rsidR="00517AD9" w:rsidRPr="00517AD9" w:rsidRDefault="00517AD9" w:rsidP="00517AD9">
            <w:pPr>
              <w:tabs>
                <w:tab w:val="clear" w:pos="397"/>
                <w:tab w:val="clear" w:pos="709"/>
              </w:tabs>
              <w:spacing w:after="160" w:line="259" w:lineRule="auto"/>
              <w:ind w:firstLine="0"/>
              <w:jc w:val="left"/>
              <w:rPr>
                <w:rFonts w:ascii="Times New Roman" w:eastAsia="Calibri" w:hAnsi="Times New Roman"/>
                <w:noProof w:val="0"/>
                <w:sz w:val="18"/>
                <w:szCs w:val="22"/>
              </w:rPr>
            </w:pPr>
            <w:r w:rsidRPr="00517AD9">
              <w:rPr>
                <w:rFonts w:ascii="Times New Roman" w:eastAsia="Calibri" w:hAnsi="Times New Roman"/>
                <w:noProof w:val="0"/>
                <w:sz w:val="18"/>
                <w:szCs w:val="22"/>
              </w:rPr>
              <w:t>Framfærslumáti:</w:t>
            </w:r>
          </w:p>
          <w:tbl>
            <w:tblPr>
              <w:tblW w:w="3552" w:type="pct"/>
              <w:tblCellMar>
                <w:left w:w="0" w:type="dxa"/>
                <w:right w:w="0" w:type="dxa"/>
              </w:tblCellMar>
              <w:tblLook w:val="04A0" w:firstRow="1" w:lastRow="0" w:firstColumn="1" w:lastColumn="0" w:noHBand="0" w:noVBand="1"/>
            </w:tblPr>
            <w:tblGrid>
              <w:gridCol w:w="3423"/>
            </w:tblGrid>
            <w:tr w:rsidR="00C469BA" w:rsidRPr="00517AD9" w14:paraId="12D65739" w14:textId="77777777" w:rsidTr="00C469BA">
              <w:tc>
                <w:tcPr>
                  <w:tcW w:w="0" w:type="auto"/>
                  <w:shd w:val="clear" w:color="auto" w:fill="auto"/>
                  <w:hideMark/>
                </w:tcPr>
                <w:p w14:paraId="3AFC3C14" w14:textId="550D32CC" w:rsidR="00C469BA" w:rsidRPr="00517AD9" w:rsidRDefault="00C469BA" w:rsidP="00517AD9">
                  <w:pPr>
                    <w:tabs>
                      <w:tab w:val="clear" w:pos="397"/>
                      <w:tab w:val="clear" w:pos="709"/>
                    </w:tabs>
                    <w:spacing w:after="160" w:line="259" w:lineRule="auto"/>
                    <w:ind w:firstLine="0"/>
                    <w:jc w:val="left"/>
                    <w:rPr>
                      <w:rFonts w:ascii="Times New Roman" w:eastAsia="Calibri" w:hAnsi="Times New Roman"/>
                      <w:noProof w:val="0"/>
                      <w:sz w:val="18"/>
                      <w:szCs w:val="22"/>
                    </w:rPr>
                  </w:pPr>
                  <w:r w:rsidRPr="00517AD9">
                    <w:rPr>
                      <w:rFonts w:ascii="Segoe UI Symbol" w:eastAsia="Calibri" w:hAnsi="Segoe UI Symbol"/>
                      <w:noProof w:val="0"/>
                      <w:sz w:val="18"/>
                      <w:szCs w:val="22"/>
                    </w:rPr>
                    <w:t>☐</w:t>
                  </w:r>
                  <w:r>
                    <w:rPr>
                      <w:rFonts w:ascii="Segoe UI Symbol" w:eastAsia="Calibri" w:hAnsi="Segoe UI Symbol"/>
                      <w:noProof w:val="0"/>
                      <w:sz w:val="18"/>
                      <w:szCs w:val="22"/>
                    </w:rPr>
                    <w:t xml:space="preserve">           </w:t>
                  </w:r>
                  <w:r w:rsidRPr="00C469BA">
                    <w:rPr>
                      <w:rFonts w:ascii="Times New Roman" w:eastAsia="Calibri" w:hAnsi="Times New Roman"/>
                      <w:noProof w:val="0"/>
                      <w:sz w:val="18"/>
                      <w:szCs w:val="22"/>
                    </w:rPr>
                    <w:t>reiðufé</w:t>
                  </w:r>
                </w:p>
              </w:tc>
            </w:tr>
          </w:tbl>
          <w:p w14:paraId="43DCD297" w14:textId="77777777" w:rsidR="00517AD9" w:rsidRPr="00517AD9" w:rsidRDefault="00517AD9" w:rsidP="00517AD9">
            <w:pPr>
              <w:tabs>
                <w:tab w:val="clear" w:pos="397"/>
                <w:tab w:val="clear" w:pos="709"/>
              </w:tabs>
              <w:spacing w:after="160" w:line="259" w:lineRule="auto"/>
              <w:ind w:firstLine="0"/>
              <w:jc w:val="left"/>
              <w:rPr>
                <w:rFonts w:ascii="Times New Roman" w:eastAsia="Calibri" w:hAnsi="Times New Roman"/>
                <w:noProof w:val="0"/>
                <w:sz w:val="18"/>
                <w:szCs w:val="22"/>
              </w:rPr>
            </w:pPr>
          </w:p>
          <w:tbl>
            <w:tblPr>
              <w:tblW w:w="5000" w:type="pct"/>
              <w:tblCellMar>
                <w:left w:w="0" w:type="dxa"/>
                <w:right w:w="0" w:type="dxa"/>
              </w:tblCellMar>
              <w:tblLook w:val="04A0" w:firstRow="1" w:lastRow="0" w:firstColumn="1" w:lastColumn="0" w:noHBand="0" w:noVBand="1"/>
            </w:tblPr>
            <w:tblGrid>
              <w:gridCol w:w="686"/>
              <w:gridCol w:w="4132"/>
            </w:tblGrid>
            <w:tr w:rsidR="00517AD9" w:rsidRPr="00517AD9" w14:paraId="46AB9FAD" w14:textId="77777777" w:rsidTr="00D11B5A">
              <w:tc>
                <w:tcPr>
                  <w:tcW w:w="0" w:type="auto"/>
                  <w:shd w:val="clear" w:color="auto" w:fill="auto"/>
                  <w:hideMark/>
                </w:tcPr>
                <w:p w14:paraId="0987BD21" w14:textId="77777777" w:rsidR="00517AD9" w:rsidRPr="00517AD9" w:rsidRDefault="00517AD9" w:rsidP="00517AD9">
                  <w:pPr>
                    <w:tabs>
                      <w:tab w:val="clear" w:pos="397"/>
                      <w:tab w:val="clear" w:pos="709"/>
                    </w:tabs>
                    <w:spacing w:after="160" w:line="259" w:lineRule="auto"/>
                    <w:ind w:firstLine="0"/>
                    <w:jc w:val="left"/>
                    <w:rPr>
                      <w:rFonts w:ascii="Times New Roman" w:eastAsia="Calibri" w:hAnsi="Times New Roman"/>
                      <w:noProof w:val="0"/>
                      <w:sz w:val="18"/>
                      <w:szCs w:val="22"/>
                    </w:rPr>
                  </w:pPr>
                  <w:r w:rsidRPr="00517AD9">
                    <w:rPr>
                      <w:rFonts w:ascii="Segoe UI Symbol" w:eastAsia="Calibri" w:hAnsi="Segoe UI Symbol"/>
                      <w:noProof w:val="0"/>
                      <w:sz w:val="18"/>
                      <w:szCs w:val="22"/>
                    </w:rPr>
                    <w:t>☐</w:t>
                  </w:r>
                </w:p>
              </w:tc>
              <w:tc>
                <w:tcPr>
                  <w:tcW w:w="0" w:type="auto"/>
                  <w:shd w:val="clear" w:color="auto" w:fill="auto"/>
                  <w:hideMark/>
                </w:tcPr>
                <w:p w14:paraId="376F5F66" w14:textId="77777777" w:rsidR="00517AD9" w:rsidRPr="00517AD9" w:rsidRDefault="00517AD9" w:rsidP="00517AD9">
                  <w:pPr>
                    <w:tabs>
                      <w:tab w:val="clear" w:pos="397"/>
                      <w:tab w:val="clear" w:pos="709"/>
                    </w:tabs>
                    <w:spacing w:after="160" w:line="259" w:lineRule="auto"/>
                    <w:ind w:firstLine="0"/>
                    <w:jc w:val="left"/>
                    <w:rPr>
                      <w:rFonts w:ascii="Times New Roman" w:eastAsia="Calibri" w:hAnsi="Times New Roman"/>
                      <w:noProof w:val="0"/>
                      <w:sz w:val="18"/>
                      <w:szCs w:val="22"/>
                    </w:rPr>
                  </w:pPr>
                  <w:r w:rsidRPr="00517AD9">
                    <w:rPr>
                      <w:rFonts w:ascii="Times New Roman" w:eastAsia="Calibri" w:hAnsi="Times New Roman"/>
                      <w:noProof w:val="0"/>
                      <w:sz w:val="18"/>
                      <w:szCs w:val="22"/>
                    </w:rPr>
                    <w:t>ferðaávísanir</w:t>
                  </w:r>
                </w:p>
              </w:tc>
            </w:tr>
          </w:tbl>
          <w:p w14:paraId="41197E99" w14:textId="77777777" w:rsidR="00517AD9" w:rsidRPr="00517AD9" w:rsidRDefault="00517AD9" w:rsidP="00517AD9">
            <w:pPr>
              <w:tabs>
                <w:tab w:val="clear" w:pos="397"/>
                <w:tab w:val="clear" w:pos="709"/>
              </w:tabs>
              <w:spacing w:after="160" w:line="259" w:lineRule="auto"/>
              <w:ind w:firstLine="0"/>
              <w:jc w:val="left"/>
              <w:rPr>
                <w:rFonts w:ascii="Times New Roman" w:eastAsia="Calibri" w:hAnsi="Times New Roman"/>
                <w:noProof w:val="0"/>
                <w:sz w:val="18"/>
                <w:szCs w:val="22"/>
              </w:rPr>
            </w:pPr>
          </w:p>
          <w:tbl>
            <w:tblPr>
              <w:tblW w:w="5000" w:type="pct"/>
              <w:tblCellMar>
                <w:left w:w="0" w:type="dxa"/>
                <w:right w:w="0" w:type="dxa"/>
              </w:tblCellMar>
              <w:tblLook w:val="04A0" w:firstRow="1" w:lastRow="0" w:firstColumn="1" w:lastColumn="0" w:noHBand="0" w:noVBand="1"/>
            </w:tblPr>
            <w:tblGrid>
              <w:gridCol w:w="4797"/>
              <w:gridCol w:w="21"/>
            </w:tblGrid>
            <w:tr w:rsidR="00517AD9" w:rsidRPr="00517AD9" w14:paraId="63300E07" w14:textId="77777777" w:rsidTr="00D11B5A">
              <w:tc>
                <w:tcPr>
                  <w:tcW w:w="0" w:type="auto"/>
                  <w:shd w:val="clear" w:color="auto" w:fill="auto"/>
                  <w:hideMark/>
                </w:tcPr>
                <w:p w14:paraId="0A1A89C1" w14:textId="3A161A82" w:rsidR="00517AD9" w:rsidRPr="00517AD9" w:rsidRDefault="00517AD9" w:rsidP="00517AD9">
                  <w:pPr>
                    <w:tabs>
                      <w:tab w:val="clear" w:pos="397"/>
                      <w:tab w:val="clear" w:pos="709"/>
                    </w:tabs>
                    <w:spacing w:after="160" w:line="259" w:lineRule="auto"/>
                    <w:ind w:firstLine="0"/>
                    <w:jc w:val="left"/>
                    <w:rPr>
                      <w:rFonts w:ascii="Times New Roman" w:eastAsia="Calibri" w:hAnsi="Times New Roman"/>
                      <w:noProof w:val="0"/>
                      <w:sz w:val="18"/>
                      <w:szCs w:val="22"/>
                    </w:rPr>
                  </w:pPr>
                  <w:r w:rsidRPr="00517AD9">
                    <w:rPr>
                      <w:rFonts w:ascii="Segoe UI Symbol" w:eastAsia="Calibri" w:hAnsi="Segoe UI Symbol"/>
                      <w:noProof w:val="0"/>
                      <w:sz w:val="18"/>
                      <w:szCs w:val="22"/>
                    </w:rPr>
                    <w:t>☐</w:t>
                  </w:r>
                  <w:r w:rsidR="00C469BA">
                    <w:rPr>
                      <w:rFonts w:ascii="Segoe UI Symbol" w:eastAsia="Calibri" w:hAnsi="Segoe UI Symbol"/>
                      <w:noProof w:val="0"/>
                      <w:sz w:val="18"/>
                      <w:szCs w:val="22"/>
                    </w:rPr>
                    <w:t xml:space="preserve">          </w:t>
                  </w:r>
                  <w:r w:rsidR="00C469BA" w:rsidRPr="00C469BA">
                    <w:rPr>
                      <w:rFonts w:ascii="Times New Roman" w:eastAsia="Calibri" w:hAnsi="Times New Roman"/>
                      <w:noProof w:val="0"/>
                      <w:sz w:val="18"/>
                      <w:szCs w:val="22"/>
                    </w:rPr>
                    <w:t xml:space="preserve"> kreditkort</w:t>
                  </w:r>
                </w:p>
              </w:tc>
              <w:tc>
                <w:tcPr>
                  <w:tcW w:w="0" w:type="auto"/>
                  <w:shd w:val="clear" w:color="auto" w:fill="auto"/>
                  <w:hideMark/>
                </w:tcPr>
                <w:p w14:paraId="3723603E" w14:textId="7D03B71A" w:rsidR="00517AD9" w:rsidRPr="00517AD9" w:rsidRDefault="00517AD9" w:rsidP="00517AD9">
                  <w:pPr>
                    <w:tabs>
                      <w:tab w:val="clear" w:pos="397"/>
                      <w:tab w:val="clear" w:pos="709"/>
                    </w:tabs>
                    <w:spacing w:after="160" w:line="259" w:lineRule="auto"/>
                    <w:ind w:firstLine="0"/>
                    <w:jc w:val="left"/>
                    <w:rPr>
                      <w:rFonts w:ascii="Times New Roman" w:eastAsia="Calibri" w:hAnsi="Times New Roman"/>
                      <w:noProof w:val="0"/>
                      <w:sz w:val="18"/>
                      <w:szCs w:val="22"/>
                    </w:rPr>
                  </w:pPr>
                </w:p>
              </w:tc>
            </w:tr>
          </w:tbl>
          <w:p w14:paraId="459704C6" w14:textId="77777777" w:rsidR="00517AD9" w:rsidRPr="00517AD9" w:rsidRDefault="00517AD9" w:rsidP="00517AD9">
            <w:pPr>
              <w:tabs>
                <w:tab w:val="clear" w:pos="397"/>
                <w:tab w:val="clear" w:pos="709"/>
              </w:tabs>
              <w:spacing w:after="160" w:line="259" w:lineRule="auto"/>
              <w:ind w:firstLine="0"/>
              <w:jc w:val="left"/>
              <w:rPr>
                <w:rFonts w:ascii="Times New Roman" w:eastAsia="Calibri" w:hAnsi="Times New Roman"/>
                <w:noProof w:val="0"/>
                <w:sz w:val="18"/>
                <w:szCs w:val="22"/>
              </w:rPr>
            </w:pPr>
          </w:p>
          <w:tbl>
            <w:tblPr>
              <w:tblW w:w="5000" w:type="pct"/>
              <w:tblCellMar>
                <w:left w:w="0" w:type="dxa"/>
                <w:right w:w="0" w:type="dxa"/>
              </w:tblCellMar>
              <w:tblLook w:val="04A0" w:firstRow="1" w:lastRow="0" w:firstColumn="1" w:lastColumn="0" w:noHBand="0" w:noVBand="1"/>
            </w:tblPr>
            <w:tblGrid>
              <w:gridCol w:w="354"/>
              <w:gridCol w:w="4464"/>
            </w:tblGrid>
            <w:tr w:rsidR="00517AD9" w:rsidRPr="00517AD9" w14:paraId="3575D03A" w14:textId="77777777" w:rsidTr="00D11B5A">
              <w:tc>
                <w:tcPr>
                  <w:tcW w:w="0" w:type="auto"/>
                  <w:shd w:val="clear" w:color="auto" w:fill="auto"/>
                  <w:hideMark/>
                </w:tcPr>
                <w:p w14:paraId="4D9EFECA" w14:textId="77777777" w:rsidR="00517AD9" w:rsidRPr="00517AD9" w:rsidRDefault="00517AD9" w:rsidP="00517AD9">
                  <w:pPr>
                    <w:tabs>
                      <w:tab w:val="clear" w:pos="397"/>
                      <w:tab w:val="clear" w:pos="709"/>
                    </w:tabs>
                    <w:spacing w:after="160" w:line="259" w:lineRule="auto"/>
                    <w:ind w:firstLine="0"/>
                    <w:jc w:val="left"/>
                    <w:rPr>
                      <w:rFonts w:ascii="Times New Roman" w:eastAsia="Calibri" w:hAnsi="Times New Roman"/>
                      <w:noProof w:val="0"/>
                      <w:sz w:val="18"/>
                      <w:szCs w:val="22"/>
                    </w:rPr>
                  </w:pPr>
                  <w:r w:rsidRPr="00517AD9">
                    <w:rPr>
                      <w:rFonts w:ascii="Segoe UI Symbol" w:eastAsia="Calibri" w:hAnsi="Segoe UI Symbol"/>
                      <w:noProof w:val="0"/>
                      <w:sz w:val="18"/>
                      <w:szCs w:val="22"/>
                    </w:rPr>
                    <w:t>☐</w:t>
                  </w:r>
                </w:p>
              </w:tc>
              <w:tc>
                <w:tcPr>
                  <w:tcW w:w="0" w:type="auto"/>
                  <w:shd w:val="clear" w:color="auto" w:fill="auto"/>
                  <w:hideMark/>
                </w:tcPr>
                <w:p w14:paraId="67A16392" w14:textId="5B892316" w:rsidR="00517AD9" w:rsidRPr="00517AD9" w:rsidRDefault="00C469BA" w:rsidP="00517AD9">
                  <w:pPr>
                    <w:tabs>
                      <w:tab w:val="clear" w:pos="397"/>
                      <w:tab w:val="clear" w:pos="709"/>
                    </w:tabs>
                    <w:spacing w:after="160" w:line="259" w:lineRule="auto"/>
                    <w:ind w:firstLine="0"/>
                    <w:jc w:val="left"/>
                    <w:rPr>
                      <w:rFonts w:ascii="Times New Roman" w:eastAsia="Calibri" w:hAnsi="Times New Roman"/>
                      <w:noProof w:val="0"/>
                      <w:sz w:val="18"/>
                      <w:szCs w:val="22"/>
                    </w:rPr>
                  </w:pPr>
                  <w:r>
                    <w:rPr>
                      <w:rFonts w:ascii="Times New Roman" w:eastAsia="Calibri" w:hAnsi="Times New Roman"/>
                      <w:noProof w:val="0"/>
                      <w:sz w:val="18"/>
                      <w:szCs w:val="22"/>
                    </w:rPr>
                    <w:t xml:space="preserve">       </w:t>
                  </w:r>
                  <w:r w:rsidR="00517AD9" w:rsidRPr="00517AD9">
                    <w:rPr>
                      <w:rFonts w:ascii="Times New Roman" w:eastAsia="Calibri" w:hAnsi="Times New Roman"/>
                      <w:noProof w:val="0"/>
                      <w:sz w:val="18"/>
                      <w:szCs w:val="22"/>
                    </w:rPr>
                    <w:t>fyrirframgreidd gisting</w:t>
                  </w:r>
                </w:p>
              </w:tc>
            </w:tr>
          </w:tbl>
          <w:p w14:paraId="03C2020A" w14:textId="77777777" w:rsidR="00517AD9" w:rsidRPr="00517AD9" w:rsidRDefault="00517AD9" w:rsidP="00517AD9">
            <w:pPr>
              <w:tabs>
                <w:tab w:val="clear" w:pos="397"/>
                <w:tab w:val="clear" w:pos="709"/>
              </w:tabs>
              <w:spacing w:after="160" w:line="259" w:lineRule="auto"/>
              <w:ind w:firstLine="0"/>
              <w:jc w:val="left"/>
              <w:rPr>
                <w:rFonts w:ascii="Times New Roman" w:eastAsia="Calibri" w:hAnsi="Times New Roman"/>
                <w:noProof w:val="0"/>
                <w:sz w:val="18"/>
                <w:szCs w:val="22"/>
              </w:rPr>
            </w:pPr>
          </w:p>
          <w:tbl>
            <w:tblPr>
              <w:tblW w:w="5000" w:type="pct"/>
              <w:tblCellMar>
                <w:left w:w="0" w:type="dxa"/>
                <w:right w:w="0" w:type="dxa"/>
              </w:tblCellMar>
              <w:tblLook w:val="04A0" w:firstRow="1" w:lastRow="0" w:firstColumn="1" w:lastColumn="0" w:noHBand="0" w:noVBand="1"/>
            </w:tblPr>
            <w:tblGrid>
              <w:gridCol w:w="345"/>
              <w:gridCol w:w="4473"/>
            </w:tblGrid>
            <w:tr w:rsidR="00517AD9" w:rsidRPr="00517AD9" w14:paraId="6110C6D5" w14:textId="77777777" w:rsidTr="00D11B5A">
              <w:tc>
                <w:tcPr>
                  <w:tcW w:w="0" w:type="auto"/>
                  <w:shd w:val="clear" w:color="auto" w:fill="auto"/>
                  <w:hideMark/>
                </w:tcPr>
                <w:p w14:paraId="44D4D941" w14:textId="77777777" w:rsidR="00517AD9" w:rsidRPr="00517AD9" w:rsidRDefault="00517AD9" w:rsidP="00517AD9">
                  <w:pPr>
                    <w:tabs>
                      <w:tab w:val="clear" w:pos="397"/>
                      <w:tab w:val="clear" w:pos="709"/>
                    </w:tabs>
                    <w:spacing w:after="160" w:line="259" w:lineRule="auto"/>
                    <w:ind w:firstLine="0"/>
                    <w:jc w:val="left"/>
                    <w:rPr>
                      <w:rFonts w:ascii="Times New Roman" w:eastAsia="Calibri" w:hAnsi="Times New Roman"/>
                      <w:noProof w:val="0"/>
                      <w:sz w:val="18"/>
                      <w:szCs w:val="22"/>
                    </w:rPr>
                  </w:pPr>
                  <w:r w:rsidRPr="00517AD9">
                    <w:rPr>
                      <w:rFonts w:ascii="Segoe UI Symbol" w:eastAsia="Calibri" w:hAnsi="Segoe UI Symbol"/>
                      <w:noProof w:val="0"/>
                      <w:sz w:val="18"/>
                      <w:szCs w:val="22"/>
                    </w:rPr>
                    <w:t>☐</w:t>
                  </w:r>
                </w:p>
              </w:tc>
              <w:tc>
                <w:tcPr>
                  <w:tcW w:w="0" w:type="auto"/>
                  <w:shd w:val="clear" w:color="auto" w:fill="auto"/>
                  <w:hideMark/>
                </w:tcPr>
                <w:p w14:paraId="349F5F1E" w14:textId="093AA5F6" w:rsidR="00517AD9" w:rsidRPr="00517AD9" w:rsidRDefault="00C469BA" w:rsidP="00517AD9">
                  <w:pPr>
                    <w:tabs>
                      <w:tab w:val="clear" w:pos="397"/>
                      <w:tab w:val="clear" w:pos="709"/>
                    </w:tabs>
                    <w:spacing w:after="160" w:line="259" w:lineRule="auto"/>
                    <w:ind w:firstLine="0"/>
                    <w:jc w:val="left"/>
                    <w:rPr>
                      <w:rFonts w:ascii="Times New Roman" w:eastAsia="Calibri" w:hAnsi="Times New Roman"/>
                      <w:noProof w:val="0"/>
                      <w:sz w:val="18"/>
                      <w:szCs w:val="22"/>
                    </w:rPr>
                  </w:pPr>
                  <w:r>
                    <w:rPr>
                      <w:rFonts w:ascii="Times New Roman" w:eastAsia="Calibri" w:hAnsi="Times New Roman"/>
                      <w:noProof w:val="0"/>
                      <w:sz w:val="18"/>
                      <w:szCs w:val="22"/>
                    </w:rPr>
                    <w:t xml:space="preserve">       </w:t>
                  </w:r>
                  <w:r w:rsidR="00517AD9" w:rsidRPr="00517AD9">
                    <w:rPr>
                      <w:rFonts w:ascii="Times New Roman" w:eastAsia="Calibri" w:hAnsi="Times New Roman"/>
                      <w:noProof w:val="0"/>
                      <w:sz w:val="18"/>
                      <w:szCs w:val="22"/>
                    </w:rPr>
                    <w:t>fyrirframgreiddar ferðir</w:t>
                  </w:r>
                </w:p>
              </w:tc>
            </w:tr>
          </w:tbl>
          <w:p w14:paraId="5BA8B76A" w14:textId="77777777" w:rsidR="00517AD9" w:rsidRPr="00517AD9" w:rsidRDefault="00517AD9" w:rsidP="00517AD9">
            <w:pPr>
              <w:tabs>
                <w:tab w:val="clear" w:pos="397"/>
                <w:tab w:val="clear" w:pos="709"/>
              </w:tabs>
              <w:spacing w:after="160" w:line="259" w:lineRule="auto"/>
              <w:ind w:firstLine="0"/>
              <w:jc w:val="left"/>
              <w:rPr>
                <w:rFonts w:ascii="Times New Roman" w:eastAsia="Calibri" w:hAnsi="Times New Roman"/>
                <w:noProof w:val="0"/>
                <w:sz w:val="18"/>
                <w:szCs w:val="22"/>
              </w:rPr>
            </w:pPr>
          </w:p>
          <w:tbl>
            <w:tblPr>
              <w:tblW w:w="5000" w:type="pct"/>
              <w:tblCellMar>
                <w:left w:w="0" w:type="dxa"/>
                <w:right w:w="0" w:type="dxa"/>
              </w:tblCellMar>
              <w:tblLook w:val="04A0" w:firstRow="1" w:lastRow="0" w:firstColumn="1" w:lastColumn="0" w:noHBand="0" w:noVBand="1"/>
            </w:tblPr>
            <w:tblGrid>
              <w:gridCol w:w="442"/>
              <w:gridCol w:w="4376"/>
            </w:tblGrid>
            <w:tr w:rsidR="00517AD9" w:rsidRPr="00517AD9" w14:paraId="7C56071F" w14:textId="77777777" w:rsidTr="00D11B5A">
              <w:tc>
                <w:tcPr>
                  <w:tcW w:w="0" w:type="auto"/>
                  <w:shd w:val="clear" w:color="auto" w:fill="auto"/>
                  <w:hideMark/>
                </w:tcPr>
                <w:p w14:paraId="729135C5" w14:textId="77777777" w:rsidR="00517AD9" w:rsidRPr="00517AD9" w:rsidRDefault="00517AD9" w:rsidP="00517AD9">
                  <w:pPr>
                    <w:tabs>
                      <w:tab w:val="clear" w:pos="397"/>
                      <w:tab w:val="clear" w:pos="709"/>
                    </w:tabs>
                    <w:spacing w:after="160" w:line="259" w:lineRule="auto"/>
                    <w:ind w:firstLine="0"/>
                    <w:jc w:val="left"/>
                    <w:rPr>
                      <w:rFonts w:ascii="Times New Roman" w:eastAsia="Calibri" w:hAnsi="Times New Roman"/>
                      <w:noProof w:val="0"/>
                      <w:sz w:val="18"/>
                      <w:szCs w:val="22"/>
                    </w:rPr>
                  </w:pPr>
                  <w:r w:rsidRPr="00517AD9">
                    <w:rPr>
                      <w:rFonts w:ascii="Segoe UI Symbol" w:eastAsia="Calibri" w:hAnsi="Segoe UI Symbol"/>
                      <w:noProof w:val="0"/>
                      <w:sz w:val="18"/>
                      <w:szCs w:val="22"/>
                    </w:rPr>
                    <w:t>☐</w:t>
                  </w:r>
                </w:p>
              </w:tc>
              <w:tc>
                <w:tcPr>
                  <w:tcW w:w="0" w:type="auto"/>
                  <w:shd w:val="clear" w:color="auto" w:fill="auto"/>
                  <w:hideMark/>
                </w:tcPr>
                <w:p w14:paraId="47C8C5B8" w14:textId="2847F3CF" w:rsidR="00517AD9" w:rsidRPr="00517AD9" w:rsidRDefault="00C469BA" w:rsidP="00517AD9">
                  <w:pPr>
                    <w:tabs>
                      <w:tab w:val="clear" w:pos="397"/>
                      <w:tab w:val="clear" w:pos="709"/>
                    </w:tabs>
                    <w:spacing w:after="160" w:line="259" w:lineRule="auto"/>
                    <w:ind w:firstLine="0"/>
                    <w:jc w:val="left"/>
                    <w:rPr>
                      <w:rFonts w:ascii="Times New Roman" w:eastAsia="Calibri" w:hAnsi="Times New Roman"/>
                      <w:noProof w:val="0"/>
                      <w:sz w:val="18"/>
                      <w:szCs w:val="22"/>
                    </w:rPr>
                  </w:pPr>
                  <w:r>
                    <w:rPr>
                      <w:rFonts w:ascii="Times New Roman" w:eastAsia="Calibri" w:hAnsi="Times New Roman"/>
                      <w:noProof w:val="0"/>
                      <w:sz w:val="18"/>
                      <w:szCs w:val="22"/>
                    </w:rPr>
                    <w:t xml:space="preserve">      </w:t>
                  </w:r>
                  <w:r w:rsidR="00517AD9" w:rsidRPr="00517AD9">
                    <w:rPr>
                      <w:rFonts w:ascii="Times New Roman" w:eastAsia="Calibri" w:hAnsi="Times New Roman"/>
                      <w:noProof w:val="0"/>
                      <w:sz w:val="18"/>
                      <w:szCs w:val="22"/>
                    </w:rPr>
                    <w:t>annar (tilgreinið):</w:t>
                  </w:r>
                </w:p>
              </w:tc>
            </w:tr>
          </w:tbl>
          <w:p w14:paraId="0B5C23F4" w14:textId="77777777" w:rsidR="00517AD9" w:rsidRPr="00517AD9" w:rsidRDefault="00517AD9" w:rsidP="00517AD9">
            <w:pPr>
              <w:tabs>
                <w:tab w:val="clear" w:pos="397"/>
                <w:tab w:val="clear" w:pos="709"/>
              </w:tabs>
              <w:spacing w:after="160" w:line="259" w:lineRule="auto"/>
              <w:ind w:firstLine="0"/>
              <w:jc w:val="left"/>
              <w:rPr>
                <w:rFonts w:ascii="Times New Roman" w:eastAsia="Calibri" w:hAnsi="Times New Roman"/>
                <w:noProof w:val="0"/>
                <w:sz w:val="18"/>
                <w:szCs w:val="22"/>
              </w:rPr>
            </w:pPr>
          </w:p>
        </w:tc>
        <w:tc>
          <w:tcPr>
            <w:tcW w:w="5000" w:type="pct"/>
            <w:gridSpan w:val="2"/>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156"/>
              <w:gridCol w:w="1524"/>
            </w:tblGrid>
            <w:tr w:rsidR="00517AD9" w:rsidRPr="00517AD9" w14:paraId="7423D40F" w14:textId="77777777" w:rsidTr="00D11B5A">
              <w:tc>
                <w:tcPr>
                  <w:tcW w:w="0" w:type="auto"/>
                  <w:shd w:val="clear" w:color="auto" w:fill="auto"/>
                  <w:hideMark/>
                </w:tcPr>
                <w:p w14:paraId="68DC0C7F" w14:textId="77777777" w:rsidR="00517AD9" w:rsidRPr="00517AD9" w:rsidRDefault="00517AD9" w:rsidP="00517AD9">
                  <w:pPr>
                    <w:tabs>
                      <w:tab w:val="clear" w:pos="397"/>
                      <w:tab w:val="clear" w:pos="709"/>
                    </w:tabs>
                    <w:spacing w:after="160" w:line="259" w:lineRule="auto"/>
                    <w:ind w:firstLine="0"/>
                    <w:jc w:val="left"/>
                    <w:rPr>
                      <w:rFonts w:ascii="Times New Roman" w:eastAsia="Calibri" w:hAnsi="Times New Roman"/>
                      <w:noProof w:val="0"/>
                      <w:sz w:val="18"/>
                      <w:szCs w:val="22"/>
                    </w:rPr>
                  </w:pPr>
                  <w:r w:rsidRPr="00517AD9">
                    <w:rPr>
                      <w:rFonts w:ascii="Segoe UI Symbol" w:eastAsia="Calibri" w:hAnsi="Segoe UI Symbol"/>
                      <w:noProof w:val="0"/>
                      <w:sz w:val="18"/>
                      <w:szCs w:val="22"/>
                    </w:rPr>
                    <w:t>☐</w:t>
                  </w:r>
                </w:p>
              </w:tc>
              <w:tc>
                <w:tcPr>
                  <w:tcW w:w="0" w:type="auto"/>
                  <w:shd w:val="clear" w:color="auto" w:fill="auto"/>
                  <w:hideMark/>
                </w:tcPr>
                <w:p w14:paraId="5CD86191" w14:textId="77777777" w:rsidR="00517AD9" w:rsidRPr="00517AD9" w:rsidRDefault="00517AD9" w:rsidP="00517AD9">
                  <w:pPr>
                    <w:tabs>
                      <w:tab w:val="clear" w:pos="397"/>
                      <w:tab w:val="clear" w:pos="709"/>
                    </w:tabs>
                    <w:spacing w:after="160" w:line="259" w:lineRule="auto"/>
                    <w:ind w:firstLine="0"/>
                    <w:jc w:val="left"/>
                    <w:rPr>
                      <w:rFonts w:ascii="Times New Roman" w:eastAsia="Calibri" w:hAnsi="Times New Roman"/>
                      <w:noProof w:val="0"/>
                      <w:sz w:val="18"/>
                      <w:szCs w:val="22"/>
                    </w:rPr>
                  </w:pPr>
                  <w:r w:rsidRPr="00517AD9">
                    <w:rPr>
                      <w:rFonts w:ascii="Times New Roman" w:eastAsia="Calibri" w:hAnsi="Times New Roman"/>
                      <w:noProof w:val="0"/>
                      <w:sz w:val="18"/>
                      <w:szCs w:val="22"/>
                    </w:rPr>
                    <w:t>ábyrgðaraðila (gestgjafa, félagi, stofnun), tilgreinið:</w:t>
                  </w:r>
                </w:p>
              </w:tc>
            </w:tr>
          </w:tbl>
          <w:p w14:paraId="1D8B423B" w14:textId="77777777" w:rsidR="00517AD9" w:rsidRPr="00517AD9" w:rsidRDefault="00517AD9" w:rsidP="00517AD9">
            <w:pPr>
              <w:tabs>
                <w:tab w:val="clear" w:pos="397"/>
                <w:tab w:val="clear" w:pos="709"/>
              </w:tabs>
              <w:spacing w:after="160" w:line="259" w:lineRule="auto"/>
              <w:ind w:firstLine="0"/>
              <w:jc w:val="left"/>
              <w:rPr>
                <w:rFonts w:ascii="Times New Roman" w:eastAsia="Calibri" w:hAnsi="Times New Roman"/>
                <w:noProof w:val="0"/>
                <w:sz w:val="18"/>
                <w:szCs w:val="22"/>
              </w:rPr>
            </w:pPr>
            <w:r w:rsidRPr="00517AD9">
              <w:rPr>
                <w:rFonts w:ascii="Times New Roman" w:eastAsia="Calibri" w:hAnsi="Times New Roman"/>
                <w:noProof w:val="0"/>
                <w:sz w:val="18"/>
                <w:szCs w:val="22"/>
              </w:rPr>
              <w:t xml:space="preserve">… </w:t>
            </w:r>
            <w:r w:rsidRPr="00517AD9">
              <w:rPr>
                <w:rFonts w:ascii="Segoe UI Symbol" w:eastAsia="Calibri" w:hAnsi="Segoe UI Symbol"/>
                <w:noProof w:val="0"/>
                <w:sz w:val="18"/>
                <w:szCs w:val="22"/>
              </w:rPr>
              <w:t>☐</w:t>
            </w:r>
            <w:r w:rsidRPr="00517AD9">
              <w:rPr>
                <w:rFonts w:ascii="Times New Roman" w:eastAsia="Calibri" w:hAnsi="Times New Roman"/>
                <w:noProof w:val="0"/>
                <w:sz w:val="18"/>
                <w:szCs w:val="22"/>
              </w:rPr>
              <w:t xml:space="preserve"> sem um getur í reit nr. 30 eða 31</w:t>
            </w:r>
          </w:p>
          <w:p w14:paraId="027891CD" w14:textId="77777777" w:rsidR="00517AD9" w:rsidRPr="00517AD9" w:rsidRDefault="00517AD9" w:rsidP="00517AD9">
            <w:pPr>
              <w:tabs>
                <w:tab w:val="clear" w:pos="397"/>
                <w:tab w:val="clear" w:pos="709"/>
              </w:tabs>
              <w:spacing w:after="160" w:line="259" w:lineRule="auto"/>
              <w:ind w:firstLine="0"/>
              <w:jc w:val="left"/>
              <w:rPr>
                <w:rFonts w:ascii="Times New Roman" w:eastAsia="Calibri" w:hAnsi="Times New Roman"/>
                <w:noProof w:val="0"/>
                <w:sz w:val="18"/>
                <w:szCs w:val="22"/>
              </w:rPr>
            </w:pPr>
            <w:r w:rsidRPr="00517AD9">
              <w:rPr>
                <w:rFonts w:ascii="Times New Roman" w:eastAsia="Calibri" w:hAnsi="Times New Roman"/>
                <w:noProof w:val="0"/>
                <w:sz w:val="18"/>
                <w:szCs w:val="22"/>
              </w:rPr>
              <w:t xml:space="preserve">... </w:t>
            </w:r>
            <w:r w:rsidRPr="00517AD9">
              <w:rPr>
                <w:rFonts w:ascii="Segoe UI Symbol" w:eastAsia="Calibri" w:hAnsi="Segoe UI Symbol"/>
                <w:noProof w:val="0"/>
                <w:sz w:val="18"/>
                <w:szCs w:val="22"/>
              </w:rPr>
              <w:t>☐</w:t>
            </w:r>
            <w:r w:rsidRPr="00517AD9">
              <w:rPr>
                <w:rFonts w:ascii="Times New Roman" w:eastAsia="Calibri" w:hAnsi="Times New Roman"/>
                <w:noProof w:val="0"/>
                <w:sz w:val="18"/>
                <w:szCs w:val="22"/>
              </w:rPr>
              <w:t xml:space="preserve"> öðrum (tilgreinið):</w:t>
            </w:r>
          </w:p>
          <w:p w14:paraId="667E1A12" w14:textId="77777777" w:rsidR="00517AD9" w:rsidRPr="00517AD9" w:rsidRDefault="00517AD9" w:rsidP="00517AD9">
            <w:pPr>
              <w:tabs>
                <w:tab w:val="clear" w:pos="397"/>
                <w:tab w:val="clear" w:pos="709"/>
              </w:tabs>
              <w:spacing w:after="160" w:line="259" w:lineRule="auto"/>
              <w:ind w:firstLine="0"/>
              <w:jc w:val="left"/>
              <w:rPr>
                <w:rFonts w:ascii="Times New Roman" w:eastAsia="Calibri" w:hAnsi="Times New Roman"/>
                <w:noProof w:val="0"/>
                <w:sz w:val="18"/>
                <w:szCs w:val="22"/>
              </w:rPr>
            </w:pPr>
            <w:r w:rsidRPr="00517AD9">
              <w:rPr>
                <w:rFonts w:ascii="Times New Roman" w:eastAsia="Calibri" w:hAnsi="Times New Roman"/>
                <w:noProof w:val="0"/>
                <w:sz w:val="18"/>
                <w:szCs w:val="22"/>
              </w:rPr>
              <w:t>Framfærslumáti:</w:t>
            </w:r>
          </w:p>
          <w:tbl>
            <w:tblPr>
              <w:tblW w:w="5000" w:type="pct"/>
              <w:tblCellMar>
                <w:left w:w="0" w:type="dxa"/>
                <w:right w:w="0" w:type="dxa"/>
              </w:tblCellMar>
              <w:tblLook w:val="04A0" w:firstRow="1" w:lastRow="0" w:firstColumn="1" w:lastColumn="0" w:noHBand="0" w:noVBand="1"/>
            </w:tblPr>
            <w:tblGrid>
              <w:gridCol w:w="394"/>
              <w:gridCol w:w="1286"/>
            </w:tblGrid>
            <w:tr w:rsidR="00517AD9" w:rsidRPr="00517AD9" w14:paraId="0355BBB0" w14:textId="77777777" w:rsidTr="00D11B5A">
              <w:tc>
                <w:tcPr>
                  <w:tcW w:w="0" w:type="auto"/>
                  <w:shd w:val="clear" w:color="auto" w:fill="auto"/>
                  <w:hideMark/>
                </w:tcPr>
                <w:p w14:paraId="0EBB1204" w14:textId="77777777" w:rsidR="00517AD9" w:rsidRPr="00517AD9" w:rsidRDefault="00517AD9" w:rsidP="00517AD9">
                  <w:pPr>
                    <w:tabs>
                      <w:tab w:val="clear" w:pos="397"/>
                      <w:tab w:val="clear" w:pos="709"/>
                    </w:tabs>
                    <w:spacing w:after="160" w:line="259" w:lineRule="auto"/>
                    <w:ind w:firstLine="0"/>
                    <w:jc w:val="left"/>
                    <w:rPr>
                      <w:rFonts w:ascii="Times New Roman" w:eastAsia="Calibri" w:hAnsi="Times New Roman"/>
                      <w:noProof w:val="0"/>
                      <w:sz w:val="18"/>
                      <w:szCs w:val="22"/>
                    </w:rPr>
                  </w:pPr>
                  <w:r w:rsidRPr="00517AD9">
                    <w:rPr>
                      <w:rFonts w:ascii="Segoe UI Symbol" w:eastAsia="Calibri" w:hAnsi="Segoe UI Symbol"/>
                      <w:noProof w:val="0"/>
                      <w:sz w:val="18"/>
                      <w:szCs w:val="22"/>
                    </w:rPr>
                    <w:t>☐</w:t>
                  </w:r>
                </w:p>
              </w:tc>
              <w:tc>
                <w:tcPr>
                  <w:tcW w:w="0" w:type="auto"/>
                  <w:shd w:val="clear" w:color="auto" w:fill="auto"/>
                  <w:hideMark/>
                </w:tcPr>
                <w:p w14:paraId="39AED608" w14:textId="77777777" w:rsidR="00517AD9" w:rsidRPr="00517AD9" w:rsidRDefault="00517AD9" w:rsidP="00517AD9">
                  <w:pPr>
                    <w:tabs>
                      <w:tab w:val="clear" w:pos="397"/>
                      <w:tab w:val="clear" w:pos="709"/>
                    </w:tabs>
                    <w:spacing w:after="160" w:line="259" w:lineRule="auto"/>
                    <w:ind w:firstLine="0"/>
                    <w:jc w:val="left"/>
                    <w:rPr>
                      <w:rFonts w:ascii="Times New Roman" w:eastAsia="Calibri" w:hAnsi="Times New Roman"/>
                      <w:noProof w:val="0"/>
                      <w:sz w:val="18"/>
                      <w:szCs w:val="22"/>
                    </w:rPr>
                  </w:pPr>
                  <w:r w:rsidRPr="00517AD9">
                    <w:rPr>
                      <w:rFonts w:ascii="Times New Roman" w:eastAsia="Calibri" w:hAnsi="Times New Roman"/>
                      <w:noProof w:val="0"/>
                      <w:sz w:val="18"/>
                      <w:szCs w:val="22"/>
                    </w:rPr>
                    <w:t>reiðufé</w:t>
                  </w:r>
                </w:p>
              </w:tc>
            </w:tr>
          </w:tbl>
          <w:p w14:paraId="0B0E0D0E" w14:textId="77777777" w:rsidR="00517AD9" w:rsidRPr="00517AD9" w:rsidRDefault="00517AD9" w:rsidP="00517AD9">
            <w:pPr>
              <w:tabs>
                <w:tab w:val="clear" w:pos="397"/>
                <w:tab w:val="clear" w:pos="709"/>
              </w:tabs>
              <w:spacing w:after="160" w:line="259" w:lineRule="auto"/>
              <w:ind w:firstLine="0"/>
              <w:jc w:val="left"/>
              <w:rPr>
                <w:rFonts w:ascii="Times New Roman" w:eastAsia="Calibri" w:hAnsi="Times New Roman"/>
                <w:noProof w:val="0"/>
                <w:sz w:val="18"/>
                <w:szCs w:val="22"/>
              </w:rPr>
            </w:pPr>
          </w:p>
          <w:tbl>
            <w:tblPr>
              <w:tblW w:w="5000" w:type="pct"/>
              <w:tblCellMar>
                <w:left w:w="0" w:type="dxa"/>
                <w:right w:w="0" w:type="dxa"/>
              </w:tblCellMar>
              <w:tblLook w:val="04A0" w:firstRow="1" w:lastRow="0" w:firstColumn="1" w:lastColumn="0" w:noHBand="0" w:noVBand="1"/>
            </w:tblPr>
            <w:tblGrid>
              <w:gridCol w:w="205"/>
              <w:gridCol w:w="1475"/>
            </w:tblGrid>
            <w:tr w:rsidR="00517AD9" w:rsidRPr="00517AD9" w14:paraId="49089477" w14:textId="77777777" w:rsidTr="00D11B5A">
              <w:tc>
                <w:tcPr>
                  <w:tcW w:w="0" w:type="auto"/>
                  <w:shd w:val="clear" w:color="auto" w:fill="auto"/>
                  <w:hideMark/>
                </w:tcPr>
                <w:p w14:paraId="35179BD1" w14:textId="77777777" w:rsidR="00517AD9" w:rsidRPr="00517AD9" w:rsidRDefault="00517AD9" w:rsidP="00517AD9">
                  <w:pPr>
                    <w:tabs>
                      <w:tab w:val="clear" w:pos="397"/>
                      <w:tab w:val="clear" w:pos="709"/>
                    </w:tabs>
                    <w:spacing w:after="160" w:line="259" w:lineRule="auto"/>
                    <w:ind w:firstLine="0"/>
                    <w:jc w:val="left"/>
                    <w:rPr>
                      <w:rFonts w:ascii="Times New Roman" w:eastAsia="Calibri" w:hAnsi="Times New Roman"/>
                      <w:noProof w:val="0"/>
                      <w:sz w:val="18"/>
                      <w:szCs w:val="22"/>
                    </w:rPr>
                  </w:pPr>
                  <w:r w:rsidRPr="00517AD9">
                    <w:rPr>
                      <w:rFonts w:ascii="Segoe UI Symbol" w:eastAsia="Calibri" w:hAnsi="Segoe UI Symbol"/>
                      <w:noProof w:val="0"/>
                      <w:sz w:val="18"/>
                      <w:szCs w:val="22"/>
                    </w:rPr>
                    <w:t>☐</w:t>
                  </w:r>
                </w:p>
              </w:tc>
              <w:tc>
                <w:tcPr>
                  <w:tcW w:w="0" w:type="auto"/>
                  <w:shd w:val="clear" w:color="auto" w:fill="auto"/>
                  <w:hideMark/>
                </w:tcPr>
                <w:p w14:paraId="65C17093" w14:textId="77777777" w:rsidR="00517AD9" w:rsidRPr="00517AD9" w:rsidRDefault="00517AD9" w:rsidP="00517AD9">
                  <w:pPr>
                    <w:tabs>
                      <w:tab w:val="clear" w:pos="397"/>
                      <w:tab w:val="clear" w:pos="709"/>
                    </w:tabs>
                    <w:spacing w:after="160" w:line="259" w:lineRule="auto"/>
                    <w:ind w:firstLine="0"/>
                    <w:jc w:val="left"/>
                    <w:rPr>
                      <w:rFonts w:ascii="Times New Roman" w:eastAsia="Calibri" w:hAnsi="Times New Roman"/>
                      <w:noProof w:val="0"/>
                      <w:sz w:val="18"/>
                      <w:szCs w:val="22"/>
                    </w:rPr>
                  </w:pPr>
                  <w:r w:rsidRPr="00517AD9">
                    <w:rPr>
                      <w:rFonts w:ascii="Times New Roman" w:eastAsia="Calibri" w:hAnsi="Times New Roman"/>
                      <w:noProof w:val="0"/>
                      <w:sz w:val="18"/>
                      <w:szCs w:val="22"/>
                    </w:rPr>
                    <w:t>gisting látin í té</w:t>
                  </w:r>
                </w:p>
              </w:tc>
            </w:tr>
          </w:tbl>
          <w:p w14:paraId="693463A2" w14:textId="77777777" w:rsidR="00517AD9" w:rsidRPr="00517AD9" w:rsidRDefault="00517AD9" w:rsidP="00517AD9">
            <w:pPr>
              <w:tabs>
                <w:tab w:val="clear" w:pos="397"/>
                <w:tab w:val="clear" w:pos="709"/>
              </w:tabs>
              <w:spacing w:after="160" w:line="259" w:lineRule="auto"/>
              <w:ind w:firstLine="0"/>
              <w:jc w:val="left"/>
              <w:rPr>
                <w:rFonts w:ascii="Times New Roman" w:eastAsia="Calibri" w:hAnsi="Times New Roman"/>
                <w:noProof w:val="0"/>
                <w:sz w:val="18"/>
                <w:szCs w:val="22"/>
              </w:rPr>
            </w:pPr>
          </w:p>
          <w:tbl>
            <w:tblPr>
              <w:tblW w:w="5000" w:type="pct"/>
              <w:tblCellMar>
                <w:left w:w="0" w:type="dxa"/>
                <w:right w:w="0" w:type="dxa"/>
              </w:tblCellMar>
              <w:tblLook w:val="04A0" w:firstRow="1" w:lastRow="0" w:firstColumn="1" w:lastColumn="0" w:noHBand="0" w:noVBand="1"/>
            </w:tblPr>
            <w:tblGrid>
              <w:gridCol w:w="156"/>
              <w:gridCol w:w="1524"/>
            </w:tblGrid>
            <w:tr w:rsidR="00517AD9" w:rsidRPr="00517AD9" w14:paraId="6687012E" w14:textId="77777777" w:rsidTr="00D11B5A">
              <w:tc>
                <w:tcPr>
                  <w:tcW w:w="0" w:type="auto"/>
                  <w:shd w:val="clear" w:color="auto" w:fill="auto"/>
                  <w:hideMark/>
                </w:tcPr>
                <w:p w14:paraId="19DF25DB" w14:textId="77777777" w:rsidR="00517AD9" w:rsidRPr="00517AD9" w:rsidRDefault="00517AD9" w:rsidP="00517AD9">
                  <w:pPr>
                    <w:tabs>
                      <w:tab w:val="clear" w:pos="397"/>
                      <w:tab w:val="clear" w:pos="709"/>
                    </w:tabs>
                    <w:spacing w:after="160" w:line="259" w:lineRule="auto"/>
                    <w:ind w:firstLine="0"/>
                    <w:jc w:val="left"/>
                    <w:rPr>
                      <w:rFonts w:ascii="Times New Roman" w:eastAsia="Calibri" w:hAnsi="Times New Roman"/>
                      <w:noProof w:val="0"/>
                      <w:sz w:val="18"/>
                      <w:szCs w:val="22"/>
                    </w:rPr>
                  </w:pPr>
                  <w:r w:rsidRPr="00517AD9">
                    <w:rPr>
                      <w:rFonts w:ascii="Segoe UI Symbol" w:eastAsia="Calibri" w:hAnsi="Segoe UI Symbol"/>
                      <w:noProof w:val="0"/>
                      <w:sz w:val="18"/>
                      <w:szCs w:val="22"/>
                    </w:rPr>
                    <w:t>☐</w:t>
                  </w:r>
                </w:p>
              </w:tc>
              <w:tc>
                <w:tcPr>
                  <w:tcW w:w="0" w:type="auto"/>
                  <w:shd w:val="clear" w:color="auto" w:fill="auto"/>
                  <w:hideMark/>
                </w:tcPr>
                <w:p w14:paraId="20BBFA88" w14:textId="77777777" w:rsidR="00517AD9" w:rsidRPr="00517AD9" w:rsidRDefault="00517AD9" w:rsidP="00517AD9">
                  <w:pPr>
                    <w:tabs>
                      <w:tab w:val="clear" w:pos="397"/>
                      <w:tab w:val="clear" w:pos="709"/>
                    </w:tabs>
                    <w:spacing w:after="160" w:line="259" w:lineRule="auto"/>
                    <w:ind w:firstLine="0"/>
                    <w:jc w:val="left"/>
                    <w:rPr>
                      <w:rFonts w:ascii="Times New Roman" w:eastAsia="Calibri" w:hAnsi="Times New Roman"/>
                      <w:noProof w:val="0"/>
                      <w:sz w:val="18"/>
                      <w:szCs w:val="22"/>
                    </w:rPr>
                  </w:pPr>
                  <w:r w:rsidRPr="00517AD9">
                    <w:rPr>
                      <w:rFonts w:ascii="Times New Roman" w:eastAsia="Calibri" w:hAnsi="Times New Roman"/>
                      <w:noProof w:val="0"/>
                      <w:sz w:val="18"/>
                      <w:szCs w:val="22"/>
                    </w:rPr>
                    <w:t>allur kostnaður við dvöl greiddur</w:t>
                  </w:r>
                </w:p>
              </w:tc>
            </w:tr>
          </w:tbl>
          <w:p w14:paraId="64453061" w14:textId="77777777" w:rsidR="00517AD9" w:rsidRPr="00517AD9" w:rsidRDefault="00517AD9" w:rsidP="00517AD9">
            <w:pPr>
              <w:tabs>
                <w:tab w:val="clear" w:pos="397"/>
                <w:tab w:val="clear" w:pos="709"/>
              </w:tabs>
              <w:spacing w:after="160" w:line="259" w:lineRule="auto"/>
              <w:ind w:firstLine="0"/>
              <w:jc w:val="left"/>
              <w:rPr>
                <w:rFonts w:ascii="Times New Roman" w:eastAsia="Calibri" w:hAnsi="Times New Roman"/>
                <w:noProof w:val="0"/>
                <w:sz w:val="18"/>
                <w:szCs w:val="22"/>
              </w:rPr>
            </w:pPr>
          </w:p>
          <w:tbl>
            <w:tblPr>
              <w:tblW w:w="5000" w:type="pct"/>
              <w:tblCellMar>
                <w:left w:w="0" w:type="dxa"/>
                <w:right w:w="0" w:type="dxa"/>
              </w:tblCellMar>
              <w:tblLook w:val="04A0" w:firstRow="1" w:lastRow="0" w:firstColumn="1" w:lastColumn="0" w:noHBand="0" w:noVBand="1"/>
            </w:tblPr>
            <w:tblGrid>
              <w:gridCol w:w="156"/>
              <w:gridCol w:w="1524"/>
            </w:tblGrid>
            <w:tr w:rsidR="00517AD9" w:rsidRPr="00517AD9" w14:paraId="2F2305B9" w14:textId="77777777" w:rsidTr="00D11B5A">
              <w:tc>
                <w:tcPr>
                  <w:tcW w:w="0" w:type="auto"/>
                  <w:shd w:val="clear" w:color="auto" w:fill="auto"/>
                  <w:hideMark/>
                </w:tcPr>
                <w:p w14:paraId="4D5DDDF1" w14:textId="77777777" w:rsidR="00517AD9" w:rsidRPr="00517AD9" w:rsidRDefault="00517AD9" w:rsidP="00517AD9">
                  <w:pPr>
                    <w:tabs>
                      <w:tab w:val="clear" w:pos="397"/>
                      <w:tab w:val="clear" w:pos="709"/>
                    </w:tabs>
                    <w:spacing w:after="160" w:line="259" w:lineRule="auto"/>
                    <w:ind w:firstLine="0"/>
                    <w:jc w:val="left"/>
                    <w:rPr>
                      <w:rFonts w:ascii="Times New Roman" w:eastAsia="Calibri" w:hAnsi="Times New Roman"/>
                      <w:noProof w:val="0"/>
                      <w:sz w:val="18"/>
                      <w:szCs w:val="22"/>
                    </w:rPr>
                  </w:pPr>
                  <w:r w:rsidRPr="00517AD9">
                    <w:rPr>
                      <w:rFonts w:ascii="Segoe UI Symbol" w:eastAsia="Calibri" w:hAnsi="Segoe UI Symbol"/>
                      <w:noProof w:val="0"/>
                      <w:sz w:val="18"/>
                      <w:szCs w:val="22"/>
                    </w:rPr>
                    <w:t>☐</w:t>
                  </w:r>
                </w:p>
              </w:tc>
              <w:tc>
                <w:tcPr>
                  <w:tcW w:w="0" w:type="auto"/>
                  <w:shd w:val="clear" w:color="auto" w:fill="auto"/>
                  <w:hideMark/>
                </w:tcPr>
                <w:p w14:paraId="25184530" w14:textId="77777777" w:rsidR="00517AD9" w:rsidRPr="00517AD9" w:rsidRDefault="00517AD9" w:rsidP="00517AD9">
                  <w:pPr>
                    <w:tabs>
                      <w:tab w:val="clear" w:pos="397"/>
                      <w:tab w:val="clear" w:pos="709"/>
                    </w:tabs>
                    <w:spacing w:after="160" w:line="259" w:lineRule="auto"/>
                    <w:ind w:firstLine="0"/>
                    <w:jc w:val="left"/>
                    <w:rPr>
                      <w:rFonts w:ascii="Times New Roman" w:eastAsia="Calibri" w:hAnsi="Times New Roman"/>
                      <w:noProof w:val="0"/>
                      <w:sz w:val="18"/>
                      <w:szCs w:val="22"/>
                    </w:rPr>
                  </w:pPr>
                  <w:r w:rsidRPr="00517AD9">
                    <w:rPr>
                      <w:rFonts w:ascii="Times New Roman" w:eastAsia="Calibri" w:hAnsi="Times New Roman"/>
                      <w:noProof w:val="0"/>
                      <w:sz w:val="18"/>
                      <w:szCs w:val="22"/>
                    </w:rPr>
                    <w:t>fyrirframgreiddar ferðir</w:t>
                  </w:r>
                </w:p>
              </w:tc>
            </w:tr>
          </w:tbl>
          <w:p w14:paraId="6D9F6864" w14:textId="77777777" w:rsidR="00517AD9" w:rsidRPr="00517AD9" w:rsidRDefault="00517AD9" w:rsidP="00517AD9">
            <w:pPr>
              <w:tabs>
                <w:tab w:val="clear" w:pos="397"/>
                <w:tab w:val="clear" w:pos="709"/>
              </w:tabs>
              <w:spacing w:after="160" w:line="259" w:lineRule="auto"/>
              <w:ind w:firstLine="0"/>
              <w:jc w:val="left"/>
              <w:rPr>
                <w:rFonts w:ascii="Times New Roman" w:eastAsia="Calibri" w:hAnsi="Times New Roman"/>
                <w:noProof w:val="0"/>
                <w:sz w:val="18"/>
                <w:szCs w:val="22"/>
              </w:rPr>
            </w:pPr>
          </w:p>
          <w:tbl>
            <w:tblPr>
              <w:tblW w:w="5000" w:type="pct"/>
              <w:tblCellMar>
                <w:left w:w="0" w:type="dxa"/>
                <w:right w:w="0" w:type="dxa"/>
              </w:tblCellMar>
              <w:tblLook w:val="04A0" w:firstRow="1" w:lastRow="0" w:firstColumn="1" w:lastColumn="0" w:noHBand="0" w:noVBand="1"/>
            </w:tblPr>
            <w:tblGrid>
              <w:gridCol w:w="183"/>
              <w:gridCol w:w="1497"/>
            </w:tblGrid>
            <w:tr w:rsidR="00517AD9" w:rsidRPr="00517AD9" w14:paraId="45A1BB98" w14:textId="77777777" w:rsidTr="00D11B5A">
              <w:tc>
                <w:tcPr>
                  <w:tcW w:w="0" w:type="auto"/>
                  <w:shd w:val="clear" w:color="auto" w:fill="auto"/>
                  <w:hideMark/>
                </w:tcPr>
                <w:p w14:paraId="1774AA88" w14:textId="77777777" w:rsidR="00517AD9" w:rsidRPr="00517AD9" w:rsidRDefault="00517AD9" w:rsidP="00517AD9">
                  <w:pPr>
                    <w:tabs>
                      <w:tab w:val="clear" w:pos="397"/>
                      <w:tab w:val="clear" w:pos="709"/>
                    </w:tabs>
                    <w:spacing w:after="160" w:line="259" w:lineRule="auto"/>
                    <w:ind w:firstLine="0"/>
                    <w:jc w:val="left"/>
                    <w:rPr>
                      <w:rFonts w:ascii="Times New Roman" w:eastAsia="Calibri" w:hAnsi="Times New Roman"/>
                      <w:noProof w:val="0"/>
                      <w:sz w:val="18"/>
                      <w:szCs w:val="22"/>
                    </w:rPr>
                  </w:pPr>
                  <w:r w:rsidRPr="00517AD9">
                    <w:rPr>
                      <w:rFonts w:ascii="Segoe UI Symbol" w:eastAsia="Calibri" w:hAnsi="Segoe UI Symbol"/>
                      <w:noProof w:val="0"/>
                      <w:sz w:val="18"/>
                      <w:szCs w:val="22"/>
                    </w:rPr>
                    <w:t>☐</w:t>
                  </w:r>
                </w:p>
              </w:tc>
              <w:tc>
                <w:tcPr>
                  <w:tcW w:w="0" w:type="auto"/>
                  <w:shd w:val="clear" w:color="auto" w:fill="auto"/>
                  <w:hideMark/>
                </w:tcPr>
                <w:p w14:paraId="71BEF3F4" w14:textId="77777777" w:rsidR="00517AD9" w:rsidRPr="00517AD9" w:rsidRDefault="00517AD9" w:rsidP="00517AD9">
                  <w:pPr>
                    <w:tabs>
                      <w:tab w:val="clear" w:pos="397"/>
                      <w:tab w:val="clear" w:pos="709"/>
                    </w:tabs>
                    <w:spacing w:after="160" w:line="259" w:lineRule="auto"/>
                    <w:ind w:firstLine="0"/>
                    <w:jc w:val="left"/>
                    <w:rPr>
                      <w:rFonts w:ascii="Times New Roman" w:eastAsia="Calibri" w:hAnsi="Times New Roman"/>
                      <w:noProof w:val="0"/>
                      <w:sz w:val="18"/>
                      <w:szCs w:val="22"/>
                    </w:rPr>
                  </w:pPr>
                  <w:r w:rsidRPr="00517AD9">
                    <w:rPr>
                      <w:rFonts w:ascii="Times New Roman" w:eastAsia="Calibri" w:hAnsi="Times New Roman"/>
                      <w:noProof w:val="0"/>
                      <w:sz w:val="18"/>
                      <w:szCs w:val="22"/>
                    </w:rPr>
                    <w:t>annar (tilgreinið):</w:t>
                  </w:r>
                </w:p>
              </w:tc>
            </w:tr>
          </w:tbl>
          <w:p w14:paraId="68A69C0B" w14:textId="77777777" w:rsidR="00517AD9" w:rsidRPr="00517AD9" w:rsidRDefault="00517AD9" w:rsidP="00517AD9">
            <w:pPr>
              <w:tabs>
                <w:tab w:val="clear" w:pos="397"/>
                <w:tab w:val="clear" w:pos="709"/>
              </w:tabs>
              <w:spacing w:after="160" w:line="259" w:lineRule="auto"/>
              <w:ind w:firstLine="0"/>
              <w:jc w:val="left"/>
              <w:rPr>
                <w:rFonts w:ascii="Times New Roman" w:eastAsia="Calibri" w:hAnsi="Times New Roman"/>
                <w:noProof w:val="0"/>
                <w:sz w:val="18"/>
                <w:szCs w:val="22"/>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ABD4C6D" w14:textId="77777777" w:rsidR="00517AD9" w:rsidRPr="00517AD9" w:rsidRDefault="00517AD9" w:rsidP="00517AD9">
            <w:pPr>
              <w:tabs>
                <w:tab w:val="clear" w:pos="397"/>
                <w:tab w:val="clear" w:pos="709"/>
              </w:tabs>
              <w:spacing w:after="160" w:line="259" w:lineRule="auto"/>
              <w:ind w:firstLine="0"/>
              <w:jc w:val="left"/>
              <w:rPr>
                <w:rFonts w:ascii="Times New Roman" w:eastAsia="Calibri" w:hAnsi="Times New Roman"/>
                <w:noProof w:val="0"/>
                <w:sz w:val="18"/>
                <w:szCs w:val="22"/>
              </w:rPr>
            </w:pPr>
          </w:p>
        </w:tc>
      </w:tr>
      <w:tr w:rsidR="00517AD9" w:rsidRPr="00517AD9" w14:paraId="2A2C8EFC" w14:textId="77777777" w:rsidTr="00D11B5A">
        <w:tc>
          <w:tcPr>
            <w:tcW w:w="5000" w:type="pct"/>
            <w:gridSpan w:val="5"/>
            <w:tcBorders>
              <w:top w:val="single" w:sz="6" w:space="0" w:color="000000"/>
              <w:left w:val="single" w:sz="6" w:space="0" w:color="000000"/>
              <w:bottom w:val="single" w:sz="6" w:space="0" w:color="000000"/>
              <w:right w:val="single" w:sz="6" w:space="0" w:color="000000"/>
            </w:tcBorders>
            <w:shd w:val="clear" w:color="auto" w:fill="FFFFFF"/>
            <w:hideMark/>
          </w:tcPr>
          <w:p w14:paraId="0208E457" w14:textId="77777777" w:rsidR="00517AD9" w:rsidRPr="00517AD9" w:rsidRDefault="00517AD9" w:rsidP="00517AD9">
            <w:pPr>
              <w:tabs>
                <w:tab w:val="clear" w:pos="397"/>
                <w:tab w:val="clear" w:pos="709"/>
              </w:tabs>
              <w:spacing w:after="160" w:line="259" w:lineRule="auto"/>
              <w:ind w:firstLine="0"/>
              <w:jc w:val="left"/>
              <w:rPr>
                <w:rFonts w:ascii="Times New Roman" w:eastAsia="Calibri" w:hAnsi="Times New Roman"/>
                <w:noProof w:val="0"/>
                <w:sz w:val="18"/>
                <w:szCs w:val="22"/>
              </w:rPr>
            </w:pPr>
            <w:r w:rsidRPr="00517AD9">
              <w:rPr>
                <w:rFonts w:ascii="Times New Roman" w:eastAsia="Calibri" w:hAnsi="Times New Roman"/>
                <w:noProof w:val="0"/>
                <w:sz w:val="18"/>
                <w:szCs w:val="22"/>
              </w:rPr>
              <w:t> </w:t>
            </w:r>
          </w:p>
        </w:tc>
      </w:tr>
      <w:tr w:rsidR="00517AD9" w:rsidRPr="00517AD9" w14:paraId="71E6796C" w14:textId="77777777" w:rsidTr="00D11B5A">
        <w:tc>
          <w:tcPr>
            <w:tcW w:w="5000" w:type="pct"/>
            <w:gridSpan w:val="5"/>
            <w:tcBorders>
              <w:top w:val="single" w:sz="6" w:space="0" w:color="000000"/>
              <w:left w:val="single" w:sz="6" w:space="0" w:color="000000"/>
              <w:bottom w:val="single" w:sz="6" w:space="0" w:color="000000"/>
              <w:right w:val="single" w:sz="6" w:space="0" w:color="000000"/>
            </w:tcBorders>
            <w:shd w:val="clear" w:color="auto" w:fill="FFFFFF"/>
            <w:hideMark/>
          </w:tcPr>
          <w:p w14:paraId="0A7627EE" w14:textId="77777777" w:rsidR="00517AD9" w:rsidRPr="00517AD9" w:rsidRDefault="00517AD9" w:rsidP="00517AD9">
            <w:pPr>
              <w:tabs>
                <w:tab w:val="clear" w:pos="397"/>
                <w:tab w:val="clear" w:pos="709"/>
              </w:tabs>
              <w:spacing w:after="160" w:line="259" w:lineRule="auto"/>
              <w:ind w:firstLine="0"/>
              <w:jc w:val="left"/>
              <w:rPr>
                <w:rFonts w:ascii="Times New Roman" w:eastAsia="Calibri" w:hAnsi="Times New Roman"/>
                <w:noProof w:val="0"/>
                <w:sz w:val="18"/>
                <w:szCs w:val="22"/>
              </w:rPr>
            </w:pPr>
            <w:r w:rsidRPr="00517AD9">
              <w:rPr>
                <w:rFonts w:ascii="Times New Roman" w:eastAsia="Calibri" w:hAnsi="Times New Roman"/>
                <w:noProof w:val="0"/>
                <w:sz w:val="18"/>
                <w:szCs w:val="22"/>
              </w:rPr>
              <w:lastRenderedPageBreak/>
              <w:t>Mér er kunnugt um að gjald fyrir afgreiðslu umsóknar um vegabréfsáritun fæst ekki endurgreitt ef umsókninni er synjað.</w:t>
            </w:r>
          </w:p>
        </w:tc>
      </w:tr>
      <w:tr w:rsidR="00517AD9" w:rsidRPr="00517AD9" w14:paraId="270FA205" w14:textId="77777777" w:rsidTr="00D11B5A">
        <w:tc>
          <w:tcPr>
            <w:tcW w:w="5000" w:type="pct"/>
            <w:gridSpan w:val="5"/>
            <w:tcBorders>
              <w:top w:val="single" w:sz="6" w:space="0" w:color="000000"/>
              <w:left w:val="single" w:sz="6" w:space="0" w:color="000000"/>
              <w:bottom w:val="single" w:sz="6" w:space="0" w:color="000000"/>
              <w:right w:val="single" w:sz="6" w:space="0" w:color="000000"/>
            </w:tcBorders>
            <w:shd w:val="clear" w:color="auto" w:fill="FFFFFF"/>
            <w:hideMark/>
          </w:tcPr>
          <w:p w14:paraId="31CD2BA2" w14:textId="77777777" w:rsidR="00517AD9" w:rsidRPr="00517AD9" w:rsidRDefault="00517AD9" w:rsidP="00517AD9">
            <w:pPr>
              <w:tabs>
                <w:tab w:val="clear" w:pos="397"/>
                <w:tab w:val="clear" w:pos="709"/>
              </w:tabs>
              <w:spacing w:after="160" w:line="259" w:lineRule="auto"/>
              <w:ind w:firstLine="0"/>
              <w:jc w:val="left"/>
              <w:rPr>
                <w:rFonts w:ascii="Times New Roman" w:eastAsia="Calibri" w:hAnsi="Times New Roman"/>
                <w:noProof w:val="0"/>
                <w:sz w:val="18"/>
                <w:szCs w:val="22"/>
              </w:rPr>
            </w:pPr>
            <w:r w:rsidRPr="00517AD9">
              <w:rPr>
                <w:rFonts w:ascii="Times New Roman" w:eastAsia="Calibri" w:hAnsi="Times New Roman"/>
                <w:noProof w:val="0"/>
                <w:sz w:val="18"/>
                <w:szCs w:val="22"/>
              </w:rPr>
              <w:t> </w:t>
            </w:r>
          </w:p>
        </w:tc>
      </w:tr>
      <w:tr w:rsidR="00517AD9" w:rsidRPr="00517AD9" w14:paraId="181531C4" w14:textId="77777777" w:rsidTr="00D11B5A">
        <w:tc>
          <w:tcPr>
            <w:tcW w:w="5000" w:type="pct"/>
            <w:gridSpan w:val="5"/>
            <w:tcBorders>
              <w:top w:val="single" w:sz="6" w:space="0" w:color="000000"/>
              <w:left w:val="single" w:sz="6" w:space="0" w:color="000000"/>
              <w:bottom w:val="single" w:sz="6" w:space="0" w:color="000000"/>
              <w:right w:val="single" w:sz="6" w:space="0" w:color="000000"/>
            </w:tcBorders>
            <w:shd w:val="clear" w:color="auto" w:fill="FFFFFF"/>
            <w:hideMark/>
          </w:tcPr>
          <w:p w14:paraId="1DC76E30" w14:textId="77777777" w:rsidR="00517AD9" w:rsidRPr="00517AD9" w:rsidRDefault="00517AD9" w:rsidP="00517AD9">
            <w:pPr>
              <w:tabs>
                <w:tab w:val="clear" w:pos="397"/>
                <w:tab w:val="clear" w:pos="709"/>
              </w:tabs>
              <w:spacing w:after="160" w:line="259" w:lineRule="auto"/>
              <w:ind w:firstLine="0"/>
              <w:jc w:val="left"/>
              <w:rPr>
                <w:rFonts w:ascii="Times New Roman" w:eastAsia="Calibri" w:hAnsi="Times New Roman"/>
                <w:noProof w:val="0"/>
                <w:sz w:val="18"/>
                <w:szCs w:val="22"/>
              </w:rPr>
            </w:pPr>
            <w:r w:rsidRPr="00517AD9">
              <w:rPr>
                <w:rFonts w:ascii="Times New Roman" w:eastAsia="Calibri" w:hAnsi="Times New Roman"/>
                <w:noProof w:val="0"/>
                <w:sz w:val="18"/>
                <w:szCs w:val="22"/>
              </w:rPr>
              <w:t>Eftirfarandi gildir eingöngu ef sótt er um vegabréfsáritun fyrir margar komur:</w:t>
            </w:r>
          </w:p>
          <w:p w14:paraId="06DAEF26" w14:textId="77777777" w:rsidR="00517AD9" w:rsidRPr="00517AD9" w:rsidRDefault="00517AD9" w:rsidP="00517AD9">
            <w:pPr>
              <w:tabs>
                <w:tab w:val="clear" w:pos="397"/>
                <w:tab w:val="clear" w:pos="709"/>
              </w:tabs>
              <w:spacing w:after="160" w:line="259" w:lineRule="auto"/>
              <w:ind w:firstLine="0"/>
              <w:jc w:val="left"/>
              <w:rPr>
                <w:rFonts w:ascii="Times New Roman" w:eastAsia="Calibri" w:hAnsi="Times New Roman"/>
                <w:noProof w:val="0"/>
                <w:sz w:val="18"/>
                <w:szCs w:val="22"/>
              </w:rPr>
            </w:pPr>
            <w:r w:rsidRPr="00517AD9">
              <w:rPr>
                <w:rFonts w:ascii="Times New Roman" w:eastAsia="Calibri" w:hAnsi="Times New Roman"/>
                <w:noProof w:val="0"/>
                <w:sz w:val="18"/>
                <w:szCs w:val="22"/>
              </w:rPr>
              <w:t>Mér er kunnugt um nauðsyn þess að hafa fullnægjandi ferðasjúkratryggingu fyrir fyrstu dvöl mína og allar síðari heimsóknir til yfirráðasvæðis aðildarríkjanna.</w:t>
            </w:r>
          </w:p>
        </w:tc>
      </w:tr>
      <w:tr w:rsidR="00517AD9" w:rsidRPr="00517AD9" w14:paraId="54D4E8EB" w14:textId="77777777" w:rsidTr="00D11B5A">
        <w:tc>
          <w:tcPr>
            <w:tcW w:w="5000" w:type="pct"/>
            <w:gridSpan w:val="5"/>
            <w:tcBorders>
              <w:top w:val="single" w:sz="6" w:space="0" w:color="000000"/>
              <w:left w:val="single" w:sz="6" w:space="0" w:color="000000"/>
              <w:bottom w:val="single" w:sz="6" w:space="0" w:color="000000"/>
              <w:right w:val="single" w:sz="6" w:space="0" w:color="000000"/>
            </w:tcBorders>
            <w:shd w:val="clear" w:color="auto" w:fill="FFFFFF"/>
            <w:hideMark/>
          </w:tcPr>
          <w:p w14:paraId="0022DF15" w14:textId="77777777" w:rsidR="00517AD9" w:rsidRPr="00517AD9" w:rsidRDefault="00517AD9" w:rsidP="00517AD9">
            <w:pPr>
              <w:tabs>
                <w:tab w:val="clear" w:pos="397"/>
                <w:tab w:val="clear" w:pos="709"/>
              </w:tabs>
              <w:spacing w:after="160" w:line="259" w:lineRule="auto"/>
              <w:ind w:firstLine="0"/>
              <w:jc w:val="left"/>
              <w:rPr>
                <w:rFonts w:ascii="Times New Roman" w:eastAsia="Calibri" w:hAnsi="Times New Roman"/>
                <w:noProof w:val="0"/>
                <w:sz w:val="18"/>
                <w:szCs w:val="22"/>
              </w:rPr>
            </w:pPr>
            <w:r w:rsidRPr="00517AD9">
              <w:rPr>
                <w:rFonts w:ascii="Times New Roman" w:eastAsia="Calibri" w:hAnsi="Times New Roman"/>
                <w:noProof w:val="0"/>
                <w:sz w:val="18"/>
                <w:szCs w:val="22"/>
              </w:rPr>
              <w:t> </w:t>
            </w:r>
          </w:p>
        </w:tc>
      </w:tr>
      <w:tr w:rsidR="00517AD9" w:rsidRPr="00517AD9" w14:paraId="633DC208" w14:textId="77777777" w:rsidTr="00D11B5A">
        <w:tc>
          <w:tcPr>
            <w:tcW w:w="5000" w:type="pct"/>
            <w:gridSpan w:val="5"/>
            <w:tcBorders>
              <w:top w:val="single" w:sz="6" w:space="0" w:color="000000"/>
              <w:left w:val="single" w:sz="6" w:space="0" w:color="000000"/>
              <w:bottom w:val="single" w:sz="6" w:space="0" w:color="000000"/>
              <w:right w:val="single" w:sz="6" w:space="0" w:color="000000"/>
            </w:tcBorders>
            <w:shd w:val="clear" w:color="auto" w:fill="FFFFFF"/>
            <w:hideMark/>
          </w:tcPr>
          <w:p w14:paraId="06F8535F" w14:textId="77777777" w:rsidR="00517AD9" w:rsidRPr="00517AD9" w:rsidRDefault="00517AD9" w:rsidP="00517AD9">
            <w:pPr>
              <w:tabs>
                <w:tab w:val="clear" w:pos="397"/>
                <w:tab w:val="clear" w:pos="709"/>
              </w:tabs>
              <w:spacing w:after="160" w:line="259" w:lineRule="auto"/>
              <w:ind w:firstLine="0"/>
              <w:jc w:val="left"/>
              <w:rPr>
                <w:rFonts w:ascii="Times New Roman" w:eastAsia="Calibri" w:hAnsi="Times New Roman"/>
                <w:noProof w:val="0"/>
                <w:sz w:val="18"/>
                <w:szCs w:val="22"/>
              </w:rPr>
            </w:pPr>
            <w:r w:rsidRPr="00517AD9">
              <w:rPr>
                <w:rFonts w:ascii="Times New Roman" w:eastAsia="Calibri" w:hAnsi="Times New Roman"/>
                <w:noProof w:val="0"/>
                <w:sz w:val="18"/>
                <w:szCs w:val="22"/>
              </w:rPr>
              <w:t>Mér er kunnugt um og samþykki eftirfarandi: Söfnun upplýsinganna, sem beðið er um á þessu umsóknareyðublaði, svo og myndataka og, ef við á, taka fingrafara, er skylda vegna meðferðar umsóknar og hvers konar persónuupplýsingar um mig sem fram koma á umsóknareyðublaðinu, sem og fingraför og ljósmynd af mér, verða afhent hlutaðeigandi yfirvöldum aðildarríkjanna til meðferðar í því skyni að taka ákvörðun um umsókn mína.</w:t>
            </w:r>
          </w:p>
          <w:p w14:paraId="7FA316C2" w14:textId="77777777" w:rsidR="00517AD9" w:rsidRPr="00517AD9" w:rsidRDefault="00517AD9" w:rsidP="00517AD9">
            <w:pPr>
              <w:tabs>
                <w:tab w:val="clear" w:pos="397"/>
                <w:tab w:val="clear" w:pos="709"/>
              </w:tabs>
              <w:spacing w:after="160" w:line="259" w:lineRule="auto"/>
              <w:ind w:firstLine="0"/>
              <w:jc w:val="left"/>
              <w:rPr>
                <w:rFonts w:ascii="Times New Roman" w:eastAsia="Calibri" w:hAnsi="Times New Roman"/>
                <w:noProof w:val="0"/>
                <w:sz w:val="18"/>
                <w:szCs w:val="22"/>
              </w:rPr>
            </w:pPr>
            <w:r w:rsidRPr="00517AD9">
              <w:rPr>
                <w:rFonts w:ascii="Times New Roman" w:eastAsia="Calibri" w:hAnsi="Times New Roman"/>
                <w:noProof w:val="0"/>
                <w:sz w:val="18"/>
                <w:szCs w:val="22"/>
              </w:rPr>
              <w:t xml:space="preserve">Þessar upplýsingar, sem og upplýsingar um ákvörðun sem tekin verður um umsókn mína eða ákvörðun um hvort eigi að ógilda, afturkalla eða framlengja útgefna vegabréfsáritun, verða færðar inn í upplýsingakerfið um vegabréfsáritanir (VIS) og geymdar þar í fimm ár að hámarki og verða á því tímabili aðgengilegar yfirvöldum sem gefa út vegabréfsáritanir og </w:t>
            </w:r>
            <w:proofErr w:type="spellStart"/>
            <w:r w:rsidRPr="00517AD9">
              <w:rPr>
                <w:rFonts w:ascii="Times New Roman" w:eastAsia="Calibri" w:hAnsi="Times New Roman"/>
                <w:noProof w:val="0"/>
                <w:sz w:val="18"/>
                <w:szCs w:val="22"/>
              </w:rPr>
              <w:t>lögbærum</w:t>
            </w:r>
            <w:proofErr w:type="spellEnd"/>
            <w:r w:rsidRPr="00517AD9">
              <w:rPr>
                <w:rFonts w:ascii="Times New Roman" w:eastAsia="Calibri" w:hAnsi="Times New Roman"/>
                <w:noProof w:val="0"/>
                <w:sz w:val="18"/>
                <w:szCs w:val="22"/>
              </w:rPr>
              <w:t xml:space="preserve"> yfirvöldum til að annast eftirlit með vegabréfsáritunum á ytri landamærum og í aðildarríkjunum, innflytjendayfirvöldum og yfirvöldum </w:t>
            </w:r>
            <w:proofErr w:type="spellStart"/>
            <w:r w:rsidRPr="00517AD9">
              <w:rPr>
                <w:rFonts w:ascii="Times New Roman" w:eastAsia="Calibri" w:hAnsi="Times New Roman"/>
                <w:noProof w:val="0"/>
                <w:sz w:val="18"/>
                <w:szCs w:val="22"/>
              </w:rPr>
              <w:t>hælismála</w:t>
            </w:r>
            <w:proofErr w:type="spellEnd"/>
            <w:r w:rsidRPr="00517AD9">
              <w:rPr>
                <w:rFonts w:ascii="Times New Roman" w:eastAsia="Calibri" w:hAnsi="Times New Roman"/>
                <w:noProof w:val="0"/>
                <w:sz w:val="18"/>
                <w:szCs w:val="22"/>
              </w:rPr>
              <w:t xml:space="preserve"> í aðildarríkjunum, í því skyni að sannreyna hvort skilyrði fyrir löglegri komu til og dvöl og búsetu á yfirráðasvæði aðildarríkjanna séu uppfyllt, að bera kennsl á einstaklinga, sem fullnægja ekki eða fullnægja ekki lengur þessum skilyrðum, að taka umsóknir um hæli til meðferðar og ákvarða hver beri ábyrgð á slíkri meðferð. Við tilteknar aðstæður munu tilnefnd yfirvöld aðildarríkjanna og Löggæslusamvinnustofnun Evrópusambandsins (Europol) einnig hafa aðgang að upplýsingunum í þeim tilgangi að koma í veg fyrir, koma upp um og rannsaka hryðjuverk og aðra alvarlega, refsiverða verknaði. Yfirvaldið í aðildarríkinu, sem ber ábyrgð á vinnslu gagnanna, er: [(…)].</w:t>
            </w:r>
          </w:p>
          <w:p w14:paraId="2EAD19F9" w14:textId="77777777" w:rsidR="00517AD9" w:rsidRPr="00517AD9" w:rsidRDefault="00517AD9" w:rsidP="00517AD9">
            <w:pPr>
              <w:tabs>
                <w:tab w:val="clear" w:pos="397"/>
                <w:tab w:val="clear" w:pos="709"/>
              </w:tabs>
              <w:spacing w:after="160" w:line="259" w:lineRule="auto"/>
              <w:ind w:firstLine="0"/>
              <w:jc w:val="left"/>
              <w:rPr>
                <w:rFonts w:ascii="Times New Roman" w:eastAsia="Calibri" w:hAnsi="Times New Roman"/>
                <w:noProof w:val="0"/>
                <w:sz w:val="18"/>
                <w:szCs w:val="22"/>
              </w:rPr>
            </w:pPr>
            <w:r w:rsidRPr="00517AD9">
              <w:rPr>
                <w:rFonts w:ascii="Times New Roman" w:eastAsia="Calibri" w:hAnsi="Times New Roman"/>
                <w:noProof w:val="0"/>
                <w:sz w:val="18"/>
                <w:szCs w:val="22"/>
              </w:rPr>
              <w:t>Mér er kunnugt um að ég á, í hvaða aðildarríki sem er, rétt á að fá tilkynningu um það hvaða gögn um mig eru skráð í upplýsingakerfið um vegabréfsáritanir og um það hvaða aðildarríki sendi gögnin, sem og á að fara fram á að röng gögn um mig séu leiðrétt og að gögnum um mig, sem unnin eru á ólögmætan hátt, sé eytt. Fari ég fram á það, munu yfirvöldin, sem annast meðferð umsóknar minnar, upplýsa mig um það hvernig ég get nýtt mér rétt minn til að skoða persónuupplýsingar um mig og láta leiðrétta þær eða eyða þeim, þ.m.t. um tengd úrræði samkvæmt landslögum hlutaðeigandi aðildarríkis. Innlent eftirlitsyfirvald þess aðildarríkis [samskiptaupplýsingar: ...] tekur kærur varðandi vernd persónuupplýsinga til meðferðar.</w:t>
            </w:r>
          </w:p>
          <w:p w14:paraId="41CA24EC" w14:textId="77777777" w:rsidR="00517AD9" w:rsidRPr="00517AD9" w:rsidRDefault="00517AD9" w:rsidP="00517AD9">
            <w:pPr>
              <w:tabs>
                <w:tab w:val="clear" w:pos="397"/>
                <w:tab w:val="clear" w:pos="709"/>
              </w:tabs>
              <w:spacing w:after="160" w:line="259" w:lineRule="auto"/>
              <w:ind w:firstLine="0"/>
              <w:jc w:val="left"/>
              <w:rPr>
                <w:rFonts w:ascii="Times New Roman" w:eastAsia="Calibri" w:hAnsi="Times New Roman"/>
                <w:noProof w:val="0"/>
                <w:sz w:val="18"/>
                <w:szCs w:val="22"/>
              </w:rPr>
            </w:pPr>
            <w:r w:rsidRPr="00517AD9">
              <w:rPr>
                <w:rFonts w:ascii="Times New Roman" w:eastAsia="Calibri" w:hAnsi="Times New Roman"/>
                <w:noProof w:val="0"/>
                <w:sz w:val="18"/>
                <w:szCs w:val="22"/>
              </w:rPr>
              <w:t>Ég lýsi því yfir að allar upplýsingar, sem ég hef látið í té, eru réttar og fullnægjandi samkvæmt minni bestu vitund. Mér er kunnugt um að veiti ég rangar upplýsingar mun það leiða til þess að umsókn minni verður synjað eða útgefin vegabréfsáritun ógild og að slíkt getur leitt til ákæru samkvæmt lögum aðildarríkisins sem annast meðferð umsóknarinnar.</w:t>
            </w:r>
          </w:p>
          <w:p w14:paraId="02F745CF" w14:textId="77777777" w:rsidR="00517AD9" w:rsidRPr="00517AD9" w:rsidRDefault="00517AD9" w:rsidP="00517AD9">
            <w:pPr>
              <w:tabs>
                <w:tab w:val="clear" w:pos="397"/>
                <w:tab w:val="clear" w:pos="709"/>
              </w:tabs>
              <w:spacing w:after="160" w:line="259" w:lineRule="auto"/>
              <w:ind w:firstLine="0"/>
              <w:jc w:val="left"/>
              <w:rPr>
                <w:rFonts w:ascii="Times New Roman" w:eastAsia="Calibri" w:hAnsi="Times New Roman"/>
                <w:noProof w:val="0"/>
                <w:sz w:val="18"/>
                <w:szCs w:val="22"/>
              </w:rPr>
            </w:pPr>
            <w:r w:rsidRPr="00517AD9">
              <w:rPr>
                <w:rFonts w:ascii="Times New Roman" w:eastAsia="Calibri" w:hAnsi="Times New Roman"/>
                <w:noProof w:val="0"/>
                <w:sz w:val="18"/>
                <w:szCs w:val="22"/>
              </w:rPr>
              <w:t>Ég skuldbind mig til að fara frá yfirráðasvæði aðildarríkjanna áður en vegabréfsáritunin rennur út, verði hún veitt. Mér hefur verið tilkynnt um að vegabréfsáritun sé einungis ein af forsendunum fyrir komu inn á evrópskt yfirráðasvæði aðildarríkjanna. Þó að mér hafi verið veitt vegabréfsáritun merkir það ekki að ég eigi rétt á bótum uppfylli ég ekki viðeigandi ákvæði 1. mgr. 6. gr. reglugerðar (ESB) nr. 2016/399 (Schengen-landamærareglurnar) og er synjað um komu af þeim sökum. Forsendur fyrir komu verða kannaðar að nýju við komu til evrópska yfirráðsvæðis aðildarríkjanna.</w:t>
            </w:r>
          </w:p>
        </w:tc>
      </w:tr>
      <w:tr w:rsidR="00517AD9" w:rsidRPr="00517AD9" w14:paraId="484184DC" w14:textId="77777777" w:rsidTr="00D11B5A">
        <w:tc>
          <w:tcPr>
            <w:tcW w:w="5000" w:type="pct"/>
            <w:gridSpan w:val="5"/>
            <w:tcBorders>
              <w:top w:val="single" w:sz="6" w:space="0" w:color="000000"/>
              <w:left w:val="single" w:sz="6" w:space="0" w:color="000000"/>
              <w:bottom w:val="single" w:sz="6" w:space="0" w:color="000000"/>
              <w:right w:val="single" w:sz="6" w:space="0" w:color="000000"/>
            </w:tcBorders>
            <w:shd w:val="clear" w:color="auto" w:fill="FFFFFF"/>
            <w:hideMark/>
          </w:tcPr>
          <w:p w14:paraId="534990B6" w14:textId="77777777" w:rsidR="00517AD9" w:rsidRPr="00517AD9" w:rsidRDefault="00517AD9" w:rsidP="00517AD9">
            <w:pPr>
              <w:tabs>
                <w:tab w:val="clear" w:pos="397"/>
                <w:tab w:val="clear" w:pos="709"/>
              </w:tabs>
              <w:spacing w:after="160" w:line="259" w:lineRule="auto"/>
              <w:ind w:firstLine="0"/>
              <w:jc w:val="left"/>
              <w:rPr>
                <w:rFonts w:ascii="Times New Roman" w:eastAsia="Calibri" w:hAnsi="Times New Roman"/>
                <w:noProof w:val="0"/>
                <w:sz w:val="18"/>
                <w:szCs w:val="22"/>
              </w:rPr>
            </w:pPr>
            <w:r w:rsidRPr="00517AD9">
              <w:rPr>
                <w:rFonts w:ascii="Times New Roman" w:eastAsia="Calibri" w:hAnsi="Times New Roman"/>
                <w:noProof w:val="0"/>
                <w:sz w:val="18"/>
                <w:szCs w:val="22"/>
              </w:rPr>
              <w:t> </w:t>
            </w:r>
          </w:p>
        </w:tc>
      </w:tr>
      <w:tr w:rsidR="00517AD9" w:rsidRPr="00517AD9" w14:paraId="1C3700AB" w14:textId="77777777" w:rsidTr="00D11B5A">
        <w:tc>
          <w:tcPr>
            <w:tcW w:w="5000" w:type="pct"/>
            <w:gridSpan w:val="3"/>
            <w:tcBorders>
              <w:top w:val="single" w:sz="6" w:space="0" w:color="000000"/>
              <w:left w:val="single" w:sz="6" w:space="0" w:color="000000"/>
              <w:bottom w:val="single" w:sz="6" w:space="0" w:color="000000"/>
              <w:right w:val="single" w:sz="6" w:space="0" w:color="000000"/>
            </w:tcBorders>
            <w:shd w:val="clear" w:color="auto" w:fill="FFFFFF"/>
            <w:hideMark/>
          </w:tcPr>
          <w:p w14:paraId="1492D799" w14:textId="77777777" w:rsidR="00517AD9" w:rsidRPr="00517AD9" w:rsidRDefault="00517AD9" w:rsidP="00517AD9">
            <w:pPr>
              <w:tabs>
                <w:tab w:val="clear" w:pos="397"/>
                <w:tab w:val="clear" w:pos="709"/>
              </w:tabs>
              <w:spacing w:after="160" w:line="259" w:lineRule="auto"/>
              <w:ind w:firstLine="0"/>
              <w:jc w:val="left"/>
              <w:rPr>
                <w:rFonts w:ascii="Times New Roman" w:eastAsia="Calibri" w:hAnsi="Times New Roman"/>
                <w:noProof w:val="0"/>
                <w:sz w:val="18"/>
                <w:szCs w:val="22"/>
              </w:rPr>
            </w:pPr>
            <w:r w:rsidRPr="00517AD9">
              <w:rPr>
                <w:rFonts w:ascii="Times New Roman" w:eastAsia="Calibri" w:hAnsi="Times New Roman"/>
                <w:noProof w:val="0"/>
                <w:sz w:val="18"/>
                <w:szCs w:val="22"/>
              </w:rPr>
              <w:t>Staður og dagsetning:</w:t>
            </w:r>
          </w:p>
        </w:tc>
        <w:tc>
          <w:tcPr>
            <w:tcW w:w="5000" w:type="pct"/>
            <w:gridSpan w:val="2"/>
            <w:tcBorders>
              <w:top w:val="single" w:sz="6" w:space="0" w:color="000000"/>
              <w:left w:val="single" w:sz="6" w:space="0" w:color="000000"/>
              <w:bottom w:val="single" w:sz="6" w:space="0" w:color="000000"/>
              <w:right w:val="single" w:sz="6" w:space="0" w:color="000000"/>
            </w:tcBorders>
            <w:shd w:val="clear" w:color="auto" w:fill="FFFFFF"/>
            <w:hideMark/>
          </w:tcPr>
          <w:p w14:paraId="6065BCBB" w14:textId="77777777" w:rsidR="00517AD9" w:rsidRPr="00517AD9" w:rsidRDefault="00517AD9" w:rsidP="00517AD9">
            <w:pPr>
              <w:tabs>
                <w:tab w:val="clear" w:pos="397"/>
                <w:tab w:val="clear" w:pos="709"/>
              </w:tabs>
              <w:spacing w:after="160" w:line="259" w:lineRule="auto"/>
              <w:ind w:firstLine="0"/>
              <w:jc w:val="left"/>
              <w:rPr>
                <w:rFonts w:ascii="Times New Roman" w:eastAsia="Calibri" w:hAnsi="Times New Roman"/>
                <w:noProof w:val="0"/>
                <w:sz w:val="18"/>
                <w:szCs w:val="22"/>
              </w:rPr>
            </w:pPr>
            <w:r w:rsidRPr="00517AD9">
              <w:rPr>
                <w:rFonts w:ascii="Times New Roman" w:eastAsia="Calibri" w:hAnsi="Times New Roman"/>
                <w:noProof w:val="0"/>
                <w:sz w:val="18"/>
                <w:szCs w:val="22"/>
              </w:rPr>
              <w:t>Undirritun:</w:t>
            </w:r>
          </w:p>
          <w:p w14:paraId="3A063BF5" w14:textId="77777777" w:rsidR="00517AD9" w:rsidRPr="00517AD9" w:rsidRDefault="00517AD9" w:rsidP="00517AD9">
            <w:pPr>
              <w:tabs>
                <w:tab w:val="clear" w:pos="397"/>
                <w:tab w:val="clear" w:pos="709"/>
              </w:tabs>
              <w:spacing w:after="160" w:line="259" w:lineRule="auto"/>
              <w:ind w:firstLine="0"/>
              <w:jc w:val="left"/>
              <w:rPr>
                <w:rFonts w:ascii="Times New Roman" w:eastAsia="Calibri" w:hAnsi="Times New Roman"/>
                <w:noProof w:val="0"/>
                <w:sz w:val="18"/>
                <w:szCs w:val="22"/>
              </w:rPr>
            </w:pPr>
            <w:r w:rsidRPr="00517AD9">
              <w:rPr>
                <w:rFonts w:ascii="Times New Roman" w:eastAsia="Calibri" w:hAnsi="Times New Roman"/>
                <w:noProof w:val="0"/>
                <w:sz w:val="18"/>
                <w:szCs w:val="22"/>
              </w:rPr>
              <w:t>(undirritun forráðamanns/</w:t>
            </w:r>
            <w:proofErr w:type="spellStart"/>
            <w:r w:rsidRPr="00517AD9">
              <w:rPr>
                <w:rFonts w:ascii="Times New Roman" w:eastAsia="Calibri" w:hAnsi="Times New Roman"/>
                <w:noProof w:val="0"/>
                <w:sz w:val="18"/>
                <w:szCs w:val="22"/>
              </w:rPr>
              <w:t>lögráðamanns</w:t>
            </w:r>
            <w:proofErr w:type="spellEnd"/>
            <w:r w:rsidRPr="00517AD9">
              <w:rPr>
                <w:rFonts w:ascii="Times New Roman" w:eastAsia="Calibri" w:hAnsi="Times New Roman"/>
                <w:noProof w:val="0"/>
                <w:sz w:val="18"/>
                <w:szCs w:val="22"/>
              </w:rPr>
              <w:t>, ef við á):</w:t>
            </w:r>
          </w:p>
        </w:tc>
      </w:tr>
    </w:tbl>
    <w:p w14:paraId="1A0F6BE6" w14:textId="60770FCC" w:rsidR="004A3054" w:rsidRPr="00697969" w:rsidRDefault="004A3054" w:rsidP="004A3054"/>
    <w:p w14:paraId="5CAB08E8" w14:textId="77777777" w:rsidR="004A3054" w:rsidRPr="00697969" w:rsidRDefault="00C542BC" w:rsidP="004A3054">
      <w:r>
        <w:pict w14:anchorId="53107903">
          <v:rect id="_x0000_i1025" style="width:90.7pt;height:.75pt" o:hrpct="200" o:hrstd="t" o:hrnoshade="t" o:hr="t" fillcolor="black" stroked="f"/>
        </w:pict>
      </w:r>
    </w:p>
    <w:p w14:paraId="6FD38FDB" w14:textId="43F5AAB0" w:rsidR="001A2943" w:rsidRPr="00C469BA" w:rsidRDefault="00C542BC" w:rsidP="008F75D6">
      <w:pPr>
        <w:rPr>
          <w:sz w:val="18"/>
          <w:szCs w:val="18"/>
        </w:rPr>
      </w:pPr>
      <w:hyperlink r:id="rId9" w:anchor="ntc1-L_2019188EN.01004602-E0001" w:history="1">
        <w:r w:rsidR="004A3054" w:rsidRPr="00C469BA">
          <w:rPr>
            <w:rStyle w:val="Tengill"/>
            <w:sz w:val="18"/>
            <w:szCs w:val="18"/>
          </w:rPr>
          <w:t>(1)</w:t>
        </w:r>
      </w:hyperlink>
      <w:r w:rsidR="004A3054" w:rsidRPr="00C469BA">
        <w:rPr>
          <w:sz w:val="18"/>
          <w:szCs w:val="18"/>
        </w:rPr>
        <w:t xml:space="preserve">  Ekki er þörf á kennimerki </w:t>
      </w:r>
      <w:r w:rsidR="00424857" w:rsidRPr="00C469BA">
        <w:rPr>
          <w:sz w:val="18"/>
          <w:szCs w:val="18"/>
        </w:rPr>
        <w:t>ESB</w:t>
      </w:r>
      <w:r w:rsidR="00424857" w:rsidRPr="00C469BA">
        <w:rPr>
          <w:sz w:val="18"/>
          <w:szCs w:val="18"/>
        </w:rPr>
        <w:t xml:space="preserve"> </w:t>
      </w:r>
      <w:r w:rsidR="004A3054" w:rsidRPr="00C469BA">
        <w:rPr>
          <w:sz w:val="18"/>
          <w:szCs w:val="18"/>
        </w:rPr>
        <w:t>fyrir Noreg, Ísland og Sviss.</w:t>
      </w:r>
    </w:p>
    <w:p w14:paraId="0C5F20CC" w14:textId="5EEE1CCB" w:rsidR="004A3054" w:rsidRPr="009303BD" w:rsidRDefault="004A3054" w:rsidP="00873C96">
      <w:pPr>
        <w:pStyle w:val="Fyrirsgn3"/>
      </w:pPr>
      <w:r w:rsidRPr="009303BD">
        <w:lastRenderedPageBreak/>
        <w:t>VIÐAUKI</w:t>
      </w:r>
      <w:r>
        <w:t xml:space="preserve"> 2</w:t>
      </w:r>
    </w:p>
    <w:p w14:paraId="3879FAB7" w14:textId="77777777" w:rsidR="004A3054" w:rsidRDefault="004A3054" w:rsidP="004A3054">
      <w:pPr>
        <w:pStyle w:val="Fyrirsgn2"/>
      </w:pPr>
      <w:r>
        <w:t>Listi</w:t>
      </w:r>
      <w:r w:rsidRPr="00396DEB">
        <w:t xml:space="preserve"> yfir fylgiskjöl (ekki tæmandi)</w:t>
      </w:r>
      <w:r>
        <w:t>.</w:t>
      </w:r>
    </w:p>
    <w:p w14:paraId="3A9418B2" w14:textId="77777777" w:rsidR="004A3054" w:rsidRPr="00396DEB" w:rsidRDefault="004A3054" w:rsidP="004A3054"/>
    <w:p w14:paraId="5E8432D0" w14:textId="77777777" w:rsidR="004A3054" w:rsidRPr="00396DEB" w:rsidRDefault="004A3054" w:rsidP="004A3054">
      <w:r w:rsidRPr="00396DEB">
        <w:t>Fylgiskjölin, sem um getur í 14. gr. og umsækjendur um vegabréfsáritun skulu leggja fram, geta m.a. verið eftirfarandi:</w:t>
      </w:r>
    </w:p>
    <w:p w14:paraId="109E40B7" w14:textId="77777777" w:rsidR="004A3054" w:rsidRDefault="004A3054" w:rsidP="004A3054"/>
    <w:p w14:paraId="22255638" w14:textId="77777777" w:rsidR="004A3054" w:rsidRPr="00783D95" w:rsidRDefault="004A3054" w:rsidP="004A3054">
      <w:pPr>
        <w:pStyle w:val="meginml"/>
        <w:tabs>
          <w:tab w:val="left" w:pos="397"/>
        </w:tabs>
        <w:ind w:left="397" w:hanging="397"/>
        <w:rPr>
          <w:rFonts w:ascii="Times" w:hAnsi="Times" w:cs="Times"/>
          <w:szCs w:val="21"/>
        </w:rPr>
      </w:pPr>
      <w:r w:rsidRPr="00783D95">
        <w:rPr>
          <w:rFonts w:ascii="Times" w:hAnsi="Times" w:cs="Times"/>
          <w:b/>
          <w:noProof/>
          <w:szCs w:val="21"/>
        </w:rPr>
        <w:t>A.</w:t>
      </w:r>
      <w:r w:rsidRPr="00783D95">
        <w:rPr>
          <w:rFonts w:ascii="Times" w:hAnsi="Times" w:cs="Times"/>
          <w:b/>
          <w:szCs w:val="21"/>
        </w:rPr>
        <w:tab/>
      </w:r>
      <w:r w:rsidRPr="00783D95">
        <w:rPr>
          <w:rFonts w:ascii="Times" w:hAnsi="Times" w:cs="Times"/>
          <w:b/>
          <w:noProof/>
          <w:szCs w:val="21"/>
        </w:rPr>
        <w:t>Skjöl</w:t>
      </w:r>
      <w:r w:rsidRPr="00783D95">
        <w:rPr>
          <w:rFonts w:ascii="Times" w:hAnsi="Times" w:cs="Times"/>
          <w:b/>
          <w:szCs w:val="21"/>
        </w:rPr>
        <w:t xml:space="preserve"> sem tengjast tilgangi ferðar</w:t>
      </w:r>
      <w:r>
        <w:rPr>
          <w:rFonts w:ascii="Times" w:hAnsi="Times" w:cs="Times"/>
          <w:b/>
          <w:szCs w:val="21"/>
        </w:rPr>
        <w:t>:</w:t>
      </w:r>
    </w:p>
    <w:p w14:paraId="0D695C7E" w14:textId="77777777" w:rsidR="004A3054" w:rsidRPr="00783D95" w:rsidRDefault="004A3054" w:rsidP="004A3054">
      <w:pPr>
        <w:ind w:left="397"/>
      </w:pPr>
      <w:r w:rsidRPr="00783D95">
        <w:t>1.</w:t>
      </w:r>
      <w:r w:rsidRPr="00783D95">
        <w:tab/>
        <w:t>þegar um viðskiptaferðir er að ræða:</w:t>
      </w:r>
    </w:p>
    <w:p w14:paraId="1E0DFF74" w14:textId="77777777" w:rsidR="004A3054" w:rsidRPr="00783D95" w:rsidRDefault="004A3054" w:rsidP="004A3054">
      <w:pPr>
        <w:tabs>
          <w:tab w:val="left" w:pos="993"/>
        </w:tabs>
        <w:ind w:left="993" w:hanging="596"/>
      </w:pPr>
      <w:r>
        <w:tab/>
      </w:r>
      <w:r w:rsidRPr="00783D95">
        <w:t>a)</w:t>
      </w:r>
      <w:r w:rsidRPr="00783D95">
        <w:tab/>
        <w:t>boð frá fyrirtæki eða yfirvaldi um þátttöku í fundum, ráðstefnum eða öðrum viðburðum vegna viðskipta, rekstrar eða atvinnu,</w:t>
      </w:r>
    </w:p>
    <w:p w14:paraId="1A0DC907" w14:textId="77777777" w:rsidR="004A3054" w:rsidRPr="00783D95" w:rsidRDefault="004A3054" w:rsidP="004A3054">
      <w:pPr>
        <w:tabs>
          <w:tab w:val="left" w:pos="993"/>
        </w:tabs>
        <w:ind w:left="993" w:hanging="596"/>
      </w:pPr>
      <w:r>
        <w:tab/>
      </w:r>
      <w:r w:rsidRPr="00783D95">
        <w:t>b)</w:t>
      </w:r>
      <w:r w:rsidRPr="00783D95">
        <w:tab/>
        <w:t>önnur gögn sem sýna fram á viðskiptasambönd eða sambönd vegna atvinnu,</w:t>
      </w:r>
    </w:p>
    <w:p w14:paraId="1DE5DAC0" w14:textId="77777777" w:rsidR="004A3054" w:rsidRPr="00783D95" w:rsidRDefault="004A3054" w:rsidP="004A3054">
      <w:pPr>
        <w:tabs>
          <w:tab w:val="left" w:pos="993"/>
        </w:tabs>
        <w:ind w:left="993" w:hanging="596"/>
      </w:pPr>
      <w:r>
        <w:tab/>
      </w:r>
      <w:r w:rsidRPr="00783D95">
        <w:t>c)</w:t>
      </w:r>
      <w:r w:rsidRPr="00783D95">
        <w:tab/>
        <w:t>aðgöngumiðar á kaupstefnur og ráðstefnur, ef við á,</w:t>
      </w:r>
    </w:p>
    <w:p w14:paraId="1605BCFD" w14:textId="77777777" w:rsidR="004A3054" w:rsidRPr="00783D95" w:rsidRDefault="004A3054" w:rsidP="004A3054">
      <w:pPr>
        <w:tabs>
          <w:tab w:val="left" w:pos="993"/>
        </w:tabs>
        <w:ind w:left="993" w:hanging="596"/>
      </w:pPr>
      <w:r>
        <w:tab/>
      </w:r>
      <w:r w:rsidRPr="00783D95">
        <w:t>d)</w:t>
      </w:r>
      <w:r w:rsidRPr="00783D95">
        <w:tab/>
        <w:t>skjöl er sýna fram á starfsemi félagsins,</w:t>
      </w:r>
    </w:p>
    <w:p w14:paraId="752FE317" w14:textId="77777777" w:rsidR="004A3054" w:rsidRPr="00783D95" w:rsidRDefault="004A3054" w:rsidP="004A3054">
      <w:pPr>
        <w:tabs>
          <w:tab w:val="left" w:pos="993"/>
        </w:tabs>
        <w:ind w:left="993" w:hanging="596"/>
      </w:pPr>
      <w:r>
        <w:tab/>
      </w:r>
      <w:r w:rsidRPr="00783D95">
        <w:t>e)</w:t>
      </w:r>
      <w:r w:rsidRPr="00783D95">
        <w:tab/>
        <w:t>skjöl sem sýna fram á hvaða starfi umsækjandi gegnir innan félagsins,</w:t>
      </w:r>
    </w:p>
    <w:p w14:paraId="4927D780" w14:textId="77777777" w:rsidR="004A3054" w:rsidRPr="00783D95" w:rsidRDefault="004A3054" w:rsidP="004A3054">
      <w:pPr>
        <w:ind w:left="397"/>
        <w:rPr>
          <w:rFonts w:cs="Times"/>
          <w:szCs w:val="21"/>
        </w:rPr>
      </w:pPr>
      <w:r w:rsidRPr="00783D95">
        <w:rPr>
          <w:rFonts w:cs="Times"/>
          <w:szCs w:val="21"/>
        </w:rPr>
        <w:t>2.</w:t>
      </w:r>
      <w:r w:rsidRPr="00783D95">
        <w:rPr>
          <w:rFonts w:cs="Times"/>
          <w:szCs w:val="21"/>
        </w:rPr>
        <w:tab/>
      </w:r>
      <w:r w:rsidRPr="00783D95">
        <w:t>þegar</w:t>
      </w:r>
      <w:r w:rsidRPr="00783D95">
        <w:rPr>
          <w:rFonts w:cs="Times"/>
          <w:szCs w:val="21"/>
        </w:rPr>
        <w:t xml:space="preserve"> um er að ræða ferðir vegna náms eða annarrar menntunar:</w:t>
      </w:r>
    </w:p>
    <w:p w14:paraId="188323F1" w14:textId="77777777" w:rsidR="004A3054" w:rsidRPr="00783D95" w:rsidRDefault="004A3054" w:rsidP="004A3054">
      <w:pPr>
        <w:tabs>
          <w:tab w:val="left" w:pos="993"/>
        </w:tabs>
        <w:ind w:left="993" w:hanging="596"/>
      </w:pPr>
      <w:r>
        <w:tab/>
      </w:r>
      <w:r w:rsidRPr="00783D95">
        <w:t>a)</w:t>
      </w:r>
      <w:r w:rsidRPr="00783D95">
        <w:tab/>
        <w:t>innritunarvottorð frá menntastofnun vegna þátttöku í verklegum eða fræðilegum námskeiðum sem tengjast grunnmenntun og framhaldsmenntun,</w:t>
      </w:r>
    </w:p>
    <w:p w14:paraId="7A06913D" w14:textId="77777777" w:rsidR="004A3054" w:rsidRPr="00783D95" w:rsidRDefault="004A3054" w:rsidP="004A3054">
      <w:pPr>
        <w:tabs>
          <w:tab w:val="left" w:pos="993"/>
        </w:tabs>
        <w:ind w:left="993" w:hanging="596"/>
      </w:pPr>
      <w:r>
        <w:tab/>
      </w:r>
      <w:r w:rsidRPr="00783D95">
        <w:t>b)</w:t>
      </w:r>
      <w:r w:rsidRPr="00783D95">
        <w:tab/>
        <w:t>námsmannaskírteini eða önnur vottorð um námskeiðin sem verða sótt,</w:t>
      </w:r>
    </w:p>
    <w:p w14:paraId="68FED64E" w14:textId="77777777" w:rsidR="004A3054" w:rsidRPr="00783D95" w:rsidRDefault="004A3054" w:rsidP="004A3054">
      <w:pPr>
        <w:ind w:left="397"/>
        <w:rPr>
          <w:rFonts w:cs="Times"/>
          <w:szCs w:val="21"/>
        </w:rPr>
      </w:pPr>
      <w:r w:rsidRPr="00783D95">
        <w:rPr>
          <w:rFonts w:cs="Times"/>
          <w:szCs w:val="21"/>
        </w:rPr>
        <w:t>3.</w:t>
      </w:r>
      <w:r w:rsidRPr="00783D95">
        <w:rPr>
          <w:rFonts w:cs="Times"/>
          <w:szCs w:val="21"/>
        </w:rPr>
        <w:tab/>
      </w:r>
      <w:r w:rsidRPr="00783D95">
        <w:t>þegar</w:t>
      </w:r>
      <w:r w:rsidRPr="00783D95">
        <w:rPr>
          <w:rFonts w:cs="Times"/>
          <w:szCs w:val="21"/>
        </w:rPr>
        <w:t xml:space="preserve"> um skoðunarferðir eða einkaferðalög er að ræða:</w:t>
      </w:r>
    </w:p>
    <w:p w14:paraId="13706600" w14:textId="77777777" w:rsidR="004A3054" w:rsidRPr="00783D95" w:rsidRDefault="004A3054" w:rsidP="004A3054">
      <w:pPr>
        <w:tabs>
          <w:tab w:val="left" w:pos="993"/>
        </w:tabs>
        <w:ind w:left="993" w:hanging="596"/>
      </w:pPr>
      <w:r>
        <w:tab/>
      </w:r>
      <w:r w:rsidRPr="00783D95">
        <w:t>a)</w:t>
      </w:r>
      <w:r w:rsidRPr="00783D95">
        <w:tab/>
        <w:t>gögn um gistingu:</w:t>
      </w:r>
    </w:p>
    <w:p w14:paraId="5A05C48C" w14:textId="77777777" w:rsidR="004A3054" w:rsidRPr="00783D95" w:rsidRDefault="004A3054" w:rsidP="004A3054">
      <w:pPr>
        <w:tabs>
          <w:tab w:val="left" w:pos="993"/>
          <w:tab w:val="left" w:pos="1276"/>
        </w:tabs>
      </w:pPr>
      <w:r>
        <w:tab/>
      </w:r>
      <w:r>
        <w:tab/>
        <w:t>–</w:t>
      </w:r>
      <w:r w:rsidRPr="00783D95">
        <w:tab/>
        <w:t>heimboð gestgjafans, ef dvalið er hjá gestgjafa,</w:t>
      </w:r>
    </w:p>
    <w:p w14:paraId="2A5211B1" w14:textId="77777777" w:rsidR="004A3054" w:rsidRPr="00783D95" w:rsidRDefault="004A3054" w:rsidP="004A3054">
      <w:pPr>
        <w:tabs>
          <w:tab w:val="left" w:pos="993"/>
          <w:tab w:val="left" w:pos="1276"/>
        </w:tabs>
        <w:ind w:left="1276" w:hanging="879"/>
        <w:rPr>
          <w:rFonts w:cs="Times"/>
          <w:szCs w:val="21"/>
        </w:rPr>
      </w:pPr>
      <w:r>
        <w:rPr>
          <w:rFonts w:cs="Times"/>
          <w:szCs w:val="21"/>
        </w:rPr>
        <w:tab/>
      </w:r>
      <w:r>
        <w:rPr>
          <w:rFonts w:cs="Times"/>
          <w:szCs w:val="21"/>
        </w:rPr>
        <w:tab/>
        <w:t>–</w:t>
      </w:r>
      <w:r w:rsidRPr="00783D95">
        <w:rPr>
          <w:rFonts w:cs="Times"/>
          <w:szCs w:val="21"/>
        </w:rPr>
        <w:tab/>
      </w:r>
      <w:r w:rsidRPr="00783D95">
        <w:t>gögn</w:t>
      </w:r>
      <w:r w:rsidRPr="00783D95">
        <w:rPr>
          <w:rFonts w:cs="Times"/>
          <w:szCs w:val="21"/>
        </w:rPr>
        <w:t xml:space="preserve"> frá gististaðnum eða önnur viðeigandi gögn sem sýna fram á fyrirhugaða gistingu,</w:t>
      </w:r>
    </w:p>
    <w:p w14:paraId="297D7D2F" w14:textId="77777777" w:rsidR="004A3054" w:rsidRPr="00783D95" w:rsidRDefault="004A3054" w:rsidP="004A3054">
      <w:pPr>
        <w:tabs>
          <w:tab w:val="left" w:pos="993"/>
        </w:tabs>
        <w:ind w:left="993" w:hanging="596"/>
      </w:pPr>
      <w:r>
        <w:tab/>
      </w:r>
      <w:r w:rsidRPr="00783D95">
        <w:t>b)</w:t>
      </w:r>
      <w:r w:rsidRPr="00783D95">
        <w:tab/>
        <w:t>gögn sem tengjast ferðaáætlun:</w:t>
      </w:r>
    </w:p>
    <w:p w14:paraId="4E382B4C" w14:textId="77777777" w:rsidR="004A3054" w:rsidRPr="00783D95" w:rsidRDefault="004A3054" w:rsidP="004A3054">
      <w:pPr>
        <w:tabs>
          <w:tab w:val="left" w:pos="993"/>
          <w:tab w:val="left" w:pos="1276"/>
        </w:tabs>
        <w:ind w:left="1276" w:hanging="879"/>
      </w:pPr>
      <w:r>
        <w:rPr>
          <w:rFonts w:cs="Times"/>
          <w:szCs w:val="21"/>
        </w:rPr>
        <w:tab/>
      </w:r>
      <w:r>
        <w:rPr>
          <w:rFonts w:cs="Times"/>
          <w:szCs w:val="21"/>
        </w:rPr>
        <w:tab/>
        <w:t>–</w:t>
      </w:r>
      <w:r w:rsidRPr="00783D95">
        <w:rPr>
          <w:rFonts w:cs="Times"/>
          <w:szCs w:val="21"/>
        </w:rPr>
        <w:tab/>
      </w:r>
      <w:r w:rsidRPr="00783D95">
        <w:t>staðfesting á bókun frá skipuleggjanda hópferðar eða annað viðeigandi skjal sem sýnir fram á fyrirhugaða ferðaáætlun,</w:t>
      </w:r>
    </w:p>
    <w:p w14:paraId="5BE1D76D" w14:textId="77777777" w:rsidR="004A3054" w:rsidRPr="00783D95" w:rsidRDefault="004A3054" w:rsidP="004A3054">
      <w:pPr>
        <w:tabs>
          <w:tab w:val="left" w:pos="993"/>
          <w:tab w:val="left" w:pos="1276"/>
        </w:tabs>
        <w:ind w:left="1276" w:hanging="879"/>
        <w:rPr>
          <w:rFonts w:cs="Times"/>
          <w:szCs w:val="21"/>
        </w:rPr>
      </w:pPr>
      <w:r>
        <w:tab/>
      </w:r>
      <w:r>
        <w:tab/>
      </w:r>
      <w:r w:rsidRPr="00783D95">
        <w:t>–</w:t>
      </w:r>
      <w:r w:rsidRPr="00783D95">
        <w:tab/>
        <w:t>ef um er að ræða gegnumferð: vegabréfsáritun eða annað komuleyfi til þriðja ákvörð</w:t>
      </w:r>
      <w:r>
        <w:softHyphen/>
      </w:r>
      <w:r w:rsidRPr="00783D95">
        <w:t>unarlands</w:t>
      </w:r>
      <w:r w:rsidRPr="00783D95">
        <w:rPr>
          <w:rFonts w:cs="Times"/>
          <w:szCs w:val="21"/>
        </w:rPr>
        <w:t>; farmiðar fyrir áframhaldandi för,</w:t>
      </w:r>
    </w:p>
    <w:p w14:paraId="0212621E" w14:textId="77777777" w:rsidR="004A3054" w:rsidRPr="00783D95" w:rsidRDefault="004A3054" w:rsidP="004A3054">
      <w:pPr>
        <w:ind w:left="709" w:hanging="312"/>
        <w:rPr>
          <w:rFonts w:cs="Times"/>
          <w:szCs w:val="21"/>
        </w:rPr>
      </w:pPr>
      <w:r w:rsidRPr="00783D95">
        <w:rPr>
          <w:rFonts w:cs="Times"/>
          <w:szCs w:val="21"/>
        </w:rPr>
        <w:t>4.</w:t>
      </w:r>
      <w:r w:rsidRPr="00783D95">
        <w:rPr>
          <w:rFonts w:cs="Times"/>
          <w:szCs w:val="21"/>
        </w:rPr>
        <w:tab/>
        <w:t>þegar um ferðir vegna viðburða á sviði stjórnmála, vísinda, menningar, íþrótta eða trúar</w:t>
      </w:r>
      <w:r>
        <w:rPr>
          <w:rFonts w:cs="Times"/>
          <w:szCs w:val="21"/>
        </w:rPr>
        <w:softHyphen/>
      </w:r>
      <w:r w:rsidRPr="00783D95">
        <w:rPr>
          <w:rFonts w:cs="Times"/>
          <w:szCs w:val="21"/>
        </w:rPr>
        <w:t>bragða eða af öðrum ástæðum er að ræða:</w:t>
      </w:r>
    </w:p>
    <w:p w14:paraId="164AD37F" w14:textId="77777777" w:rsidR="004A3054" w:rsidRPr="00783D95" w:rsidRDefault="004A3054" w:rsidP="004A3054">
      <w:pPr>
        <w:tabs>
          <w:tab w:val="left" w:pos="993"/>
        </w:tabs>
        <w:ind w:left="993" w:hanging="596"/>
      </w:pPr>
      <w:r>
        <w:tab/>
        <w:t>–</w:t>
      </w:r>
      <w:r w:rsidRPr="00783D95">
        <w:tab/>
        <w:t>boð, aðgöngumiðar, innritunarskjöl eða dagskrár og skal (eftir því sem unnt er) taka fram atriði á borð við nafn þess sem boðið sendi eða hversu lengi dvölin muni standa eða önnur viðeigandi skjöl sem gefa til kynna tilgang ferðarinnar,</w:t>
      </w:r>
    </w:p>
    <w:p w14:paraId="4FA06443" w14:textId="77777777" w:rsidR="004A3054" w:rsidRPr="00783D95" w:rsidRDefault="004A3054" w:rsidP="004A3054">
      <w:pPr>
        <w:ind w:left="709" w:hanging="312"/>
        <w:rPr>
          <w:rFonts w:cs="Times"/>
          <w:szCs w:val="21"/>
        </w:rPr>
      </w:pPr>
      <w:r w:rsidRPr="00783D95">
        <w:rPr>
          <w:rFonts w:cs="Times"/>
          <w:szCs w:val="21"/>
        </w:rPr>
        <w:t>5.</w:t>
      </w:r>
      <w:r w:rsidRPr="00783D95">
        <w:rPr>
          <w:rFonts w:cs="Times"/>
          <w:szCs w:val="21"/>
        </w:rPr>
        <w:tab/>
        <w:t>þegar um er að ræða ferðir manna í opinberum sendinefndum sem, að fengnu opinberu boði sem beint er til ríkisstjórnar hlutaðeigandi þriðja ríkis, taka þátt í fundum, samráði, samn</w:t>
      </w:r>
      <w:r>
        <w:rPr>
          <w:rFonts w:cs="Times"/>
          <w:szCs w:val="21"/>
        </w:rPr>
        <w:softHyphen/>
      </w:r>
      <w:r w:rsidRPr="00783D95">
        <w:rPr>
          <w:rFonts w:cs="Times"/>
          <w:szCs w:val="21"/>
        </w:rPr>
        <w:t>ingaviðræðum eða skiptiáætlunum, auk viðburða á vegum milliríkjastofnana á yfirráðasvæði aðildarríkis:</w:t>
      </w:r>
    </w:p>
    <w:p w14:paraId="573346DD" w14:textId="77777777" w:rsidR="004A3054" w:rsidRPr="00783D95" w:rsidRDefault="004A3054" w:rsidP="004A3054">
      <w:pPr>
        <w:tabs>
          <w:tab w:val="left" w:pos="993"/>
        </w:tabs>
        <w:ind w:left="993" w:hanging="596"/>
      </w:pPr>
      <w:r>
        <w:tab/>
      </w:r>
      <w:r>
        <w:rPr>
          <w:rFonts w:cs="Times"/>
          <w:szCs w:val="21"/>
        </w:rPr>
        <w:t>–</w:t>
      </w:r>
      <w:r w:rsidRPr="00783D95">
        <w:tab/>
        <w:t>bréf, útgefið af yfirvaldi hlutaðeigandi þriðja ríkis, því til staðfestingar að umsækjandi eigi sæti í opinberri sendinefnd og ferðist til yfirráðasvæðis aðildarríkis í því skyni að taka þátt í fyrrnefndum viðburðum, ásamt afriti af hinu opinbera boði,</w:t>
      </w:r>
    </w:p>
    <w:p w14:paraId="65327508" w14:textId="77777777" w:rsidR="004A3054" w:rsidRPr="00783D95" w:rsidRDefault="004A3054" w:rsidP="004A3054">
      <w:pPr>
        <w:ind w:left="709" w:hanging="312"/>
        <w:rPr>
          <w:rFonts w:cs="Times"/>
          <w:szCs w:val="21"/>
        </w:rPr>
      </w:pPr>
      <w:r w:rsidRPr="00783D95">
        <w:rPr>
          <w:rFonts w:cs="Times"/>
          <w:szCs w:val="21"/>
        </w:rPr>
        <w:t>6.</w:t>
      </w:r>
      <w:r w:rsidRPr="00783D95">
        <w:rPr>
          <w:rFonts w:cs="Times"/>
          <w:szCs w:val="21"/>
        </w:rPr>
        <w:tab/>
        <w:t>þegar um er að ræða ferðir af læknisfræðilegum ástæðum:</w:t>
      </w:r>
    </w:p>
    <w:p w14:paraId="5BC0B18F" w14:textId="77777777" w:rsidR="004A3054" w:rsidRPr="00783D95" w:rsidRDefault="004A3054" w:rsidP="004A3054">
      <w:pPr>
        <w:tabs>
          <w:tab w:val="left" w:pos="993"/>
        </w:tabs>
        <w:ind w:left="993" w:hanging="596"/>
      </w:pPr>
      <w:r>
        <w:tab/>
      </w:r>
      <w:r>
        <w:rPr>
          <w:rFonts w:cs="Times"/>
          <w:szCs w:val="21"/>
        </w:rPr>
        <w:t>–</w:t>
      </w:r>
      <w:r w:rsidRPr="00783D95">
        <w:tab/>
        <w:t>opinbert skjal frá sjúkrastofnun þar sem staðfest er þörf á læknishjálp í þeirri stofnun ásamt sönnun fyrir því að hluteigandi hafi nægt fé til að greiða fyrir læknishjálpina.</w:t>
      </w:r>
    </w:p>
    <w:p w14:paraId="0A68AC3F" w14:textId="77777777" w:rsidR="004A3054" w:rsidRPr="00783D95" w:rsidRDefault="004A3054" w:rsidP="004A3054"/>
    <w:p w14:paraId="6CA49293" w14:textId="77777777" w:rsidR="004A3054" w:rsidRPr="00783D95" w:rsidRDefault="004A3054" w:rsidP="004A3054">
      <w:pPr>
        <w:pStyle w:val="meginml"/>
        <w:tabs>
          <w:tab w:val="left" w:pos="397"/>
        </w:tabs>
        <w:ind w:left="397" w:hanging="397"/>
        <w:rPr>
          <w:rFonts w:ascii="Times" w:hAnsi="Times" w:cs="Times"/>
          <w:b/>
          <w:szCs w:val="21"/>
        </w:rPr>
      </w:pPr>
      <w:r w:rsidRPr="00783D95">
        <w:rPr>
          <w:rFonts w:ascii="Times" w:hAnsi="Times" w:cs="Times"/>
          <w:b/>
          <w:noProof/>
          <w:szCs w:val="21"/>
        </w:rPr>
        <w:t>B.</w:t>
      </w:r>
      <w:r w:rsidRPr="00783D95">
        <w:rPr>
          <w:rFonts w:ascii="Times" w:hAnsi="Times" w:cs="Times"/>
          <w:b/>
          <w:szCs w:val="21"/>
        </w:rPr>
        <w:tab/>
      </w:r>
      <w:r w:rsidRPr="00783D95">
        <w:rPr>
          <w:rFonts w:ascii="Times" w:hAnsi="Times" w:cs="Times"/>
          <w:b/>
          <w:noProof/>
          <w:szCs w:val="21"/>
        </w:rPr>
        <w:t>Skjöl</w:t>
      </w:r>
      <w:r w:rsidRPr="00783D95">
        <w:rPr>
          <w:rFonts w:ascii="Times" w:hAnsi="Times" w:cs="Times"/>
          <w:b/>
          <w:szCs w:val="21"/>
        </w:rPr>
        <w:t xml:space="preserve"> sem gera kleift að meta ásetning umsækjanda um að fara frá yfirráðasvæði aðildar</w:t>
      </w:r>
      <w:r>
        <w:rPr>
          <w:rFonts w:ascii="Times" w:hAnsi="Times" w:cs="Times"/>
          <w:b/>
          <w:szCs w:val="21"/>
        </w:rPr>
        <w:softHyphen/>
      </w:r>
      <w:r w:rsidRPr="00783D95">
        <w:rPr>
          <w:rFonts w:ascii="Times" w:hAnsi="Times" w:cs="Times"/>
          <w:b/>
          <w:szCs w:val="21"/>
        </w:rPr>
        <w:t>ríkjanna</w:t>
      </w:r>
      <w:r>
        <w:rPr>
          <w:rFonts w:ascii="Times" w:hAnsi="Times" w:cs="Times"/>
          <w:b/>
          <w:szCs w:val="21"/>
        </w:rPr>
        <w:t>:</w:t>
      </w:r>
    </w:p>
    <w:p w14:paraId="0097F942" w14:textId="77777777" w:rsidR="004A3054" w:rsidRPr="00783D95" w:rsidRDefault="004A3054" w:rsidP="004A3054">
      <w:pPr>
        <w:ind w:left="709" w:hanging="312"/>
        <w:rPr>
          <w:rFonts w:cs="Times"/>
          <w:szCs w:val="21"/>
        </w:rPr>
      </w:pPr>
      <w:r w:rsidRPr="00783D95">
        <w:rPr>
          <w:rFonts w:cs="Times"/>
          <w:szCs w:val="21"/>
        </w:rPr>
        <w:t>1.</w:t>
      </w:r>
      <w:r w:rsidRPr="00783D95">
        <w:rPr>
          <w:rFonts w:cs="Times"/>
          <w:szCs w:val="21"/>
        </w:rPr>
        <w:tab/>
        <w:t>miði til heimferðar eða hringferðar eða bókun slíks miða,</w:t>
      </w:r>
    </w:p>
    <w:p w14:paraId="61420329" w14:textId="77777777" w:rsidR="004A3054" w:rsidRPr="00783D95" w:rsidRDefault="004A3054" w:rsidP="004A3054">
      <w:pPr>
        <w:ind w:left="709" w:hanging="312"/>
        <w:rPr>
          <w:rFonts w:cs="Times"/>
          <w:szCs w:val="21"/>
        </w:rPr>
      </w:pPr>
      <w:r w:rsidRPr="00783D95">
        <w:rPr>
          <w:rFonts w:cs="Times"/>
          <w:szCs w:val="21"/>
        </w:rPr>
        <w:t>2.</w:t>
      </w:r>
      <w:r w:rsidRPr="00783D95">
        <w:rPr>
          <w:rFonts w:cs="Times"/>
          <w:szCs w:val="21"/>
        </w:rPr>
        <w:tab/>
        <w:t>sönnun þess að hlutaðeigandi eigi fé í búsetulandi,</w:t>
      </w:r>
    </w:p>
    <w:p w14:paraId="3C801FDA" w14:textId="77777777" w:rsidR="004A3054" w:rsidRPr="00783D95" w:rsidRDefault="004A3054" w:rsidP="004A3054">
      <w:pPr>
        <w:ind w:left="709" w:hanging="312"/>
        <w:rPr>
          <w:rFonts w:cs="Times"/>
          <w:szCs w:val="21"/>
        </w:rPr>
      </w:pPr>
      <w:r w:rsidRPr="00783D95">
        <w:rPr>
          <w:rFonts w:cs="Times"/>
          <w:szCs w:val="21"/>
        </w:rPr>
        <w:t>3.</w:t>
      </w:r>
      <w:r w:rsidRPr="00783D95">
        <w:rPr>
          <w:rFonts w:cs="Times"/>
          <w:szCs w:val="21"/>
        </w:rPr>
        <w:tab/>
        <w:t>sönnun um starf: reikningsyfirlit banka,</w:t>
      </w:r>
    </w:p>
    <w:p w14:paraId="1A52B8FA" w14:textId="77777777" w:rsidR="004A3054" w:rsidRPr="00783D95" w:rsidRDefault="004A3054" w:rsidP="004A3054">
      <w:pPr>
        <w:ind w:left="709" w:hanging="312"/>
        <w:rPr>
          <w:rFonts w:cs="Times"/>
          <w:szCs w:val="21"/>
        </w:rPr>
      </w:pPr>
      <w:r w:rsidRPr="00783D95">
        <w:rPr>
          <w:rFonts w:cs="Times"/>
          <w:szCs w:val="21"/>
        </w:rPr>
        <w:t>4.</w:t>
      </w:r>
      <w:r w:rsidRPr="00783D95">
        <w:rPr>
          <w:rFonts w:cs="Times"/>
          <w:szCs w:val="21"/>
        </w:rPr>
        <w:tab/>
        <w:t>sönnun þess að hlutaðeigandi eigi fasteign,</w:t>
      </w:r>
    </w:p>
    <w:p w14:paraId="728F0CEF" w14:textId="77777777" w:rsidR="004A3054" w:rsidRPr="00783D95" w:rsidRDefault="004A3054" w:rsidP="004A3054">
      <w:pPr>
        <w:ind w:left="709" w:hanging="312"/>
        <w:rPr>
          <w:rFonts w:cs="Times"/>
          <w:szCs w:val="21"/>
        </w:rPr>
      </w:pPr>
      <w:r w:rsidRPr="00783D95">
        <w:rPr>
          <w:rFonts w:cs="Times"/>
          <w:szCs w:val="21"/>
        </w:rPr>
        <w:t>5.</w:t>
      </w:r>
      <w:r w:rsidRPr="00783D95">
        <w:rPr>
          <w:rFonts w:cs="Times"/>
          <w:szCs w:val="21"/>
        </w:rPr>
        <w:tab/>
        <w:t>sönnun þess að hlutaðeigandi hafi aðlagast búsetulandinu: ættartengsl, starfsheiti.</w:t>
      </w:r>
    </w:p>
    <w:p w14:paraId="74F01CEA" w14:textId="77777777" w:rsidR="004A3054" w:rsidRPr="00783D95" w:rsidRDefault="004A3054" w:rsidP="004A3054"/>
    <w:p w14:paraId="3A923305" w14:textId="77777777" w:rsidR="004A3054" w:rsidRPr="00783D95" w:rsidRDefault="004A3054" w:rsidP="004A3054">
      <w:pPr>
        <w:pStyle w:val="meginml"/>
        <w:keepNext/>
        <w:tabs>
          <w:tab w:val="left" w:pos="397"/>
        </w:tabs>
        <w:rPr>
          <w:rFonts w:ascii="Times" w:hAnsi="Times" w:cs="Times"/>
          <w:b/>
          <w:szCs w:val="21"/>
        </w:rPr>
      </w:pPr>
      <w:r w:rsidRPr="00783D95">
        <w:rPr>
          <w:rFonts w:ascii="Times" w:hAnsi="Times" w:cs="Times"/>
          <w:b/>
          <w:noProof/>
          <w:szCs w:val="21"/>
        </w:rPr>
        <w:t>C.</w:t>
      </w:r>
      <w:r w:rsidRPr="00783D95">
        <w:rPr>
          <w:rFonts w:ascii="Times" w:hAnsi="Times" w:cs="Times"/>
          <w:b/>
          <w:szCs w:val="21"/>
        </w:rPr>
        <w:tab/>
        <w:t>Skjöl varðandi fjölskylduhagi umsækjanda</w:t>
      </w:r>
      <w:r>
        <w:rPr>
          <w:rFonts w:ascii="Times" w:hAnsi="Times" w:cs="Times"/>
          <w:b/>
          <w:szCs w:val="21"/>
        </w:rPr>
        <w:t>:</w:t>
      </w:r>
    </w:p>
    <w:p w14:paraId="15BC23F5" w14:textId="77777777" w:rsidR="004A3054" w:rsidRPr="00783D95" w:rsidRDefault="004A3054" w:rsidP="004A3054">
      <w:pPr>
        <w:ind w:left="709" w:hanging="312"/>
        <w:rPr>
          <w:rFonts w:cs="Times"/>
          <w:szCs w:val="21"/>
        </w:rPr>
      </w:pPr>
      <w:r w:rsidRPr="00783D95">
        <w:rPr>
          <w:rFonts w:cs="Times"/>
          <w:szCs w:val="21"/>
        </w:rPr>
        <w:t>1.</w:t>
      </w:r>
      <w:r w:rsidRPr="00783D95">
        <w:rPr>
          <w:rFonts w:cs="Times"/>
          <w:szCs w:val="21"/>
        </w:rPr>
        <w:tab/>
        <w:t>samþykki forráðamanns eða lögráðamanns (ef barn undir lögaldri ferðast án þeirra),</w:t>
      </w:r>
    </w:p>
    <w:p w14:paraId="6DBC1903" w14:textId="77777777" w:rsidR="004A3054" w:rsidRPr="00783D95" w:rsidRDefault="004A3054" w:rsidP="004A3054">
      <w:pPr>
        <w:ind w:left="709" w:hanging="312"/>
        <w:rPr>
          <w:rFonts w:cs="Times"/>
          <w:szCs w:val="21"/>
        </w:rPr>
      </w:pPr>
      <w:r w:rsidRPr="00783D95">
        <w:rPr>
          <w:rFonts w:cs="Times"/>
          <w:szCs w:val="21"/>
        </w:rPr>
        <w:lastRenderedPageBreak/>
        <w:t>2.</w:t>
      </w:r>
      <w:r w:rsidRPr="00783D95">
        <w:rPr>
          <w:rFonts w:cs="Times"/>
          <w:szCs w:val="21"/>
        </w:rPr>
        <w:tab/>
        <w:t>sönnun um ættartengsl við gestgjafann.</w:t>
      </w:r>
    </w:p>
    <w:p w14:paraId="64186BF8" w14:textId="77777777" w:rsidR="004A3054" w:rsidRDefault="004A3054" w:rsidP="004A3054"/>
    <w:p w14:paraId="17F2E7E1" w14:textId="77777777" w:rsidR="004A3054" w:rsidRDefault="004A3054" w:rsidP="004A3054">
      <w:pPr>
        <w:pStyle w:val="meginml"/>
        <w:ind w:left="851"/>
        <w:jc w:val="center"/>
        <w:rPr>
          <w:i/>
          <w:szCs w:val="21"/>
        </w:rPr>
      </w:pPr>
    </w:p>
    <w:p w14:paraId="5CB673F6" w14:textId="77777777" w:rsidR="004A3054" w:rsidRDefault="004A3054" w:rsidP="004A3054">
      <w:pPr>
        <w:pStyle w:val="meginml"/>
        <w:ind w:left="851"/>
        <w:jc w:val="center"/>
        <w:rPr>
          <w:i/>
          <w:szCs w:val="21"/>
        </w:rPr>
      </w:pPr>
    </w:p>
    <w:p w14:paraId="5E8B7A4F" w14:textId="77777777" w:rsidR="004A3054" w:rsidRPr="0056269E" w:rsidRDefault="004A3054" w:rsidP="00873C96">
      <w:pPr>
        <w:pStyle w:val="Fyrirsgn3"/>
      </w:pPr>
      <w:r w:rsidRPr="0056269E">
        <w:t>VIÐAUKI</w:t>
      </w:r>
      <w:r>
        <w:t xml:space="preserve"> 3</w:t>
      </w:r>
    </w:p>
    <w:p w14:paraId="27E00FA7" w14:textId="77777777" w:rsidR="004A3054" w:rsidRPr="00783D95" w:rsidRDefault="004A3054" w:rsidP="004A3054">
      <w:pPr>
        <w:pStyle w:val="Fyrirsgn2"/>
        <w:rPr>
          <w:rFonts w:cs="Times"/>
        </w:rPr>
      </w:pPr>
      <w:r w:rsidRPr="004E7EBA">
        <w:t>Samræmt útlit og notkun stimpilsins sem gefur til kynna</w:t>
      </w:r>
      <w:r>
        <w:br/>
      </w:r>
      <w:r w:rsidRPr="00783D95">
        <w:rPr>
          <w:rFonts w:cs="Times"/>
        </w:rPr>
        <w:t>að umsókn um vegabréfsáritun sé tæk.</w:t>
      </w:r>
    </w:p>
    <w:p w14:paraId="59C5432C" w14:textId="77777777" w:rsidR="004A3054" w:rsidRPr="00783D95" w:rsidRDefault="004A3054" w:rsidP="004A3054">
      <w:pPr>
        <w:pStyle w:val="meginml"/>
        <w:ind w:left="852"/>
        <w:jc w:val="center"/>
        <w:rPr>
          <w:rFonts w:ascii="Times" w:hAnsi="Times" w:cs="Times"/>
          <w:b/>
          <w:szCs w:val="21"/>
        </w:rPr>
      </w:pPr>
    </w:p>
    <w:p w14:paraId="7FAED016" w14:textId="77777777" w:rsidR="004A3054" w:rsidRPr="00783D95" w:rsidRDefault="004A3054" w:rsidP="004A3054">
      <w:r w:rsidRPr="00783D95">
        <w:t>… vegabréfsáritun … (</w:t>
      </w:r>
      <w:r w:rsidRPr="00783D95">
        <w:rPr>
          <w:vertAlign w:val="superscript"/>
        </w:rPr>
        <w:t>1</w:t>
      </w:r>
      <w:r w:rsidRPr="00783D95">
        <w:t>)</w:t>
      </w:r>
    </w:p>
    <w:p w14:paraId="7071EBC7" w14:textId="77777777" w:rsidR="004A3054" w:rsidRPr="00783D95" w:rsidRDefault="004A3054" w:rsidP="004A3054">
      <w:r w:rsidRPr="00783D95">
        <w:t>xx/xx/xxxx (</w:t>
      </w:r>
      <w:r w:rsidRPr="00783D95">
        <w:rPr>
          <w:vertAlign w:val="superscript"/>
        </w:rPr>
        <w:t>2</w:t>
      </w:r>
      <w:r w:rsidRPr="00783D95">
        <w:t>)               … (</w:t>
      </w:r>
      <w:r w:rsidRPr="00783D95">
        <w:rPr>
          <w:vertAlign w:val="superscript"/>
        </w:rPr>
        <w:t>3</w:t>
      </w:r>
      <w:r w:rsidRPr="00783D95">
        <w:t>)</w:t>
      </w:r>
    </w:p>
    <w:p w14:paraId="5D6F2102" w14:textId="77777777" w:rsidR="004A3054" w:rsidRPr="00783D95" w:rsidRDefault="004A3054" w:rsidP="004A3054">
      <w:r w:rsidRPr="00783D95">
        <w:t>Dæmi:</w:t>
      </w:r>
    </w:p>
    <w:p w14:paraId="0B524357" w14:textId="77777777" w:rsidR="004A3054" w:rsidRPr="00783D95" w:rsidRDefault="004A3054" w:rsidP="004A3054">
      <w:r w:rsidRPr="00783D95">
        <w:t>C-vegabréfsáritun FR</w:t>
      </w:r>
    </w:p>
    <w:p w14:paraId="6DEE0C83" w14:textId="77777777" w:rsidR="004A3054" w:rsidRPr="00783D95" w:rsidRDefault="004A3054" w:rsidP="004A3054">
      <w:r w:rsidRPr="00783D95">
        <w:t>22.4.2009                      Consulat de France</w:t>
      </w:r>
    </w:p>
    <w:p w14:paraId="6062E85C" w14:textId="77777777" w:rsidR="004A3054" w:rsidRPr="00783D95" w:rsidRDefault="004A3054" w:rsidP="004A3054">
      <w:r w:rsidRPr="00783D95">
        <w:t>Djíbútí</w:t>
      </w:r>
    </w:p>
    <w:p w14:paraId="4D790B7B" w14:textId="77777777" w:rsidR="004A3054" w:rsidRPr="00783D95" w:rsidRDefault="004A3054" w:rsidP="004A3054">
      <w:r w:rsidRPr="00783D95">
        <w:t>Stimplað skal á fyrstu auðu og óstimpluðu síðu í ferðaskilríkjunum.</w:t>
      </w:r>
    </w:p>
    <w:p w14:paraId="37BA4367" w14:textId="77777777" w:rsidR="004A3054" w:rsidRPr="00396DEB" w:rsidRDefault="004A3054" w:rsidP="004A3054">
      <w:pPr>
        <w:pStyle w:val="meginml"/>
        <w:ind w:left="851"/>
        <w:rPr>
          <w:szCs w:val="21"/>
        </w:rPr>
      </w:pPr>
    </w:p>
    <w:p w14:paraId="7FB89876" w14:textId="77777777" w:rsidR="004A3054" w:rsidRPr="00396DEB" w:rsidRDefault="004A3054" w:rsidP="004A3054">
      <w:pPr>
        <w:pStyle w:val="meginml"/>
        <w:ind w:left="851"/>
        <w:rPr>
          <w:szCs w:val="21"/>
        </w:rPr>
      </w:pPr>
    </w:p>
    <w:p w14:paraId="67BDE319" w14:textId="77777777" w:rsidR="004A3054" w:rsidRPr="00396DEB" w:rsidRDefault="004A3054" w:rsidP="004A3054">
      <w:pPr>
        <w:pStyle w:val="meginml"/>
        <w:ind w:left="851"/>
        <w:rPr>
          <w:szCs w:val="21"/>
        </w:rPr>
      </w:pPr>
    </w:p>
    <w:p w14:paraId="7ABE1636" w14:textId="77777777" w:rsidR="004A3054" w:rsidRPr="004E7EBA" w:rsidRDefault="004A3054" w:rsidP="00873C96">
      <w:pPr>
        <w:pStyle w:val="Fyrirsgn3"/>
      </w:pPr>
      <w:r w:rsidRPr="004E7EBA">
        <w:t>VIÐAUKI</w:t>
      </w:r>
      <w:r>
        <w:t xml:space="preserve"> 4</w:t>
      </w:r>
    </w:p>
    <w:p w14:paraId="6967178A" w14:textId="77777777" w:rsidR="004A3054" w:rsidRDefault="004A3054" w:rsidP="004A3054">
      <w:pPr>
        <w:pStyle w:val="Fyrirsgn2"/>
      </w:pPr>
      <w:r>
        <w:t>Skylda til þess að hafa vegabréfsáritun til gegnumferðar um flughöfn.</w:t>
      </w:r>
    </w:p>
    <w:p w14:paraId="32FF0823" w14:textId="77777777" w:rsidR="004A3054" w:rsidRPr="00396DEB" w:rsidRDefault="004A3054" w:rsidP="004A3054"/>
    <w:p w14:paraId="7CE7FBFB" w14:textId="77777777" w:rsidR="004A3054" w:rsidRPr="00E4406B" w:rsidRDefault="004A3054" w:rsidP="004A3054">
      <w:r w:rsidRPr="00E4406B">
        <w:t>Ríkisborgarar eftirtalinna ríkja skulu í gegnumferð um íslenska flughöfn, með eða án þess að skipta um flugvél, vera með gilda íslenska vegabréfsáritun til gegnumferðar um flug</w:t>
      </w:r>
      <w:r w:rsidRPr="00E4406B">
        <w:softHyphen/>
        <w:t>höfn, nema þeir séu handhafar dvalarleyfis</w:t>
      </w:r>
      <w:r>
        <w:t xml:space="preserve"> sem getið er í </w:t>
      </w:r>
      <w:r w:rsidRPr="00E4406B">
        <w:t>viðauka</w:t>
      </w:r>
      <w:r>
        <w:t xml:space="preserve"> 5:</w:t>
      </w:r>
    </w:p>
    <w:p w14:paraId="6ABAC125" w14:textId="77777777" w:rsidR="004A3054" w:rsidRPr="00396DEB" w:rsidRDefault="004A3054" w:rsidP="004A3054">
      <w:r w:rsidRPr="00396DEB">
        <w:t>Afganistan</w:t>
      </w:r>
    </w:p>
    <w:p w14:paraId="1990971D" w14:textId="77777777" w:rsidR="004A3054" w:rsidRPr="00396DEB" w:rsidRDefault="004A3054" w:rsidP="004A3054">
      <w:r w:rsidRPr="00396DEB">
        <w:t>Bangladess</w:t>
      </w:r>
    </w:p>
    <w:p w14:paraId="5B01F1E0" w14:textId="77777777" w:rsidR="004A3054" w:rsidRPr="00396DEB" w:rsidRDefault="004A3054" w:rsidP="004A3054">
      <w:r w:rsidRPr="00396DEB">
        <w:t>Austur-Kongó</w:t>
      </w:r>
    </w:p>
    <w:p w14:paraId="74A8FD02" w14:textId="77777777" w:rsidR="004A3054" w:rsidRPr="00396DEB" w:rsidRDefault="004A3054" w:rsidP="004A3054">
      <w:r w:rsidRPr="00396DEB">
        <w:t>Erítrea</w:t>
      </w:r>
    </w:p>
    <w:p w14:paraId="11FF1F61" w14:textId="77777777" w:rsidR="004A3054" w:rsidRPr="00396DEB" w:rsidRDefault="004A3054" w:rsidP="004A3054">
      <w:r w:rsidRPr="00396DEB">
        <w:t>Eþíópía</w:t>
      </w:r>
    </w:p>
    <w:p w14:paraId="03638437" w14:textId="77777777" w:rsidR="004A3054" w:rsidRPr="00396DEB" w:rsidRDefault="004A3054" w:rsidP="004A3054">
      <w:r w:rsidRPr="00396DEB">
        <w:t>Gana</w:t>
      </w:r>
    </w:p>
    <w:p w14:paraId="1BD3D965" w14:textId="77777777" w:rsidR="004A3054" w:rsidRPr="00396DEB" w:rsidRDefault="004A3054" w:rsidP="004A3054">
      <w:r w:rsidRPr="00396DEB">
        <w:t>Íran</w:t>
      </w:r>
    </w:p>
    <w:p w14:paraId="2947C000" w14:textId="77777777" w:rsidR="004A3054" w:rsidRPr="00396DEB" w:rsidRDefault="004A3054" w:rsidP="004A3054">
      <w:r w:rsidRPr="00396DEB">
        <w:t>Írak</w:t>
      </w:r>
    </w:p>
    <w:p w14:paraId="409D7E57" w14:textId="77777777" w:rsidR="004A3054" w:rsidRPr="00396DEB" w:rsidRDefault="004A3054" w:rsidP="004A3054">
      <w:r w:rsidRPr="00396DEB">
        <w:t>Nígería</w:t>
      </w:r>
    </w:p>
    <w:p w14:paraId="7504AE3D" w14:textId="77777777" w:rsidR="004A3054" w:rsidRPr="00396DEB" w:rsidRDefault="004A3054" w:rsidP="004A3054">
      <w:r w:rsidRPr="00396DEB">
        <w:t>Pakistan</w:t>
      </w:r>
    </w:p>
    <w:p w14:paraId="4F9D43CF" w14:textId="77777777" w:rsidR="004A3054" w:rsidRPr="00396DEB" w:rsidRDefault="004A3054" w:rsidP="004A3054">
      <w:r w:rsidRPr="00396DEB">
        <w:t>Sómalía</w:t>
      </w:r>
    </w:p>
    <w:p w14:paraId="5F3F3A88" w14:textId="77777777" w:rsidR="004A3054" w:rsidRPr="00396DEB" w:rsidRDefault="004A3054" w:rsidP="004A3054">
      <w:r w:rsidRPr="00396DEB">
        <w:t>Srí Lanka</w:t>
      </w:r>
    </w:p>
    <w:p w14:paraId="17B5678C" w14:textId="77777777" w:rsidR="004A3054" w:rsidRDefault="004A3054" w:rsidP="004A3054"/>
    <w:p w14:paraId="25522E2B" w14:textId="77777777" w:rsidR="004A3054" w:rsidRPr="00396DEB" w:rsidRDefault="004A3054" w:rsidP="004A3054">
      <w:pPr>
        <w:pStyle w:val="meginml"/>
        <w:ind w:left="851"/>
        <w:rPr>
          <w:szCs w:val="21"/>
        </w:rPr>
      </w:pPr>
    </w:p>
    <w:p w14:paraId="5CC1E5F6" w14:textId="77777777" w:rsidR="004A3054" w:rsidRPr="00396DEB" w:rsidRDefault="004A3054" w:rsidP="004A3054">
      <w:pPr>
        <w:pStyle w:val="meginml"/>
        <w:ind w:left="851"/>
        <w:rPr>
          <w:szCs w:val="21"/>
        </w:rPr>
      </w:pPr>
    </w:p>
    <w:tbl>
      <w:tblPr>
        <w:tblW w:w="1064" w:type="dxa"/>
        <w:tblBorders>
          <w:bottom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64"/>
      </w:tblGrid>
      <w:tr w:rsidR="00692675" w:rsidRPr="00451520" w14:paraId="53160597" w14:textId="77777777" w:rsidTr="00C542BC">
        <w:tc>
          <w:tcPr>
            <w:tcW w:w="1064" w:type="dxa"/>
            <w:tcBorders>
              <w:bottom w:val="single" w:sz="4" w:space="0" w:color="auto"/>
            </w:tcBorders>
          </w:tcPr>
          <w:p w14:paraId="666F3375" w14:textId="77777777" w:rsidR="00692675" w:rsidRPr="00451520" w:rsidRDefault="00692675" w:rsidP="00C542BC">
            <w:pPr>
              <w:pStyle w:val="meginml"/>
              <w:jc w:val="left"/>
              <w:rPr>
                <w:szCs w:val="21"/>
              </w:rPr>
            </w:pPr>
          </w:p>
        </w:tc>
      </w:tr>
    </w:tbl>
    <w:p w14:paraId="0EE155E3" w14:textId="77777777" w:rsidR="00692675" w:rsidRPr="00783D95" w:rsidRDefault="00692675" w:rsidP="00692675">
      <w:pPr>
        <w:ind w:left="397" w:hanging="397"/>
        <w:rPr>
          <w:szCs w:val="18"/>
        </w:rPr>
      </w:pPr>
      <w:r>
        <w:rPr>
          <w:szCs w:val="18"/>
        </w:rPr>
        <w:tab/>
      </w:r>
      <w:r w:rsidRPr="00783D95">
        <w:rPr>
          <w:szCs w:val="18"/>
        </w:rPr>
        <w:t>(</w:t>
      </w:r>
      <w:r w:rsidRPr="00783D95">
        <w:rPr>
          <w:szCs w:val="18"/>
          <w:vertAlign w:val="superscript"/>
        </w:rPr>
        <w:t>1</w:t>
      </w:r>
      <w:r w:rsidRPr="00783D95">
        <w:rPr>
          <w:szCs w:val="18"/>
        </w:rPr>
        <w:t>)</w:t>
      </w:r>
      <w:r w:rsidRPr="00783D95">
        <w:rPr>
          <w:szCs w:val="18"/>
        </w:rPr>
        <w:tab/>
        <w:t xml:space="preserve">Auðkennisstafir aðildarríkisins sem annast meðferð umsóknarinnar. </w:t>
      </w:r>
    </w:p>
    <w:p w14:paraId="75A8ABBF" w14:textId="4FDD5161" w:rsidR="00692675" w:rsidRPr="00783D95" w:rsidRDefault="00692675" w:rsidP="00692675">
      <w:pPr>
        <w:rPr>
          <w:szCs w:val="18"/>
        </w:rPr>
      </w:pPr>
      <w:r w:rsidRPr="00783D95">
        <w:rPr>
          <w:szCs w:val="18"/>
        </w:rPr>
        <w:t>(</w:t>
      </w:r>
      <w:r w:rsidRPr="00783D95">
        <w:rPr>
          <w:szCs w:val="18"/>
          <w:vertAlign w:val="superscript"/>
        </w:rPr>
        <w:t>2</w:t>
      </w:r>
      <w:r w:rsidRPr="00783D95">
        <w:rPr>
          <w:szCs w:val="18"/>
        </w:rPr>
        <w:t>)</w:t>
      </w:r>
      <w:r>
        <w:rPr>
          <w:szCs w:val="18"/>
        </w:rPr>
        <w:t xml:space="preserve">  </w:t>
      </w:r>
      <w:r w:rsidRPr="00783D95">
        <w:rPr>
          <w:szCs w:val="18"/>
        </w:rPr>
        <w:t>Umsóknardagur (átta tölustafir: xx dagur, xx mánuður, xxxx ár).</w:t>
      </w:r>
    </w:p>
    <w:p w14:paraId="2424B3E6" w14:textId="7D123874" w:rsidR="001A2943" w:rsidRPr="00692675" w:rsidRDefault="00692675" w:rsidP="00692675">
      <w:pPr>
        <w:rPr>
          <w:szCs w:val="18"/>
        </w:rPr>
      </w:pPr>
      <w:r w:rsidRPr="00783D95">
        <w:rPr>
          <w:szCs w:val="18"/>
        </w:rPr>
        <w:t>(</w:t>
      </w:r>
      <w:r w:rsidRPr="00783D95">
        <w:rPr>
          <w:szCs w:val="18"/>
          <w:vertAlign w:val="superscript"/>
        </w:rPr>
        <w:t>3</w:t>
      </w:r>
      <w:r w:rsidRPr="00783D95">
        <w:rPr>
          <w:szCs w:val="18"/>
        </w:rPr>
        <w:t>)</w:t>
      </w:r>
      <w:r w:rsidRPr="00783D95">
        <w:rPr>
          <w:szCs w:val="18"/>
        </w:rPr>
        <w:tab/>
        <w:t>Yfirvald sem annast meðferð umsóknar um vegabréfsáritun.</w:t>
      </w:r>
    </w:p>
    <w:p w14:paraId="0F975B0D" w14:textId="77777777" w:rsidR="001A2943" w:rsidRDefault="001A2943" w:rsidP="0075446F">
      <w:pPr>
        <w:rPr>
          <w:szCs w:val="21"/>
        </w:rPr>
      </w:pPr>
    </w:p>
    <w:p w14:paraId="7F94948A" w14:textId="233E9F74" w:rsidR="00344B87" w:rsidRDefault="00344B87" w:rsidP="001A2943">
      <w:pPr>
        <w:jc w:val="center"/>
        <w:rPr>
          <w:szCs w:val="21"/>
        </w:rPr>
      </w:pPr>
    </w:p>
    <w:p w14:paraId="3477FAC9" w14:textId="77777777" w:rsidR="00CA2CE6" w:rsidRDefault="00CA2CE6" w:rsidP="001A2943">
      <w:pPr>
        <w:jc w:val="center"/>
        <w:rPr>
          <w:szCs w:val="21"/>
        </w:rPr>
      </w:pPr>
    </w:p>
    <w:p w14:paraId="7492375E" w14:textId="6B10D3A7" w:rsidR="004A3054" w:rsidRPr="001126D5" w:rsidRDefault="004A3054" w:rsidP="001A2943">
      <w:pPr>
        <w:jc w:val="center"/>
        <w:rPr>
          <w:szCs w:val="21"/>
        </w:rPr>
      </w:pPr>
      <w:r w:rsidRPr="001126D5">
        <w:rPr>
          <w:szCs w:val="21"/>
        </w:rPr>
        <w:t>VIÐAUKI</w:t>
      </w:r>
      <w:r w:rsidR="0075446F">
        <w:rPr>
          <w:szCs w:val="21"/>
        </w:rPr>
        <w:t xml:space="preserve"> 5</w:t>
      </w:r>
    </w:p>
    <w:p w14:paraId="2862F81A" w14:textId="77777777" w:rsidR="004A3054" w:rsidRDefault="004A3054" w:rsidP="004A3054">
      <w:pPr>
        <w:jc w:val="center"/>
        <w:rPr>
          <w:b/>
          <w:bCs/>
          <w:szCs w:val="21"/>
        </w:rPr>
      </w:pPr>
      <w:r>
        <w:rPr>
          <w:b/>
          <w:bCs/>
          <w:szCs w:val="21"/>
        </w:rPr>
        <w:t xml:space="preserve">Skrá yfir dvalarleyfi sem veita handhafa rétt til gegnumferðar um flughafnir aðildarríkja án vegabréfsáritunar til gegnumferðar um flughöfn. </w:t>
      </w:r>
    </w:p>
    <w:p w14:paraId="28CBBC37" w14:textId="77777777" w:rsidR="001A2943" w:rsidRDefault="001A2943" w:rsidP="004A3054">
      <w:pPr>
        <w:rPr>
          <w:i/>
          <w:iCs/>
        </w:rPr>
      </w:pPr>
    </w:p>
    <w:p w14:paraId="77D4C719" w14:textId="4282A39E" w:rsidR="004A3054" w:rsidRDefault="004A3054" w:rsidP="004A3054">
      <w:pPr>
        <w:rPr>
          <w:i/>
          <w:iCs/>
        </w:rPr>
      </w:pPr>
      <w:r w:rsidRPr="001A2943">
        <w:rPr>
          <w:i/>
          <w:iCs/>
        </w:rPr>
        <w:t>ANDORRA:</w:t>
      </w:r>
    </w:p>
    <w:p w14:paraId="2FCE0997" w14:textId="77777777" w:rsidR="001A2943" w:rsidRPr="001A2943" w:rsidRDefault="001A2943" w:rsidP="004A3054">
      <w:pPr>
        <w:rPr>
          <w:i/>
          <w:iCs/>
        </w:rPr>
      </w:pPr>
    </w:p>
    <w:tbl>
      <w:tblPr>
        <w:tblW w:w="5000" w:type="pct"/>
        <w:tblCellMar>
          <w:left w:w="0" w:type="dxa"/>
          <w:right w:w="0" w:type="dxa"/>
        </w:tblCellMar>
        <w:tblLook w:val="04A0" w:firstRow="1" w:lastRow="0" w:firstColumn="1" w:lastColumn="0" w:noHBand="0" w:noVBand="1"/>
      </w:tblPr>
      <w:tblGrid>
        <w:gridCol w:w="709"/>
        <w:gridCol w:w="7796"/>
      </w:tblGrid>
      <w:tr w:rsidR="004A3054" w:rsidRPr="00697969" w14:paraId="0A538BF9" w14:textId="77777777" w:rsidTr="006C2A25">
        <w:tc>
          <w:tcPr>
            <w:tcW w:w="0" w:type="auto"/>
            <w:shd w:val="clear" w:color="auto" w:fill="auto"/>
            <w:hideMark/>
          </w:tcPr>
          <w:p w14:paraId="38E6F920" w14:textId="77777777" w:rsidR="004A3054" w:rsidRPr="00697969" w:rsidRDefault="004A3054" w:rsidP="006C2A25">
            <w:r>
              <w:t>_</w:t>
            </w:r>
          </w:p>
        </w:tc>
        <w:tc>
          <w:tcPr>
            <w:tcW w:w="0" w:type="auto"/>
            <w:shd w:val="clear" w:color="auto" w:fill="auto"/>
            <w:hideMark/>
          </w:tcPr>
          <w:p w14:paraId="0FF021F6" w14:textId="77777777" w:rsidR="004A3054" w:rsidRPr="00697969" w:rsidRDefault="004A3054" w:rsidP="006C2A25">
            <w:r>
              <w:t>autorització temporal (tímabundið innflytjendaleyfi – grænt),</w:t>
            </w:r>
          </w:p>
        </w:tc>
      </w:tr>
    </w:tbl>
    <w:p w14:paraId="422D8C60" w14:textId="77777777" w:rsidR="004A3054" w:rsidRPr="00697969" w:rsidRDefault="004A3054" w:rsidP="00D11053">
      <w:pPr>
        <w:ind w:firstLine="0"/>
      </w:pPr>
    </w:p>
    <w:tbl>
      <w:tblPr>
        <w:tblW w:w="5000" w:type="pct"/>
        <w:tblCellMar>
          <w:left w:w="0" w:type="dxa"/>
          <w:right w:w="0" w:type="dxa"/>
        </w:tblCellMar>
        <w:tblLook w:val="04A0" w:firstRow="1" w:lastRow="0" w:firstColumn="1" w:lastColumn="0" w:noHBand="0" w:noVBand="1"/>
      </w:tblPr>
      <w:tblGrid>
        <w:gridCol w:w="608"/>
        <w:gridCol w:w="7897"/>
      </w:tblGrid>
      <w:tr w:rsidR="004A3054" w:rsidRPr="00697969" w14:paraId="6DE7FBD0" w14:textId="77777777" w:rsidTr="006C2A25">
        <w:tc>
          <w:tcPr>
            <w:tcW w:w="0" w:type="auto"/>
            <w:shd w:val="clear" w:color="auto" w:fill="auto"/>
            <w:hideMark/>
          </w:tcPr>
          <w:p w14:paraId="686F0C33" w14:textId="77777777" w:rsidR="004A3054" w:rsidRPr="00697969" w:rsidRDefault="004A3054" w:rsidP="006C2A25">
            <w:r>
              <w:t>—</w:t>
            </w:r>
          </w:p>
        </w:tc>
        <w:tc>
          <w:tcPr>
            <w:tcW w:w="0" w:type="auto"/>
            <w:shd w:val="clear" w:color="auto" w:fill="auto"/>
            <w:hideMark/>
          </w:tcPr>
          <w:p w14:paraId="0733EBC1" w14:textId="77777777" w:rsidR="004A3054" w:rsidRPr="00697969" w:rsidRDefault="004A3054" w:rsidP="006C2A25">
            <w:r>
              <w:t xml:space="preserve">    autorització temporal per a treballadors d'empreses estrangeres (tímabundið innflytjendaleyfi fyrir starfsmenn erlendra    fyrirtækja – grænt),</w:t>
            </w:r>
          </w:p>
        </w:tc>
      </w:tr>
    </w:tbl>
    <w:p w14:paraId="77B45D4F" w14:textId="77777777" w:rsidR="004A3054" w:rsidRPr="00697969" w:rsidRDefault="004A3054" w:rsidP="004A3054"/>
    <w:tbl>
      <w:tblPr>
        <w:tblW w:w="5000" w:type="pct"/>
        <w:tblCellMar>
          <w:left w:w="0" w:type="dxa"/>
          <w:right w:w="0" w:type="dxa"/>
        </w:tblCellMar>
        <w:tblLook w:val="04A0" w:firstRow="1" w:lastRow="0" w:firstColumn="1" w:lastColumn="0" w:noHBand="0" w:noVBand="1"/>
      </w:tblPr>
      <w:tblGrid>
        <w:gridCol w:w="801"/>
        <w:gridCol w:w="7704"/>
      </w:tblGrid>
      <w:tr w:rsidR="004A3054" w:rsidRPr="00697969" w14:paraId="71941215" w14:textId="77777777" w:rsidTr="006C2A25">
        <w:tc>
          <w:tcPr>
            <w:tcW w:w="0" w:type="auto"/>
            <w:shd w:val="clear" w:color="auto" w:fill="auto"/>
            <w:hideMark/>
          </w:tcPr>
          <w:p w14:paraId="5D6C9E8D" w14:textId="77777777" w:rsidR="004A3054" w:rsidRPr="00697969" w:rsidRDefault="004A3054" w:rsidP="006C2A25">
            <w:r>
              <w:t>—</w:t>
            </w:r>
          </w:p>
        </w:tc>
        <w:tc>
          <w:tcPr>
            <w:tcW w:w="0" w:type="auto"/>
            <w:shd w:val="clear" w:color="auto" w:fill="auto"/>
            <w:hideMark/>
          </w:tcPr>
          <w:p w14:paraId="2B0B74FF" w14:textId="77777777" w:rsidR="004A3054" w:rsidRPr="00697969" w:rsidRDefault="004A3054" w:rsidP="006C2A25">
            <w:r>
              <w:t>autorització residència i treball (dvalar- og atvinnuleyfi – grænt),</w:t>
            </w:r>
          </w:p>
        </w:tc>
      </w:tr>
    </w:tbl>
    <w:p w14:paraId="5886995A" w14:textId="77777777" w:rsidR="004A3054" w:rsidRPr="00697969" w:rsidRDefault="004A3054" w:rsidP="004A3054"/>
    <w:tbl>
      <w:tblPr>
        <w:tblW w:w="5000" w:type="pct"/>
        <w:tblCellMar>
          <w:left w:w="0" w:type="dxa"/>
          <w:right w:w="0" w:type="dxa"/>
        </w:tblCellMar>
        <w:tblLook w:val="04A0" w:firstRow="1" w:lastRow="0" w:firstColumn="1" w:lastColumn="0" w:noHBand="0" w:noVBand="1"/>
      </w:tblPr>
      <w:tblGrid>
        <w:gridCol w:w="608"/>
        <w:gridCol w:w="7897"/>
      </w:tblGrid>
      <w:tr w:rsidR="004A3054" w:rsidRPr="00697969" w14:paraId="43947FD2" w14:textId="77777777" w:rsidTr="006C2A25">
        <w:tc>
          <w:tcPr>
            <w:tcW w:w="0" w:type="auto"/>
            <w:shd w:val="clear" w:color="auto" w:fill="auto"/>
            <w:hideMark/>
          </w:tcPr>
          <w:p w14:paraId="3EB5F6ED" w14:textId="77777777" w:rsidR="004A3054" w:rsidRPr="00697969" w:rsidRDefault="004A3054" w:rsidP="006C2A25">
            <w:r>
              <w:t>—</w:t>
            </w:r>
          </w:p>
        </w:tc>
        <w:tc>
          <w:tcPr>
            <w:tcW w:w="0" w:type="auto"/>
            <w:shd w:val="clear" w:color="auto" w:fill="auto"/>
            <w:hideMark/>
          </w:tcPr>
          <w:p w14:paraId="65CEA4C8" w14:textId="77777777" w:rsidR="004A3054" w:rsidRPr="00697969" w:rsidRDefault="004A3054" w:rsidP="006C2A25">
            <w:r>
              <w:t>autorització residència i treball del personal d'ensenyament (dvalar- og atvinnuleyfi fyrir kennara – grænt),</w:t>
            </w:r>
          </w:p>
        </w:tc>
      </w:tr>
    </w:tbl>
    <w:p w14:paraId="32F87C19" w14:textId="77777777" w:rsidR="004A3054" w:rsidRPr="00697969" w:rsidRDefault="004A3054" w:rsidP="004A3054"/>
    <w:tbl>
      <w:tblPr>
        <w:tblW w:w="5000" w:type="pct"/>
        <w:tblCellMar>
          <w:left w:w="0" w:type="dxa"/>
          <w:right w:w="0" w:type="dxa"/>
        </w:tblCellMar>
        <w:tblLook w:val="04A0" w:firstRow="1" w:lastRow="0" w:firstColumn="1" w:lastColumn="0" w:noHBand="0" w:noVBand="1"/>
      </w:tblPr>
      <w:tblGrid>
        <w:gridCol w:w="608"/>
        <w:gridCol w:w="7897"/>
      </w:tblGrid>
      <w:tr w:rsidR="004A3054" w:rsidRPr="00697969" w14:paraId="3975701B" w14:textId="77777777" w:rsidTr="006C2A25">
        <w:tc>
          <w:tcPr>
            <w:tcW w:w="0" w:type="auto"/>
            <w:shd w:val="clear" w:color="auto" w:fill="auto"/>
            <w:hideMark/>
          </w:tcPr>
          <w:p w14:paraId="01BD98A3" w14:textId="77777777" w:rsidR="004A3054" w:rsidRPr="00697969" w:rsidRDefault="004A3054" w:rsidP="006C2A25">
            <w:r>
              <w:t>—</w:t>
            </w:r>
          </w:p>
        </w:tc>
        <w:tc>
          <w:tcPr>
            <w:tcW w:w="0" w:type="auto"/>
            <w:shd w:val="clear" w:color="auto" w:fill="auto"/>
            <w:hideMark/>
          </w:tcPr>
          <w:p w14:paraId="6195589D" w14:textId="77777777" w:rsidR="004A3054" w:rsidRPr="00697969" w:rsidRDefault="004A3054" w:rsidP="006C2A25">
            <w:r>
              <w:t>autorització temporal per estudis o per recerca (tímabundið innflytjendaleyfi til náms eða rannsókna – grænt),</w:t>
            </w:r>
          </w:p>
        </w:tc>
      </w:tr>
    </w:tbl>
    <w:p w14:paraId="695A89F5" w14:textId="77777777" w:rsidR="004A3054" w:rsidRPr="00697969" w:rsidRDefault="004A3054" w:rsidP="004A3054"/>
    <w:tbl>
      <w:tblPr>
        <w:tblW w:w="5000" w:type="pct"/>
        <w:tblCellMar>
          <w:left w:w="0" w:type="dxa"/>
          <w:right w:w="0" w:type="dxa"/>
        </w:tblCellMar>
        <w:tblLook w:val="04A0" w:firstRow="1" w:lastRow="0" w:firstColumn="1" w:lastColumn="0" w:noHBand="0" w:noVBand="1"/>
      </w:tblPr>
      <w:tblGrid>
        <w:gridCol w:w="608"/>
        <w:gridCol w:w="7897"/>
      </w:tblGrid>
      <w:tr w:rsidR="004A3054" w:rsidRPr="00697969" w14:paraId="472CF836" w14:textId="77777777" w:rsidTr="006C2A25">
        <w:tc>
          <w:tcPr>
            <w:tcW w:w="0" w:type="auto"/>
            <w:shd w:val="clear" w:color="auto" w:fill="auto"/>
            <w:hideMark/>
          </w:tcPr>
          <w:p w14:paraId="516B6727" w14:textId="77777777" w:rsidR="004A3054" w:rsidRPr="00697969" w:rsidRDefault="004A3054" w:rsidP="006C2A25">
            <w:r>
              <w:t>—</w:t>
            </w:r>
          </w:p>
        </w:tc>
        <w:tc>
          <w:tcPr>
            <w:tcW w:w="0" w:type="auto"/>
            <w:shd w:val="clear" w:color="auto" w:fill="auto"/>
            <w:hideMark/>
          </w:tcPr>
          <w:p w14:paraId="20611345" w14:textId="77777777" w:rsidR="004A3054" w:rsidRPr="00697969" w:rsidRDefault="004A3054" w:rsidP="006C2A25">
            <w:r>
              <w:t>autorització temporal en pràctiques formatives (tímabundið innflytjendaleyfi vegna starfsnáms og þjálfunar – grænt),</w:t>
            </w:r>
          </w:p>
        </w:tc>
      </w:tr>
    </w:tbl>
    <w:p w14:paraId="233B07A9" w14:textId="77777777" w:rsidR="004A3054" w:rsidRPr="00697969" w:rsidRDefault="004A3054" w:rsidP="004A3054"/>
    <w:tbl>
      <w:tblPr>
        <w:tblW w:w="5000" w:type="pct"/>
        <w:tblCellMar>
          <w:left w:w="0" w:type="dxa"/>
          <w:right w:w="0" w:type="dxa"/>
        </w:tblCellMar>
        <w:tblLook w:val="04A0" w:firstRow="1" w:lastRow="0" w:firstColumn="1" w:lastColumn="0" w:noHBand="0" w:noVBand="1"/>
      </w:tblPr>
      <w:tblGrid>
        <w:gridCol w:w="1090"/>
        <w:gridCol w:w="7415"/>
      </w:tblGrid>
      <w:tr w:rsidR="004A3054" w:rsidRPr="00697969" w14:paraId="6660E95C" w14:textId="77777777" w:rsidTr="006C2A25">
        <w:tc>
          <w:tcPr>
            <w:tcW w:w="0" w:type="auto"/>
            <w:shd w:val="clear" w:color="auto" w:fill="auto"/>
            <w:hideMark/>
          </w:tcPr>
          <w:p w14:paraId="2AA1A248" w14:textId="77777777" w:rsidR="004A3054" w:rsidRPr="00697969" w:rsidRDefault="004A3054" w:rsidP="006C2A25">
            <w:r>
              <w:t>—</w:t>
            </w:r>
          </w:p>
        </w:tc>
        <w:tc>
          <w:tcPr>
            <w:tcW w:w="0" w:type="auto"/>
            <w:shd w:val="clear" w:color="auto" w:fill="auto"/>
            <w:hideMark/>
          </w:tcPr>
          <w:p w14:paraId="15DB6D5D" w14:textId="77777777" w:rsidR="004A3054" w:rsidRDefault="004A3054" w:rsidP="006C2A25">
            <w:r>
              <w:t>autorització residència (dvalarleyfi – grænt).</w:t>
            </w:r>
          </w:p>
          <w:p w14:paraId="1DFF4E05" w14:textId="77777777" w:rsidR="004A3054" w:rsidRPr="00697969" w:rsidRDefault="004A3054" w:rsidP="006C2A25">
            <w:pPr>
              <w:ind w:left="709" w:hanging="312"/>
            </w:pPr>
          </w:p>
        </w:tc>
      </w:tr>
    </w:tbl>
    <w:p w14:paraId="3CF11D33" w14:textId="77777777" w:rsidR="001A2943" w:rsidRDefault="001A2943" w:rsidP="004A3054"/>
    <w:p w14:paraId="2EE55C91" w14:textId="6354E3D7" w:rsidR="004A3054" w:rsidRDefault="004A3054" w:rsidP="004A3054">
      <w:pPr>
        <w:rPr>
          <w:i/>
          <w:iCs/>
        </w:rPr>
      </w:pPr>
      <w:r w:rsidRPr="001A2943">
        <w:rPr>
          <w:i/>
          <w:iCs/>
        </w:rPr>
        <w:t>KANADA</w:t>
      </w:r>
    </w:p>
    <w:p w14:paraId="4AB59DED" w14:textId="77777777" w:rsidR="001A2943" w:rsidRPr="001A2943" w:rsidRDefault="001A2943" w:rsidP="004A3054">
      <w:pPr>
        <w:rPr>
          <w:i/>
          <w:iCs/>
        </w:rPr>
      </w:pPr>
    </w:p>
    <w:tbl>
      <w:tblPr>
        <w:tblW w:w="5000" w:type="pct"/>
        <w:tblCellMar>
          <w:left w:w="0" w:type="dxa"/>
          <w:right w:w="0" w:type="dxa"/>
        </w:tblCellMar>
        <w:tblLook w:val="04A0" w:firstRow="1" w:lastRow="0" w:firstColumn="1" w:lastColumn="0" w:noHBand="0" w:noVBand="1"/>
      </w:tblPr>
      <w:tblGrid>
        <w:gridCol w:w="1044"/>
        <w:gridCol w:w="7461"/>
      </w:tblGrid>
      <w:tr w:rsidR="004A3054" w:rsidRPr="00697969" w14:paraId="121DE3DD" w14:textId="77777777" w:rsidTr="006C2A25">
        <w:tc>
          <w:tcPr>
            <w:tcW w:w="0" w:type="auto"/>
            <w:shd w:val="clear" w:color="auto" w:fill="auto"/>
            <w:hideMark/>
          </w:tcPr>
          <w:p w14:paraId="301D00F7" w14:textId="77777777" w:rsidR="004A3054" w:rsidRPr="00697969" w:rsidRDefault="004A3054" w:rsidP="006C2A25">
            <w:r>
              <w:t>—</w:t>
            </w:r>
          </w:p>
        </w:tc>
        <w:tc>
          <w:tcPr>
            <w:tcW w:w="0" w:type="auto"/>
            <w:shd w:val="clear" w:color="auto" w:fill="auto"/>
            <w:hideMark/>
          </w:tcPr>
          <w:p w14:paraId="63BAD8D9" w14:textId="77777777" w:rsidR="004A3054" w:rsidRPr="00697969" w:rsidRDefault="004A3054" w:rsidP="006C2A25">
            <w:r>
              <w:t>permanent resident (PR) card (búsetuskírteini),</w:t>
            </w:r>
          </w:p>
        </w:tc>
      </w:tr>
    </w:tbl>
    <w:p w14:paraId="1FBB3F66" w14:textId="77777777" w:rsidR="004A3054" w:rsidRPr="00697969" w:rsidRDefault="004A3054" w:rsidP="004A3054"/>
    <w:tbl>
      <w:tblPr>
        <w:tblW w:w="5000" w:type="pct"/>
        <w:tblCellMar>
          <w:left w:w="0" w:type="dxa"/>
          <w:right w:w="0" w:type="dxa"/>
        </w:tblCellMar>
        <w:tblLook w:val="04A0" w:firstRow="1" w:lastRow="0" w:firstColumn="1" w:lastColumn="0" w:noHBand="0" w:noVBand="1"/>
      </w:tblPr>
      <w:tblGrid>
        <w:gridCol w:w="614"/>
        <w:gridCol w:w="7891"/>
      </w:tblGrid>
      <w:tr w:rsidR="004A3054" w:rsidRPr="00697969" w14:paraId="4623D610" w14:textId="77777777" w:rsidTr="006C2A25">
        <w:tc>
          <w:tcPr>
            <w:tcW w:w="0" w:type="auto"/>
            <w:shd w:val="clear" w:color="auto" w:fill="auto"/>
            <w:hideMark/>
          </w:tcPr>
          <w:p w14:paraId="6D7BE2AD" w14:textId="77777777" w:rsidR="004A3054" w:rsidRPr="00697969" w:rsidRDefault="004A3054" w:rsidP="006C2A25">
            <w:r>
              <w:t>—</w:t>
            </w:r>
          </w:p>
        </w:tc>
        <w:tc>
          <w:tcPr>
            <w:tcW w:w="0" w:type="auto"/>
            <w:shd w:val="clear" w:color="auto" w:fill="auto"/>
            <w:hideMark/>
          </w:tcPr>
          <w:p w14:paraId="44B3F0A5" w14:textId="77777777" w:rsidR="004A3054" w:rsidRPr="00697969" w:rsidRDefault="004A3054" w:rsidP="006C2A25">
            <w:r>
              <w:t>permanent Resident Travel Document (PRTD) (ferðaskilríki fyrir fólk með búsetuleyfi).</w:t>
            </w:r>
          </w:p>
        </w:tc>
      </w:tr>
    </w:tbl>
    <w:p w14:paraId="7ED77EE8" w14:textId="77777777" w:rsidR="001A2943" w:rsidRDefault="001A2943" w:rsidP="004A3054"/>
    <w:p w14:paraId="67D801C5" w14:textId="5B9D53BE" w:rsidR="004A3054" w:rsidRDefault="004A3054" w:rsidP="004A3054">
      <w:pPr>
        <w:rPr>
          <w:i/>
          <w:iCs/>
        </w:rPr>
      </w:pPr>
      <w:r w:rsidRPr="001A2943">
        <w:rPr>
          <w:i/>
          <w:iCs/>
        </w:rPr>
        <w:t>JAPAN:</w:t>
      </w:r>
    </w:p>
    <w:p w14:paraId="3DA27897" w14:textId="77777777" w:rsidR="001A2943" w:rsidRPr="001A2943" w:rsidRDefault="001A2943" w:rsidP="004A3054">
      <w:pPr>
        <w:rPr>
          <w:i/>
          <w:iCs/>
        </w:rPr>
      </w:pPr>
    </w:p>
    <w:tbl>
      <w:tblPr>
        <w:tblW w:w="5000" w:type="pct"/>
        <w:tblCellMar>
          <w:left w:w="0" w:type="dxa"/>
          <w:right w:w="0" w:type="dxa"/>
        </w:tblCellMar>
        <w:tblLook w:val="04A0" w:firstRow="1" w:lastRow="0" w:firstColumn="1" w:lastColumn="0" w:noHBand="0" w:noVBand="1"/>
      </w:tblPr>
      <w:tblGrid>
        <w:gridCol w:w="1409"/>
        <w:gridCol w:w="7096"/>
      </w:tblGrid>
      <w:tr w:rsidR="004A3054" w:rsidRPr="00697969" w14:paraId="3599E304" w14:textId="77777777" w:rsidTr="006C2A25">
        <w:tc>
          <w:tcPr>
            <w:tcW w:w="0" w:type="auto"/>
            <w:shd w:val="clear" w:color="auto" w:fill="auto"/>
            <w:hideMark/>
          </w:tcPr>
          <w:p w14:paraId="64C8DA3A" w14:textId="77777777" w:rsidR="004A3054" w:rsidRPr="00697969" w:rsidRDefault="004A3054" w:rsidP="006C2A25">
            <w:r>
              <w:t>—</w:t>
            </w:r>
          </w:p>
        </w:tc>
        <w:tc>
          <w:tcPr>
            <w:tcW w:w="0" w:type="auto"/>
            <w:shd w:val="clear" w:color="auto" w:fill="auto"/>
            <w:hideMark/>
          </w:tcPr>
          <w:p w14:paraId="0868BFFC" w14:textId="77777777" w:rsidR="004A3054" w:rsidRPr="00697969" w:rsidRDefault="004A3054" w:rsidP="006C2A25">
            <w:r>
              <w:t>residence card (dvalarskírteini).</w:t>
            </w:r>
          </w:p>
        </w:tc>
      </w:tr>
    </w:tbl>
    <w:p w14:paraId="07FC6C35" w14:textId="77777777" w:rsidR="001A2943" w:rsidRDefault="001A2943" w:rsidP="004A3054"/>
    <w:p w14:paraId="6BA6DA55" w14:textId="420888BF" w:rsidR="004A3054" w:rsidRDefault="004A3054" w:rsidP="004A3054">
      <w:pPr>
        <w:rPr>
          <w:i/>
          <w:iCs/>
        </w:rPr>
      </w:pPr>
      <w:r w:rsidRPr="001A2943">
        <w:rPr>
          <w:i/>
          <w:iCs/>
        </w:rPr>
        <w:t>SAN MARÍNÓ</w:t>
      </w:r>
    </w:p>
    <w:p w14:paraId="5C72DC0E" w14:textId="77777777" w:rsidR="001A2943" w:rsidRPr="001A2943" w:rsidRDefault="001A2943" w:rsidP="004A3054">
      <w:pPr>
        <w:rPr>
          <w:i/>
          <w:iCs/>
        </w:rPr>
      </w:pPr>
    </w:p>
    <w:tbl>
      <w:tblPr>
        <w:tblW w:w="5000" w:type="pct"/>
        <w:tblCellMar>
          <w:left w:w="0" w:type="dxa"/>
          <w:right w:w="0" w:type="dxa"/>
        </w:tblCellMar>
        <w:tblLook w:val="04A0" w:firstRow="1" w:lastRow="0" w:firstColumn="1" w:lastColumn="0" w:noHBand="0" w:noVBand="1"/>
      </w:tblPr>
      <w:tblGrid>
        <w:gridCol w:w="609"/>
        <w:gridCol w:w="7896"/>
      </w:tblGrid>
      <w:tr w:rsidR="004A3054" w:rsidRPr="00697969" w14:paraId="38CF8BD2" w14:textId="77777777" w:rsidTr="006C2A25">
        <w:tc>
          <w:tcPr>
            <w:tcW w:w="0" w:type="auto"/>
            <w:shd w:val="clear" w:color="auto" w:fill="auto"/>
            <w:hideMark/>
          </w:tcPr>
          <w:p w14:paraId="7B12CC76" w14:textId="77777777" w:rsidR="004A3054" w:rsidRPr="00697969" w:rsidRDefault="004A3054" w:rsidP="006C2A25">
            <w:r>
              <w:t>—</w:t>
            </w:r>
          </w:p>
        </w:tc>
        <w:tc>
          <w:tcPr>
            <w:tcW w:w="0" w:type="auto"/>
            <w:shd w:val="clear" w:color="auto" w:fill="auto"/>
            <w:hideMark/>
          </w:tcPr>
          <w:p w14:paraId="1B3AC620" w14:textId="77777777" w:rsidR="004A3054" w:rsidRPr="00697969" w:rsidRDefault="004A3054" w:rsidP="006C2A25">
            <w:r>
              <w:t>permesso di soggiorno ordinario (gildistími eitt ár, endurnýjanlegt á lokadegi gildistíma),</w:t>
            </w:r>
          </w:p>
        </w:tc>
      </w:tr>
    </w:tbl>
    <w:p w14:paraId="0D33DB19" w14:textId="77777777" w:rsidR="004A3054" w:rsidRPr="00697969" w:rsidRDefault="004A3054" w:rsidP="004A3054"/>
    <w:tbl>
      <w:tblPr>
        <w:tblW w:w="5000" w:type="pct"/>
        <w:tblCellMar>
          <w:left w:w="0" w:type="dxa"/>
          <w:right w:w="0" w:type="dxa"/>
        </w:tblCellMar>
        <w:tblLook w:val="04A0" w:firstRow="1" w:lastRow="0" w:firstColumn="1" w:lastColumn="0" w:noHBand="0" w:noVBand="1"/>
      </w:tblPr>
      <w:tblGrid>
        <w:gridCol w:w="608"/>
        <w:gridCol w:w="7897"/>
      </w:tblGrid>
      <w:tr w:rsidR="004A3054" w:rsidRPr="00697969" w14:paraId="346AC437" w14:textId="77777777" w:rsidTr="006C2A25">
        <w:tc>
          <w:tcPr>
            <w:tcW w:w="0" w:type="auto"/>
            <w:shd w:val="clear" w:color="auto" w:fill="auto"/>
            <w:hideMark/>
          </w:tcPr>
          <w:p w14:paraId="1968FF76" w14:textId="77777777" w:rsidR="004A3054" w:rsidRPr="00697969" w:rsidRDefault="004A3054" w:rsidP="006C2A25">
            <w:r>
              <w:t>—</w:t>
            </w:r>
          </w:p>
        </w:tc>
        <w:tc>
          <w:tcPr>
            <w:tcW w:w="0" w:type="auto"/>
            <w:shd w:val="clear" w:color="auto" w:fill="auto"/>
            <w:hideMark/>
          </w:tcPr>
          <w:p w14:paraId="6C1D203D" w14:textId="77777777" w:rsidR="004A3054" w:rsidRPr="00697969" w:rsidRDefault="004A3054" w:rsidP="006C2A25">
            <w:r>
              <w:t>sérstök dvalarleyfi af eftirfarandi ástæðum (gildistími eitt ár, endurnýjanlegt á lokadegi gildistíma): háskólanám, íþróttir, læknismeðferð, trúarlegar ástæður, fólk sem vinnur sem hjúkrunarfræðingar á opinberum sjúkrahúsum, sendirráðsstörf, sambúð, leyfi fyrir ólögráða börn, mannúðarástæður, sérstakt leyfi fyrir foreldra,</w:t>
            </w:r>
          </w:p>
        </w:tc>
      </w:tr>
    </w:tbl>
    <w:p w14:paraId="7EF635C9" w14:textId="77777777" w:rsidR="004A3054" w:rsidRPr="00697969" w:rsidRDefault="004A3054" w:rsidP="004A3054"/>
    <w:tbl>
      <w:tblPr>
        <w:tblW w:w="5000" w:type="pct"/>
        <w:tblCellMar>
          <w:left w:w="0" w:type="dxa"/>
          <w:right w:w="0" w:type="dxa"/>
        </w:tblCellMar>
        <w:tblLook w:val="04A0" w:firstRow="1" w:lastRow="0" w:firstColumn="1" w:lastColumn="0" w:noHBand="0" w:noVBand="1"/>
      </w:tblPr>
      <w:tblGrid>
        <w:gridCol w:w="608"/>
        <w:gridCol w:w="7897"/>
      </w:tblGrid>
      <w:tr w:rsidR="004A3054" w:rsidRPr="00697969" w14:paraId="48AAAB17" w14:textId="77777777" w:rsidTr="006C2A25">
        <w:tc>
          <w:tcPr>
            <w:tcW w:w="0" w:type="auto"/>
            <w:shd w:val="clear" w:color="auto" w:fill="auto"/>
            <w:hideMark/>
          </w:tcPr>
          <w:p w14:paraId="467A6EFC" w14:textId="77777777" w:rsidR="004A3054" w:rsidRPr="00697969" w:rsidRDefault="004A3054" w:rsidP="006C2A25">
            <w:r>
              <w:t>—</w:t>
            </w:r>
          </w:p>
        </w:tc>
        <w:tc>
          <w:tcPr>
            <w:tcW w:w="0" w:type="auto"/>
            <w:shd w:val="clear" w:color="auto" w:fill="auto"/>
            <w:hideMark/>
          </w:tcPr>
          <w:p w14:paraId="620082E6" w14:textId="77777777" w:rsidR="004A3054" w:rsidRPr="00697969" w:rsidRDefault="004A3054" w:rsidP="006C2A25">
            <w:r>
              <w:t>árstíðabundin og tímabundin atvinnuleyfi (gildistími 11 mánuðir, endurnýjanleg á lokadegi gildistíma),</w:t>
            </w:r>
          </w:p>
        </w:tc>
      </w:tr>
    </w:tbl>
    <w:p w14:paraId="56725CA8" w14:textId="77777777" w:rsidR="004A3054" w:rsidRPr="00697969" w:rsidRDefault="004A3054" w:rsidP="004A3054"/>
    <w:tbl>
      <w:tblPr>
        <w:tblW w:w="5000" w:type="pct"/>
        <w:tblCellMar>
          <w:left w:w="0" w:type="dxa"/>
          <w:right w:w="0" w:type="dxa"/>
        </w:tblCellMar>
        <w:tblLook w:val="04A0" w:firstRow="1" w:lastRow="0" w:firstColumn="1" w:lastColumn="0" w:noHBand="0" w:noVBand="1"/>
      </w:tblPr>
      <w:tblGrid>
        <w:gridCol w:w="608"/>
        <w:gridCol w:w="7897"/>
      </w:tblGrid>
      <w:tr w:rsidR="004A3054" w:rsidRPr="00697969" w14:paraId="1C899C51" w14:textId="77777777" w:rsidTr="006C2A25">
        <w:tc>
          <w:tcPr>
            <w:tcW w:w="0" w:type="auto"/>
            <w:shd w:val="clear" w:color="auto" w:fill="auto"/>
            <w:hideMark/>
          </w:tcPr>
          <w:p w14:paraId="7C5987EC" w14:textId="77777777" w:rsidR="004A3054" w:rsidRPr="00697969" w:rsidRDefault="004A3054" w:rsidP="006C2A25">
            <w:r>
              <w:t>—</w:t>
            </w:r>
          </w:p>
        </w:tc>
        <w:tc>
          <w:tcPr>
            <w:tcW w:w="0" w:type="auto"/>
            <w:shd w:val="clear" w:color="auto" w:fill="auto"/>
            <w:hideMark/>
          </w:tcPr>
          <w:p w14:paraId="11C06259" w14:textId="77777777" w:rsidR="004A3054" w:rsidRPr="00697969" w:rsidRDefault="004A3054" w:rsidP="006C2A25">
            <w:r>
              <w:t>kennivottorð gefið út til handa fólki með skráða búsetu („residenza“) í San Marínó (gildistími 5 ár).</w:t>
            </w:r>
          </w:p>
        </w:tc>
      </w:tr>
    </w:tbl>
    <w:p w14:paraId="547D192D" w14:textId="77777777" w:rsidR="001A2943" w:rsidRDefault="001A2943" w:rsidP="004A3054"/>
    <w:p w14:paraId="663E9ACD" w14:textId="0EA3F179" w:rsidR="004A3054" w:rsidRDefault="004A3054" w:rsidP="004A3054">
      <w:pPr>
        <w:rPr>
          <w:i/>
          <w:iCs/>
        </w:rPr>
      </w:pPr>
      <w:r w:rsidRPr="001A2943">
        <w:rPr>
          <w:i/>
          <w:iCs/>
        </w:rPr>
        <w:t>BANDARÍKI AMERÍKU:</w:t>
      </w:r>
    </w:p>
    <w:p w14:paraId="427369DA" w14:textId="77777777" w:rsidR="001A2943" w:rsidRPr="001A2943" w:rsidRDefault="001A2943" w:rsidP="004A3054">
      <w:pPr>
        <w:rPr>
          <w:i/>
          <w:iCs/>
        </w:rPr>
      </w:pPr>
    </w:p>
    <w:tbl>
      <w:tblPr>
        <w:tblW w:w="5000" w:type="pct"/>
        <w:tblCellMar>
          <w:left w:w="0" w:type="dxa"/>
          <w:right w:w="0" w:type="dxa"/>
        </w:tblCellMar>
        <w:tblLook w:val="04A0" w:firstRow="1" w:lastRow="0" w:firstColumn="1" w:lastColumn="0" w:noHBand="0" w:noVBand="1"/>
      </w:tblPr>
      <w:tblGrid>
        <w:gridCol w:w="608"/>
        <w:gridCol w:w="7897"/>
      </w:tblGrid>
      <w:tr w:rsidR="004A3054" w:rsidRPr="00697969" w14:paraId="002732CC" w14:textId="77777777" w:rsidTr="006C2A25">
        <w:tc>
          <w:tcPr>
            <w:tcW w:w="0" w:type="auto"/>
            <w:shd w:val="clear" w:color="auto" w:fill="auto"/>
            <w:hideMark/>
          </w:tcPr>
          <w:p w14:paraId="0AC5A057" w14:textId="77777777" w:rsidR="004A3054" w:rsidRPr="00697969" w:rsidRDefault="004A3054" w:rsidP="006C2A25">
            <w:r>
              <w:t>—</w:t>
            </w:r>
          </w:p>
        </w:tc>
        <w:tc>
          <w:tcPr>
            <w:tcW w:w="0" w:type="auto"/>
            <w:shd w:val="clear" w:color="auto" w:fill="auto"/>
            <w:hideMark/>
          </w:tcPr>
          <w:p w14:paraId="5AA4D25D" w14:textId="77777777" w:rsidR="004A3054" w:rsidRPr="00697969" w:rsidRDefault="004A3054" w:rsidP="006C2A25">
            <w:r>
              <w:t>vegabréfsáritun fyrir innflytjendur (immigrant visa), sem er gild og ekki útrunnin, og sem viðurkenna má við komu sem tímabundna sönnun á búsetu í eitt ár á meðan verið er að útbúa I-551 skírteini,</w:t>
            </w:r>
          </w:p>
        </w:tc>
      </w:tr>
    </w:tbl>
    <w:p w14:paraId="7AD47CFE" w14:textId="77777777" w:rsidR="004A3054" w:rsidRPr="00697969" w:rsidRDefault="004A3054" w:rsidP="004A3054"/>
    <w:tbl>
      <w:tblPr>
        <w:tblW w:w="5000" w:type="pct"/>
        <w:tblCellMar>
          <w:left w:w="0" w:type="dxa"/>
          <w:right w:w="0" w:type="dxa"/>
        </w:tblCellMar>
        <w:tblLook w:val="04A0" w:firstRow="1" w:lastRow="0" w:firstColumn="1" w:lastColumn="0" w:noHBand="0" w:noVBand="1"/>
      </w:tblPr>
      <w:tblGrid>
        <w:gridCol w:w="608"/>
        <w:gridCol w:w="7897"/>
      </w:tblGrid>
      <w:tr w:rsidR="004A3054" w:rsidRPr="00697969" w14:paraId="04A974DE" w14:textId="77777777" w:rsidTr="006C2A25">
        <w:tc>
          <w:tcPr>
            <w:tcW w:w="0" w:type="auto"/>
            <w:shd w:val="clear" w:color="auto" w:fill="auto"/>
            <w:hideMark/>
          </w:tcPr>
          <w:p w14:paraId="44CC2804" w14:textId="77777777" w:rsidR="004A3054" w:rsidRPr="00697969" w:rsidRDefault="004A3054" w:rsidP="006C2A25">
            <w:r>
              <w:t>—</w:t>
            </w:r>
          </w:p>
        </w:tc>
        <w:tc>
          <w:tcPr>
            <w:tcW w:w="0" w:type="auto"/>
            <w:shd w:val="clear" w:color="auto" w:fill="auto"/>
            <w:hideMark/>
          </w:tcPr>
          <w:p w14:paraId="67280089" w14:textId="77777777" w:rsidR="004A3054" w:rsidRPr="00697969" w:rsidRDefault="004A3054" w:rsidP="006C2A25">
            <w:r>
              <w:t>Skírteini I-551 (Permanent Residence Card) (búsetuskírteini), sem er gilt og ekki útrunnið, getur haft 2–10 ára gildistíma – eftir flokki aðgangsheimildar; ef engin lokadagsetning gildistíma er á skírteininu gildir það til ferðalaga,</w:t>
            </w:r>
          </w:p>
        </w:tc>
      </w:tr>
    </w:tbl>
    <w:p w14:paraId="73F52E1B" w14:textId="77777777" w:rsidR="004A3054" w:rsidRPr="00697969" w:rsidRDefault="004A3054" w:rsidP="004A3054"/>
    <w:tbl>
      <w:tblPr>
        <w:tblW w:w="5000" w:type="pct"/>
        <w:tblCellMar>
          <w:left w:w="0" w:type="dxa"/>
          <w:right w:w="0" w:type="dxa"/>
        </w:tblCellMar>
        <w:tblLook w:val="04A0" w:firstRow="1" w:lastRow="0" w:firstColumn="1" w:lastColumn="0" w:noHBand="0" w:noVBand="1"/>
      </w:tblPr>
      <w:tblGrid>
        <w:gridCol w:w="640"/>
        <w:gridCol w:w="7865"/>
      </w:tblGrid>
      <w:tr w:rsidR="004A3054" w:rsidRPr="00697969" w14:paraId="5DE0B8A1" w14:textId="77777777" w:rsidTr="006C2A25">
        <w:tc>
          <w:tcPr>
            <w:tcW w:w="0" w:type="auto"/>
            <w:shd w:val="clear" w:color="auto" w:fill="auto"/>
            <w:hideMark/>
          </w:tcPr>
          <w:p w14:paraId="1FF6AA43" w14:textId="77777777" w:rsidR="004A3054" w:rsidRPr="00697969" w:rsidRDefault="004A3054" w:rsidP="006C2A25">
            <w:r>
              <w:t>—</w:t>
            </w:r>
          </w:p>
        </w:tc>
        <w:tc>
          <w:tcPr>
            <w:tcW w:w="0" w:type="auto"/>
            <w:shd w:val="clear" w:color="auto" w:fill="auto"/>
            <w:hideMark/>
          </w:tcPr>
          <w:p w14:paraId="54EE87E8" w14:textId="77777777" w:rsidR="004A3054" w:rsidRPr="00697969" w:rsidRDefault="004A3054" w:rsidP="006C2A25">
            <w:r>
              <w:t>Skírteini I-327 (Re-entry Permit) (leyfi til endurkomu), sem er gilt og ekki útrunnið,</w:t>
            </w:r>
          </w:p>
        </w:tc>
      </w:tr>
    </w:tbl>
    <w:p w14:paraId="1117E12B" w14:textId="77777777" w:rsidR="004A3054" w:rsidRPr="00697969" w:rsidRDefault="004A3054" w:rsidP="004A3054"/>
    <w:tbl>
      <w:tblPr>
        <w:tblW w:w="5000" w:type="pct"/>
        <w:tblCellMar>
          <w:left w:w="0" w:type="dxa"/>
          <w:right w:w="0" w:type="dxa"/>
        </w:tblCellMar>
        <w:tblLook w:val="04A0" w:firstRow="1" w:lastRow="0" w:firstColumn="1" w:lastColumn="0" w:noHBand="0" w:noVBand="1"/>
      </w:tblPr>
      <w:tblGrid>
        <w:gridCol w:w="608"/>
        <w:gridCol w:w="7897"/>
      </w:tblGrid>
      <w:tr w:rsidR="004A3054" w:rsidRPr="00697969" w14:paraId="2037FF64" w14:textId="77777777" w:rsidTr="006C2A25">
        <w:tc>
          <w:tcPr>
            <w:tcW w:w="0" w:type="auto"/>
            <w:shd w:val="clear" w:color="auto" w:fill="auto"/>
            <w:hideMark/>
          </w:tcPr>
          <w:p w14:paraId="5C25D894" w14:textId="77777777" w:rsidR="004A3054" w:rsidRPr="00697969" w:rsidRDefault="004A3054" w:rsidP="006C2A25">
            <w:r>
              <w:t>—</w:t>
            </w:r>
          </w:p>
        </w:tc>
        <w:tc>
          <w:tcPr>
            <w:tcW w:w="0" w:type="auto"/>
            <w:shd w:val="clear" w:color="auto" w:fill="auto"/>
            <w:hideMark/>
          </w:tcPr>
          <w:p w14:paraId="32F29B2E" w14:textId="77777777" w:rsidR="004A3054" w:rsidRPr="00697969" w:rsidRDefault="004A3054" w:rsidP="006C2A25">
            <w:r>
              <w:t>Skírteini I-571 (Refugee Travel Document endorsed as “Permanent Resident Alien”) (ferðaskilríki fyrir flóttamenn sem viðurkenndir eru sem „útlendingar með fasta búsetu“), sem er gilt og ekki útrunnið.</w:t>
            </w:r>
          </w:p>
        </w:tc>
      </w:tr>
    </w:tbl>
    <w:p w14:paraId="1F4D6457" w14:textId="20B97BCC" w:rsidR="004A3054" w:rsidRPr="00697969" w:rsidRDefault="004A3054" w:rsidP="004A3054">
      <w:r>
        <w:t>“</w:t>
      </w:r>
    </w:p>
    <w:p w14:paraId="535E7289" w14:textId="77777777" w:rsidR="001A2943" w:rsidRDefault="001A2943" w:rsidP="004A3054">
      <w:pPr>
        <w:ind w:left="2880" w:firstLine="720"/>
        <w:rPr>
          <w:szCs w:val="21"/>
        </w:rPr>
      </w:pPr>
    </w:p>
    <w:p w14:paraId="7319A43E" w14:textId="77777777" w:rsidR="001A2943" w:rsidRDefault="001A2943" w:rsidP="004A3054">
      <w:pPr>
        <w:ind w:left="2880" w:firstLine="720"/>
        <w:rPr>
          <w:szCs w:val="21"/>
        </w:rPr>
      </w:pPr>
    </w:p>
    <w:p w14:paraId="770F1C3E" w14:textId="0B345E7D" w:rsidR="004A3054" w:rsidRPr="00E1531A" w:rsidRDefault="004A3054" w:rsidP="004A3054">
      <w:pPr>
        <w:ind w:left="2880" w:firstLine="720"/>
        <w:rPr>
          <w:szCs w:val="21"/>
        </w:rPr>
      </w:pPr>
      <w:r w:rsidRPr="00E1531A">
        <w:rPr>
          <w:szCs w:val="21"/>
        </w:rPr>
        <w:t>VIÐAUKI</w:t>
      </w:r>
      <w:r w:rsidR="00973527">
        <w:rPr>
          <w:szCs w:val="21"/>
        </w:rPr>
        <w:t xml:space="preserve"> 6</w:t>
      </w:r>
    </w:p>
    <w:p w14:paraId="5F582CC6" w14:textId="06CF08AB" w:rsidR="000B2928" w:rsidRDefault="000B2928" w:rsidP="004A3054">
      <w:r>
        <mc:AlternateContent>
          <mc:Choice Requires="wps">
            <w:drawing>
              <wp:anchor distT="0" distB="0" distL="114300" distR="114300" simplePos="0" relativeHeight="251659264" behindDoc="0" locked="0" layoutInCell="1" allowOverlap="1" wp14:anchorId="628689D1" wp14:editId="30793EB8">
                <wp:simplePos x="0" y="0"/>
                <wp:positionH relativeFrom="column">
                  <wp:posOffset>393834</wp:posOffset>
                </wp:positionH>
                <wp:positionV relativeFrom="paragraph">
                  <wp:posOffset>83887</wp:posOffset>
                </wp:positionV>
                <wp:extent cx="1040731" cy="937861"/>
                <wp:effectExtent l="0" t="0" r="26670" b="15240"/>
                <wp:wrapNone/>
                <wp:docPr id="4" name="Rétthyrningur 4"/>
                <wp:cNvGraphicFramePr/>
                <a:graphic xmlns:a="http://schemas.openxmlformats.org/drawingml/2006/main">
                  <a:graphicData uri="http://schemas.microsoft.com/office/word/2010/wordprocessingShape">
                    <wps:wsp>
                      <wps:cNvSpPr/>
                      <wps:spPr>
                        <a:xfrm>
                          <a:off x="0" y="0"/>
                          <a:ext cx="1040731" cy="937861"/>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4262E3D2" id="Rétthyrningur 4" o:spid="_x0000_s1026" style="position:absolute;margin-left:31pt;margin-top:6.6pt;width:81.95pt;height:73.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" fillcolor="white [3201]" strokecolor="black [3213]" strokeweight="2pt"/>
            </w:pict>
          </mc:Fallback>
        </mc:AlternateContent>
      </w:r>
      <w:r>
        <w:tab/>
      </w:r>
      <w:r>
        <w:tab/>
      </w:r>
      <w:r>
        <w:tab/>
      </w:r>
      <w:r>
        <w:tab/>
      </w:r>
    </w:p>
    <w:p w14:paraId="12591102" w14:textId="77777777" w:rsidR="000B2928" w:rsidRDefault="000B2928" w:rsidP="004A3054"/>
    <w:p w14:paraId="37068185" w14:textId="77777777" w:rsidR="000B2928" w:rsidRDefault="000B2928" w:rsidP="004A3054"/>
    <w:p w14:paraId="10382CEB" w14:textId="77777777" w:rsidR="000B2928" w:rsidRDefault="000B2928" w:rsidP="004A3054"/>
    <w:p w14:paraId="229CD0D9" w14:textId="77777777" w:rsidR="000B2928" w:rsidRDefault="000B2928" w:rsidP="004A3054"/>
    <w:p w14:paraId="19BB7109" w14:textId="54862F58" w:rsidR="004A3054" w:rsidRPr="00697969" w:rsidRDefault="000B2928" w:rsidP="004A3054">
      <w:r>
        <w:tab/>
      </w:r>
      <w:r>
        <w:tab/>
      </w:r>
      <w:r>
        <w:tab/>
      </w:r>
      <w:r w:rsidR="004A3054">
        <w:t> </w:t>
      </w:r>
      <w:r>
        <w:t xml:space="preserve">  </w:t>
      </w:r>
      <w:hyperlink r:id="rId10" w:anchor="ntr1-L_2019188EN.01005102-E0001" w:history="1">
        <w:r w:rsidR="004A3054">
          <w:rPr>
            <w:rStyle w:val="Tengill"/>
          </w:rPr>
          <w:t>(1)</w:t>
        </w:r>
      </w:hyperlink>
      <w:r w:rsidR="004A3054">
        <w:t xml:space="preserve"> </w:t>
      </w:r>
    </w:p>
    <w:p w14:paraId="205D744F" w14:textId="26820EE1" w:rsidR="000B2928" w:rsidRDefault="000B2928" w:rsidP="004A3054"/>
    <w:p w14:paraId="04C4B8AD" w14:textId="77777777" w:rsidR="000B2928" w:rsidRDefault="000B2928" w:rsidP="000B2928">
      <w:pPr>
        <w:ind w:firstLine="0"/>
      </w:pPr>
    </w:p>
    <w:p w14:paraId="46EC1925" w14:textId="16DF04B8" w:rsidR="004A3054" w:rsidRPr="00E80163" w:rsidRDefault="004A3054" w:rsidP="00E80163">
      <w:pPr>
        <w:jc w:val="center"/>
        <w:rPr>
          <w:b/>
          <w:bCs/>
        </w:rPr>
      </w:pPr>
      <w:r w:rsidRPr="00E80163">
        <w:rPr>
          <w:b/>
          <w:bCs/>
        </w:rPr>
        <w:t>STAÐLAÐ EYÐUBLAÐ TIL AÐ TILKYNNA UM ÁSTÆÐUR FYRIR SYNJUN, ÓGILDINGU EÐA AFTURKÖLLUN VEGABRÉFSÁRITUNAR</w:t>
      </w:r>
    </w:p>
    <w:p w14:paraId="51801AD2" w14:textId="77777777" w:rsidR="00E80163" w:rsidRPr="00E80163" w:rsidRDefault="00E80163" w:rsidP="00E80163">
      <w:pPr>
        <w:jc w:val="center"/>
        <w:rPr>
          <w:i/>
          <w:iCs/>
        </w:rPr>
      </w:pPr>
    </w:p>
    <w:p w14:paraId="6A8D8717" w14:textId="39461AD4" w:rsidR="004A3054" w:rsidRPr="00E80163" w:rsidRDefault="004A3054" w:rsidP="00E80163">
      <w:pPr>
        <w:jc w:val="center"/>
        <w:rPr>
          <w:i/>
          <w:iCs/>
        </w:rPr>
      </w:pPr>
      <w:r w:rsidRPr="00E80163">
        <w:rPr>
          <w:i/>
          <w:iCs/>
        </w:rPr>
        <w:t>SYNJUN/ÓGILDING/AFTURKÖLLUN VEGABRÉFSÁRITUNAR</w:t>
      </w:r>
    </w:p>
    <w:p w14:paraId="331A1291" w14:textId="77777777" w:rsidR="00E80163" w:rsidRDefault="00E80163" w:rsidP="004A3054"/>
    <w:p w14:paraId="528477B6" w14:textId="59FF52D8" w:rsidR="004A3054" w:rsidRPr="00697969" w:rsidRDefault="004A3054" w:rsidP="004A3054">
      <w:r>
        <w:t>Fr./Hr. ...,</w:t>
      </w:r>
    </w:p>
    <w:tbl>
      <w:tblPr>
        <w:tblW w:w="5000" w:type="pct"/>
        <w:tblCellMar>
          <w:left w:w="0" w:type="dxa"/>
          <w:right w:w="0" w:type="dxa"/>
        </w:tblCellMar>
        <w:tblLook w:val="04A0" w:firstRow="1" w:lastRow="0" w:firstColumn="1" w:lastColumn="0" w:noHBand="0" w:noVBand="1"/>
      </w:tblPr>
      <w:tblGrid>
        <w:gridCol w:w="6"/>
        <w:gridCol w:w="578"/>
        <w:gridCol w:w="7921"/>
      </w:tblGrid>
      <w:tr w:rsidR="004A3054" w:rsidRPr="00697969" w14:paraId="2961BAAA" w14:textId="77777777" w:rsidTr="006C2A25">
        <w:tc>
          <w:tcPr>
            <w:tcW w:w="0" w:type="auto"/>
            <w:shd w:val="clear" w:color="auto" w:fill="auto"/>
            <w:hideMark/>
          </w:tcPr>
          <w:p w14:paraId="3EF172B5" w14:textId="77777777" w:rsidR="004A3054" w:rsidRPr="00697969" w:rsidRDefault="004A3054" w:rsidP="006C2A25"/>
        </w:tc>
        <w:tc>
          <w:tcPr>
            <w:tcW w:w="0" w:type="auto"/>
            <w:shd w:val="clear" w:color="auto" w:fill="auto"/>
            <w:hideMark/>
          </w:tcPr>
          <w:p w14:paraId="4FCA71AE" w14:textId="77777777" w:rsidR="004A3054" w:rsidRPr="00697969" w:rsidRDefault="004A3054" w:rsidP="006C2A25">
            <w:r>
              <w:rPr>
                <w:rFonts w:ascii="Segoe UI Symbol" w:hAnsi="Segoe UI Symbol"/>
              </w:rPr>
              <w:t>☐</w:t>
            </w:r>
          </w:p>
        </w:tc>
        <w:tc>
          <w:tcPr>
            <w:tcW w:w="0" w:type="auto"/>
            <w:shd w:val="clear" w:color="auto" w:fill="auto"/>
            <w:hideMark/>
          </w:tcPr>
          <w:p w14:paraId="2477F794" w14:textId="047CE680" w:rsidR="004A3054" w:rsidRPr="00697969" w:rsidRDefault="00640959" w:rsidP="00640959">
            <w:pPr>
              <w:ind w:firstLine="0"/>
            </w:pPr>
            <w:r>
              <w:t xml:space="preserve">   </w:t>
            </w:r>
            <w:r w:rsidR="004A3054">
              <w:t>... Sendiráð/aðalræðisskrifstofa/</w:t>
            </w:r>
            <w:r w:rsidR="00A27492">
              <w:t>sendi</w:t>
            </w:r>
            <w:r w:rsidR="004A3054">
              <w:t xml:space="preserve">skrifstofa/[annað lögbært yfirvald] í ...[fyrir hönd (heiti </w:t>
            </w:r>
            <w:r>
              <w:t xml:space="preserve">  </w:t>
            </w:r>
            <w:r w:rsidR="004A3054">
              <w:t xml:space="preserve">aðildarríkis sem nýtur fyrirsvars)], </w:t>
            </w:r>
          </w:p>
        </w:tc>
      </w:tr>
    </w:tbl>
    <w:p w14:paraId="2542D3B1" w14:textId="77777777" w:rsidR="004A3054" w:rsidRPr="00697969" w:rsidRDefault="004A3054" w:rsidP="0063526D">
      <w:pPr>
        <w:ind w:firstLine="0"/>
      </w:pPr>
    </w:p>
    <w:tbl>
      <w:tblPr>
        <w:tblW w:w="4990" w:type="pct"/>
        <w:tblCellMar>
          <w:left w:w="0" w:type="dxa"/>
          <w:right w:w="0" w:type="dxa"/>
        </w:tblCellMar>
        <w:tblLook w:val="04A0" w:firstRow="1" w:lastRow="0" w:firstColumn="1" w:lastColumn="0" w:noHBand="0" w:noVBand="1"/>
      </w:tblPr>
      <w:tblGrid>
        <w:gridCol w:w="16"/>
        <w:gridCol w:w="8455"/>
        <w:gridCol w:w="17"/>
      </w:tblGrid>
      <w:tr w:rsidR="0063526D" w:rsidRPr="00697969" w14:paraId="1DC93E6C" w14:textId="77777777" w:rsidTr="0063526D">
        <w:tc>
          <w:tcPr>
            <w:tcW w:w="0" w:type="auto"/>
            <w:shd w:val="clear" w:color="auto" w:fill="auto"/>
            <w:hideMark/>
          </w:tcPr>
          <w:p w14:paraId="0FBFEF2B" w14:textId="77777777" w:rsidR="0063526D" w:rsidRPr="00C63920" w:rsidRDefault="0063526D" w:rsidP="006C2A25"/>
        </w:tc>
        <w:tc>
          <w:tcPr>
            <w:tcW w:w="0" w:type="auto"/>
            <w:shd w:val="clear" w:color="auto" w:fill="auto"/>
            <w:hideMark/>
          </w:tcPr>
          <w:p w14:paraId="5146EB22" w14:textId="0F7357AF" w:rsidR="0063526D" w:rsidRPr="00697969" w:rsidRDefault="0063526D" w:rsidP="006C2A25">
            <w:r>
              <w:rPr>
                <w:rFonts w:ascii="Segoe UI Symbol" w:hAnsi="Segoe UI Symbol"/>
              </w:rPr>
              <w:t xml:space="preserve">☐  </w:t>
            </w:r>
            <w:r w:rsidRPr="0063526D">
              <w:rPr>
                <w:rFonts w:ascii="Times New Roman" w:hAnsi="Times New Roman"/>
              </w:rPr>
              <w:t>[Annað lögbært yfirvald]…</w:t>
            </w:r>
            <w:r w:rsidR="00640959">
              <w:rPr>
                <w:rFonts w:ascii="Times New Roman" w:hAnsi="Times New Roman"/>
              </w:rPr>
              <w:t>;</w:t>
            </w:r>
          </w:p>
        </w:tc>
        <w:tc>
          <w:tcPr>
            <w:tcW w:w="0" w:type="auto"/>
            <w:shd w:val="clear" w:color="auto" w:fill="auto"/>
            <w:hideMark/>
          </w:tcPr>
          <w:p w14:paraId="28B75F21" w14:textId="3C68C547" w:rsidR="0063526D" w:rsidRPr="00697969" w:rsidRDefault="0063526D" w:rsidP="001E3FFA">
            <w:pPr>
              <w:ind w:firstLine="0"/>
            </w:pPr>
          </w:p>
        </w:tc>
      </w:tr>
    </w:tbl>
    <w:p w14:paraId="4C6C6902" w14:textId="77777777" w:rsidR="004A3054" w:rsidRPr="00697969" w:rsidRDefault="004A3054" w:rsidP="004A3054"/>
    <w:tbl>
      <w:tblPr>
        <w:tblW w:w="5000" w:type="pct"/>
        <w:tblCellMar>
          <w:left w:w="0" w:type="dxa"/>
          <w:right w:w="0" w:type="dxa"/>
        </w:tblCellMar>
        <w:tblLook w:val="04A0" w:firstRow="1" w:lastRow="0" w:firstColumn="1" w:lastColumn="0" w:noHBand="0" w:noVBand="1"/>
      </w:tblPr>
      <w:tblGrid>
        <w:gridCol w:w="9"/>
        <w:gridCol w:w="8487"/>
        <w:gridCol w:w="9"/>
      </w:tblGrid>
      <w:tr w:rsidR="00640959" w:rsidRPr="00697969" w14:paraId="3F3D42A1" w14:textId="77777777" w:rsidTr="006C2A25">
        <w:tc>
          <w:tcPr>
            <w:tcW w:w="0" w:type="auto"/>
            <w:shd w:val="clear" w:color="auto" w:fill="auto"/>
            <w:hideMark/>
          </w:tcPr>
          <w:p w14:paraId="76055F45" w14:textId="77777777" w:rsidR="004A3054" w:rsidRPr="00697969" w:rsidRDefault="004A3054" w:rsidP="006C2A25">
            <w:pPr>
              <w:rPr>
                <w:lang w:val="en"/>
              </w:rPr>
            </w:pPr>
          </w:p>
        </w:tc>
        <w:tc>
          <w:tcPr>
            <w:tcW w:w="0" w:type="auto"/>
            <w:shd w:val="clear" w:color="auto" w:fill="auto"/>
            <w:hideMark/>
          </w:tcPr>
          <w:p w14:paraId="4724C956" w14:textId="36F3545A" w:rsidR="004A3054" w:rsidRPr="00697969" w:rsidRDefault="004A3054" w:rsidP="006C2A25">
            <w:r>
              <w:rPr>
                <w:rFonts w:ascii="Segoe UI Symbol" w:hAnsi="Segoe UI Symbol"/>
              </w:rPr>
              <w:t>☐</w:t>
            </w:r>
            <w:r w:rsidR="00640959">
              <w:rPr>
                <w:rFonts w:ascii="Segoe UI Symbol" w:hAnsi="Segoe UI Symbol"/>
              </w:rPr>
              <w:t xml:space="preserve">  </w:t>
            </w:r>
            <w:r w:rsidR="00640959" w:rsidRPr="00640959">
              <w:rPr>
                <w:rFonts w:ascii="Times New Roman" w:hAnsi="Times New Roman"/>
              </w:rPr>
              <w:t>Yfirvöldin sem bera ábyrgð á eftirlit með einstaklingum í …</w:t>
            </w:r>
            <w:r w:rsidR="00640959">
              <w:rPr>
                <w:rFonts w:ascii="Segoe UI Symbol" w:hAnsi="Segoe UI Symbol"/>
              </w:rPr>
              <w:t xml:space="preserve"> </w:t>
            </w:r>
          </w:p>
        </w:tc>
        <w:tc>
          <w:tcPr>
            <w:tcW w:w="0" w:type="auto"/>
            <w:shd w:val="clear" w:color="auto" w:fill="auto"/>
            <w:hideMark/>
          </w:tcPr>
          <w:p w14:paraId="694CB80A" w14:textId="66E9B0C2" w:rsidR="004A3054" w:rsidRPr="00697969" w:rsidRDefault="004A3054" w:rsidP="00640959">
            <w:pPr>
              <w:ind w:firstLine="0"/>
            </w:pPr>
          </w:p>
        </w:tc>
      </w:tr>
    </w:tbl>
    <w:p w14:paraId="2C320304" w14:textId="757FF884" w:rsidR="004A3054" w:rsidRPr="00697969" w:rsidRDefault="00640959" w:rsidP="004A3054">
      <w:r>
        <w:tab/>
        <w:t xml:space="preserve">  </w:t>
      </w:r>
      <w:r w:rsidR="004A3054">
        <w:t>hefur/hafa</w:t>
      </w:r>
    </w:p>
    <w:tbl>
      <w:tblPr>
        <w:tblW w:w="5000" w:type="pct"/>
        <w:tblCellMar>
          <w:left w:w="0" w:type="dxa"/>
          <w:right w:w="0" w:type="dxa"/>
        </w:tblCellMar>
        <w:tblLook w:val="04A0" w:firstRow="1" w:lastRow="0" w:firstColumn="1" w:lastColumn="0" w:noHBand="0" w:noVBand="1"/>
      </w:tblPr>
      <w:tblGrid>
        <w:gridCol w:w="10"/>
        <w:gridCol w:w="8485"/>
        <w:gridCol w:w="10"/>
      </w:tblGrid>
      <w:tr w:rsidR="00EB5FA9" w:rsidRPr="00697969" w14:paraId="760F7799" w14:textId="77777777" w:rsidTr="006C2A25">
        <w:tc>
          <w:tcPr>
            <w:tcW w:w="0" w:type="auto"/>
            <w:shd w:val="clear" w:color="auto" w:fill="auto"/>
            <w:hideMark/>
          </w:tcPr>
          <w:p w14:paraId="15AA72D8" w14:textId="77777777" w:rsidR="004A3054" w:rsidRPr="00697969" w:rsidRDefault="004A3054" w:rsidP="006C2A25"/>
        </w:tc>
        <w:tc>
          <w:tcPr>
            <w:tcW w:w="0" w:type="auto"/>
            <w:shd w:val="clear" w:color="auto" w:fill="auto"/>
            <w:hideMark/>
          </w:tcPr>
          <w:p w14:paraId="47047966" w14:textId="0DDB7034" w:rsidR="004A3054" w:rsidRPr="00697969" w:rsidRDefault="004A3054" w:rsidP="006C2A25">
            <w:r>
              <w:rPr>
                <w:rFonts w:ascii="Segoe UI Symbol" w:hAnsi="Segoe UI Symbol"/>
              </w:rPr>
              <w:t>☐</w:t>
            </w:r>
            <w:r w:rsidR="00EB5FA9">
              <w:rPr>
                <w:rFonts w:ascii="Segoe UI Symbol" w:hAnsi="Segoe UI Symbol"/>
              </w:rPr>
              <w:t xml:space="preserve">  </w:t>
            </w:r>
            <w:r w:rsidR="00EB5FA9" w:rsidRPr="00EB5FA9">
              <w:rPr>
                <w:rFonts w:ascii="Times New Roman" w:hAnsi="Times New Roman"/>
              </w:rPr>
              <w:t>tekið umsókn þína um vegabréfsáritun til meðferðar</w:t>
            </w:r>
          </w:p>
        </w:tc>
        <w:tc>
          <w:tcPr>
            <w:tcW w:w="0" w:type="auto"/>
            <w:shd w:val="clear" w:color="auto" w:fill="auto"/>
            <w:hideMark/>
          </w:tcPr>
          <w:p w14:paraId="11B208FC" w14:textId="04A1A0A0" w:rsidR="004A3054" w:rsidRPr="00697969" w:rsidRDefault="004A3054" w:rsidP="00EB5FA9">
            <w:pPr>
              <w:ind w:firstLine="0"/>
            </w:pPr>
          </w:p>
        </w:tc>
      </w:tr>
    </w:tbl>
    <w:p w14:paraId="4A6C106F" w14:textId="77777777" w:rsidR="004A3054" w:rsidRPr="00697969" w:rsidRDefault="004A3054" w:rsidP="004A3054"/>
    <w:tbl>
      <w:tblPr>
        <w:tblW w:w="5000" w:type="pct"/>
        <w:tblCellMar>
          <w:left w:w="0" w:type="dxa"/>
          <w:right w:w="0" w:type="dxa"/>
        </w:tblCellMar>
        <w:tblLook w:val="04A0" w:firstRow="1" w:lastRow="0" w:firstColumn="1" w:lastColumn="0" w:noHBand="0" w:noVBand="1"/>
      </w:tblPr>
      <w:tblGrid>
        <w:gridCol w:w="6"/>
        <w:gridCol w:w="8492"/>
        <w:gridCol w:w="7"/>
      </w:tblGrid>
      <w:tr w:rsidR="00EB5FA9" w:rsidRPr="00697969" w14:paraId="5911AF5A" w14:textId="77777777" w:rsidTr="006C2A25">
        <w:tc>
          <w:tcPr>
            <w:tcW w:w="0" w:type="auto"/>
            <w:shd w:val="clear" w:color="auto" w:fill="auto"/>
            <w:hideMark/>
          </w:tcPr>
          <w:p w14:paraId="2EBF42E0" w14:textId="77777777" w:rsidR="004A3054" w:rsidRPr="00C63920" w:rsidRDefault="004A3054" w:rsidP="006C2A25"/>
        </w:tc>
        <w:tc>
          <w:tcPr>
            <w:tcW w:w="0" w:type="auto"/>
            <w:shd w:val="clear" w:color="auto" w:fill="auto"/>
            <w:hideMark/>
          </w:tcPr>
          <w:p w14:paraId="7A7548F6" w14:textId="520231A0" w:rsidR="004A3054" w:rsidRPr="00697969" w:rsidRDefault="004A3054" w:rsidP="006C2A25">
            <w:r>
              <w:rPr>
                <w:rFonts w:ascii="Segoe UI Symbol" w:hAnsi="Segoe UI Symbol"/>
              </w:rPr>
              <w:t>☐</w:t>
            </w:r>
            <w:r w:rsidR="00EB5FA9">
              <w:rPr>
                <w:rFonts w:ascii="Segoe UI Symbol" w:hAnsi="Segoe UI Symbol"/>
              </w:rPr>
              <w:t xml:space="preserve">  </w:t>
            </w:r>
            <w:r w:rsidR="00EB5FA9" w:rsidRPr="00EB5FA9">
              <w:rPr>
                <w:rFonts w:ascii="Times New Roman" w:hAnsi="Times New Roman"/>
              </w:rPr>
              <w:t>farið yfir vegabréfsáritun þín</w:t>
            </w:r>
            <w:r w:rsidR="00EB5FA9">
              <w:rPr>
                <w:rFonts w:ascii="Times New Roman" w:hAnsi="Times New Roman"/>
              </w:rPr>
              <w:t>a</w:t>
            </w:r>
            <w:r w:rsidR="00EB5FA9" w:rsidRPr="00EB5FA9">
              <w:rPr>
                <w:rFonts w:ascii="Times New Roman" w:hAnsi="Times New Roman"/>
              </w:rPr>
              <w:t xml:space="preserve"> númer: …, sem gefin var út: … [dag</w:t>
            </w:r>
            <w:r w:rsidR="00EB5FA9">
              <w:rPr>
                <w:rFonts w:ascii="Times New Roman" w:hAnsi="Times New Roman"/>
              </w:rPr>
              <w:t>u</w:t>
            </w:r>
            <w:r w:rsidR="00EB5FA9" w:rsidRPr="00EB5FA9">
              <w:rPr>
                <w:rFonts w:ascii="Times New Roman" w:hAnsi="Times New Roman"/>
              </w:rPr>
              <w:t>r/mánuður/ár].</w:t>
            </w:r>
          </w:p>
        </w:tc>
        <w:tc>
          <w:tcPr>
            <w:tcW w:w="0" w:type="auto"/>
            <w:shd w:val="clear" w:color="auto" w:fill="auto"/>
            <w:hideMark/>
          </w:tcPr>
          <w:p w14:paraId="007D116A" w14:textId="080F46E3" w:rsidR="004A3054" w:rsidRPr="00697969" w:rsidRDefault="004A3054" w:rsidP="006C2A25"/>
        </w:tc>
      </w:tr>
    </w:tbl>
    <w:p w14:paraId="1680F11B" w14:textId="77777777" w:rsidR="004A3054" w:rsidRPr="00697969" w:rsidRDefault="004A3054" w:rsidP="004A3054"/>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760"/>
        <w:gridCol w:w="2902"/>
        <w:gridCol w:w="2827"/>
      </w:tblGrid>
      <w:tr w:rsidR="004A3054" w:rsidRPr="00697969" w14:paraId="0C3AAC43" w14:textId="77777777" w:rsidTr="00C469BA">
        <w:tc>
          <w:tcPr>
            <w:tcW w:w="1626" w:type="pct"/>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578"/>
              <w:gridCol w:w="2167"/>
            </w:tblGrid>
            <w:tr w:rsidR="004A3054" w:rsidRPr="00697969" w14:paraId="1A40C11B" w14:textId="77777777" w:rsidTr="006C2A25">
              <w:tc>
                <w:tcPr>
                  <w:tcW w:w="0" w:type="auto"/>
                  <w:shd w:val="clear" w:color="auto" w:fill="auto"/>
                  <w:hideMark/>
                </w:tcPr>
                <w:p w14:paraId="6BAE5CD7" w14:textId="77777777" w:rsidR="004A3054" w:rsidRPr="00697969" w:rsidRDefault="004A3054" w:rsidP="006C2A25">
                  <w:r>
                    <w:rPr>
                      <w:rFonts w:ascii="Segoe UI Symbol" w:hAnsi="Segoe UI Symbol"/>
                    </w:rPr>
                    <w:t>☐</w:t>
                  </w:r>
                </w:p>
              </w:tc>
              <w:tc>
                <w:tcPr>
                  <w:tcW w:w="0" w:type="auto"/>
                  <w:shd w:val="clear" w:color="auto" w:fill="auto"/>
                  <w:hideMark/>
                </w:tcPr>
                <w:p w14:paraId="1B2CA19D" w14:textId="77777777" w:rsidR="004A3054" w:rsidRPr="00697969" w:rsidRDefault="004A3054" w:rsidP="006C2A25">
                  <w:r>
                    <w:t>Vegabréfsárituninni hefur verið synjað</w:t>
                  </w:r>
                </w:p>
              </w:tc>
            </w:tr>
          </w:tbl>
          <w:p w14:paraId="413CDDB5" w14:textId="77777777" w:rsidR="004A3054" w:rsidRPr="00697969" w:rsidRDefault="004A3054" w:rsidP="006C2A25"/>
        </w:tc>
        <w:tc>
          <w:tcPr>
            <w:tcW w:w="1709" w:type="pct"/>
            <w:tcBorders>
              <w:top w:val="single" w:sz="6" w:space="0" w:color="000000"/>
              <w:left w:val="single" w:sz="6" w:space="0" w:color="000000"/>
              <w:bottom w:val="single" w:sz="6" w:space="0" w:color="000000"/>
              <w:right w:val="single" w:sz="6" w:space="0" w:color="000000"/>
            </w:tcBorders>
            <w:shd w:val="clear" w:color="auto" w:fill="FFFFFF"/>
            <w:hideMark/>
          </w:tcPr>
          <w:tbl>
            <w:tblPr>
              <w:tblW w:w="2886" w:type="dxa"/>
              <w:tblCellMar>
                <w:left w:w="0" w:type="dxa"/>
                <w:right w:w="0" w:type="dxa"/>
              </w:tblCellMar>
              <w:tblLook w:val="04A0" w:firstRow="1" w:lastRow="0" w:firstColumn="1" w:lastColumn="0" w:noHBand="0" w:noVBand="1"/>
            </w:tblPr>
            <w:tblGrid>
              <w:gridCol w:w="578"/>
              <w:gridCol w:w="2308"/>
            </w:tblGrid>
            <w:tr w:rsidR="004A3054" w:rsidRPr="00697969" w14:paraId="634B84E0" w14:textId="77777777" w:rsidTr="004F3FE6">
              <w:tc>
                <w:tcPr>
                  <w:tcW w:w="0" w:type="auto"/>
                  <w:shd w:val="clear" w:color="auto" w:fill="auto"/>
                  <w:hideMark/>
                </w:tcPr>
                <w:p w14:paraId="57124BBC" w14:textId="77777777" w:rsidR="004A3054" w:rsidRPr="00697969" w:rsidRDefault="004A3054" w:rsidP="006C2A25">
                  <w:r>
                    <w:rPr>
                      <w:rFonts w:ascii="Segoe UI Symbol" w:hAnsi="Segoe UI Symbol"/>
                    </w:rPr>
                    <w:t>☐</w:t>
                  </w:r>
                </w:p>
              </w:tc>
              <w:tc>
                <w:tcPr>
                  <w:tcW w:w="3999" w:type="pct"/>
                  <w:shd w:val="clear" w:color="auto" w:fill="auto"/>
                  <w:hideMark/>
                </w:tcPr>
                <w:p w14:paraId="73F0431C" w14:textId="77777777" w:rsidR="004A3054" w:rsidRPr="00697969" w:rsidRDefault="004A3054" w:rsidP="006C2A25">
                  <w:r>
                    <w:t>Vegabréfsáritunin hefur verið ógilt</w:t>
                  </w:r>
                </w:p>
              </w:tc>
            </w:tr>
          </w:tbl>
          <w:p w14:paraId="63358161" w14:textId="77777777" w:rsidR="004A3054" w:rsidRPr="00697969" w:rsidRDefault="004A3054" w:rsidP="006C2A25"/>
        </w:tc>
        <w:tc>
          <w:tcPr>
            <w:tcW w:w="1665" w:type="pct"/>
            <w:tcBorders>
              <w:top w:val="single" w:sz="6" w:space="0" w:color="000000"/>
              <w:left w:val="single" w:sz="6" w:space="0" w:color="000000"/>
              <w:bottom w:val="single" w:sz="6" w:space="0" w:color="000000"/>
              <w:right w:val="single" w:sz="6" w:space="0" w:color="000000"/>
            </w:tcBorders>
            <w:shd w:val="clear" w:color="auto" w:fill="FFFFFF"/>
            <w:hideMark/>
          </w:tcPr>
          <w:tbl>
            <w:tblPr>
              <w:tblW w:w="2812" w:type="dxa"/>
              <w:tblCellMar>
                <w:left w:w="0" w:type="dxa"/>
                <w:right w:w="0" w:type="dxa"/>
              </w:tblCellMar>
              <w:tblLook w:val="04A0" w:firstRow="1" w:lastRow="0" w:firstColumn="1" w:lastColumn="0" w:noHBand="0" w:noVBand="1"/>
            </w:tblPr>
            <w:tblGrid>
              <w:gridCol w:w="578"/>
              <w:gridCol w:w="2234"/>
            </w:tblGrid>
            <w:tr w:rsidR="004A3054" w:rsidRPr="00697969" w14:paraId="66DEEC22" w14:textId="77777777" w:rsidTr="009A5959">
              <w:tc>
                <w:tcPr>
                  <w:tcW w:w="0" w:type="auto"/>
                  <w:shd w:val="clear" w:color="auto" w:fill="auto"/>
                  <w:hideMark/>
                </w:tcPr>
                <w:p w14:paraId="16B157AF" w14:textId="77777777" w:rsidR="004A3054" w:rsidRPr="00697969" w:rsidRDefault="004A3054" w:rsidP="006C2A25">
                  <w:r>
                    <w:rPr>
                      <w:rFonts w:ascii="Segoe UI Symbol" w:hAnsi="Segoe UI Symbol"/>
                    </w:rPr>
                    <w:t>☐</w:t>
                  </w:r>
                </w:p>
              </w:tc>
              <w:tc>
                <w:tcPr>
                  <w:tcW w:w="3972" w:type="pct"/>
                  <w:shd w:val="clear" w:color="auto" w:fill="auto"/>
                  <w:hideMark/>
                </w:tcPr>
                <w:p w14:paraId="2C7D8834" w14:textId="77777777" w:rsidR="004A3054" w:rsidRPr="00697969" w:rsidRDefault="004A3054" w:rsidP="006C2A25">
                  <w:r>
                    <w:t>Vegabréfsáritunin hefur verið afturkölluð</w:t>
                  </w:r>
                </w:p>
              </w:tc>
            </w:tr>
          </w:tbl>
          <w:p w14:paraId="1115CBDE" w14:textId="77777777" w:rsidR="004A3054" w:rsidRPr="00697969" w:rsidRDefault="004A3054" w:rsidP="006C2A25"/>
        </w:tc>
      </w:tr>
    </w:tbl>
    <w:p w14:paraId="77ECB22D" w14:textId="77777777" w:rsidR="00E86B65" w:rsidRDefault="00E86B65" w:rsidP="00E86B65">
      <w:pPr>
        <w:ind w:firstLine="0"/>
      </w:pPr>
    </w:p>
    <w:p w14:paraId="0E1D1CF6" w14:textId="061BEA00" w:rsidR="006653C2" w:rsidRPr="00697969" w:rsidRDefault="006653C2" w:rsidP="00E86B65">
      <w:pPr>
        <w:ind w:firstLine="0"/>
      </w:pPr>
      <w:r>
        <w:t>Ákvörðunin var tekin á grundvelli eftirfarandi ástæðu/ástæðna:</w:t>
      </w:r>
    </w:p>
    <w:tbl>
      <w:tblPr>
        <w:tblStyle w:val="Hnitanettflu"/>
        <w:tblpPr w:leftFromText="180" w:rightFromText="180" w:vertAnchor="text" w:horzAnchor="margin" w:tblpY="555"/>
        <w:tblW w:w="0" w:type="auto"/>
        <w:tblLook w:val="04A0" w:firstRow="1" w:lastRow="0" w:firstColumn="1" w:lastColumn="0" w:noHBand="0" w:noVBand="1"/>
      </w:tblPr>
      <w:tblGrid>
        <w:gridCol w:w="562"/>
        <w:gridCol w:w="567"/>
        <w:gridCol w:w="7366"/>
      </w:tblGrid>
      <w:tr w:rsidR="00E86B65" w:rsidRPr="006653C2" w14:paraId="0B11CEDE" w14:textId="77777777" w:rsidTr="00E86B65">
        <w:trPr>
          <w:trHeight w:val="397"/>
        </w:trPr>
        <w:tc>
          <w:tcPr>
            <w:tcW w:w="562" w:type="dxa"/>
            <w:noWrap/>
            <w:hideMark/>
          </w:tcPr>
          <w:p w14:paraId="2A12C12C" w14:textId="77777777" w:rsidR="00E86B65" w:rsidRPr="00E86B65" w:rsidRDefault="00E86B65" w:rsidP="00E86B65">
            <w:pPr>
              <w:tabs>
                <w:tab w:val="clear" w:pos="397"/>
                <w:tab w:val="clear" w:pos="709"/>
              </w:tabs>
              <w:ind w:firstLine="0"/>
              <w:jc w:val="left"/>
              <w:rPr>
                <w:rFonts w:ascii="Calibri" w:hAnsi="Calibri" w:cs="Calibri"/>
                <w:noProof w:val="0"/>
                <w:color w:val="000000"/>
                <w:sz w:val="22"/>
                <w:szCs w:val="22"/>
                <w:lang/>
              </w:rPr>
            </w:pPr>
            <w:r w:rsidRPr="006653C2">
              <w:rPr>
                <w:rFonts w:ascii="Calibri" w:hAnsi="Calibri" w:cs="Calibri"/>
                <w:noProof w:val="0"/>
                <w:color w:val="000000"/>
                <w:sz w:val="22"/>
                <w:szCs w:val="22"/>
                <w:lang/>
              </w:rPr>
              <w:t>1</w:t>
            </w:r>
            <w:r>
              <w:rPr>
                <w:rFonts w:ascii="Calibri" w:hAnsi="Calibri" w:cs="Calibri"/>
                <w:noProof w:val="0"/>
                <w:color w:val="000000"/>
                <w:sz w:val="22"/>
                <w:szCs w:val="22"/>
                <w:lang/>
              </w:rPr>
              <w:t>.</w:t>
            </w:r>
          </w:p>
        </w:tc>
        <w:sdt>
          <w:sdtPr>
            <w:rPr>
              <w:rFonts w:ascii="Calibri" w:hAnsi="Calibri" w:cs="Calibri"/>
              <w:noProof w:val="0"/>
              <w:color w:val="000000"/>
              <w:sz w:val="22"/>
              <w:szCs w:val="22"/>
              <w:lang/>
            </w:rPr>
            <w:id w:val="-286577560"/>
            <w14:checkbox>
              <w14:checked w14:val="0"/>
              <w14:checkedState w14:val="2612" w14:font="MS Gothic"/>
              <w14:uncheckedState w14:val="2610" w14:font="MS Gothic"/>
            </w14:checkbox>
          </w:sdtPr>
          <w:sdtContent>
            <w:tc>
              <w:tcPr>
                <w:tcW w:w="567" w:type="dxa"/>
                <w:noWrap/>
                <w:hideMark/>
              </w:tcPr>
              <w:p w14:paraId="2C898037" w14:textId="77777777" w:rsidR="00E86B65" w:rsidRPr="006653C2" w:rsidRDefault="00E86B65" w:rsidP="00E86B65">
                <w:pPr>
                  <w:tabs>
                    <w:tab w:val="clear" w:pos="397"/>
                    <w:tab w:val="clear" w:pos="709"/>
                  </w:tabs>
                  <w:ind w:firstLine="0"/>
                  <w:jc w:val="left"/>
                  <w:rPr>
                    <w:rFonts w:ascii="Calibri" w:hAnsi="Calibri" w:cs="Calibri"/>
                    <w:noProof w:val="0"/>
                    <w:color w:val="000000"/>
                    <w:sz w:val="22"/>
                    <w:szCs w:val="22"/>
                    <w:lang/>
                  </w:rPr>
                </w:pPr>
                <w:r>
                  <w:rPr>
                    <w:rFonts w:ascii="MS Gothic" w:eastAsia="MS Gothic" w:hAnsi="MS Gothic" w:cs="Calibri" w:hint="eastAsia"/>
                    <w:noProof w:val="0"/>
                    <w:color w:val="000000"/>
                    <w:sz w:val="22"/>
                    <w:szCs w:val="22"/>
                    <w:lang/>
                  </w:rPr>
                  <w:t>☐</w:t>
                </w:r>
              </w:p>
            </w:tc>
          </w:sdtContent>
        </w:sdt>
        <w:tc>
          <w:tcPr>
            <w:tcW w:w="7366" w:type="dxa"/>
            <w:hideMark/>
          </w:tcPr>
          <w:p w14:paraId="32087F8B" w14:textId="00347F53" w:rsidR="00E86B65" w:rsidRPr="006653C2" w:rsidRDefault="00E86B65" w:rsidP="00E86B65">
            <w:pPr>
              <w:tabs>
                <w:tab w:val="clear" w:pos="397"/>
                <w:tab w:val="clear" w:pos="709"/>
              </w:tabs>
              <w:ind w:firstLine="0"/>
              <w:jc w:val="left"/>
              <w:rPr>
                <w:rFonts w:ascii="Times New Roman" w:hAnsi="Times New Roman"/>
                <w:noProof w:val="0"/>
                <w:color w:val="000000"/>
                <w:sz w:val="18"/>
                <w:szCs w:val="18"/>
                <w:lang/>
              </w:rPr>
            </w:pPr>
            <w:r w:rsidRPr="006653C2">
              <w:rPr>
                <w:rFonts w:ascii="Times New Roman" w:hAnsi="Times New Roman"/>
                <w:noProof w:val="0"/>
                <w:color w:val="000000"/>
                <w:sz w:val="18"/>
                <w:szCs w:val="18"/>
                <w:lang/>
              </w:rPr>
              <w:t xml:space="preserve">framvísað var ferðaskilríkjum sem voru </w:t>
            </w:r>
            <w:r w:rsidR="00D11053">
              <w:rPr>
                <w:rFonts w:ascii="Times New Roman" w:hAnsi="Times New Roman"/>
                <w:noProof w:val="0"/>
                <w:color w:val="000000"/>
                <w:sz w:val="18"/>
                <w:szCs w:val="18"/>
                <w:lang/>
              </w:rPr>
              <w:t>g</w:t>
            </w:r>
            <w:r w:rsidRPr="006653C2">
              <w:rPr>
                <w:rFonts w:ascii="Times New Roman" w:hAnsi="Times New Roman"/>
                <w:noProof w:val="0"/>
                <w:color w:val="000000"/>
                <w:sz w:val="18"/>
                <w:szCs w:val="18"/>
                <w:lang/>
              </w:rPr>
              <w:t>runnfölsuð/</w:t>
            </w:r>
            <w:proofErr w:type="spellStart"/>
            <w:r w:rsidRPr="006653C2">
              <w:rPr>
                <w:rFonts w:ascii="Times New Roman" w:hAnsi="Times New Roman"/>
                <w:noProof w:val="0"/>
                <w:color w:val="000000"/>
                <w:sz w:val="18"/>
                <w:szCs w:val="18"/>
                <w:lang/>
              </w:rPr>
              <w:t>breytifölsuð</w:t>
            </w:r>
            <w:proofErr w:type="spellEnd"/>
            <w:r w:rsidRPr="006653C2">
              <w:rPr>
                <w:rFonts w:ascii="Times New Roman" w:hAnsi="Times New Roman"/>
                <w:noProof w:val="0"/>
                <w:color w:val="000000"/>
                <w:sz w:val="18"/>
                <w:szCs w:val="18"/>
                <w:lang/>
              </w:rPr>
              <w:t>/fölsuð á annan hátt</w:t>
            </w:r>
          </w:p>
        </w:tc>
      </w:tr>
      <w:tr w:rsidR="00E86B65" w:rsidRPr="006653C2" w14:paraId="601E0CBB" w14:textId="77777777" w:rsidTr="00E86B65">
        <w:trPr>
          <w:trHeight w:val="439"/>
        </w:trPr>
        <w:tc>
          <w:tcPr>
            <w:tcW w:w="562" w:type="dxa"/>
            <w:noWrap/>
            <w:hideMark/>
          </w:tcPr>
          <w:p w14:paraId="4539C62F" w14:textId="77777777" w:rsidR="00E86B65" w:rsidRPr="00E86B65" w:rsidRDefault="00E86B65" w:rsidP="00E86B65">
            <w:pPr>
              <w:tabs>
                <w:tab w:val="clear" w:pos="397"/>
                <w:tab w:val="clear" w:pos="709"/>
              </w:tabs>
              <w:ind w:firstLine="0"/>
              <w:jc w:val="left"/>
              <w:rPr>
                <w:rFonts w:ascii="Calibri" w:hAnsi="Calibri" w:cs="Calibri"/>
                <w:noProof w:val="0"/>
                <w:color w:val="000000"/>
                <w:sz w:val="22"/>
                <w:szCs w:val="22"/>
                <w:lang/>
              </w:rPr>
            </w:pPr>
            <w:r w:rsidRPr="006653C2">
              <w:rPr>
                <w:rFonts w:ascii="Calibri" w:hAnsi="Calibri" w:cs="Calibri"/>
                <w:noProof w:val="0"/>
                <w:color w:val="000000"/>
                <w:sz w:val="22"/>
                <w:szCs w:val="22"/>
                <w:lang/>
              </w:rPr>
              <w:t>2</w:t>
            </w:r>
            <w:r>
              <w:rPr>
                <w:rFonts w:ascii="Calibri" w:hAnsi="Calibri" w:cs="Calibri"/>
                <w:noProof w:val="0"/>
                <w:color w:val="000000"/>
                <w:sz w:val="22"/>
                <w:szCs w:val="22"/>
                <w:lang/>
              </w:rPr>
              <w:t>.</w:t>
            </w:r>
          </w:p>
        </w:tc>
        <w:sdt>
          <w:sdtPr>
            <w:rPr>
              <w:rFonts w:ascii="Calibri" w:hAnsi="Calibri" w:cs="Calibri"/>
              <w:noProof w:val="0"/>
              <w:color w:val="000000"/>
              <w:sz w:val="22"/>
              <w:szCs w:val="22"/>
              <w:lang/>
            </w:rPr>
            <w:id w:val="1056740298"/>
            <w14:checkbox>
              <w14:checked w14:val="0"/>
              <w14:checkedState w14:val="2612" w14:font="MS Gothic"/>
              <w14:uncheckedState w14:val="2610" w14:font="MS Gothic"/>
            </w14:checkbox>
          </w:sdtPr>
          <w:sdtContent>
            <w:tc>
              <w:tcPr>
                <w:tcW w:w="567" w:type="dxa"/>
                <w:noWrap/>
                <w:hideMark/>
              </w:tcPr>
              <w:p w14:paraId="5474C101" w14:textId="77777777" w:rsidR="00E86B65" w:rsidRPr="006653C2" w:rsidRDefault="00E86B65" w:rsidP="00E86B65">
                <w:pPr>
                  <w:tabs>
                    <w:tab w:val="clear" w:pos="397"/>
                    <w:tab w:val="clear" w:pos="709"/>
                  </w:tabs>
                  <w:ind w:firstLine="0"/>
                  <w:jc w:val="left"/>
                  <w:rPr>
                    <w:rFonts w:ascii="Calibri" w:hAnsi="Calibri" w:cs="Calibri"/>
                    <w:noProof w:val="0"/>
                    <w:color w:val="000000"/>
                    <w:sz w:val="22"/>
                    <w:szCs w:val="22"/>
                    <w:lang/>
                  </w:rPr>
                </w:pPr>
                <w:r>
                  <w:rPr>
                    <w:rFonts w:ascii="MS Gothic" w:eastAsia="MS Gothic" w:hAnsi="MS Gothic" w:cs="Calibri" w:hint="eastAsia"/>
                    <w:noProof w:val="0"/>
                    <w:color w:val="000000"/>
                    <w:sz w:val="22"/>
                    <w:szCs w:val="22"/>
                    <w:lang/>
                  </w:rPr>
                  <w:t>☐</w:t>
                </w:r>
              </w:p>
            </w:tc>
          </w:sdtContent>
        </w:sdt>
        <w:tc>
          <w:tcPr>
            <w:tcW w:w="7366" w:type="dxa"/>
            <w:hideMark/>
          </w:tcPr>
          <w:p w14:paraId="1E1D2B97" w14:textId="77777777" w:rsidR="00E86B65" w:rsidRPr="006653C2" w:rsidRDefault="00E86B65" w:rsidP="00E86B65">
            <w:pPr>
              <w:tabs>
                <w:tab w:val="clear" w:pos="397"/>
                <w:tab w:val="clear" w:pos="709"/>
              </w:tabs>
              <w:ind w:firstLine="0"/>
              <w:jc w:val="left"/>
              <w:rPr>
                <w:rFonts w:ascii="Times New Roman" w:hAnsi="Times New Roman"/>
                <w:noProof w:val="0"/>
                <w:color w:val="000000"/>
                <w:sz w:val="18"/>
                <w:szCs w:val="18"/>
                <w:lang/>
              </w:rPr>
            </w:pPr>
            <w:r w:rsidRPr="006653C2">
              <w:rPr>
                <w:rFonts w:ascii="Times New Roman" w:hAnsi="Times New Roman"/>
                <w:noProof w:val="0"/>
                <w:color w:val="000000"/>
                <w:sz w:val="18"/>
                <w:szCs w:val="18"/>
                <w:lang/>
              </w:rPr>
              <w:t>ekki voru færð rök fyrir tilgangi og skilyrðum fyrirhugaðrar dvalar</w:t>
            </w:r>
          </w:p>
        </w:tc>
      </w:tr>
      <w:tr w:rsidR="00E86B65" w:rsidRPr="006653C2" w14:paraId="79CC5C2E" w14:textId="77777777" w:rsidTr="00E86B65">
        <w:trPr>
          <w:trHeight w:val="852"/>
        </w:trPr>
        <w:tc>
          <w:tcPr>
            <w:tcW w:w="562" w:type="dxa"/>
            <w:noWrap/>
            <w:hideMark/>
          </w:tcPr>
          <w:p w14:paraId="7BDB49B5" w14:textId="77777777" w:rsidR="00E86B65" w:rsidRPr="00E86B65" w:rsidRDefault="00E86B65" w:rsidP="00E86B65">
            <w:pPr>
              <w:tabs>
                <w:tab w:val="clear" w:pos="397"/>
                <w:tab w:val="clear" w:pos="709"/>
              </w:tabs>
              <w:ind w:firstLine="0"/>
              <w:jc w:val="left"/>
              <w:rPr>
                <w:rFonts w:ascii="Calibri" w:hAnsi="Calibri" w:cs="Calibri"/>
                <w:noProof w:val="0"/>
                <w:color w:val="000000"/>
                <w:sz w:val="22"/>
                <w:szCs w:val="22"/>
                <w:lang/>
              </w:rPr>
            </w:pPr>
            <w:r w:rsidRPr="006653C2">
              <w:rPr>
                <w:rFonts w:ascii="Calibri" w:hAnsi="Calibri" w:cs="Calibri"/>
                <w:noProof w:val="0"/>
                <w:color w:val="000000"/>
                <w:sz w:val="22"/>
                <w:szCs w:val="22"/>
                <w:lang/>
              </w:rPr>
              <w:t>3</w:t>
            </w:r>
            <w:r>
              <w:rPr>
                <w:rFonts w:ascii="Calibri" w:hAnsi="Calibri" w:cs="Calibri"/>
                <w:noProof w:val="0"/>
                <w:color w:val="000000"/>
                <w:sz w:val="22"/>
                <w:szCs w:val="22"/>
                <w:lang/>
              </w:rPr>
              <w:t>.</w:t>
            </w:r>
          </w:p>
        </w:tc>
        <w:sdt>
          <w:sdtPr>
            <w:rPr>
              <w:rFonts w:ascii="Calibri" w:hAnsi="Calibri" w:cs="Calibri"/>
              <w:noProof w:val="0"/>
              <w:color w:val="000000"/>
              <w:sz w:val="22"/>
              <w:szCs w:val="22"/>
              <w:lang/>
            </w:rPr>
            <w:id w:val="-1947079849"/>
            <w14:checkbox>
              <w14:checked w14:val="0"/>
              <w14:checkedState w14:val="2612" w14:font="MS Gothic"/>
              <w14:uncheckedState w14:val="2610" w14:font="MS Gothic"/>
            </w14:checkbox>
          </w:sdtPr>
          <w:sdtContent>
            <w:tc>
              <w:tcPr>
                <w:tcW w:w="567" w:type="dxa"/>
                <w:noWrap/>
                <w:hideMark/>
              </w:tcPr>
              <w:p w14:paraId="26A7948C" w14:textId="77777777" w:rsidR="00E86B65" w:rsidRPr="006653C2" w:rsidRDefault="00E86B65" w:rsidP="00E86B65">
                <w:pPr>
                  <w:tabs>
                    <w:tab w:val="clear" w:pos="397"/>
                    <w:tab w:val="clear" w:pos="709"/>
                  </w:tabs>
                  <w:ind w:firstLine="0"/>
                  <w:jc w:val="left"/>
                  <w:rPr>
                    <w:rFonts w:ascii="Calibri" w:hAnsi="Calibri" w:cs="Calibri"/>
                    <w:noProof w:val="0"/>
                    <w:color w:val="000000"/>
                    <w:sz w:val="22"/>
                    <w:szCs w:val="22"/>
                    <w:lang/>
                  </w:rPr>
                </w:pPr>
                <w:r>
                  <w:rPr>
                    <w:rFonts w:ascii="MS Gothic" w:eastAsia="MS Gothic" w:hAnsi="MS Gothic" w:cs="Calibri" w:hint="eastAsia"/>
                    <w:noProof w:val="0"/>
                    <w:color w:val="000000"/>
                    <w:sz w:val="22"/>
                    <w:szCs w:val="22"/>
                    <w:lang/>
                  </w:rPr>
                  <w:t>☐</w:t>
                </w:r>
              </w:p>
            </w:tc>
          </w:sdtContent>
        </w:sdt>
        <w:tc>
          <w:tcPr>
            <w:tcW w:w="7366" w:type="dxa"/>
            <w:hideMark/>
          </w:tcPr>
          <w:p w14:paraId="05FA9901" w14:textId="77777777" w:rsidR="00E86B65" w:rsidRPr="006653C2" w:rsidRDefault="00E86B65" w:rsidP="00E86B65">
            <w:pPr>
              <w:tabs>
                <w:tab w:val="clear" w:pos="397"/>
                <w:tab w:val="clear" w:pos="709"/>
              </w:tabs>
              <w:ind w:firstLine="0"/>
              <w:jc w:val="left"/>
              <w:rPr>
                <w:rFonts w:ascii="Times New Roman" w:hAnsi="Times New Roman"/>
                <w:noProof w:val="0"/>
                <w:color w:val="000000"/>
                <w:sz w:val="18"/>
                <w:szCs w:val="18"/>
                <w:lang/>
              </w:rPr>
            </w:pPr>
            <w:r w:rsidRPr="006653C2">
              <w:rPr>
                <w:rFonts w:ascii="Times New Roman" w:hAnsi="Times New Roman"/>
                <w:noProof w:val="0"/>
                <w:color w:val="000000"/>
                <w:sz w:val="18"/>
                <w:szCs w:val="18"/>
                <w:lang/>
              </w:rPr>
              <w:t>þú hefur ekki fært sönnur á nægt framfærslufé, hvorki meðan á fyrirhugaðri dvöl stendur né til þess að snúa aftur til uppruna- eða búsetulands eða til gegnumferðar um þriðja land sem víst þykir að þér verði hleypt inn í</w:t>
            </w:r>
          </w:p>
        </w:tc>
      </w:tr>
      <w:tr w:rsidR="00E86B65" w:rsidRPr="006653C2" w14:paraId="3B083C3D" w14:textId="77777777" w:rsidTr="00E86B65">
        <w:trPr>
          <w:trHeight w:val="931"/>
        </w:trPr>
        <w:tc>
          <w:tcPr>
            <w:tcW w:w="562" w:type="dxa"/>
            <w:noWrap/>
            <w:hideMark/>
          </w:tcPr>
          <w:p w14:paraId="2FF93FFB" w14:textId="77777777" w:rsidR="00E86B65" w:rsidRPr="00E86B65" w:rsidRDefault="00E86B65" w:rsidP="00E86B65">
            <w:pPr>
              <w:tabs>
                <w:tab w:val="clear" w:pos="397"/>
                <w:tab w:val="clear" w:pos="709"/>
              </w:tabs>
              <w:ind w:firstLine="0"/>
              <w:jc w:val="left"/>
              <w:rPr>
                <w:rFonts w:ascii="Calibri" w:hAnsi="Calibri" w:cs="Calibri"/>
                <w:noProof w:val="0"/>
                <w:color w:val="000000"/>
                <w:sz w:val="22"/>
                <w:szCs w:val="22"/>
                <w:lang/>
              </w:rPr>
            </w:pPr>
            <w:r w:rsidRPr="006653C2">
              <w:rPr>
                <w:rFonts w:ascii="Calibri" w:hAnsi="Calibri" w:cs="Calibri"/>
                <w:noProof w:val="0"/>
                <w:color w:val="000000"/>
                <w:sz w:val="22"/>
                <w:szCs w:val="22"/>
                <w:lang/>
              </w:rPr>
              <w:t>4</w:t>
            </w:r>
            <w:r>
              <w:rPr>
                <w:rFonts w:ascii="Calibri" w:hAnsi="Calibri" w:cs="Calibri"/>
                <w:noProof w:val="0"/>
                <w:color w:val="000000"/>
                <w:sz w:val="22"/>
                <w:szCs w:val="22"/>
                <w:lang/>
              </w:rPr>
              <w:t>.</w:t>
            </w:r>
          </w:p>
        </w:tc>
        <w:sdt>
          <w:sdtPr>
            <w:rPr>
              <w:rFonts w:ascii="Calibri" w:hAnsi="Calibri" w:cs="Calibri"/>
              <w:noProof w:val="0"/>
              <w:color w:val="000000"/>
              <w:sz w:val="22"/>
              <w:szCs w:val="22"/>
              <w:lang/>
            </w:rPr>
            <w:id w:val="1046798887"/>
            <w14:checkbox>
              <w14:checked w14:val="0"/>
              <w14:checkedState w14:val="2612" w14:font="MS Gothic"/>
              <w14:uncheckedState w14:val="2610" w14:font="MS Gothic"/>
            </w14:checkbox>
          </w:sdtPr>
          <w:sdtContent>
            <w:tc>
              <w:tcPr>
                <w:tcW w:w="567" w:type="dxa"/>
                <w:noWrap/>
                <w:hideMark/>
              </w:tcPr>
              <w:p w14:paraId="08184FFC" w14:textId="77777777" w:rsidR="00E86B65" w:rsidRPr="006653C2" w:rsidRDefault="00E86B65" w:rsidP="00E86B65">
                <w:pPr>
                  <w:tabs>
                    <w:tab w:val="clear" w:pos="397"/>
                    <w:tab w:val="clear" w:pos="709"/>
                  </w:tabs>
                  <w:ind w:firstLine="0"/>
                  <w:jc w:val="left"/>
                  <w:rPr>
                    <w:rFonts w:ascii="Calibri" w:hAnsi="Calibri" w:cs="Calibri"/>
                    <w:noProof w:val="0"/>
                    <w:color w:val="000000"/>
                    <w:sz w:val="22"/>
                    <w:szCs w:val="22"/>
                    <w:lang/>
                  </w:rPr>
                </w:pPr>
                <w:r>
                  <w:rPr>
                    <w:rFonts w:ascii="MS Gothic" w:eastAsia="MS Gothic" w:hAnsi="MS Gothic" w:cs="Calibri" w:hint="eastAsia"/>
                    <w:noProof w:val="0"/>
                    <w:color w:val="000000"/>
                    <w:sz w:val="22"/>
                    <w:szCs w:val="22"/>
                    <w:lang/>
                  </w:rPr>
                  <w:t>☐</w:t>
                </w:r>
              </w:p>
            </w:tc>
          </w:sdtContent>
        </w:sdt>
        <w:tc>
          <w:tcPr>
            <w:tcW w:w="7366" w:type="dxa"/>
            <w:hideMark/>
          </w:tcPr>
          <w:p w14:paraId="27C13B2F" w14:textId="77777777" w:rsidR="00E86B65" w:rsidRPr="006653C2" w:rsidRDefault="00E86B65" w:rsidP="00E86B65">
            <w:pPr>
              <w:tabs>
                <w:tab w:val="clear" w:pos="397"/>
                <w:tab w:val="clear" w:pos="709"/>
              </w:tabs>
              <w:ind w:firstLine="0"/>
              <w:jc w:val="left"/>
              <w:rPr>
                <w:rFonts w:ascii="Times New Roman" w:hAnsi="Times New Roman"/>
                <w:noProof w:val="0"/>
                <w:color w:val="000000"/>
                <w:sz w:val="18"/>
                <w:szCs w:val="18"/>
                <w:lang/>
              </w:rPr>
            </w:pPr>
            <w:r w:rsidRPr="006653C2">
              <w:rPr>
                <w:rFonts w:ascii="Times New Roman" w:hAnsi="Times New Roman"/>
                <w:noProof w:val="0"/>
                <w:color w:val="000000"/>
                <w:sz w:val="18"/>
                <w:szCs w:val="18"/>
                <w:lang/>
              </w:rPr>
              <w:t>þú hefur ekki fært sönnur á að þú sért í aðstöðu til að útvega nægt framfærslufé á löglegan hátt, hvorki meðan á fyrirhugaðri dvöl stendur né til þess að snúa aftur til uppruna- eða búsetulands eða til gegnumferðar um þriðja land sem víst þykir að þér verði hleypt inn í</w:t>
            </w:r>
          </w:p>
        </w:tc>
      </w:tr>
      <w:tr w:rsidR="00E86B65" w:rsidRPr="006653C2" w14:paraId="5F9A1E22" w14:textId="77777777" w:rsidTr="00E86B65">
        <w:trPr>
          <w:trHeight w:val="446"/>
        </w:trPr>
        <w:tc>
          <w:tcPr>
            <w:tcW w:w="562" w:type="dxa"/>
            <w:noWrap/>
            <w:hideMark/>
          </w:tcPr>
          <w:p w14:paraId="45FBB28C" w14:textId="77777777" w:rsidR="00E86B65" w:rsidRPr="00E86B65" w:rsidRDefault="00E86B65" w:rsidP="00E86B65">
            <w:pPr>
              <w:tabs>
                <w:tab w:val="clear" w:pos="397"/>
                <w:tab w:val="clear" w:pos="709"/>
              </w:tabs>
              <w:ind w:firstLine="0"/>
              <w:jc w:val="left"/>
              <w:rPr>
                <w:rFonts w:ascii="Calibri" w:hAnsi="Calibri" w:cs="Calibri"/>
                <w:noProof w:val="0"/>
                <w:color w:val="000000"/>
                <w:sz w:val="22"/>
                <w:szCs w:val="22"/>
                <w:lang/>
              </w:rPr>
            </w:pPr>
            <w:r w:rsidRPr="006653C2">
              <w:rPr>
                <w:rFonts w:ascii="Calibri" w:hAnsi="Calibri" w:cs="Calibri"/>
                <w:noProof w:val="0"/>
                <w:color w:val="000000"/>
                <w:sz w:val="22"/>
                <w:szCs w:val="22"/>
                <w:lang/>
              </w:rPr>
              <w:t>5</w:t>
            </w:r>
            <w:r>
              <w:rPr>
                <w:rFonts w:ascii="Calibri" w:hAnsi="Calibri" w:cs="Calibri"/>
                <w:noProof w:val="0"/>
                <w:color w:val="000000"/>
                <w:sz w:val="22"/>
                <w:szCs w:val="22"/>
                <w:lang/>
              </w:rPr>
              <w:t>.</w:t>
            </w:r>
          </w:p>
        </w:tc>
        <w:sdt>
          <w:sdtPr>
            <w:rPr>
              <w:rFonts w:ascii="Calibri" w:hAnsi="Calibri" w:cs="Calibri"/>
              <w:noProof w:val="0"/>
              <w:color w:val="000000"/>
              <w:sz w:val="22"/>
              <w:szCs w:val="22"/>
              <w:lang/>
            </w:rPr>
            <w:id w:val="-1149203394"/>
            <w14:checkbox>
              <w14:checked w14:val="0"/>
              <w14:checkedState w14:val="2612" w14:font="MS Gothic"/>
              <w14:uncheckedState w14:val="2610" w14:font="MS Gothic"/>
            </w14:checkbox>
          </w:sdtPr>
          <w:sdtContent>
            <w:tc>
              <w:tcPr>
                <w:tcW w:w="567" w:type="dxa"/>
                <w:noWrap/>
                <w:hideMark/>
              </w:tcPr>
              <w:p w14:paraId="63FD7C26" w14:textId="77777777" w:rsidR="00E86B65" w:rsidRPr="006653C2" w:rsidRDefault="00E86B65" w:rsidP="00E86B65">
                <w:pPr>
                  <w:tabs>
                    <w:tab w:val="clear" w:pos="397"/>
                    <w:tab w:val="clear" w:pos="709"/>
                  </w:tabs>
                  <w:ind w:firstLine="0"/>
                  <w:jc w:val="left"/>
                  <w:rPr>
                    <w:rFonts w:ascii="Calibri" w:hAnsi="Calibri" w:cs="Calibri"/>
                    <w:noProof w:val="0"/>
                    <w:color w:val="000000"/>
                    <w:sz w:val="22"/>
                    <w:szCs w:val="22"/>
                    <w:lang/>
                  </w:rPr>
                </w:pPr>
                <w:r>
                  <w:rPr>
                    <w:rFonts w:ascii="MS Gothic" w:eastAsia="MS Gothic" w:hAnsi="MS Gothic" w:cs="Calibri" w:hint="eastAsia"/>
                    <w:noProof w:val="0"/>
                    <w:color w:val="000000"/>
                    <w:sz w:val="22"/>
                    <w:szCs w:val="22"/>
                    <w:lang/>
                  </w:rPr>
                  <w:t>☐</w:t>
                </w:r>
              </w:p>
            </w:tc>
          </w:sdtContent>
        </w:sdt>
        <w:tc>
          <w:tcPr>
            <w:tcW w:w="7366" w:type="dxa"/>
            <w:hideMark/>
          </w:tcPr>
          <w:p w14:paraId="0E90AF19" w14:textId="77777777" w:rsidR="00E86B65" w:rsidRPr="006653C2" w:rsidRDefault="00E86B65" w:rsidP="00E86B65">
            <w:pPr>
              <w:tabs>
                <w:tab w:val="clear" w:pos="397"/>
                <w:tab w:val="clear" w:pos="709"/>
              </w:tabs>
              <w:ind w:firstLine="0"/>
              <w:jc w:val="left"/>
              <w:rPr>
                <w:rFonts w:ascii="Times New Roman" w:hAnsi="Times New Roman"/>
                <w:noProof w:val="0"/>
                <w:color w:val="000000"/>
                <w:sz w:val="18"/>
                <w:szCs w:val="18"/>
                <w:lang/>
              </w:rPr>
            </w:pPr>
            <w:r w:rsidRPr="006653C2">
              <w:rPr>
                <w:rFonts w:ascii="Times New Roman" w:hAnsi="Times New Roman"/>
                <w:noProof w:val="0"/>
                <w:color w:val="000000"/>
                <w:sz w:val="18"/>
                <w:szCs w:val="18"/>
                <w:lang/>
              </w:rPr>
              <w:t>þú hefur þegar dvalið í 90 daga á yfirstandandi 180 daga tímabili á yfirráðasvæði aðildarríkjanna, á grundvelli samræmdrar vegabréfsáritunar eða vegabréfsáritunar með takmarkað gildissvæði</w:t>
            </w:r>
          </w:p>
        </w:tc>
      </w:tr>
      <w:tr w:rsidR="00E86B65" w:rsidRPr="006653C2" w14:paraId="04C3527A" w14:textId="77777777" w:rsidTr="00E86B65">
        <w:trPr>
          <w:trHeight w:val="454"/>
        </w:trPr>
        <w:tc>
          <w:tcPr>
            <w:tcW w:w="562" w:type="dxa"/>
            <w:noWrap/>
            <w:hideMark/>
          </w:tcPr>
          <w:p w14:paraId="3682E634" w14:textId="77777777" w:rsidR="00E86B65" w:rsidRPr="00E86B65" w:rsidRDefault="00E86B65" w:rsidP="00E86B65">
            <w:pPr>
              <w:tabs>
                <w:tab w:val="clear" w:pos="397"/>
                <w:tab w:val="clear" w:pos="709"/>
              </w:tabs>
              <w:ind w:firstLine="0"/>
              <w:jc w:val="left"/>
              <w:rPr>
                <w:rFonts w:ascii="Calibri" w:hAnsi="Calibri" w:cs="Calibri"/>
                <w:noProof w:val="0"/>
                <w:color w:val="000000"/>
                <w:sz w:val="22"/>
                <w:szCs w:val="22"/>
                <w:lang/>
              </w:rPr>
            </w:pPr>
            <w:r w:rsidRPr="006653C2">
              <w:rPr>
                <w:rFonts w:ascii="Calibri" w:hAnsi="Calibri" w:cs="Calibri"/>
                <w:noProof w:val="0"/>
                <w:color w:val="000000"/>
                <w:sz w:val="22"/>
                <w:szCs w:val="22"/>
                <w:lang/>
              </w:rPr>
              <w:lastRenderedPageBreak/>
              <w:t>6</w:t>
            </w:r>
            <w:r>
              <w:rPr>
                <w:rFonts w:ascii="Calibri" w:hAnsi="Calibri" w:cs="Calibri"/>
                <w:noProof w:val="0"/>
                <w:color w:val="000000"/>
                <w:sz w:val="22"/>
                <w:szCs w:val="22"/>
                <w:lang/>
              </w:rPr>
              <w:t>.</w:t>
            </w:r>
          </w:p>
        </w:tc>
        <w:sdt>
          <w:sdtPr>
            <w:rPr>
              <w:rFonts w:ascii="Calibri" w:hAnsi="Calibri" w:cs="Calibri"/>
              <w:noProof w:val="0"/>
              <w:color w:val="000000"/>
              <w:sz w:val="22"/>
              <w:szCs w:val="22"/>
              <w:lang/>
            </w:rPr>
            <w:id w:val="1705596383"/>
            <w14:checkbox>
              <w14:checked w14:val="0"/>
              <w14:checkedState w14:val="2612" w14:font="MS Gothic"/>
              <w14:uncheckedState w14:val="2610" w14:font="MS Gothic"/>
            </w14:checkbox>
          </w:sdtPr>
          <w:sdtContent>
            <w:tc>
              <w:tcPr>
                <w:tcW w:w="567" w:type="dxa"/>
                <w:noWrap/>
                <w:hideMark/>
              </w:tcPr>
              <w:p w14:paraId="56C6294A" w14:textId="77777777" w:rsidR="00E86B65" w:rsidRPr="006653C2" w:rsidRDefault="00E86B65" w:rsidP="00E86B65">
                <w:pPr>
                  <w:tabs>
                    <w:tab w:val="clear" w:pos="397"/>
                    <w:tab w:val="clear" w:pos="709"/>
                  </w:tabs>
                  <w:ind w:firstLine="0"/>
                  <w:jc w:val="left"/>
                  <w:rPr>
                    <w:rFonts w:ascii="Calibri" w:hAnsi="Calibri" w:cs="Calibri"/>
                    <w:noProof w:val="0"/>
                    <w:color w:val="000000"/>
                    <w:sz w:val="22"/>
                    <w:szCs w:val="22"/>
                    <w:lang/>
                  </w:rPr>
                </w:pPr>
                <w:r>
                  <w:rPr>
                    <w:rFonts w:ascii="MS Gothic" w:eastAsia="MS Gothic" w:hAnsi="MS Gothic" w:cs="Calibri" w:hint="eastAsia"/>
                    <w:noProof w:val="0"/>
                    <w:color w:val="000000"/>
                    <w:sz w:val="22"/>
                    <w:szCs w:val="22"/>
                    <w:lang/>
                  </w:rPr>
                  <w:t>☐</w:t>
                </w:r>
              </w:p>
            </w:tc>
          </w:sdtContent>
        </w:sdt>
        <w:tc>
          <w:tcPr>
            <w:tcW w:w="7366" w:type="dxa"/>
            <w:hideMark/>
          </w:tcPr>
          <w:p w14:paraId="0B2AD1E7" w14:textId="77777777" w:rsidR="00E86B65" w:rsidRPr="006653C2" w:rsidRDefault="00E86B65" w:rsidP="00E86B65">
            <w:pPr>
              <w:tabs>
                <w:tab w:val="clear" w:pos="397"/>
                <w:tab w:val="clear" w:pos="709"/>
              </w:tabs>
              <w:ind w:firstLine="0"/>
              <w:jc w:val="left"/>
              <w:rPr>
                <w:rFonts w:ascii="Times New Roman" w:hAnsi="Times New Roman"/>
                <w:noProof w:val="0"/>
                <w:color w:val="000000"/>
                <w:sz w:val="18"/>
                <w:szCs w:val="18"/>
                <w:lang/>
              </w:rPr>
            </w:pPr>
            <w:r w:rsidRPr="006653C2">
              <w:rPr>
                <w:rFonts w:ascii="Times New Roman" w:hAnsi="Times New Roman"/>
                <w:noProof w:val="0"/>
                <w:color w:val="000000"/>
                <w:sz w:val="18"/>
                <w:szCs w:val="18"/>
                <w:lang/>
              </w:rPr>
              <w:t>þú hefur verið settur á skrá í Schengen-upplýsingakerfinu (SIS) yfir óæskilega einstaklinga sem synja á um komu af ...  (tilgreinið aðildarríki)</w:t>
            </w:r>
          </w:p>
        </w:tc>
      </w:tr>
      <w:tr w:rsidR="00E86B65" w:rsidRPr="006653C2" w14:paraId="7956590B" w14:textId="77777777" w:rsidTr="00E86B65">
        <w:trPr>
          <w:trHeight w:val="340"/>
        </w:trPr>
        <w:tc>
          <w:tcPr>
            <w:tcW w:w="562" w:type="dxa"/>
            <w:noWrap/>
            <w:hideMark/>
          </w:tcPr>
          <w:p w14:paraId="543FD7B4" w14:textId="77777777" w:rsidR="00E86B65" w:rsidRPr="00E86B65" w:rsidRDefault="00E86B65" w:rsidP="00E86B65">
            <w:pPr>
              <w:tabs>
                <w:tab w:val="clear" w:pos="397"/>
                <w:tab w:val="clear" w:pos="709"/>
              </w:tabs>
              <w:ind w:firstLine="0"/>
              <w:jc w:val="left"/>
              <w:rPr>
                <w:rFonts w:ascii="Calibri" w:hAnsi="Calibri" w:cs="Calibri"/>
                <w:noProof w:val="0"/>
                <w:color w:val="000000"/>
                <w:sz w:val="22"/>
                <w:szCs w:val="22"/>
                <w:lang/>
              </w:rPr>
            </w:pPr>
            <w:r w:rsidRPr="006653C2">
              <w:rPr>
                <w:rFonts w:ascii="Calibri" w:hAnsi="Calibri" w:cs="Calibri"/>
                <w:noProof w:val="0"/>
                <w:color w:val="000000"/>
                <w:sz w:val="22"/>
                <w:szCs w:val="22"/>
                <w:lang/>
              </w:rPr>
              <w:t>7</w:t>
            </w:r>
            <w:r>
              <w:rPr>
                <w:rFonts w:ascii="Calibri" w:hAnsi="Calibri" w:cs="Calibri"/>
                <w:noProof w:val="0"/>
                <w:color w:val="000000"/>
                <w:sz w:val="22"/>
                <w:szCs w:val="22"/>
                <w:lang/>
              </w:rPr>
              <w:t>.</w:t>
            </w:r>
          </w:p>
        </w:tc>
        <w:sdt>
          <w:sdtPr>
            <w:rPr>
              <w:rFonts w:ascii="Calibri" w:hAnsi="Calibri" w:cs="Calibri"/>
              <w:noProof w:val="0"/>
              <w:color w:val="000000"/>
              <w:sz w:val="22"/>
              <w:szCs w:val="22"/>
              <w:lang/>
            </w:rPr>
            <w:id w:val="1289852415"/>
            <w14:checkbox>
              <w14:checked w14:val="0"/>
              <w14:checkedState w14:val="2612" w14:font="MS Gothic"/>
              <w14:uncheckedState w14:val="2610" w14:font="MS Gothic"/>
            </w14:checkbox>
          </w:sdtPr>
          <w:sdtContent>
            <w:tc>
              <w:tcPr>
                <w:tcW w:w="567" w:type="dxa"/>
                <w:noWrap/>
                <w:hideMark/>
              </w:tcPr>
              <w:p w14:paraId="3042F5E0" w14:textId="77777777" w:rsidR="00E86B65" w:rsidRPr="006653C2" w:rsidRDefault="00E86B65" w:rsidP="00E86B65">
                <w:pPr>
                  <w:tabs>
                    <w:tab w:val="clear" w:pos="397"/>
                    <w:tab w:val="clear" w:pos="709"/>
                  </w:tabs>
                  <w:ind w:firstLine="0"/>
                  <w:jc w:val="left"/>
                  <w:rPr>
                    <w:rFonts w:ascii="Calibri" w:hAnsi="Calibri" w:cs="Calibri"/>
                    <w:noProof w:val="0"/>
                    <w:color w:val="000000"/>
                    <w:sz w:val="22"/>
                    <w:szCs w:val="22"/>
                    <w:lang/>
                  </w:rPr>
                </w:pPr>
                <w:r>
                  <w:rPr>
                    <w:rFonts w:ascii="MS Gothic" w:eastAsia="MS Gothic" w:hAnsi="MS Gothic" w:cs="Calibri" w:hint="eastAsia"/>
                    <w:noProof w:val="0"/>
                    <w:color w:val="000000"/>
                    <w:sz w:val="22"/>
                    <w:szCs w:val="22"/>
                    <w:lang/>
                  </w:rPr>
                  <w:t>☐</w:t>
                </w:r>
              </w:p>
            </w:tc>
          </w:sdtContent>
        </w:sdt>
        <w:tc>
          <w:tcPr>
            <w:tcW w:w="7366" w:type="dxa"/>
            <w:hideMark/>
          </w:tcPr>
          <w:p w14:paraId="13DF51EB" w14:textId="77777777" w:rsidR="00E86B65" w:rsidRPr="006653C2" w:rsidRDefault="00E86B65" w:rsidP="00E86B65">
            <w:pPr>
              <w:tabs>
                <w:tab w:val="clear" w:pos="397"/>
                <w:tab w:val="clear" w:pos="709"/>
              </w:tabs>
              <w:ind w:firstLine="0"/>
              <w:jc w:val="left"/>
              <w:rPr>
                <w:rFonts w:ascii="Times New Roman" w:hAnsi="Times New Roman"/>
                <w:noProof w:val="0"/>
                <w:color w:val="000000"/>
                <w:sz w:val="18"/>
                <w:szCs w:val="18"/>
                <w:lang/>
              </w:rPr>
            </w:pPr>
            <w:r w:rsidRPr="006653C2">
              <w:rPr>
                <w:rFonts w:ascii="Times New Roman" w:hAnsi="Times New Roman"/>
                <w:noProof w:val="0"/>
                <w:color w:val="000000"/>
                <w:sz w:val="18"/>
                <w:szCs w:val="18"/>
                <w:lang/>
              </w:rPr>
              <w:t>eitt eða fleiri aðildarríki telja þig vera ógn við allsherjarreglu eða innra öryggi</w:t>
            </w:r>
          </w:p>
        </w:tc>
      </w:tr>
      <w:tr w:rsidR="00E86B65" w:rsidRPr="006653C2" w14:paraId="7364AB0A" w14:textId="77777777" w:rsidTr="00E86B65">
        <w:trPr>
          <w:trHeight w:val="623"/>
        </w:trPr>
        <w:tc>
          <w:tcPr>
            <w:tcW w:w="562" w:type="dxa"/>
            <w:noWrap/>
            <w:hideMark/>
          </w:tcPr>
          <w:p w14:paraId="00A2EF70" w14:textId="77777777" w:rsidR="00E86B65" w:rsidRPr="00E86B65" w:rsidRDefault="00E86B65" w:rsidP="00E86B65">
            <w:pPr>
              <w:tabs>
                <w:tab w:val="clear" w:pos="397"/>
                <w:tab w:val="clear" w:pos="709"/>
              </w:tabs>
              <w:ind w:firstLine="0"/>
              <w:jc w:val="left"/>
              <w:rPr>
                <w:rFonts w:ascii="Calibri" w:hAnsi="Calibri" w:cs="Calibri"/>
                <w:noProof w:val="0"/>
                <w:color w:val="000000"/>
                <w:sz w:val="22"/>
                <w:szCs w:val="22"/>
                <w:lang/>
              </w:rPr>
            </w:pPr>
            <w:r w:rsidRPr="006653C2">
              <w:rPr>
                <w:rFonts w:ascii="Calibri" w:hAnsi="Calibri" w:cs="Calibri"/>
                <w:noProof w:val="0"/>
                <w:color w:val="000000"/>
                <w:sz w:val="22"/>
                <w:szCs w:val="22"/>
                <w:lang/>
              </w:rPr>
              <w:t>8</w:t>
            </w:r>
            <w:r>
              <w:rPr>
                <w:rFonts w:ascii="Calibri" w:hAnsi="Calibri" w:cs="Calibri"/>
                <w:noProof w:val="0"/>
                <w:color w:val="000000"/>
                <w:sz w:val="22"/>
                <w:szCs w:val="22"/>
                <w:lang/>
              </w:rPr>
              <w:t>.</w:t>
            </w:r>
          </w:p>
        </w:tc>
        <w:sdt>
          <w:sdtPr>
            <w:rPr>
              <w:rFonts w:ascii="Calibri" w:hAnsi="Calibri" w:cs="Calibri"/>
              <w:noProof w:val="0"/>
              <w:color w:val="000000"/>
              <w:sz w:val="22"/>
              <w:szCs w:val="22"/>
              <w:lang/>
            </w:rPr>
            <w:id w:val="-1944610266"/>
            <w14:checkbox>
              <w14:checked w14:val="0"/>
              <w14:checkedState w14:val="2612" w14:font="MS Gothic"/>
              <w14:uncheckedState w14:val="2610" w14:font="MS Gothic"/>
            </w14:checkbox>
          </w:sdtPr>
          <w:sdtContent>
            <w:tc>
              <w:tcPr>
                <w:tcW w:w="567" w:type="dxa"/>
                <w:noWrap/>
                <w:hideMark/>
              </w:tcPr>
              <w:p w14:paraId="05C859A8" w14:textId="77777777" w:rsidR="00E86B65" w:rsidRPr="006653C2" w:rsidRDefault="00E86B65" w:rsidP="00E86B65">
                <w:pPr>
                  <w:tabs>
                    <w:tab w:val="clear" w:pos="397"/>
                    <w:tab w:val="clear" w:pos="709"/>
                  </w:tabs>
                  <w:ind w:firstLine="0"/>
                  <w:jc w:val="left"/>
                  <w:rPr>
                    <w:rFonts w:ascii="Calibri" w:hAnsi="Calibri" w:cs="Calibri"/>
                    <w:noProof w:val="0"/>
                    <w:color w:val="000000"/>
                    <w:sz w:val="22"/>
                    <w:szCs w:val="22"/>
                    <w:lang/>
                  </w:rPr>
                </w:pPr>
                <w:r>
                  <w:rPr>
                    <w:rFonts w:ascii="MS Gothic" w:eastAsia="MS Gothic" w:hAnsi="MS Gothic" w:cs="Calibri" w:hint="eastAsia"/>
                    <w:noProof w:val="0"/>
                    <w:color w:val="000000"/>
                    <w:sz w:val="22"/>
                    <w:szCs w:val="22"/>
                    <w:lang/>
                  </w:rPr>
                  <w:t>☐</w:t>
                </w:r>
              </w:p>
            </w:tc>
          </w:sdtContent>
        </w:sdt>
        <w:tc>
          <w:tcPr>
            <w:tcW w:w="7366" w:type="dxa"/>
            <w:hideMark/>
          </w:tcPr>
          <w:p w14:paraId="72243DD3" w14:textId="77777777" w:rsidR="00E86B65" w:rsidRPr="006653C2" w:rsidRDefault="00E86B65" w:rsidP="00E86B65">
            <w:pPr>
              <w:tabs>
                <w:tab w:val="clear" w:pos="397"/>
                <w:tab w:val="clear" w:pos="709"/>
              </w:tabs>
              <w:ind w:firstLine="0"/>
              <w:jc w:val="left"/>
              <w:rPr>
                <w:rFonts w:ascii="Times New Roman" w:hAnsi="Times New Roman"/>
                <w:noProof w:val="0"/>
                <w:color w:val="000000"/>
                <w:sz w:val="18"/>
                <w:szCs w:val="18"/>
                <w:lang/>
              </w:rPr>
            </w:pPr>
            <w:r w:rsidRPr="006653C2">
              <w:rPr>
                <w:rFonts w:ascii="Times New Roman" w:hAnsi="Times New Roman"/>
                <w:noProof w:val="0"/>
                <w:color w:val="000000"/>
                <w:sz w:val="18"/>
                <w:szCs w:val="18"/>
                <w:lang/>
              </w:rPr>
              <w:t>eitt eða fleiri aðildarríki telja þig vera ógn við lýðheilsu, eins og skilgreint er í 21. lið 2. gr. reglugerðar (ESB) nr. 2016/399 (Schengen-landamærareglurnar)</w:t>
            </w:r>
          </w:p>
        </w:tc>
      </w:tr>
      <w:tr w:rsidR="00E86B65" w:rsidRPr="006653C2" w14:paraId="288481AE" w14:textId="77777777" w:rsidTr="00E86B65">
        <w:trPr>
          <w:trHeight w:val="397"/>
        </w:trPr>
        <w:tc>
          <w:tcPr>
            <w:tcW w:w="562" w:type="dxa"/>
            <w:noWrap/>
            <w:hideMark/>
          </w:tcPr>
          <w:p w14:paraId="7802820F" w14:textId="77777777" w:rsidR="00E86B65" w:rsidRPr="00E86B65" w:rsidRDefault="00E86B65" w:rsidP="00E86B65">
            <w:pPr>
              <w:tabs>
                <w:tab w:val="clear" w:pos="397"/>
                <w:tab w:val="clear" w:pos="709"/>
              </w:tabs>
              <w:ind w:firstLine="0"/>
              <w:jc w:val="left"/>
              <w:rPr>
                <w:rFonts w:ascii="Calibri" w:hAnsi="Calibri" w:cs="Calibri"/>
                <w:noProof w:val="0"/>
                <w:color w:val="000000"/>
                <w:sz w:val="22"/>
                <w:szCs w:val="22"/>
                <w:lang/>
              </w:rPr>
            </w:pPr>
            <w:r w:rsidRPr="006653C2">
              <w:rPr>
                <w:rFonts w:ascii="Calibri" w:hAnsi="Calibri" w:cs="Calibri"/>
                <w:noProof w:val="0"/>
                <w:color w:val="000000"/>
                <w:sz w:val="22"/>
                <w:szCs w:val="22"/>
                <w:lang/>
              </w:rPr>
              <w:t>9</w:t>
            </w:r>
            <w:r>
              <w:rPr>
                <w:rFonts w:ascii="Calibri" w:hAnsi="Calibri" w:cs="Calibri"/>
                <w:noProof w:val="0"/>
                <w:color w:val="000000"/>
                <w:sz w:val="22"/>
                <w:szCs w:val="22"/>
                <w:lang/>
              </w:rPr>
              <w:t>.</w:t>
            </w:r>
          </w:p>
        </w:tc>
        <w:sdt>
          <w:sdtPr>
            <w:rPr>
              <w:rFonts w:ascii="Calibri" w:hAnsi="Calibri" w:cs="Calibri"/>
              <w:noProof w:val="0"/>
              <w:color w:val="000000"/>
              <w:sz w:val="22"/>
              <w:szCs w:val="22"/>
              <w:lang/>
            </w:rPr>
            <w:id w:val="857000059"/>
            <w14:checkbox>
              <w14:checked w14:val="0"/>
              <w14:checkedState w14:val="2612" w14:font="MS Gothic"/>
              <w14:uncheckedState w14:val="2610" w14:font="MS Gothic"/>
            </w14:checkbox>
          </w:sdtPr>
          <w:sdtContent>
            <w:tc>
              <w:tcPr>
                <w:tcW w:w="567" w:type="dxa"/>
                <w:noWrap/>
                <w:hideMark/>
              </w:tcPr>
              <w:p w14:paraId="13447B27" w14:textId="77777777" w:rsidR="00E86B65" w:rsidRPr="006653C2" w:rsidRDefault="00E86B65" w:rsidP="00E86B65">
                <w:pPr>
                  <w:tabs>
                    <w:tab w:val="clear" w:pos="397"/>
                    <w:tab w:val="clear" w:pos="709"/>
                  </w:tabs>
                  <w:ind w:firstLine="0"/>
                  <w:jc w:val="left"/>
                  <w:rPr>
                    <w:rFonts w:ascii="Calibri" w:hAnsi="Calibri" w:cs="Calibri"/>
                    <w:noProof w:val="0"/>
                    <w:color w:val="000000"/>
                    <w:sz w:val="22"/>
                    <w:szCs w:val="22"/>
                    <w:lang/>
                  </w:rPr>
                </w:pPr>
                <w:r>
                  <w:rPr>
                    <w:rFonts w:ascii="MS Gothic" w:eastAsia="MS Gothic" w:hAnsi="MS Gothic" w:cs="Calibri" w:hint="eastAsia"/>
                    <w:noProof w:val="0"/>
                    <w:color w:val="000000"/>
                    <w:sz w:val="22"/>
                    <w:szCs w:val="22"/>
                    <w:lang/>
                  </w:rPr>
                  <w:t>☐</w:t>
                </w:r>
              </w:p>
            </w:tc>
          </w:sdtContent>
        </w:sdt>
        <w:tc>
          <w:tcPr>
            <w:tcW w:w="7366" w:type="dxa"/>
            <w:hideMark/>
          </w:tcPr>
          <w:p w14:paraId="45354AD4" w14:textId="77777777" w:rsidR="00E86B65" w:rsidRPr="006653C2" w:rsidRDefault="00E86B65" w:rsidP="00E86B65">
            <w:pPr>
              <w:tabs>
                <w:tab w:val="clear" w:pos="397"/>
                <w:tab w:val="clear" w:pos="709"/>
              </w:tabs>
              <w:ind w:firstLine="0"/>
              <w:jc w:val="left"/>
              <w:rPr>
                <w:rFonts w:ascii="Times New Roman" w:hAnsi="Times New Roman"/>
                <w:noProof w:val="0"/>
                <w:color w:val="000000"/>
                <w:sz w:val="18"/>
                <w:szCs w:val="18"/>
                <w:lang/>
              </w:rPr>
            </w:pPr>
            <w:r w:rsidRPr="006653C2">
              <w:rPr>
                <w:rFonts w:ascii="Times New Roman" w:hAnsi="Times New Roman"/>
                <w:noProof w:val="0"/>
                <w:color w:val="000000"/>
                <w:sz w:val="18"/>
                <w:szCs w:val="18"/>
                <w:lang/>
              </w:rPr>
              <w:t>eitt eða fleiri aðildarríki telja þig vera ógn við alþjóðasamskipti sín</w:t>
            </w:r>
          </w:p>
        </w:tc>
      </w:tr>
      <w:tr w:rsidR="00E86B65" w:rsidRPr="006653C2" w14:paraId="5E22DF8C" w14:textId="77777777" w:rsidTr="00E86B65">
        <w:trPr>
          <w:trHeight w:val="581"/>
        </w:trPr>
        <w:tc>
          <w:tcPr>
            <w:tcW w:w="562" w:type="dxa"/>
            <w:noWrap/>
            <w:hideMark/>
          </w:tcPr>
          <w:p w14:paraId="7E6FC1CE" w14:textId="77777777" w:rsidR="00E86B65" w:rsidRPr="00E86B65" w:rsidRDefault="00E86B65" w:rsidP="00E86B65">
            <w:pPr>
              <w:tabs>
                <w:tab w:val="clear" w:pos="397"/>
                <w:tab w:val="clear" w:pos="709"/>
              </w:tabs>
              <w:ind w:firstLine="0"/>
              <w:jc w:val="left"/>
              <w:rPr>
                <w:rFonts w:ascii="Calibri" w:hAnsi="Calibri" w:cs="Calibri"/>
                <w:noProof w:val="0"/>
                <w:color w:val="000000"/>
                <w:sz w:val="22"/>
                <w:szCs w:val="22"/>
                <w:lang/>
              </w:rPr>
            </w:pPr>
            <w:r w:rsidRPr="006653C2">
              <w:rPr>
                <w:rFonts w:ascii="Calibri" w:hAnsi="Calibri" w:cs="Calibri"/>
                <w:noProof w:val="0"/>
                <w:color w:val="000000"/>
                <w:sz w:val="22"/>
                <w:szCs w:val="22"/>
                <w:lang/>
              </w:rPr>
              <w:t>10</w:t>
            </w:r>
            <w:r>
              <w:rPr>
                <w:rFonts w:ascii="Calibri" w:hAnsi="Calibri" w:cs="Calibri"/>
                <w:noProof w:val="0"/>
                <w:color w:val="000000"/>
                <w:sz w:val="22"/>
                <w:szCs w:val="22"/>
                <w:lang/>
              </w:rPr>
              <w:t>.</w:t>
            </w:r>
          </w:p>
        </w:tc>
        <w:sdt>
          <w:sdtPr>
            <w:rPr>
              <w:rFonts w:ascii="Calibri" w:hAnsi="Calibri" w:cs="Calibri"/>
              <w:noProof w:val="0"/>
              <w:color w:val="000000"/>
              <w:sz w:val="22"/>
              <w:szCs w:val="22"/>
              <w:lang/>
            </w:rPr>
            <w:id w:val="387385899"/>
            <w14:checkbox>
              <w14:checked w14:val="0"/>
              <w14:checkedState w14:val="2612" w14:font="MS Gothic"/>
              <w14:uncheckedState w14:val="2610" w14:font="MS Gothic"/>
            </w14:checkbox>
          </w:sdtPr>
          <w:sdtContent>
            <w:tc>
              <w:tcPr>
                <w:tcW w:w="567" w:type="dxa"/>
                <w:noWrap/>
                <w:hideMark/>
              </w:tcPr>
              <w:p w14:paraId="206AF49F" w14:textId="77777777" w:rsidR="00E86B65" w:rsidRPr="006653C2" w:rsidRDefault="00E86B65" w:rsidP="00E86B65">
                <w:pPr>
                  <w:tabs>
                    <w:tab w:val="clear" w:pos="397"/>
                    <w:tab w:val="clear" w:pos="709"/>
                  </w:tabs>
                  <w:ind w:firstLine="0"/>
                  <w:jc w:val="left"/>
                  <w:rPr>
                    <w:rFonts w:ascii="Calibri" w:hAnsi="Calibri" w:cs="Calibri"/>
                    <w:noProof w:val="0"/>
                    <w:color w:val="000000"/>
                    <w:sz w:val="22"/>
                    <w:szCs w:val="22"/>
                    <w:lang/>
                  </w:rPr>
                </w:pPr>
                <w:r>
                  <w:rPr>
                    <w:rFonts w:ascii="MS Gothic" w:eastAsia="MS Gothic" w:hAnsi="MS Gothic" w:cs="Calibri" w:hint="eastAsia"/>
                    <w:noProof w:val="0"/>
                    <w:color w:val="000000"/>
                    <w:sz w:val="22"/>
                    <w:szCs w:val="22"/>
                    <w:lang/>
                  </w:rPr>
                  <w:t>☐</w:t>
                </w:r>
              </w:p>
            </w:tc>
          </w:sdtContent>
        </w:sdt>
        <w:tc>
          <w:tcPr>
            <w:tcW w:w="7366" w:type="dxa"/>
            <w:hideMark/>
          </w:tcPr>
          <w:p w14:paraId="42374A1C" w14:textId="77777777" w:rsidR="00E86B65" w:rsidRPr="006653C2" w:rsidRDefault="00E86B65" w:rsidP="00E86B65">
            <w:pPr>
              <w:tabs>
                <w:tab w:val="clear" w:pos="397"/>
                <w:tab w:val="clear" w:pos="709"/>
              </w:tabs>
              <w:ind w:firstLine="0"/>
              <w:jc w:val="left"/>
              <w:rPr>
                <w:rFonts w:ascii="Times New Roman" w:hAnsi="Times New Roman"/>
                <w:noProof w:val="0"/>
                <w:color w:val="000000"/>
                <w:sz w:val="18"/>
                <w:szCs w:val="18"/>
                <w:lang/>
              </w:rPr>
            </w:pPr>
            <w:r w:rsidRPr="006653C2">
              <w:rPr>
                <w:rFonts w:ascii="Times New Roman" w:hAnsi="Times New Roman"/>
                <w:noProof w:val="0"/>
                <w:color w:val="000000"/>
                <w:sz w:val="18"/>
                <w:szCs w:val="18"/>
                <w:lang/>
              </w:rPr>
              <w:t>upplýsingarnar, sem veittar voru um tilgang og skilyrði fyrirhugaðrar dvalar voru ekki áreiðanlegar</w:t>
            </w:r>
          </w:p>
        </w:tc>
      </w:tr>
      <w:tr w:rsidR="00E86B65" w:rsidRPr="006653C2" w14:paraId="133975EF" w14:textId="77777777" w:rsidTr="00E86B65">
        <w:trPr>
          <w:trHeight w:val="551"/>
        </w:trPr>
        <w:tc>
          <w:tcPr>
            <w:tcW w:w="562" w:type="dxa"/>
            <w:noWrap/>
            <w:hideMark/>
          </w:tcPr>
          <w:p w14:paraId="7AE6F3B8" w14:textId="77777777" w:rsidR="00E86B65" w:rsidRPr="00E86B65" w:rsidRDefault="00E86B65" w:rsidP="00E86B65">
            <w:pPr>
              <w:tabs>
                <w:tab w:val="clear" w:pos="397"/>
                <w:tab w:val="clear" w:pos="709"/>
              </w:tabs>
              <w:ind w:firstLine="0"/>
              <w:jc w:val="left"/>
              <w:rPr>
                <w:rFonts w:ascii="Calibri" w:hAnsi="Calibri" w:cs="Calibri"/>
                <w:noProof w:val="0"/>
                <w:color w:val="000000"/>
                <w:sz w:val="22"/>
                <w:szCs w:val="22"/>
                <w:lang/>
              </w:rPr>
            </w:pPr>
            <w:r w:rsidRPr="006653C2">
              <w:rPr>
                <w:rFonts w:ascii="Calibri" w:hAnsi="Calibri" w:cs="Calibri"/>
                <w:noProof w:val="0"/>
                <w:color w:val="000000"/>
                <w:sz w:val="22"/>
                <w:szCs w:val="22"/>
                <w:lang/>
              </w:rPr>
              <w:t>11</w:t>
            </w:r>
            <w:r>
              <w:rPr>
                <w:rFonts w:ascii="Calibri" w:hAnsi="Calibri" w:cs="Calibri"/>
                <w:noProof w:val="0"/>
                <w:color w:val="000000"/>
                <w:sz w:val="22"/>
                <w:szCs w:val="22"/>
                <w:lang/>
              </w:rPr>
              <w:t>.</w:t>
            </w:r>
          </w:p>
        </w:tc>
        <w:sdt>
          <w:sdtPr>
            <w:rPr>
              <w:rFonts w:ascii="Calibri" w:hAnsi="Calibri" w:cs="Calibri"/>
              <w:noProof w:val="0"/>
              <w:color w:val="000000"/>
              <w:sz w:val="22"/>
              <w:szCs w:val="22"/>
              <w:lang/>
            </w:rPr>
            <w:id w:val="1586109509"/>
            <w14:checkbox>
              <w14:checked w14:val="0"/>
              <w14:checkedState w14:val="2612" w14:font="MS Gothic"/>
              <w14:uncheckedState w14:val="2610" w14:font="MS Gothic"/>
            </w14:checkbox>
          </w:sdtPr>
          <w:sdtContent>
            <w:tc>
              <w:tcPr>
                <w:tcW w:w="567" w:type="dxa"/>
                <w:noWrap/>
                <w:hideMark/>
              </w:tcPr>
              <w:p w14:paraId="0920CF56" w14:textId="77777777" w:rsidR="00E86B65" w:rsidRPr="006653C2" w:rsidRDefault="00E86B65" w:rsidP="00E86B65">
                <w:pPr>
                  <w:tabs>
                    <w:tab w:val="clear" w:pos="397"/>
                    <w:tab w:val="clear" w:pos="709"/>
                  </w:tabs>
                  <w:ind w:firstLine="0"/>
                  <w:jc w:val="left"/>
                  <w:rPr>
                    <w:rFonts w:ascii="Calibri" w:hAnsi="Calibri" w:cs="Calibri"/>
                    <w:noProof w:val="0"/>
                    <w:color w:val="000000"/>
                    <w:sz w:val="22"/>
                    <w:szCs w:val="22"/>
                    <w:lang/>
                  </w:rPr>
                </w:pPr>
                <w:r>
                  <w:rPr>
                    <w:rFonts w:ascii="MS Gothic" w:eastAsia="MS Gothic" w:hAnsi="MS Gothic" w:cs="Calibri" w:hint="eastAsia"/>
                    <w:noProof w:val="0"/>
                    <w:color w:val="000000"/>
                    <w:sz w:val="22"/>
                    <w:szCs w:val="22"/>
                    <w:lang/>
                  </w:rPr>
                  <w:t>☐</w:t>
                </w:r>
              </w:p>
            </w:tc>
          </w:sdtContent>
        </w:sdt>
        <w:tc>
          <w:tcPr>
            <w:tcW w:w="7366" w:type="dxa"/>
            <w:hideMark/>
          </w:tcPr>
          <w:p w14:paraId="4ABEC286" w14:textId="77777777" w:rsidR="00E86B65" w:rsidRPr="006653C2" w:rsidRDefault="00E86B65" w:rsidP="00E86B65">
            <w:pPr>
              <w:tabs>
                <w:tab w:val="clear" w:pos="397"/>
                <w:tab w:val="clear" w:pos="709"/>
              </w:tabs>
              <w:ind w:firstLine="0"/>
              <w:jc w:val="left"/>
              <w:rPr>
                <w:rFonts w:ascii="Times New Roman" w:hAnsi="Times New Roman"/>
                <w:noProof w:val="0"/>
                <w:color w:val="000000"/>
                <w:sz w:val="18"/>
                <w:szCs w:val="18"/>
                <w:lang/>
              </w:rPr>
            </w:pPr>
            <w:r w:rsidRPr="006653C2">
              <w:rPr>
                <w:rFonts w:ascii="Times New Roman" w:hAnsi="Times New Roman"/>
                <w:noProof w:val="0"/>
                <w:color w:val="000000"/>
                <w:sz w:val="18"/>
                <w:szCs w:val="18"/>
                <w:lang/>
              </w:rPr>
              <w:t>rökstudd ástæða er til að draga í efa að yfirlýsingar varðandi ... (tilgreinið) sé áreiðanlegur</w:t>
            </w:r>
          </w:p>
        </w:tc>
      </w:tr>
      <w:tr w:rsidR="00E86B65" w:rsidRPr="006653C2" w14:paraId="58D6BD67" w14:textId="77777777" w:rsidTr="00E86B65">
        <w:trPr>
          <w:trHeight w:val="550"/>
        </w:trPr>
        <w:tc>
          <w:tcPr>
            <w:tcW w:w="562" w:type="dxa"/>
            <w:noWrap/>
            <w:hideMark/>
          </w:tcPr>
          <w:p w14:paraId="1E6E10D7" w14:textId="77777777" w:rsidR="00E86B65" w:rsidRPr="00E86B65" w:rsidRDefault="00E86B65" w:rsidP="00E86B65">
            <w:pPr>
              <w:tabs>
                <w:tab w:val="clear" w:pos="397"/>
                <w:tab w:val="clear" w:pos="709"/>
              </w:tabs>
              <w:ind w:firstLine="0"/>
              <w:jc w:val="left"/>
              <w:rPr>
                <w:rFonts w:ascii="Calibri" w:hAnsi="Calibri" w:cs="Calibri"/>
                <w:noProof w:val="0"/>
                <w:color w:val="000000"/>
                <w:sz w:val="22"/>
                <w:szCs w:val="22"/>
                <w:lang/>
              </w:rPr>
            </w:pPr>
            <w:r w:rsidRPr="006653C2">
              <w:rPr>
                <w:rFonts w:ascii="Calibri" w:hAnsi="Calibri" w:cs="Calibri"/>
                <w:noProof w:val="0"/>
                <w:color w:val="000000"/>
                <w:sz w:val="22"/>
                <w:szCs w:val="22"/>
                <w:lang/>
              </w:rPr>
              <w:t>12</w:t>
            </w:r>
            <w:r>
              <w:rPr>
                <w:rFonts w:ascii="Calibri" w:hAnsi="Calibri" w:cs="Calibri"/>
                <w:noProof w:val="0"/>
                <w:color w:val="000000"/>
                <w:sz w:val="22"/>
                <w:szCs w:val="22"/>
                <w:lang/>
              </w:rPr>
              <w:t>.</w:t>
            </w:r>
          </w:p>
        </w:tc>
        <w:sdt>
          <w:sdtPr>
            <w:rPr>
              <w:rFonts w:ascii="Calibri" w:hAnsi="Calibri" w:cs="Calibri"/>
              <w:noProof w:val="0"/>
              <w:color w:val="000000"/>
              <w:sz w:val="22"/>
              <w:szCs w:val="22"/>
              <w:lang/>
            </w:rPr>
            <w:id w:val="-165398956"/>
            <w14:checkbox>
              <w14:checked w14:val="0"/>
              <w14:checkedState w14:val="2612" w14:font="MS Gothic"/>
              <w14:uncheckedState w14:val="2610" w14:font="MS Gothic"/>
            </w14:checkbox>
          </w:sdtPr>
          <w:sdtContent>
            <w:tc>
              <w:tcPr>
                <w:tcW w:w="567" w:type="dxa"/>
                <w:noWrap/>
                <w:hideMark/>
              </w:tcPr>
              <w:p w14:paraId="7F88D8BA" w14:textId="77777777" w:rsidR="00E86B65" w:rsidRPr="006653C2" w:rsidRDefault="00E86B65" w:rsidP="00E86B65">
                <w:pPr>
                  <w:tabs>
                    <w:tab w:val="clear" w:pos="397"/>
                    <w:tab w:val="clear" w:pos="709"/>
                  </w:tabs>
                  <w:ind w:firstLine="0"/>
                  <w:jc w:val="left"/>
                  <w:rPr>
                    <w:rFonts w:ascii="Calibri" w:hAnsi="Calibri" w:cs="Calibri"/>
                    <w:noProof w:val="0"/>
                    <w:color w:val="000000"/>
                    <w:sz w:val="22"/>
                    <w:szCs w:val="22"/>
                    <w:lang/>
                  </w:rPr>
                </w:pPr>
                <w:r>
                  <w:rPr>
                    <w:rFonts w:ascii="MS Gothic" w:eastAsia="MS Gothic" w:hAnsi="MS Gothic" w:cs="Calibri" w:hint="eastAsia"/>
                    <w:noProof w:val="0"/>
                    <w:color w:val="000000"/>
                    <w:sz w:val="22"/>
                    <w:szCs w:val="22"/>
                    <w:lang/>
                  </w:rPr>
                  <w:t>☐</w:t>
                </w:r>
              </w:p>
            </w:tc>
          </w:sdtContent>
        </w:sdt>
        <w:tc>
          <w:tcPr>
            <w:tcW w:w="7366" w:type="dxa"/>
            <w:hideMark/>
          </w:tcPr>
          <w:p w14:paraId="3FEF427E" w14:textId="77777777" w:rsidR="00E86B65" w:rsidRPr="006653C2" w:rsidRDefault="00E86B65" w:rsidP="00E86B65">
            <w:pPr>
              <w:tabs>
                <w:tab w:val="clear" w:pos="397"/>
                <w:tab w:val="clear" w:pos="709"/>
              </w:tabs>
              <w:ind w:firstLine="0"/>
              <w:jc w:val="left"/>
              <w:rPr>
                <w:rFonts w:ascii="Times New Roman" w:hAnsi="Times New Roman"/>
                <w:noProof w:val="0"/>
                <w:color w:val="000000"/>
                <w:sz w:val="18"/>
                <w:szCs w:val="18"/>
                <w:lang/>
              </w:rPr>
            </w:pPr>
            <w:r w:rsidRPr="006653C2">
              <w:rPr>
                <w:rFonts w:ascii="Times New Roman" w:hAnsi="Times New Roman"/>
                <w:noProof w:val="0"/>
                <w:color w:val="000000"/>
                <w:sz w:val="18"/>
                <w:szCs w:val="18"/>
                <w:lang/>
              </w:rPr>
              <w:t>rökstudd ástæða er til að draga í efa áreiðanleika fylgiskjala sem lögð eru fram, þ.e. hvort þau séu ósvikin eða sannleiksgildi efnis þeirra</w:t>
            </w:r>
          </w:p>
        </w:tc>
      </w:tr>
      <w:tr w:rsidR="00E86B65" w:rsidRPr="006653C2" w14:paraId="76283D3F" w14:textId="77777777" w:rsidTr="00E86B65">
        <w:trPr>
          <w:trHeight w:val="558"/>
        </w:trPr>
        <w:tc>
          <w:tcPr>
            <w:tcW w:w="562" w:type="dxa"/>
            <w:noWrap/>
            <w:hideMark/>
          </w:tcPr>
          <w:p w14:paraId="412D0C42" w14:textId="77777777" w:rsidR="00E86B65" w:rsidRPr="00E86B65" w:rsidRDefault="00E86B65" w:rsidP="00E86B65">
            <w:pPr>
              <w:tabs>
                <w:tab w:val="clear" w:pos="397"/>
                <w:tab w:val="clear" w:pos="709"/>
              </w:tabs>
              <w:ind w:firstLine="0"/>
              <w:jc w:val="left"/>
              <w:rPr>
                <w:rFonts w:ascii="Calibri" w:hAnsi="Calibri" w:cs="Calibri"/>
                <w:noProof w:val="0"/>
                <w:color w:val="000000"/>
                <w:sz w:val="22"/>
                <w:szCs w:val="22"/>
                <w:lang/>
              </w:rPr>
            </w:pPr>
            <w:r w:rsidRPr="006653C2">
              <w:rPr>
                <w:rFonts w:ascii="Calibri" w:hAnsi="Calibri" w:cs="Calibri"/>
                <w:noProof w:val="0"/>
                <w:color w:val="000000"/>
                <w:sz w:val="22"/>
                <w:szCs w:val="22"/>
                <w:lang/>
              </w:rPr>
              <w:t>13</w:t>
            </w:r>
            <w:r>
              <w:rPr>
                <w:rFonts w:ascii="Calibri" w:hAnsi="Calibri" w:cs="Calibri"/>
                <w:noProof w:val="0"/>
                <w:color w:val="000000"/>
                <w:sz w:val="22"/>
                <w:szCs w:val="22"/>
                <w:lang/>
              </w:rPr>
              <w:t>.</w:t>
            </w:r>
          </w:p>
        </w:tc>
        <w:sdt>
          <w:sdtPr>
            <w:rPr>
              <w:rFonts w:ascii="Calibri" w:hAnsi="Calibri" w:cs="Calibri"/>
              <w:noProof w:val="0"/>
              <w:color w:val="000000"/>
              <w:sz w:val="22"/>
              <w:szCs w:val="22"/>
              <w:lang/>
            </w:rPr>
            <w:id w:val="-1470902735"/>
            <w14:checkbox>
              <w14:checked w14:val="0"/>
              <w14:checkedState w14:val="2612" w14:font="MS Gothic"/>
              <w14:uncheckedState w14:val="2610" w14:font="MS Gothic"/>
            </w14:checkbox>
          </w:sdtPr>
          <w:sdtContent>
            <w:tc>
              <w:tcPr>
                <w:tcW w:w="567" w:type="dxa"/>
                <w:noWrap/>
                <w:hideMark/>
              </w:tcPr>
              <w:p w14:paraId="783C12C5" w14:textId="77777777" w:rsidR="00E86B65" w:rsidRPr="006653C2" w:rsidRDefault="00E86B65" w:rsidP="00E86B65">
                <w:pPr>
                  <w:tabs>
                    <w:tab w:val="clear" w:pos="397"/>
                    <w:tab w:val="clear" w:pos="709"/>
                  </w:tabs>
                  <w:ind w:firstLine="0"/>
                  <w:jc w:val="left"/>
                  <w:rPr>
                    <w:rFonts w:ascii="Calibri" w:hAnsi="Calibri" w:cs="Calibri"/>
                    <w:noProof w:val="0"/>
                    <w:color w:val="000000"/>
                    <w:sz w:val="22"/>
                    <w:szCs w:val="22"/>
                    <w:lang/>
                  </w:rPr>
                </w:pPr>
                <w:r>
                  <w:rPr>
                    <w:rFonts w:ascii="MS Gothic" w:eastAsia="MS Gothic" w:hAnsi="MS Gothic" w:cs="Calibri" w:hint="eastAsia"/>
                    <w:noProof w:val="0"/>
                    <w:color w:val="000000"/>
                    <w:sz w:val="22"/>
                    <w:szCs w:val="22"/>
                    <w:lang/>
                  </w:rPr>
                  <w:t>☐</w:t>
                </w:r>
              </w:p>
            </w:tc>
          </w:sdtContent>
        </w:sdt>
        <w:tc>
          <w:tcPr>
            <w:tcW w:w="7366" w:type="dxa"/>
            <w:hideMark/>
          </w:tcPr>
          <w:p w14:paraId="33A904C1" w14:textId="77777777" w:rsidR="00E86B65" w:rsidRPr="006653C2" w:rsidRDefault="00E86B65" w:rsidP="00E86B65">
            <w:pPr>
              <w:tabs>
                <w:tab w:val="clear" w:pos="397"/>
                <w:tab w:val="clear" w:pos="709"/>
              </w:tabs>
              <w:ind w:firstLine="0"/>
              <w:jc w:val="left"/>
              <w:rPr>
                <w:rFonts w:ascii="Times New Roman" w:hAnsi="Times New Roman"/>
                <w:noProof w:val="0"/>
                <w:color w:val="000000"/>
                <w:sz w:val="18"/>
                <w:szCs w:val="18"/>
                <w:lang/>
              </w:rPr>
            </w:pPr>
            <w:r w:rsidRPr="006653C2">
              <w:rPr>
                <w:rFonts w:ascii="Times New Roman" w:hAnsi="Times New Roman"/>
                <w:noProof w:val="0"/>
                <w:color w:val="000000"/>
                <w:sz w:val="18"/>
                <w:szCs w:val="18"/>
                <w:lang/>
              </w:rPr>
              <w:t>rökstudd ástæða er til að draga í efa ásetning þinn um að fara frá yfirráðasvæði aðildarríkjanna áður en vegabréfsáritunin rennur út</w:t>
            </w:r>
          </w:p>
        </w:tc>
      </w:tr>
      <w:tr w:rsidR="00E86B65" w:rsidRPr="006653C2" w14:paraId="5F2EAE61" w14:textId="77777777" w:rsidTr="00E86B65">
        <w:trPr>
          <w:trHeight w:val="566"/>
        </w:trPr>
        <w:tc>
          <w:tcPr>
            <w:tcW w:w="562" w:type="dxa"/>
            <w:noWrap/>
            <w:hideMark/>
          </w:tcPr>
          <w:p w14:paraId="00C291A0" w14:textId="77777777" w:rsidR="00E86B65" w:rsidRPr="00E86B65" w:rsidRDefault="00E86B65" w:rsidP="00E86B65">
            <w:pPr>
              <w:tabs>
                <w:tab w:val="clear" w:pos="397"/>
                <w:tab w:val="clear" w:pos="709"/>
              </w:tabs>
              <w:ind w:firstLine="0"/>
              <w:jc w:val="left"/>
              <w:rPr>
                <w:rFonts w:ascii="Calibri" w:hAnsi="Calibri" w:cs="Calibri"/>
                <w:noProof w:val="0"/>
                <w:color w:val="000000"/>
                <w:sz w:val="22"/>
                <w:szCs w:val="22"/>
                <w:lang/>
              </w:rPr>
            </w:pPr>
            <w:r w:rsidRPr="006653C2">
              <w:rPr>
                <w:rFonts w:ascii="Calibri" w:hAnsi="Calibri" w:cs="Calibri"/>
                <w:noProof w:val="0"/>
                <w:color w:val="000000"/>
                <w:sz w:val="22"/>
                <w:szCs w:val="22"/>
                <w:lang/>
              </w:rPr>
              <w:t>14</w:t>
            </w:r>
            <w:r>
              <w:rPr>
                <w:rFonts w:ascii="Calibri" w:hAnsi="Calibri" w:cs="Calibri"/>
                <w:noProof w:val="0"/>
                <w:color w:val="000000"/>
                <w:sz w:val="22"/>
                <w:szCs w:val="22"/>
                <w:lang/>
              </w:rPr>
              <w:t>.</w:t>
            </w:r>
          </w:p>
        </w:tc>
        <w:sdt>
          <w:sdtPr>
            <w:rPr>
              <w:rFonts w:ascii="Calibri" w:hAnsi="Calibri" w:cs="Calibri"/>
              <w:noProof w:val="0"/>
              <w:color w:val="000000"/>
              <w:sz w:val="22"/>
              <w:szCs w:val="22"/>
              <w:lang/>
            </w:rPr>
            <w:id w:val="580418213"/>
            <w14:checkbox>
              <w14:checked w14:val="0"/>
              <w14:checkedState w14:val="2612" w14:font="MS Gothic"/>
              <w14:uncheckedState w14:val="2610" w14:font="MS Gothic"/>
            </w14:checkbox>
          </w:sdtPr>
          <w:sdtContent>
            <w:tc>
              <w:tcPr>
                <w:tcW w:w="567" w:type="dxa"/>
                <w:noWrap/>
                <w:hideMark/>
              </w:tcPr>
              <w:p w14:paraId="435964CB" w14:textId="77777777" w:rsidR="00E86B65" w:rsidRPr="006653C2" w:rsidRDefault="00E86B65" w:rsidP="00E86B65">
                <w:pPr>
                  <w:tabs>
                    <w:tab w:val="clear" w:pos="397"/>
                    <w:tab w:val="clear" w:pos="709"/>
                  </w:tabs>
                  <w:ind w:firstLine="0"/>
                  <w:jc w:val="left"/>
                  <w:rPr>
                    <w:rFonts w:ascii="Calibri" w:hAnsi="Calibri" w:cs="Calibri"/>
                    <w:noProof w:val="0"/>
                    <w:color w:val="000000"/>
                    <w:sz w:val="22"/>
                    <w:szCs w:val="22"/>
                    <w:lang/>
                  </w:rPr>
                </w:pPr>
                <w:r>
                  <w:rPr>
                    <w:rFonts w:ascii="MS Gothic" w:eastAsia="MS Gothic" w:hAnsi="MS Gothic" w:cs="Calibri" w:hint="eastAsia"/>
                    <w:noProof w:val="0"/>
                    <w:color w:val="000000"/>
                    <w:sz w:val="22"/>
                    <w:szCs w:val="22"/>
                    <w:lang/>
                  </w:rPr>
                  <w:t>☐</w:t>
                </w:r>
              </w:p>
            </w:tc>
          </w:sdtContent>
        </w:sdt>
        <w:tc>
          <w:tcPr>
            <w:tcW w:w="7366" w:type="dxa"/>
            <w:hideMark/>
          </w:tcPr>
          <w:p w14:paraId="577C8607" w14:textId="77777777" w:rsidR="00E86B65" w:rsidRPr="006653C2" w:rsidRDefault="00E86B65" w:rsidP="00E86B65">
            <w:pPr>
              <w:tabs>
                <w:tab w:val="clear" w:pos="397"/>
                <w:tab w:val="clear" w:pos="709"/>
              </w:tabs>
              <w:ind w:firstLine="0"/>
              <w:jc w:val="left"/>
              <w:rPr>
                <w:rFonts w:ascii="Times New Roman" w:hAnsi="Times New Roman"/>
                <w:noProof w:val="0"/>
                <w:color w:val="000000"/>
                <w:sz w:val="18"/>
                <w:szCs w:val="18"/>
                <w:lang/>
              </w:rPr>
            </w:pPr>
            <w:r w:rsidRPr="006653C2">
              <w:rPr>
                <w:rFonts w:ascii="Times New Roman" w:hAnsi="Times New Roman"/>
                <w:noProof w:val="0"/>
                <w:color w:val="000000"/>
                <w:sz w:val="18"/>
                <w:szCs w:val="18"/>
                <w:lang/>
              </w:rPr>
              <w:t>í röksemdafærslu fyrir því að sækja um vegabréfsáritun á landamærum voru ekki færðar fullnægjandi sönnur á að þú hefðir ekki verið í aðstöðu til að sækja um vegabréfsáritun fyrir fram</w:t>
            </w:r>
          </w:p>
        </w:tc>
      </w:tr>
      <w:tr w:rsidR="00E86B65" w:rsidRPr="006653C2" w14:paraId="7C52CDBE" w14:textId="77777777" w:rsidTr="00E86B65">
        <w:trPr>
          <w:trHeight w:val="419"/>
        </w:trPr>
        <w:tc>
          <w:tcPr>
            <w:tcW w:w="562" w:type="dxa"/>
            <w:noWrap/>
            <w:hideMark/>
          </w:tcPr>
          <w:p w14:paraId="1CE4B866" w14:textId="77777777" w:rsidR="00E86B65" w:rsidRPr="00E86B65" w:rsidRDefault="00E86B65" w:rsidP="00E86B65">
            <w:pPr>
              <w:tabs>
                <w:tab w:val="clear" w:pos="397"/>
                <w:tab w:val="clear" w:pos="709"/>
              </w:tabs>
              <w:ind w:firstLine="0"/>
              <w:jc w:val="left"/>
              <w:rPr>
                <w:rFonts w:ascii="Calibri" w:hAnsi="Calibri" w:cs="Calibri"/>
                <w:noProof w:val="0"/>
                <w:color w:val="000000"/>
                <w:sz w:val="22"/>
                <w:szCs w:val="22"/>
                <w:lang/>
              </w:rPr>
            </w:pPr>
            <w:r w:rsidRPr="006653C2">
              <w:rPr>
                <w:rFonts w:ascii="Calibri" w:hAnsi="Calibri" w:cs="Calibri"/>
                <w:noProof w:val="0"/>
                <w:color w:val="000000"/>
                <w:sz w:val="22"/>
                <w:szCs w:val="22"/>
                <w:lang/>
              </w:rPr>
              <w:t>15</w:t>
            </w:r>
            <w:r>
              <w:rPr>
                <w:rFonts w:ascii="Calibri" w:hAnsi="Calibri" w:cs="Calibri"/>
                <w:noProof w:val="0"/>
                <w:color w:val="000000"/>
                <w:sz w:val="22"/>
                <w:szCs w:val="22"/>
                <w:lang/>
              </w:rPr>
              <w:t>.</w:t>
            </w:r>
          </w:p>
        </w:tc>
        <w:sdt>
          <w:sdtPr>
            <w:rPr>
              <w:rFonts w:ascii="Calibri" w:hAnsi="Calibri" w:cs="Calibri"/>
              <w:noProof w:val="0"/>
              <w:color w:val="000000"/>
              <w:sz w:val="22"/>
              <w:szCs w:val="22"/>
              <w:lang/>
            </w:rPr>
            <w:id w:val="-1695615200"/>
            <w14:checkbox>
              <w14:checked w14:val="0"/>
              <w14:checkedState w14:val="2612" w14:font="MS Gothic"/>
              <w14:uncheckedState w14:val="2610" w14:font="MS Gothic"/>
            </w14:checkbox>
          </w:sdtPr>
          <w:sdtContent>
            <w:tc>
              <w:tcPr>
                <w:tcW w:w="567" w:type="dxa"/>
                <w:noWrap/>
                <w:hideMark/>
              </w:tcPr>
              <w:p w14:paraId="0D82EFE2" w14:textId="77777777" w:rsidR="00E86B65" w:rsidRPr="006653C2" w:rsidRDefault="00E86B65" w:rsidP="00E86B65">
                <w:pPr>
                  <w:tabs>
                    <w:tab w:val="clear" w:pos="397"/>
                    <w:tab w:val="clear" w:pos="709"/>
                  </w:tabs>
                  <w:ind w:firstLine="0"/>
                  <w:jc w:val="left"/>
                  <w:rPr>
                    <w:rFonts w:ascii="Calibri" w:hAnsi="Calibri" w:cs="Calibri"/>
                    <w:noProof w:val="0"/>
                    <w:color w:val="000000"/>
                    <w:sz w:val="22"/>
                    <w:szCs w:val="22"/>
                    <w:lang/>
                  </w:rPr>
                </w:pPr>
                <w:r>
                  <w:rPr>
                    <w:rFonts w:ascii="MS Gothic" w:eastAsia="MS Gothic" w:hAnsi="MS Gothic" w:cs="Calibri" w:hint="eastAsia"/>
                    <w:noProof w:val="0"/>
                    <w:color w:val="000000"/>
                    <w:sz w:val="22"/>
                    <w:szCs w:val="22"/>
                    <w:lang/>
                  </w:rPr>
                  <w:t>☐</w:t>
                </w:r>
              </w:p>
            </w:tc>
          </w:sdtContent>
        </w:sdt>
        <w:tc>
          <w:tcPr>
            <w:tcW w:w="7366" w:type="dxa"/>
            <w:hideMark/>
          </w:tcPr>
          <w:p w14:paraId="733967DF" w14:textId="77777777" w:rsidR="00E86B65" w:rsidRPr="006653C2" w:rsidRDefault="00E86B65" w:rsidP="00E86B65">
            <w:pPr>
              <w:tabs>
                <w:tab w:val="clear" w:pos="397"/>
                <w:tab w:val="clear" w:pos="709"/>
              </w:tabs>
              <w:ind w:firstLine="0"/>
              <w:jc w:val="left"/>
              <w:rPr>
                <w:rFonts w:ascii="Times New Roman" w:hAnsi="Times New Roman"/>
                <w:noProof w:val="0"/>
                <w:color w:val="000000"/>
                <w:sz w:val="18"/>
                <w:szCs w:val="18"/>
                <w:lang/>
              </w:rPr>
            </w:pPr>
            <w:r w:rsidRPr="006653C2">
              <w:rPr>
                <w:rFonts w:ascii="Times New Roman" w:hAnsi="Times New Roman"/>
                <w:noProof w:val="0"/>
                <w:color w:val="000000"/>
                <w:sz w:val="18"/>
                <w:szCs w:val="18"/>
                <w:lang/>
              </w:rPr>
              <w:t>ekki voru færð rök fyrir tilgangi og skilyrðum fyrirhugaðrar gegnumferðar um flughöfn</w:t>
            </w:r>
          </w:p>
        </w:tc>
      </w:tr>
      <w:tr w:rsidR="00E86B65" w:rsidRPr="006653C2" w14:paraId="06654C34" w14:textId="77777777" w:rsidTr="00E86B65">
        <w:trPr>
          <w:trHeight w:val="397"/>
        </w:trPr>
        <w:tc>
          <w:tcPr>
            <w:tcW w:w="562" w:type="dxa"/>
            <w:noWrap/>
            <w:hideMark/>
          </w:tcPr>
          <w:p w14:paraId="0FABFC6B" w14:textId="77777777" w:rsidR="00E86B65" w:rsidRPr="00E86B65" w:rsidRDefault="00E86B65" w:rsidP="00E86B65">
            <w:pPr>
              <w:tabs>
                <w:tab w:val="clear" w:pos="397"/>
                <w:tab w:val="clear" w:pos="709"/>
              </w:tabs>
              <w:ind w:firstLine="0"/>
              <w:jc w:val="left"/>
              <w:rPr>
                <w:rFonts w:ascii="Calibri" w:hAnsi="Calibri" w:cs="Calibri"/>
                <w:noProof w:val="0"/>
                <w:color w:val="000000"/>
                <w:sz w:val="22"/>
                <w:szCs w:val="22"/>
                <w:lang/>
              </w:rPr>
            </w:pPr>
            <w:r w:rsidRPr="006653C2">
              <w:rPr>
                <w:rFonts w:ascii="Calibri" w:hAnsi="Calibri" w:cs="Calibri"/>
                <w:noProof w:val="0"/>
                <w:color w:val="000000"/>
                <w:sz w:val="22"/>
                <w:szCs w:val="22"/>
                <w:lang/>
              </w:rPr>
              <w:t>16</w:t>
            </w:r>
            <w:r>
              <w:rPr>
                <w:rFonts w:ascii="Calibri" w:hAnsi="Calibri" w:cs="Calibri"/>
                <w:noProof w:val="0"/>
                <w:color w:val="000000"/>
                <w:sz w:val="22"/>
                <w:szCs w:val="22"/>
                <w:lang/>
              </w:rPr>
              <w:t>.</w:t>
            </w:r>
          </w:p>
        </w:tc>
        <w:sdt>
          <w:sdtPr>
            <w:rPr>
              <w:rFonts w:ascii="Calibri" w:hAnsi="Calibri" w:cs="Calibri"/>
              <w:noProof w:val="0"/>
              <w:color w:val="000000"/>
              <w:sz w:val="22"/>
              <w:szCs w:val="22"/>
              <w:lang/>
            </w:rPr>
            <w:id w:val="1795105924"/>
            <w14:checkbox>
              <w14:checked w14:val="0"/>
              <w14:checkedState w14:val="2612" w14:font="MS Gothic"/>
              <w14:uncheckedState w14:val="2610" w14:font="MS Gothic"/>
            </w14:checkbox>
          </w:sdtPr>
          <w:sdtContent>
            <w:tc>
              <w:tcPr>
                <w:tcW w:w="567" w:type="dxa"/>
                <w:noWrap/>
                <w:hideMark/>
              </w:tcPr>
              <w:p w14:paraId="53FF5B3A" w14:textId="77777777" w:rsidR="00E86B65" w:rsidRPr="006653C2" w:rsidRDefault="00E86B65" w:rsidP="00E86B65">
                <w:pPr>
                  <w:tabs>
                    <w:tab w:val="clear" w:pos="397"/>
                    <w:tab w:val="clear" w:pos="709"/>
                  </w:tabs>
                  <w:ind w:firstLine="0"/>
                  <w:jc w:val="left"/>
                  <w:rPr>
                    <w:rFonts w:ascii="Calibri" w:hAnsi="Calibri" w:cs="Calibri"/>
                    <w:noProof w:val="0"/>
                    <w:color w:val="000000"/>
                    <w:sz w:val="22"/>
                    <w:szCs w:val="22"/>
                    <w:lang/>
                  </w:rPr>
                </w:pPr>
                <w:r>
                  <w:rPr>
                    <w:rFonts w:ascii="MS Gothic" w:eastAsia="MS Gothic" w:hAnsi="MS Gothic" w:cs="Calibri" w:hint="eastAsia"/>
                    <w:noProof w:val="0"/>
                    <w:color w:val="000000"/>
                    <w:sz w:val="22"/>
                    <w:szCs w:val="22"/>
                    <w:lang/>
                  </w:rPr>
                  <w:t>☐</w:t>
                </w:r>
              </w:p>
            </w:tc>
          </w:sdtContent>
        </w:sdt>
        <w:tc>
          <w:tcPr>
            <w:tcW w:w="7366" w:type="dxa"/>
            <w:hideMark/>
          </w:tcPr>
          <w:p w14:paraId="065BAF6B" w14:textId="77777777" w:rsidR="00E86B65" w:rsidRPr="006653C2" w:rsidRDefault="00E86B65" w:rsidP="00E86B65">
            <w:pPr>
              <w:tabs>
                <w:tab w:val="clear" w:pos="397"/>
                <w:tab w:val="clear" w:pos="709"/>
              </w:tabs>
              <w:ind w:firstLine="0"/>
              <w:jc w:val="left"/>
              <w:rPr>
                <w:rFonts w:ascii="Times New Roman" w:hAnsi="Times New Roman"/>
                <w:noProof w:val="0"/>
                <w:color w:val="000000"/>
                <w:sz w:val="18"/>
                <w:szCs w:val="18"/>
                <w:lang/>
              </w:rPr>
            </w:pPr>
            <w:r w:rsidRPr="006653C2">
              <w:rPr>
                <w:rFonts w:ascii="Times New Roman" w:hAnsi="Times New Roman"/>
                <w:noProof w:val="0"/>
                <w:color w:val="000000"/>
                <w:sz w:val="18"/>
                <w:szCs w:val="18"/>
                <w:lang/>
              </w:rPr>
              <w:t>þú hefur ekki fært sönnur á að þú sért handhafi viðeigandi og gildrar ferðasjúkratryggingar</w:t>
            </w:r>
          </w:p>
        </w:tc>
      </w:tr>
      <w:tr w:rsidR="00E86B65" w:rsidRPr="006653C2" w14:paraId="75366FCE" w14:textId="77777777" w:rsidTr="00E86B65">
        <w:trPr>
          <w:trHeight w:val="416"/>
        </w:trPr>
        <w:tc>
          <w:tcPr>
            <w:tcW w:w="562" w:type="dxa"/>
            <w:noWrap/>
            <w:hideMark/>
          </w:tcPr>
          <w:p w14:paraId="7729206F" w14:textId="77777777" w:rsidR="00E86B65" w:rsidRPr="00E86B65" w:rsidRDefault="00E86B65" w:rsidP="00E86B65">
            <w:pPr>
              <w:tabs>
                <w:tab w:val="clear" w:pos="397"/>
                <w:tab w:val="clear" w:pos="709"/>
              </w:tabs>
              <w:ind w:firstLine="0"/>
              <w:jc w:val="left"/>
              <w:rPr>
                <w:rFonts w:ascii="Calibri" w:hAnsi="Calibri" w:cs="Calibri"/>
                <w:noProof w:val="0"/>
                <w:color w:val="000000"/>
                <w:sz w:val="22"/>
                <w:szCs w:val="22"/>
                <w:lang/>
              </w:rPr>
            </w:pPr>
            <w:r w:rsidRPr="006653C2">
              <w:rPr>
                <w:rFonts w:ascii="Calibri" w:hAnsi="Calibri" w:cs="Calibri"/>
                <w:noProof w:val="0"/>
                <w:color w:val="000000"/>
                <w:sz w:val="22"/>
                <w:szCs w:val="22"/>
                <w:lang/>
              </w:rPr>
              <w:t>17</w:t>
            </w:r>
            <w:r>
              <w:rPr>
                <w:rFonts w:ascii="Calibri" w:hAnsi="Calibri" w:cs="Calibri"/>
                <w:noProof w:val="0"/>
                <w:color w:val="000000"/>
                <w:sz w:val="22"/>
                <w:szCs w:val="22"/>
                <w:lang/>
              </w:rPr>
              <w:t>.</w:t>
            </w:r>
          </w:p>
        </w:tc>
        <w:sdt>
          <w:sdtPr>
            <w:rPr>
              <w:rFonts w:ascii="Calibri" w:hAnsi="Calibri" w:cs="Calibri"/>
              <w:noProof w:val="0"/>
              <w:color w:val="000000"/>
              <w:sz w:val="22"/>
              <w:szCs w:val="22"/>
              <w:lang/>
            </w:rPr>
            <w:id w:val="-1249498356"/>
            <w14:checkbox>
              <w14:checked w14:val="0"/>
              <w14:checkedState w14:val="2612" w14:font="MS Gothic"/>
              <w14:uncheckedState w14:val="2610" w14:font="MS Gothic"/>
            </w14:checkbox>
          </w:sdtPr>
          <w:sdtContent>
            <w:tc>
              <w:tcPr>
                <w:tcW w:w="567" w:type="dxa"/>
                <w:noWrap/>
                <w:hideMark/>
              </w:tcPr>
              <w:p w14:paraId="7FCE2F57" w14:textId="77777777" w:rsidR="00E86B65" w:rsidRPr="006653C2" w:rsidRDefault="00E86B65" w:rsidP="00E86B65">
                <w:pPr>
                  <w:tabs>
                    <w:tab w:val="clear" w:pos="397"/>
                    <w:tab w:val="clear" w:pos="709"/>
                  </w:tabs>
                  <w:ind w:firstLine="0"/>
                  <w:jc w:val="left"/>
                  <w:rPr>
                    <w:rFonts w:ascii="Calibri" w:hAnsi="Calibri" w:cs="Calibri"/>
                    <w:noProof w:val="0"/>
                    <w:color w:val="000000"/>
                    <w:sz w:val="22"/>
                    <w:szCs w:val="22"/>
                    <w:lang/>
                  </w:rPr>
                </w:pPr>
                <w:r>
                  <w:rPr>
                    <w:rFonts w:ascii="MS Gothic" w:eastAsia="MS Gothic" w:hAnsi="MS Gothic" w:cs="Calibri" w:hint="eastAsia"/>
                    <w:noProof w:val="0"/>
                    <w:color w:val="000000"/>
                    <w:sz w:val="22"/>
                    <w:szCs w:val="22"/>
                    <w:lang/>
                  </w:rPr>
                  <w:t>☐</w:t>
                </w:r>
              </w:p>
            </w:tc>
          </w:sdtContent>
        </w:sdt>
        <w:tc>
          <w:tcPr>
            <w:tcW w:w="7366" w:type="dxa"/>
            <w:hideMark/>
          </w:tcPr>
          <w:p w14:paraId="23FB27E6" w14:textId="77777777" w:rsidR="00E86B65" w:rsidRPr="006653C2" w:rsidRDefault="00E86B65" w:rsidP="00E86B65">
            <w:pPr>
              <w:tabs>
                <w:tab w:val="clear" w:pos="397"/>
                <w:tab w:val="clear" w:pos="709"/>
              </w:tabs>
              <w:ind w:firstLine="0"/>
              <w:jc w:val="left"/>
              <w:rPr>
                <w:rFonts w:ascii="Times New Roman" w:hAnsi="Times New Roman"/>
                <w:noProof w:val="0"/>
                <w:color w:val="000000"/>
                <w:sz w:val="18"/>
                <w:szCs w:val="18"/>
                <w:lang/>
              </w:rPr>
            </w:pPr>
            <w:r w:rsidRPr="006653C2">
              <w:rPr>
                <w:rFonts w:ascii="Times New Roman" w:hAnsi="Times New Roman"/>
                <w:noProof w:val="0"/>
                <w:color w:val="000000"/>
                <w:sz w:val="18"/>
                <w:szCs w:val="18"/>
                <w:lang/>
              </w:rPr>
              <w:t xml:space="preserve">handhafi vegabréfsáritunar fór fram á afturköllun hennar </w:t>
            </w:r>
            <w:hyperlink r:id="rId11" w:anchor="ntr2-L_2019188EN.01005102-E0002" w:history="1">
              <w:r>
                <w:rPr>
                  <w:rStyle w:val="Tengill"/>
                </w:rPr>
                <w:t>(2)</w:t>
              </w:r>
            </w:hyperlink>
            <w:r>
              <w:t>.</w:t>
            </w:r>
          </w:p>
        </w:tc>
      </w:tr>
    </w:tbl>
    <w:p w14:paraId="31225B80" w14:textId="77777777" w:rsidR="006653C2" w:rsidRDefault="006653C2" w:rsidP="004A3054"/>
    <w:p w14:paraId="13F577CA" w14:textId="100DA1A7" w:rsidR="004A3054" w:rsidRPr="00697969" w:rsidRDefault="004A3054" w:rsidP="00B50D6B">
      <w:pPr>
        <w:tabs>
          <w:tab w:val="clear" w:pos="397"/>
          <w:tab w:val="clear" w:pos="709"/>
        </w:tabs>
        <w:jc w:val="left"/>
      </w:pPr>
      <w:r>
        <w:t>Aðrar athugasemdir:</w:t>
      </w:r>
    </w:p>
    <w:p w14:paraId="4B014BD6" w14:textId="77777777" w:rsidR="004A3054" w:rsidRPr="00697969" w:rsidRDefault="004A3054" w:rsidP="004A3054">
      <w:r>
        <w:t>…</w:t>
      </w:r>
    </w:p>
    <w:p w14:paraId="0BC72737" w14:textId="77777777" w:rsidR="004A3054" w:rsidRPr="00697969" w:rsidRDefault="004A3054" w:rsidP="004A3054">
      <w:r>
        <w:t>…</w:t>
      </w:r>
    </w:p>
    <w:p w14:paraId="72380D9E" w14:textId="77777777" w:rsidR="004A3054" w:rsidRPr="00697969" w:rsidRDefault="004A3054" w:rsidP="004A3054">
      <w:r>
        <w:t>…</w:t>
      </w:r>
    </w:p>
    <w:p w14:paraId="6B6F5FC8" w14:textId="77777777" w:rsidR="004A3054" w:rsidRPr="00697969" w:rsidRDefault="004A3054" w:rsidP="004A3054">
      <w:r>
        <w:t>…</w:t>
      </w:r>
    </w:p>
    <w:p w14:paraId="2ABA5F63" w14:textId="77777777" w:rsidR="004A3054" w:rsidRPr="00697969" w:rsidRDefault="004A3054" w:rsidP="004A3054">
      <w:r>
        <w:t>…</w:t>
      </w:r>
    </w:p>
    <w:p w14:paraId="4AEA29D0" w14:textId="77777777" w:rsidR="004A3054" w:rsidRPr="00697969" w:rsidRDefault="004A3054" w:rsidP="004A3054">
      <w:r>
        <w:t>Þér er heimilt að kæra ákvörðun um synjun/ógildingu/afturköllun vegabréfsáritunar.</w:t>
      </w:r>
    </w:p>
    <w:p w14:paraId="1452EA08" w14:textId="77777777" w:rsidR="004A3054" w:rsidRPr="00697969" w:rsidRDefault="004A3054" w:rsidP="004F3FE6">
      <w:pPr>
        <w:ind w:left="397" w:firstLine="0"/>
      </w:pPr>
      <w:r>
        <w:t>Reglur um kæru ákvarðana um synjun/ógildingu/afturköllun vegabréfsáritunar er að finna í (tilvísun í landslög):</w:t>
      </w:r>
    </w:p>
    <w:p w14:paraId="4BE8E3BC" w14:textId="77777777" w:rsidR="004A3054" w:rsidRPr="00697969" w:rsidRDefault="004A3054" w:rsidP="004A3054">
      <w:r>
        <w:t>…</w:t>
      </w:r>
    </w:p>
    <w:p w14:paraId="4075914B" w14:textId="77777777" w:rsidR="004A3054" w:rsidRPr="00697969" w:rsidRDefault="004A3054" w:rsidP="004A3054">
      <w:r>
        <w:t>Lögbært yfirvald sem leggja má fram kæru hjá (samskiptaupplýsingar):</w:t>
      </w:r>
    </w:p>
    <w:p w14:paraId="7953B698" w14:textId="77777777" w:rsidR="004A3054" w:rsidRPr="00697969" w:rsidRDefault="004A3054" w:rsidP="004A3054">
      <w:r>
        <w:t>…</w:t>
      </w:r>
    </w:p>
    <w:p w14:paraId="1B90E8F2" w14:textId="77777777" w:rsidR="004A3054" w:rsidRPr="00697969" w:rsidRDefault="004A3054" w:rsidP="004A3054">
      <w:r>
        <w:t>Upplýsingar um ferlið má finna hjá (samskiptaupplýsingar):</w:t>
      </w:r>
    </w:p>
    <w:p w14:paraId="21454BFB" w14:textId="77777777" w:rsidR="004A3054" w:rsidRPr="00697969" w:rsidRDefault="004A3054" w:rsidP="004A3054">
      <w:r>
        <w:t>…</w:t>
      </w:r>
    </w:p>
    <w:p w14:paraId="7A809B45" w14:textId="77777777" w:rsidR="004A3054" w:rsidRPr="00697969" w:rsidRDefault="004A3054" w:rsidP="004A3054">
      <w:r>
        <w:t>Leggja þarf fram kæru innan (tilgreinið tímamörk):</w:t>
      </w:r>
    </w:p>
    <w:p w14:paraId="32D1A406" w14:textId="77777777" w:rsidR="004A3054" w:rsidRPr="00697969" w:rsidRDefault="004A3054" w:rsidP="004A3054">
      <w:r>
        <w:t>…</w:t>
      </w:r>
    </w:p>
    <w:p w14:paraId="2F8E3AB2" w14:textId="1C2E56F9" w:rsidR="004A3054" w:rsidRPr="00697969" w:rsidRDefault="004A3054" w:rsidP="004F3FE6">
      <w:pPr>
        <w:ind w:left="397" w:firstLine="0"/>
      </w:pPr>
      <w:r>
        <w:t>Dagsetning og stimpill sendiráðs/aðalræðisskrifstofu/</w:t>
      </w:r>
      <w:r w:rsidR="00A27492">
        <w:t>sendi</w:t>
      </w:r>
      <w:r>
        <w:t>skrifstofu/yfirvalda sem bera ábyrgð á eftirliti með einstaklingum /annarra lögbærra yfirvalda:</w:t>
      </w:r>
    </w:p>
    <w:p w14:paraId="7E6E8132" w14:textId="77777777" w:rsidR="004A3054" w:rsidRPr="00697969" w:rsidRDefault="004A3054" w:rsidP="004A3054">
      <w:r>
        <w:t>Undirskrift hlutaðeigandi einstaklings </w:t>
      </w:r>
      <w:hyperlink r:id="rId12" w:anchor="ntr3-L_2019188EN.01005102-E0003" w:history="1">
        <w:r>
          <w:rPr>
            <w:rStyle w:val="Tengill"/>
          </w:rPr>
          <w:t>(3)</w:t>
        </w:r>
      </w:hyperlink>
      <w:r>
        <w:t>: …</w:t>
      </w:r>
    </w:p>
    <w:p w14:paraId="705F66C1" w14:textId="77777777" w:rsidR="004A3054" w:rsidRPr="00697969" w:rsidRDefault="004A3054" w:rsidP="004A3054">
      <w:r>
        <w:t>“.</w:t>
      </w:r>
    </w:p>
    <w:p w14:paraId="16F5E33E" w14:textId="77777777" w:rsidR="004A3054" w:rsidRPr="00697969" w:rsidRDefault="00C542BC" w:rsidP="004A3054">
      <w:r>
        <w:pict w14:anchorId="39FF5184">
          <v:rect id="_x0000_i1026" style="width:90.7pt;height:.75pt" o:hrpct="200" o:hrstd="t" o:hrnoshade="t" o:hr="t" fillcolor="black" stroked="f"/>
        </w:pict>
      </w:r>
    </w:p>
    <w:p w14:paraId="721B6F01" w14:textId="66169C38" w:rsidR="004A3054" w:rsidRPr="00697969" w:rsidRDefault="00C542BC" w:rsidP="004A3054">
      <w:hyperlink r:id="rId13" w:anchor="ntc1-L_2019188EN.01005102-E0001" w:history="1">
        <w:r w:rsidR="004A3054">
          <w:rPr>
            <w:rStyle w:val="Tengill"/>
          </w:rPr>
          <w:t>(1)</w:t>
        </w:r>
      </w:hyperlink>
      <w:r w:rsidR="004A3054">
        <w:t>  Ekki er þörf á kennimerki</w:t>
      </w:r>
      <w:r w:rsidR="00424857">
        <w:t xml:space="preserve"> </w:t>
      </w:r>
      <w:r w:rsidR="00424857">
        <w:t>ESB</w:t>
      </w:r>
      <w:r w:rsidR="004A3054">
        <w:t xml:space="preserve"> fyrir Noreg, Ísland og Sviss.</w:t>
      </w:r>
    </w:p>
    <w:p w14:paraId="217E5D05" w14:textId="77777777" w:rsidR="004A3054" w:rsidRPr="00697969" w:rsidRDefault="00C542BC" w:rsidP="006D123A">
      <w:pPr>
        <w:ind w:left="397" w:firstLine="0"/>
      </w:pPr>
      <w:hyperlink r:id="rId14" w:anchor="ntc2-L_2019188EN.01005102-E0002" w:history="1">
        <w:r w:rsidR="004A3054">
          <w:rPr>
            <w:rStyle w:val="Tengill"/>
          </w:rPr>
          <w:t>(2)</w:t>
        </w:r>
      </w:hyperlink>
      <w:r w:rsidR="004A3054">
        <w:t>  Kæruheimild er ekki fyrir hendi ef um er að ræða afturköllun vegabréfsáritunar á grundvelli þessa.</w:t>
      </w:r>
    </w:p>
    <w:p w14:paraId="07C352C6" w14:textId="31D71AB5" w:rsidR="004A3054" w:rsidRDefault="004A3054" w:rsidP="004A3054">
      <w:r>
        <w:t>Ef þess er krafist samkvæmt landslögum.</w:t>
      </w:r>
    </w:p>
    <w:p w14:paraId="24286035" w14:textId="3BFF8B8C" w:rsidR="00C17EA1" w:rsidRDefault="00C17EA1" w:rsidP="004A3054"/>
    <w:p w14:paraId="734050A6" w14:textId="77777777" w:rsidR="00BD7267" w:rsidRDefault="00BD7267" w:rsidP="00B50D6B">
      <w:pPr>
        <w:ind w:firstLine="0"/>
        <w:rPr>
          <w:highlight w:val="magenta"/>
        </w:rPr>
      </w:pPr>
    </w:p>
    <w:p w14:paraId="320BDD77" w14:textId="549ACBB9" w:rsidR="00423AF1" w:rsidRPr="00591F4B" w:rsidRDefault="00423AF1" w:rsidP="00873C96">
      <w:pPr>
        <w:pStyle w:val="Fyrirsgn3"/>
      </w:pPr>
      <w:r w:rsidRPr="00591F4B">
        <w:lastRenderedPageBreak/>
        <w:t xml:space="preserve">VIÐAUKI </w:t>
      </w:r>
      <w:r w:rsidR="00F02AD2" w:rsidRPr="00591F4B">
        <w:t>7</w:t>
      </w:r>
    </w:p>
    <w:p w14:paraId="0C3BF227" w14:textId="77777777" w:rsidR="00423AF1" w:rsidRPr="00396DEB" w:rsidRDefault="00423AF1" w:rsidP="00423AF1">
      <w:pPr>
        <w:pStyle w:val="Fyrirsgn2"/>
      </w:pPr>
      <w:r w:rsidRPr="00591F4B">
        <w:t>Sértæk málsmeðferð og skilyrði til að greiða fyrir útgáfu vegabréfsáritana</w:t>
      </w:r>
      <w:r w:rsidRPr="00591F4B">
        <w:br/>
        <w:t>til þeirra sem tilheyra ólympíufjölskyldunni og taka þátt</w:t>
      </w:r>
      <w:r w:rsidRPr="00591F4B">
        <w:br/>
        <w:t>í Ólympíuleikunum og Ólympíuleikum fatlaðra.</w:t>
      </w:r>
    </w:p>
    <w:p w14:paraId="72C5866D" w14:textId="77777777" w:rsidR="00423AF1" w:rsidRDefault="00423AF1" w:rsidP="00423AF1"/>
    <w:p w14:paraId="1EC2EFA6" w14:textId="77777777" w:rsidR="00423AF1" w:rsidRPr="004E44F8" w:rsidRDefault="00423AF1" w:rsidP="00873C96">
      <w:pPr>
        <w:pStyle w:val="Fyrirsgn3"/>
      </w:pPr>
      <w:r w:rsidRPr="004E44F8">
        <w:t>I. KAFLI</w:t>
      </w:r>
    </w:p>
    <w:p w14:paraId="37706415" w14:textId="77777777" w:rsidR="00423AF1" w:rsidRPr="00197DE1" w:rsidRDefault="00423AF1" w:rsidP="00423AF1">
      <w:pPr>
        <w:pStyle w:val="Fyrirsgn2"/>
      </w:pPr>
      <w:r w:rsidRPr="00CA2CB9">
        <w:t>Markmið og skilgreiningar.</w:t>
      </w:r>
    </w:p>
    <w:p w14:paraId="6DBC5CFB" w14:textId="77777777" w:rsidR="00423AF1" w:rsidRPr="004E44F8" w:rsidRDefault="00423AF1" w:rsidP="00873C96">
      <w:pPr>
        <w:pStyle w:val="Fyrirsgn3"/>
      </w:pPr>
      <w:r w:rsidRPr="004E44F8">
        <w:t xml:space="preserve">1. </w:t>
      </w:r>
      <w:r w:rsidRPr="004E44F8">
        <w:rPr>
          <w:noProof/>
        </w:rPr>
        <w:t>gr.</w:t>
      </w:r>
    </w:p>
    <w:p w14:paraId="6E4803D7" w14:textId="77777777" w:rsidR="00423AF1" w:rsidRPr="004E44F8" w:rsidRDefault="00423AF1" w:rsidP="00423AF1">
      <w:pPr>
        <w:pStyle w:val="Fyrirsgn4"/>
      </w:pPr>
      <w:r w:rsidRPr="004E44F8">
        <w:t>Markmið</w:t>
      </w:r>
      <w:r>
        <w:t>.</w:t>
      </w:r>
    </w:p>
    <w:p w14:paraId="5BC83648" w14:textId="77777777" w:rsidR="00423AF1" w:rsidRPr="00396DEB" w:rsidRDefault="00423AF1" w:rsidP="00423AF1">
      <w:r w:rsidRPr="00396DEB">
        <w:t>Sú sértæka málsmeðferð og skilyrði sem hér fara á eftir greiða fyrir umsóknum um og útgáfu vegabréfsáritana til þeirra sem tilheyra ólympíufjölskyldunni meðan á Ólympíuleikunum og Ólympíu</w:t>
      </w:r>
      <w:r>
        <w:softHyphen/>
      </w:r>
      <w:r w:rsidRPr="00396DEB">
        <w:t>leikum fatlaðra, sem aðildarríki skipuleggur, stendur.</w:t>
      </w:r>
    </w:p>
    <w:p w14:paraId="2AD746A4" w14:textId="77777777" w:rsidR="00423AF1" w:rsidRDefault="00423AF1" w:rsidP="00423AF1">
      <w:r w:rsidRPr="00396DEB">
        <w:t>Um málsmeðferð við umsókn og útgáfu vegabréfsáritana</w:t>
      </w:r>
      <w:r>
        <w:t xml:space="preserve"> gilda ákvæði reglugerðarinnar eftir því sem við á</w:t>
      </w:r>
      <w:r w:rsidRPr="00396DEB">
        <w:t>.</w:t>
      </w:r>
    </w:p>
    <w:p w14:paraId="1FBDDD4B" w14:textId="77777777" w:rsidR="00423AF1" w:rsidRPr="00F54B07" w:rsidRDefault="00423AF1" w:rsidP="00423AF1">
      <w:pPr>
        <w:rPr>
          <w:sz w:val="16"/>
          <w:szCs w:val="16"/>
        </w:rPr>
      </w:pPr>
    </w:p>
    <w:p w14:paraId="51DF464F" w14:textId="77777777" w:rsidR="00423AF1" w:rsidRPr="009C6FED" w:rsidRDefault="00423AF1" w:rsidP="00873C96">
      <w:pPr>
        <w:pStyle w:val="Fyrirsgn3"/>
      </w:pPr>
      <w:r w:rsidRPr="009C6FED">
        <w:t xml:space="preserve">2. </w:t>
      </w:r>
      <w:r w:rsidRPr="009C6FED">
        <w:rPr>
          <w:noProof/>
        </w:rPr>
        <w:t>gr.</w:t>
      </w:r>
    </w:p>
    <w:p w14:paraId="7D992A26" w14:textId="77777777" w:rsidR="00423AF1" w:rsidRPr="009C6FED" w:rsidRDefault="00423AF1" w:rsidP="00423AF1">
      <w:pPr>
        <w:pStyle w:val="Fyrirsgn4"/>
      </w:pPr>
      <w:r w:rsidRPr="009C6FED">
        <w:t>Skilgreiningar</w:t>
      </w:r>
      <w:r>
        <w:t>.</w:t>
      </w:r>
    </w:p>
    <w:p w14:paraId="77F2F1C2" w14:textId="77777777" w:rsidR="00423AF1" w:rsidRPr="00396DEB" w:rsidRDefault="00423AF1" w:rsidP="00423AF1">
      <w:r w:rsidRPr="00396DEB">
        <w:t>Í þessari reglugerð er merking eftirfarandi hugtaka sem hér segir:</w:t>
      </w:r>
    </w:p>
    <w:p w14:paraId="3E31865B" w14:textId="77777777" w:rsidR="00423AF1" w:rsidRPr="00396DEB" w:rsidRDefault="00423AF1" w:rsidP="00423AF1">
      <w:r w:rsidRPr="0076481F">
        <w:rPr>
          <w:i/>
        </w:rPr>
        <w:t>Stofnanir sem bera ábyrgð</w:t>
      </w:r>
      <w:r w:rsidRPr="001D0E48">
        <w:rPr>
          <w:i/>
        </w:rPr>
        <w:t>:</w:t>
      </w:r>
      <w:r w:rsidRPr="00396DEB">
        <w:t xml:space="preserve"> í tengslum við þær ráðstafanir, sem eru fyrirhugaðar til að greiða fyrir máls</w:t>
      </w:r>
      <w:r w:rsidRPr="00396DEB">
        <w:softHyphen/>
        <w:t>meðferð við umsóknir og útgáfu vegabréfsáritana fyrir meðlimi ólympíufjölskyldunnar, sem taka þátt í Ólympíu</w:t>
      </w:r>
      <w:r w:rsidRPr="00396DEB">
        <w:softHyphen/>
        <w:t>leikunum og/eða Ólympíuleikum fatlaðra, eru þetta þær opinberu stofnanir, með tilliti til ólympíusáttmálans, sem hafa rétt til að leggja fyrir skipulagsnefnd aðildarríkisins, sem heldur Ólympíuleikana og Ólympíu</w:t>
      </w:r>
      <w:r w:rsidRPr="00396DEB">
        <w:softHyphen/>
        <w:t>leika fatlaðra, skrá yfir meðlimi ólympíu</w:t>
      </w:r>
      <w:r w:rsidRPr="00396DEB">
        <w:softHyphen/>
        <w:t>fjölskyld</w:t>
      </w:r>
      <w:r w:rsidRPr="00396DEB">
        <w:softHyphen/>
        <w:t>unnar</w:t>
      </w:r>
      <w:r>
        <w:t xml:space="preserve"> með útgáfu aðgangskorta í huga.</w:t>
      </w:r>
    </w:p>
    <w:p w14:paraId="0CFC13AC" w14:textId="77777777" w:rsidR="00423AF1" w:rsidRPr="00396DEB" w:rsidRDefault="00423AF1" w:rsidP="00423AF1">
      <w:r w:rsidRPr="0076481F">
        <w:rPr>
          <w:i/>
        </w:rPr>
        <w:t>Meðlimur ólympíufjölskyldunnar</w:t>
      </w:r>
      <w:r w:rsidRPr="001D0E48">
        <w:rPr>
          <w:i/>
        </w:rPr>
        <w:t>:</w:t>
      </w:r>
      <w:r w:rsidRPr="00396DEB">
        <w:t xml:space="preserve"> einstaklingur sem á aðild að Alþjóðaólympíunefndinni, Alþjóða</w:t>
      </w:r>
      <w:r>
        <w:softHyphen/>
      </w:r>
      <w:r w:rsidRPr="00396DEB">
        <w:t>ólympíunefnd fatlaðra, alþjóðasamtökum, landsnefndum Ólympíu</w:t>
      </w:r>
      <w:r w:rsidRPr="00396DEB">
        <w:softHyphen/>
        <w:t>leik</w:t>
      </w:r>
      <w:r w:rsidRPr="00396DEB">
        <w:softHyphen/>
        <w:t>anna og Ólympíuleika fatlaðra, skipulagsnefndum Ólympíuleikanna eða landsamtökunum, s.s. íþróttamenn, dómarar, þjálf</w:t>
      </w:r>
      <w:r>
        <w:softHyphen/>
      </w:r>
      <w:r w:rsidRPr="00396DEB">
        <w:t xml:space="preserve">arar og aðrir íþróttatæknar, hjúkrunarlið, sem starfar með liðum eða einstökum íþróttamönnum eða </w:t>
      </w:r>
      <w:r w:rsidRPr="00396DEB">
        <w:noBreakHyphen/>
        <w:t>konum, svo og blaðamenn með blaðamannapassa, æðstu stjórnendur, gefendur, styrktaraðilar eða aðrir opinberir gestir, sem hafa fallist á að fylgja ólympíusáttmálanum, starfa undir stjórn og yfir</w:t>
      </w:r>
      <w:r>
        <w:softHyphen/>
      </w:r>
      <w:r w:rsidRPr="00396DEB">
        <w:t>umsjón Alþjóðaólympíunefndarinnar, eru á skrám stofnana, sem bera ábyrgð, og skipulagsnefnd ríkisins sem heldur Ólympíuleikana og Ólympíuleika fatlaðra viðurkennir sem þátttakendur á Ólympíuleikunum eða</w:t>
      </w:r>
      <w:r>
        <w:t xml:space="preserve"> Ólympíuleikum fatlaðra [ártal].</w:t>
      </w:r>
    </w:p>
    <w:p w14:paraId="3D8B7351" w14:textId="77777777" w:rsidR="00423AF1" w:rsidRPr="00396DEB" w:rsidRDefault="00423AF1" w:rsidP="00423AF1">
      <w:r w:rsidRPr="009C6FED">
        <w:rPr>
          <w:i/>
        </w:rPr>
        <w:t>Ólympíuaðgangskort</w:t>
      </w:r>
      <w:r w:rsidRPr="001D0E48">
        <w:rPr>
          <w:i/>
        </w:rPr>
        <w:t>:</w:t>
      </w:r>
      <w:r w:rsidRPr="00396DEB">
        <w:t xml:space="preserve"> skipulagsnefnd aðildarríkisins sem heldur Ólympíuleikana og Ólympíu</w:t>
      </w:r>
      <w:r>
        <w:softHyphen/>
      </w:r>
      <w:r w:rsidRPr="00396DEB">
        <w:t>leika fatlaðra gefur út, í samræmi við landslög sín, tvenns konar öryggisskilríki, önnur fyrir Ólympíuleikana og hin fyrir Ólympíuleika fatlaðra, með ljósmynd af handhafa, þar sem fram koma deili á viðkomandi meðlimi ólympíufjölskyldunnar og sem heimilar aðgang að svæðum þar sem keppnir og aðrir áformaðir viðburðir eru haldnir meðan á leikunum stendur</w:t>
      </w:r>
      <w:r>
        <w:t>.</w:t>
      </w:r>
    </w:p>
    <w:p w14:paraId="29D3CF5B" w14:textId="77777777" w:rsidR="00423AF1" w:rsidRPr="00396DEB" w:rsidRDefault="00423AF1" w:rsidP="00423AF1">
      <w:r w:rsidRPr="009C6FED">
        <w:rPr>
          <w:i/>
        </w:rPr>
        <w:t>Meðan á Ólympíuleikunum og Ólympíuleikum fatlaðra stendur</w:t>
      </w:r>
      <w:r w:rsidRPr="001D0E48">
        <w:rPr>
          <w:i/>
        </w:rPr>
        <w:t>:</w:t>
      </w:r>
      <w:r w:rsidRPr="00396DEB">
        <w:t xml:space="preserve"> tímabilið meðan Ólympíu</w:t>
      </w:r>
      <w:r>
        <w:softHyphen/>
      </w:r>
      <w:r w:rsidRPr="00396DEB">
        <w:t>leikarnir standa yfir og tímabilið meðan Óly</w:t>
      </w:r>
      <w:r>
        <w:t>mpíuleikar fatlaðra standa yfir.</w:t>
      </w:r>
    </w:p>
    <w:p w14:paraId="3DC6A33C" w14:textId="77777777" w:rsidR="00423AF1" w:rsidRPr="00396DEB" w:rsidRDefault="00423AF1" w:rsidP="00423AF1">
      <w:r w:rsidRPr="009C6FED">
        <w:rPr>
          <w:i/>
        </w:rPr>
        <w:t>Skipulagsnefnd aðildarríkisins sem heldur Ólympíuleikana og Ólympíu</w:t>
      </w:r>
      <w:r w:rsidRPr="009C6FED">
        <w:rPr>
          <w:i/>
        </w:rPr>
        <w:softHyphen/>
        <w:t>leika fatlaðra</w:t>
      </w:r>
      <w:r w:rsidRPr="001D0E48">
        <w:rPr>
          <w:i/>
        </w:rPr>
        <w:t>:</w:t>
      </w:r>
      <w:r w:rsidRPr="00396DEB">
        <w:t xml:space="preserve"> nefndin sem komið er á fót af aðildarríkinu sem heldur leikana, í samræmi við landslög þess, til að skipu</w:t>
      </w:r>
      <w:r>
        <w:softHyphen/>
      </w:r>
      <w:r w:rsidRPr="00396DEB">
        <w:t>leggja Ólympíuleikana og Ólympíuleika fatlaðra, og tekur ákvörðun um viðurkenningu meðlima ólympíufjölskyldunna</w:t>
      </w:r>
      <w:r>
        <w:t>r sem taka þátt í þessum leikum.</w:t>
      </w:r>
    </w:p>
    <w:p w14:paraId="08711216" w14:textId="77777777" w:rsidR="00423AF1" w:rsidRPr="00396DEB" w:rsidRDefault="00423AF1" w:rsidP="00423AF1">
      <w:r w:rsidRPr="009C6FED">
        <w:rPr>
          <w:i/>
        </w:rPr>
        <w:t>Stofnanir sem bera ábyrgð á útgáfu vegabréfsáritana</w:t>
      </w:r>
      <w:r w:rsidRPr="001D0E48">
        <w:rPr>
          <w:i/>
        </w:rPr>
        <w:t>:</w:t>
      </w:r>
      <w:r w:rsidRPr="00396DEB">
        <w:t xml:space="preserve"> stofnanir sem eru tilnefndar í aðildar</w:t>
      </w:r>
      <w:r>
        <w:softHyphen/>
      </w:r>
      <w:r w:rsidRPr="00396DEB">
        <w:t>ríkinu sem heldur Ólympíuleikana og Ólympíuleika fatlaðra til að taka umsóknir til meðferðar og gefa út vegabréfsáritanir til handa meðlimum ólympíufjölskyldunnar.</w:t>
      </w:r>
    </w:p>
    <w:p w14:paraId="74CF8EEF" w14:textId="77777777" w:rsidR="00423AF1" w:rsidRDefault="00423AF1" w:rsidP="00423AF1"/>
    <w:p w14:paraId="59AB68D3" w14:textId="77777777" w:rsidR="00423AF1" w:rsidRPr="00882F1A" w:rsidRDefault="00423AF1" w:rsidP="00873C96">
      <w:pPr>
        <w:pStyle w:val="Fyrirsgn3"/>
      </w:pPr>
      <w:r w:rsidRPr="00882F1A">
        <w:t>II. KAFLI</w:t>
      </w:r>
    </w:p>
    <w:p w14:paraId="1FE14630" w14:textId="77777777" w:rsidR="00423AF1" w:rsidRPr="00197DE1" w:rsidRDefault="00423AF1" w:rsidP="00423AF1">
      <w:pPr>
        <w:pStyle w:val="Fyrirsgn2"/>
      </w:pPr>
      <w:r w:rsidRPr="00CA2CB9">
        <w:t>Útgáfa vegabréfsáritana.</w:t>
      </w:r>
    </w:p>
    <w:p w14:paraId="204E699E" w14:textId="77777777" w:rsidR="00423AF1" w:rsidRPr="00882F1A" w:rsidRDefault="00423AF1" w:rsidP="00873C96">
      <w:pPr>
        <w:pStyle w:val="Fyrirsgn3"/>
      </w:pPr>
      <w:r w:rsidRPr="00882F1A">
        <w:t xml:space="preserve">3. </w:t>
      </w:r>
      <w:r w:rsidRPr="00882F1A">
        <w:rPr>
          <w:noProof/>
        </w:rPr>
        <w:t>gr.</w:t>
      </w:r>
    </w:p>
    <w:p w14:paraId="7B36A57E" w14:textId="77777777" w:rsidR="00423AF1" w:rsidRPr="00882F1A" w:rsidRDefault="00423AF1" w:rsidP="00423AF1">
      <w:pPr>
        <w:pStyle w:val="Fyrirsgn4"/>
      </w:pPr>
      <w:r w:rsidRPr="00882F1A">
        <w:t>Skilyrði</w:t>
      </w:r>
      <w:r>
        <w:t>.</w:t>
      </w:r>
    </w:p>
    <w:p w14:paraId="7A77BD78" w14:textId="77777777" w:rsidR="00423AF1" w:rsidRPr="00396DEB" w:rsidRDefault="00423AF1" w:rsidP="00423AF1">
      <w:r w:rsidRPr="00396DEB">
        <w:t>Einungis er heimilt að gefa út vegabréfsáritun samkvæmt þessari reglugerð ef hlutaðeigandi einstaklingur:</w:t>
      </w:r>
    </w:p>
    <w:p w14:paraId="5EAC979B" w14:textId="77777777" w:rsidR="00423AF1" w:rsidRPr="00396DEB" w:rsidRDefault="00423AF1" w:rsidP="00423AF1">
      <w:pPr>
        <w:ind w:left="709" w:hanging="312"/>
      </w:pPr>
      <w:r w:rsidRPr="00396DEB">
        <w:lastRenderedPageBreak/>
        <w:t>a)</w:t>
      </w:r>
      <w:r w:rsidRPr="00396DEB">
        <w:tab/>
        <w:t>hefur verið tilnefndur af einni af þeim stofnunum, sem bera ábyrgð, og viðurkenndur af skipulagsnefnd aðildarríkisins sem heldur Ólympíuleikana og Ólympíuleika fatlaðra sem þátttakandi í Ólympíuleikunum og/eða Ólympíuleikum fatlaðra,</w:t>
      </w:r>
    </w:p>
    <w:p w14:paraId="1E410E9F" w14:textId="77777777" w:rsidR="00423AF1" w:rsidRPr="00396DEB" w:rsidRDefault="00423AF1" w:rsidP="00423AF1">
      <w:pPr>
        <w:ind w:left="709" w:hanging="312"/>
      </w:pPr>
      <w:r w:rsidRPr="00396DEB">
        <w:t>b)</w:t>
      </w:r>
      <w:r w:rsidRPr="00396DEB">
        <w:tab/>
        <w:t xml:space="preserve">hefur gild ferðaskilríki, sem heimila för yfir ytri landamæri, eins og um getur í </w:t>
      </w:r>
      <w:r w:rsidRPr="009C6FED">
        <w:t>5. gr. reglugerðar um för yfir landamæri nr. 1212/2007,</w:t>
      </w:r>
    </w:p>
    <w:p w14:paraId="40DAA029" w14:textId="77777777" w:rsidR="00423AF1" w:rsidRPr="00396DEB" w:rsidRDefault="00423AF1" w:rsidP="00423AF1">
      <w:pPr>
        <w:ind w:left="709" w:hanging="312"/>
      </w:pPr>
      <w:r w:rsidRPr="00396DEB">
        <w:t>c)</w:t>
      </w:r>
      <w:r w:rsidRPr="00396DEB">
        <w:tab/>
        <w:t>er ekki á skrá yfir óæskilega einstaklinga sem synja á um komu,</w:t>
      </w:r>
    </w:p>
    <w:p w14:paraId="1E3F19CA" w14:textId="77777777" w:rsidR="00423AF1" w:rsidRDefault="00423AF1" w:rsidP="00423AF1">
      <w:pPr>
        <w:ind w:left="709" w:hanging="312"/>
      </w:pPr>
      <w:r w:rsidRPr="00396DEB">
        <w:t>d)</w:t>
      </w:r>
      <w:r w:rsidRPr="00396DEB">
        <w:tab/>
        <w:t>er ekki talinn vera ógnun við allsherjarreglu, þjóðaröryggi eða alþjóðasamskipti í einhverju aðildarríkjanna.</w:t>
      </w:r>
    </w:p>
    <w:p w14:paraId="75CD2C80" w14:textId="77777777" w:rsidR="00423AF1" w:rsidRPr="00396DEB" w:rsidRDefault="00423AF1" w:rsidP="00423AF1"/>
    <w:p w14:paraId="5B312DB3" w14:textId="77777777" w:rsidR="00423AF1" w:rsidRPr="00882F1A" w:rsidRDefault="00423AF1" w:rsidP="00873C96">
      <w:pPr>
        <w:pStyle w:val="Fyrirsgn3"/>
      </w:pPr>
      <w:r w:rsidRPr="00882F1A">
        <w:t xml:space="preserve">4. </w:t>
      </w:r>
      <w:r w:rsidRPr="00882F1A">
        <w:rPr>
          <w:noProof/>
        </w:rPr>
        <w:t>gr.</w:t>
      </w:r>
    </w:p>
    <w:p w14:paraId="08B307F8" w14:textId="77777777" w:rsidR="00423AF1" w:rsidRPr="00882F1A" w:rsidRDefault="00423AF1" w:rsidP="00423AF1">
      <w:pPr>
        <w:pStyle w:val="Fyrirsgn4"/>
      </w:pPr>
      <w:r w:rsidRPr="00882F1A">
        <w:t>Að leggja inn umsókn</w:t>
      </w:r>
      <w:r>
        <w:t>.</w:t>
      </w:r>
    </w:p>
    <w:p w14:paraId="574563B3" w14:textId="77777777" w:rsidR="00423AF1" w:rsidRPr="00396DEB" w:rsidRDefault="00423AF1" w:rsidP="00423AF1">
      <w:r w:rsidRPr="00396DEB">
        <w:t xml:space="preserve">Þegar stofnun, sem ber ábyrgð, gerir </w:t>
      </w:r>
      <w:r>
        <w:t xml:space="preserve">lista </w:t>
      </w:r>
      <w:r w:rsidRPr="00396DEB">
        <w:t>yfir þá sem valdir eru til þátttöku í Ólympíuleikunum og/eða Ólympíuleikum fatlaðra er henni heimilt, einnig að því er varðar umsókn um ólympíu</w:t>
      </w:r>
      <w:r>
        <w:softHyphen/>
      </w:r>
      <w:r w:rsidRPr="00396DEB">
        <w:t>aðgangskort fyrir þá sem valdir eru, að leggja inn hópumsókn um vegabréfsáritanir fyrir þá einstak</w:t>
      </w:r>
      <w:r>
        <w:softHyphen/>
      </w:r>
      <w:r w:rsidRPr="00396DEB">
        <w:t>linga sem valdir eru og verða að hafa vegabréfsáritun</w:t>
      </w:r>
      <w:r>
        <w:t xml:space="preserve"> við komu hingað til lands</w:t>
      </w:r>
      <w:r w:rsidRPr="00396DEB">
        <w:t>, nema þessir einstak</w:t>
      </w:r>
      <w:r>
        <w:softHyphen/>
      </w:r>
      <w:r w:rsidRPr="00396DEB">
        <w:t xml:space="preserve">lingar séu handhafar dvalarleyfis sem aðildarríki, Breska konungsríkið eða Írland hefur gefið út, í samræmi við tilskipun Evrópuþingsins og ráðsins 2004/38/EB frá 29. apríl 2004 um rétt borgara </w:t>
      </w:r>
      <w:r>
        <w:t>s</w:t>
      </w:r>
      <w:r w:rsidRPr="00396DEB">
        <w:t>ambandsins og aðstandenda þeirra til frjálsra flutninga og búsetu á yfirráðasvæði aðildarríkjanna.</w:t>
      </w:r>
    </w:p>
    <w:p w14:paraId="1C0EA31F" w14:textId="77777777" w:rsidR="00423AF1" w:rsidRPr="00396DEB" w:rsidRDefault="00423AF1" w:rsidP="00423AF1">
      <w:r w:rsidRPr="00396DEB">
        <w:t>Hópumsókn um vegabréfsáritanir til handa hlutaðeigandi einstaklingum skulu sendar skipulags</w:t>
      </w:r>
      <w:r>
        <w:softHyphen/>
      </w:r>
      <w:r w:rsidRPr="00396DEB">
        <w:t>nefnd aðildarríkisins sem heldur Ólympíu</w:t>
      </w:r>
      <w:r w:rsidRPr="00396DEB">
        <w:softHyphen/>
        <w:t>leikana og Ólympíuleika fatlaðra, ásamt umsókn</w:t>
      </w:r>
      <w:r w:rsidRPr="00396DEB">
        <w:softHyphen/>
        <w:t>um um ólympíuaðgangskort, í samræmi við verklagsreglur sem nefndin setur.</w:t>
      </w:r>
    </w:p>
    <w:p w14:paraId="78948E9C" w14:textId="77777777" w:rsidR="00423AF1" w:rsidRPr="00396DEB" w:rsidRDefault="00423AF1" w:rsidP="00423AF1">
      <w:r w:rsidRPr="00396DEB">
        <w:t>Leggja skal inn sérstaka umsókn um vegabréfsáritun fyrir hvern einstakling sem tekur þátt í Ólympíuleikunum og/eða Ólympíuleikum fatlaðra.</w:t>
      </w:r>
    </w:p>
    <w:p w14:paraId="762FF945" w14:textId="77777777" w:rsidR="00423AF1" w:rsidRDefault="00423AF1" w:rsidP="00423AF1">
      <w:r w:rsidRPr="00396DEB">
        <w:t>Skipulagsnefnd aðildarríkisins, sem heldur Ólympíuleikana og Ólympíu</w:t>
      </w:r>
      <w:r w:rsidRPr="00396DEB">
        <w:softHyphen/>
        <w:t>leika fatlaðra, skal senda hópumsókn um vegabréfs</w:t>
      </w:r>
      <w:r w:rsidRPr="00396DEB">
        <w:softHyphen/>
        <w:t>áritanir eins fljótt og auðið er ásamt afritum af umsóknum um ólympíuaðgangskort fyrir viðkomandi einstaklinga þar sem fram kemur fullt nafn þeirra, ríkisfang, kyn, fæðingardagur og -ár og fæðingarstaður og númer, tegund og gildistími ferðaskilríkja þeirra.</w:t>
      </w:r>
    </w:p>
    <w:p w14:paraId="297ABCFC" w14:textId="77777777" w:rsidR="00423AF1" w:rsidRPr="00396DEB" w:rsidRDefault="00423AF1" w:rsidP="00423AF1"/>
    <w:p w14:paraId="64B0DF32" w14:textId="77777777" w:rsidR="00423AF1" w:rsidRPr="00C72096" w:rsidRDefault="00423AF1" w:rsidP="00873C96">
      <w:pPr>
        <w:pStyle w:val="Fyrirsgn3"/>
      </w:pPr>
      <w:r w:rsidRPr="00C72096">
        <w:t xml:space="preserve">5. </w:t>
      </w:r>
      <w:r w:rsidRPr="00C72096">
        <w:rPr>
          <w:noProof/>
        </w:rPr>
        <w:t>gr.</w:t>
      </w:r>
    </w:p>
    <w:p w14:paraId="706F5E39" w14:textId="77777777" w:rsidR="00423AF1" w:rsidRPr="00C72096" w:rsidRDefault="00423AF1" w:rsidP="00423AF1">
      <w:pPr>
        <w:pStyle w:val="Fyrirsgn4"/>
      </w:pPr>
      <w:r w:rsidRPr="00C72096">
        <w:t>Meðferð hópumsókna um vegabréfsáritanir og tegund útgefinna vegabréfsáritana</w:t>
      </w:r>
      <w:r>
        <w:t>.</w:t>
      </w:r>
    </w:p>
    <w:p w14:paraId="7B7EA179" w14:textId="77777777" w:rsidR="00423AF1" w:rsidRPr="00396DEB" w:rsidRDefault="00423AF1" w:rsidP="00423AF1">
      <w:r w:rsidRPr="00396DEB">
        <w:t>Vegabréfsáritunin, sem gefin er út, skal vera samræmd vegabréfsáritun fyrir margar komur og veita heimild til dvalar í þrjá mánuði að hámarki meðan á Ólympíuleikunum og/eða Ólympíuleikum fatlaðra stendur.</w:t>
      </w:r>
    </w:p>
    <w:p w14:paraId="44058708" w14:textId="77777777" w:rsidR="00423AF1" w:rsidRDefault="00423AF1" w:rsidP="00423AF1">
      <w:r w:rsidRPr="00396DEB">
        <w:t>Ef hlutaðeigandi meðlimur ólympíufjölskyldunnar upp</w:t>
      </w:r>
      <w:r w:rsidRPr="00396DEB">
        <w:softHyphen/>
        <w:t xml:space="preserve">fyllir ekki skilyrðin, sem sett eru fram í </w:t>
      </w:r>
      <w:r w:rsidRPr="00BE1FE1">
        <w:t>c- og d-lið 3. gr., er heimilt að gefa út vegabréfsáritun með takmarkað gildissvæði í samræmi við 25. gr. þessarar regl</w:t>
      </w:r>
      <w:r w:rsidRPr="00396DEB">
        <w:t>ugerðar.</w:t>
      </w:r>
    </w:p>
    <w:p w14:paraId="231A2349" w14:textId="77777777" w:rsidR="00423AF1" w:rsidRPr="00396DEB" w:rsidRDefault="00423AF1" w:rsidP="00423AF1"/>
    <w:p w14:paraId="3CC87825" w14:textId="77777777" w:rsidR="00423AF1" w:rsidRPr="00780436" w:rsidRDefault="00423AF1" w:rsidP="00873C96">
      <w:pPr>
        <w:pStyle w:val="Fyrirsgn3"/>
      </w:pPr>
      <w:r w:rsidRPr="00780436">
        <w:t xml:space="preserve">6. </w:t>
      </w:r>
      <w:r w:rsidRPr="00780436">
        <w:rPr>
          <w:noProof/>
        </w:rPr>
        <w:t>gr.</w:t>
      </w:r>
    </w:p>
    <w:p w14:paraId="71B5E800" w14:textId="77777777" w:rsidR="00423AF1" w:rsidRPr="00780436" w:rsidRDefault="00423AF1" w:rsidP="00423AF1">
      <w:pPr>
        <w:pStyle w:val="Fyrirsgn4"/>
      </w:pPr>
      <w:r w:rsidRPr="00780436">
        <w:t>Form vegabréfsáritunarinnar</w:t>
      </w:r>
      <w:r>
        <w:t>.</w:t>
      </w:r>
    </w:p>
    <w:p w14:paraId="6A92298E" w14:textId="77777777" w:rsidR="00423AF1" w:rsidRPr="00396DEB" w:rsidRDefault="00423AF1" w:rsidP="00423AF1">
      <w:r w:rsidRPr="00396DEB">
        <w:t>Vegabréfsáritunin skal vera í formi tveggja númera sem sett eru í ólympíuaðgangskortið. Fyrra númerið skal vera númer vegabréfsáritunarinnar. Að því er varðar samræmda vegabréfsáritun skulu vera sjö (7) rittákn í númerinu sem samanstendur af bókstafnum „C“ og þar á eftir koma sex (6) tölustafir. Að því er varðar vegabréfsáritun með takmarkað gildissvæði skulu vera átta (8) rittákn í númerinu sem samanstendur af bókstöfunum „XX“ og þar á eftir koma sex (6) tölustafir (</w:t>
      </w:r>
      <w:r w:rsidRPr="00396DEB">
        <w:rPr>
          <w:vertAlign w:val="superscript"/>
        </w:rPr>
        <w:t>2</w:t>
      </w:r>
      <w:r w:rsidRPr="00396DEB">
        <w:t>). Seinna númerið skal vera númer ferðaskilríkja viðkomandi einstaklings.</w:t>
      </w:r>
    </w:p>
    <w:p w14:paraId="0451199C" w14:textId="77777777" w:rsidR="00423AF1" w:rsidRPr="00396DEB" w:rsidRDefault="00423AF1" w:rsidP="00423AF1">
      <w:r w:rsidRPr="00396DEB">
        <w:t>Stofnanirnar, sem bera ábyrgð á útgáfu vegabréfsáritana, skulu senda skipulagsnefnd aðildar</w:t>
      </w:r>
      <w:r>
        <w:softHyphen/>
      </w:r>
      <w:r w:rsidRPr="00396DEB">
        <w:t>ríkisins sem heldur Ólympíuleikana og Ólympíuleika fatlaðra númer vegabréfsáritananna vegna útgáfu ólympíuaðgangskorta.</w:t>
      </w:r>
    </w:p>
    <w:tbl>
      <w:tblPr>
        <w:tblW w:w="1064" w:type="dxa"/>
        <w:tblBorders>
          <w:bottom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64"/>
      </w:tblGrid>
      <w:tr w:rsidR="00423AF1" w:rsidRPr="00451520" w14:paraId="3DEDF577" w14:textId="77777777" w:rsidTr="00135B72">
        <w:tc>
          <w:tcPr>
            <w:tcW w:w="1064" w:type="dxa"/>
            <w:tcBorders>
              <w:bottom w:val="single" w:sz="4" w:space="0" w:color="auto"/>
            </w:tcBorders>
          </w:tcPr>
          <w:p w14:paraId="3650342A" w14:textId="77777777" w:rsidR="00423AF1" w:rsidRPr="00451520" w:rsidRDefault="00423AF1" w:rsidP="00135B72">
            <w:pPr>
              <w:pStyle w:val="meginml"/>
              <w:jc w:val="left"/>
              <w:rPr>
                <w:szCs w:val="21"/>
              </w:rPr>
            </w:pPr>
          </w:p>
        </w:tc>
      </w:tr>
    </w:tbl>
    <w:p w14:paraId="6CEEB7A3" w14:textId="77777777" w:rsidR="00423AF1" w:rsidRPr="00396DEB" w:rsidRDefault="00423AF1" w:rsidP="00423AF1">
      <w:pPr>
        <w:ind w:firstLine="0"/>
      </w:pPr>
      <w:r w:rsidRPr="00396DEB">
        <w:t>(</w:t>
      </w:r>
      <w:r w:rsidRPr="00396DEB">
        <w:rPr>
          <w:vertAlign w:val="superscript"/>
        </w:rPr>
        <w:t>1</w:t>
      </w:r>
      <w:r w:rsidRPr="00396DEB">
        <w:t>)</w:t>
      </w:r>
      <w:r w:rsidRPr="00396DEB">
        <w:tab/>
        <w:t>Stjtíð. ESB L 158, 30.4.2004, bls. 77.</w:t>
      </w:r>
    </w:p>
    <w:p w14:paraId="1D07C727" w14:textId="77777777" w:rsidR="00423AF1" w:rsidRDefault="00423AF1" w:rsidP="00423AF1">
      <w:pPr>
        <w:ind w:firstLine="0"/>
      </w:pPr>
      <w:r w:rsidRPr="00396DEB">
        <w:t>(</w:t>
      </w:r>
      <w:r w:rsidRPr="00396DEB">
        <w:rPr>
          <w:vertAlign w:val="superscript"/>
        </w:rPr>
        <w:t>2</w:t>
      </w:r>
      <w:r w:rsidRPr="00396DEB">
        <w:t>)</w:t>
      </w:r>
      <w:r w:rsidRPr="00396DEB">
        <w:tab/>
        <w:t>Tilvísun til ISO-kóða skipulagsaðildarríkisins.</w:t>
      </w:r>
    </w:p>
    <w:p w14:paraId="4E6FDC0A" w14:textId="77777777" w:rsidR="00423AF1" w:rsidRDefault="00423AF1" w:rsidP="00423AF1"/>
    <w:p w14:paraId="3459404E" w14:textId="77777777" w:rsidR="00423AF1" w:rsidRPr="00780436" w:rsidRDefault="00423AF1" w:rsidP="00873C96">
      <w:pPr>
        <w:pStyle w:val="Fyrirsgn3"/>
      </w:pPr>
      <w:r w:rsidRPr="00780436">
        <w:lastRenderedPageBreak/>
        <w:t xml:space="preserve">7. </w:t>
      </w:r>
      <w:r w:rsidRPr="00780436">
        <w:rPr>
          <w:noProof/>
        </w:rPr>
        <w:t>gr.</w:t>
      </w:r>
    </w:p>
    <w:p w14:paraId="5F04AD8D" w14:textId="77777777" w:rsidR="00423AF1" w:rsidRPr="00780436" w:rsidRDefault="00423AF1" w:rsidP="00423AF1">
      <w:pPr>
        <w:pStyle w:val="Fyrirsgn4"/>
      </w:pPr>
      <w:r w:rsidRPr="00780436">
        <w:t>Niðurfelling gjaldtöku</w:t>
      </w:r>
      <w:r>
        <w:t>.</w:t>
      </w:r>
    </w:p>
    <w:p w14:paraId="5182E36C" w14:textId="77777777" w:rsidR="00423AF1" w:rsidRDefault="00423AF1" w:rsidP="00423AF1">
      <w:r w:rsidRPr="00396DEB">
        <w:t>Ekki</w:t>
      </w:r>
      <w:r>
        <w:t xml:space="preserve"> skal</w:t>
      </w:r>
      <w:r w:rsidRPr="00396DEB">
        <w:t xml:space="preserve"> taka gjald fyrir meðferð umsókna og útgáfu vegabréfsáritana.</w:t>
      </w:r>
    </w:p>
    <w:p w14:paraId="3A3DE0FE" w14:textId="77777777" w:rsidR="00423AF1" w:rsidRDefault="00423AF1" w:rsidP="00C17EA1">
      <w:pPr>
        <w:jc w:val="center"/>
        <w:rPr>
          <w:highlight w:val="magenta"/>
        </w:rPr>
      </w:pPr>
    </w:p>
    <w:p w14:paraId="7F59F77E" w14:textId="77777777" w:rsidR="004A3054" w:rsidRDefault="004A3054" w:rsidP="00873C96">
      <w:pPr>
        <w:pStyle w:val="Fyrirsgn3"/>
      </w:pPr>
    </w:p>
    <w:p w14:paraId="3978AC43" w14:textId="0CEBE68D" w:rsidR="004A3054" w:rsidRPr="001005C7" w:rsidRDefault="004A3054" w:rsidP="00873C96">
      <w:pPr>
        <w:pStyle w:val="Fyrirsgn3"/>
      </w:pPr>
      <w:r w:rsidRPr="001005C7">
        <w:t xml:space="preserve">VIÐAUKI </w:t>
      </w:r>
      <w:r w:rsidR="00320928">
        <w:t>8</w:t>
      </w:r>
    </w:p>
    <w:p w14:paraId="65755A2F" w14:textId="77777777" w:rsidR="004A3054" w:rsidRPr="001005C7" w:rsidRDefault="004A3054" w:rsidP="004A3054">
      <w:pPr>
        <w:pStyle w:val="Fyrirsgn2"/>
      </w:pPr>
      <w:r w:rsidRPr="001005C7">
        <w:t>Skylda til þess að hafa vegabréfsáritun við komu til Íslands</w:t>
      </w:r>
      <w:r>
        <w:t>.</w:t>
      </w:r>
    </w:p>
    <w:p w14:paraId="6211A0BA" w14:textId="77777777" w:rsidR="004A3054" w:rsidRPr="004F33F1" w:rsidRDefault="004A3054" w:rsidP="004A3054">
      <w:pPr>
        <w:rPr>
          <w:szCs w:val="21"/>
        </w:rPr>
      </w:pPr>
    </w:p>
    <w:p w14:paraId="594FEFBD" w14:textId="77777777" w:rsidR="004A3054" w:rsidRPr="007663D1" w:rsidRDefault="004A3054" w:rsidP="004A3054">
      <w:pPr>
        <w:spacing w:after="80"/>
      </w:pPr>
      <w:r w:rsidRPr="007663D1">
        <w:t xml:space="preserve">I. </w:t>
      </w:r>
      <w:r w:rsidRPr="007663D1">
        <w:tab/>
        <w:t>Ríkisborgurum eftirtalinna ríkja ber skylda til þess að hafa vegabréfsáritun við komu til Íslands:</w:t>
      </w:r>
    </w:p>
    <w:tbl>
      <w:tblPr>
        <w:tblStyle w:val="Hnitanettflu"/>
        <w:tblW w:w="8257" w:type="dxa"/>
        <w:tblInd w:w="243" w:type="dxa"/>
        <w:tblLayout w:type="fixed"/>
        <w:tblCellMar>
          <w:left w:w="85" w:type="dxa"/>
          <w:right w:w="85" w:type="dxa"/>
        </w:tblCellMar>
        <w:tblLook w:val="04A0" w:firstRow="1" w:lastRow="0" w:firstColumn="1" w:lastColumn="0" w:noHBand="0" w:noVBand="1"/>
      </w:tblPr>
      <w:tblGrid>
        <w:gridCol w:w="2594"/>
        <w:gridCol w:w="3093"/>
        <w:gridCol w:w="2570"/>
      </w:tblGrid>
      <w:tr w:rsidR="004A3054" w:rsidRPr="00684577" w14:paraId="1BD8C062" w14:textId="77777777" w:rsidTr="006C2A25">
        <w:tc>
          <w:tcPr>
            <w:tcW w:w="2594" w:type="dxa"/>
          </w:tcPr>
          <w:p w14:paraId="6AACFC46" w14:textId="77777777" w:rsidR="004A3054" w:rsidRPr="00684577" w:rsidRDefault="004A3054" w:rsidP="006C2A25">
            <w:pPr>
              <w:pStyle w:val="meginml"/>
              <w:spacing w:before="10" w:after="10"/>
              <w:jc w:val="left"/>
              <w:rPr>
                <w:rFonts w:ascii="Times" w:hAnsi="Times" w:cs="Times"/>
                <w:noProof/>
                <w:color w:val="auto"/>
                <w:szCs w:val="21"/>
              </w:rPr>
            </w:pPr>
            <w:r w:rsidRPr="00684577">
              <w:rPr>
                <w:rFonts w:ascii="Times" w:hAnsi="Times" w:cs="Times"/>
                <w:noProof/>
                <w:color w:val="auto"/>
                <w:szCs w:val="21"/>
              </w:rPr>
              <w:t xml:space="preserve">Afganistan </w:t>
            </w:r>
          </w:p>
        </w:tc>
        <w:tc>
          <w:tcPr>
            <w:tcW w:w="3093" w:type="dxa"/>
          </w:tcPr>
          <w:p w14:paraId="095708BD" w14:textId="77777777" w:rsidR="004A3054" w:rsidRPr="00684577" w:rsidRDefault="004A3054" w:rsidP="006C2A25">
            <w:pPr>
              <w:pStyle w:val="meginml"/>
              <w:spacing w:before="10" w:after="10"/>
              <w:jc w:val="left"/>
              <w:rPr>
                <w:rFonts w:ascii="Times" w:hAnsi="Times" w:cs="Times"/>
                <w:noProof/>
                <w:color w:val="auto"/>
                <w:szCs w:val="21"/>
              </w:rPr>
            </w:pPr>
            <w:r w:rsidRPr="00684577">
              <w:rPr>
                <w:rFonts w:ascii="Times" w:hAnsi="Times" w:cs="Times"/>
                <w:noProof/>
                <w:color w:val="auto"/>
                <w:szCs w:val="21"/>
              </w:rPr>
              <w:t>Alsír</w:t>
            </w:r>
          </w:p>
        </w:tc>
        <w:tc>
          <w:tcPr>
            <w:tcW w:w="2570" w:type="dxa"/>
          </w:tcPr>
          <w:p w14:paraId="6AF6DF13" w14:textId="77777777" w:rsidR="004A3054" w:rsidRPr="00684577" w:rsidRDefault="004A3054" w:rsidP="006C2A25">
            <w:pPr>
              <w:pStyle w:val="meginml"/>
              <w:spacing w:before="10" w:after="10"/>
              <w:jc w:val="left"/>
              <w:rPr>
                <w:rFonts w:ascii="Times" w:hAnsi="Times" w:cs="Times"/>
                <w:noProof/>
                <w:color w:val="auto"/>
                <w:szCs w:val="21"/>
              </w:rPr>
            </w:pPr>
            <w:r w:rsidRPr="00684577">
              <w:rPr>
                <w:rFonts w:ascii="Times" w:hAnsi="Times" w:cs="Times"/>
                <w:noProof/>
                <w:color w:val="auto"/>
                <w:szCs w:val="21"/>
              </w:rPr>
              <w:t>Angóla</w:t>
            </w:r>
          </w:p>
        </w:tc>
      </w:tr>
      <w:tr w:rsidR="004A3054" w:rsidRPr="00684577" w14:paraId="24A3E76B" w14:textId="77777777" w:rsidTr="006C2A25">
        <w:tc>
          <w:tcPr>
            <w:tcW w:w="2594" w:type="dxa"/>
          </w:tcPr>
          <w:p w14:paraId="65593967" w14:textId="77777777" w:rsidR="004A3054" w:rsidRPr="00684577" w:rsidRDefault="004A3054" w:rsidP="006C2A25">
            <w:pPr>
              <w:pStyle w:val="meginml"/>
              <w:spacing w:before="10" w:after="10"/>
              <w:jc w:val="left"/>
              <w:rPr>
                <w:rFonts w:ascii="Times" w:hAnsi="Times" w:cs="Times"/>
                <w:noProof/>
                <w:color w:val="auto"/>
                <w:szCs w:val="21"/>
              </w:rPr>
            </w:pPr>
            <w:r w:rsidRPr="00684577">
              <w:rPr>
                <w:rFonts w:ascii="Times" w:hAnsi="Times" w:cs="Times"/>
                <w:noProof/>
                <w:color w:val="auto"/>
                <w:szCs w:val="21"/>
              </w:rPr>
              <w:t>Armenía</w:t>
            </w:r>
          </w:p>
        </w:tc>
        <w:tc>
          <w:tcPr>
            <w:tcW w:w="3093" w:type="dxa"/>
          </w:tcPr>
          <w:p w14:paraId="2AFC2166" w14:textId="77777777" w:rsidR="004A3054" w:rsidRPr="00684577" w:rsidRDefault="004A3054" w:rsidP="006C2A25">
            <w:pPr>
              <w:pStyle w:val="meginml"/>
              <w:spacing w:before="10" w:after="10"/>
              <w:jc w:val="left"/>
              <w:rPr>
                <w:rFonts w:ascii="Times" w:hAnsi="Times" w:cs="Times"/>
                <w:noProof/>
                <w:color w:val="auto"/>
                <w:szCs w:val="21"/>
              </w:rPr>
            </w:pPr>
            <w:r w:rsidRPr="00684577">
              <w:rPr>
                <w:rFonts w:ascii="Times" w:hAnsi="Times" w:cs="Times"/>
                <w:noProof/>
                <w:color w:val="auto"/>
                <w:szCs w:val="21"/>
              </w:rPr>
              <w:t>Aserbaídsjan</w:t>
            </w:r>
          </w:p>
        </w:tc>
        <w:tc>
          <w:tcPr>
            <w:tcW w:w="2570" w:type="dxa"/>
          </w:tcPr>
          <w:p w14:paraId="259A1EFF" w14:textId="77777777" w:rsidR="004A3054" w:rsidRPr="00684577" w:rsidRDefault="004A3054" w:rsidP="006C2A25">
            <w:pPr>
              <w:pStyle w:val="meginml"/>
              <w:spacing w:before="10" w:after="10"/>
              <w:jc w:val="left"/>
              <w:rPr>
                <w:rFonts w:ascii="Times" w:hAnsi="Times" w:cs="Times"/>
                <w:noProof/>
                <w:color w:val="auto"/>
                <w:szCs w:val="21"/>
              </w:rPr>
            </w:pPr>
            <w:r w:rsidRPr="00684577">
              <w:rPr>
                <w:rFonts w:ascii="Times" w:hAnsi="Times" w:cs="Times"/>
                <w:noProof/>
                <w:color w:val="auto"/>
                <w:szCs w:val="21"/>
              </w:rPr>
              <w:t>Bangladess</w:t>
            </w:r>
          </w:p>
        </w:tc>
      </w:tr>
      <w:tr w:rsidR="004A3054" w:rsidRPr="00684577" w14:paraId="4A528522" w14:textId="77777777" w:rsidTr="006C2A25">
        <w:tc>
          <w:tcPr>
            <w:tcW w:w="2594" w:type="dxa"/>
          </w:tcPr>
          <w:p w14:paraId="3EF1B1FD" w14:textId="77777777" w:rsidR="004A3054" w:rsidRPr="00684577" w:rsidRDefault="004A3054" w:rsidP="006C2A25">
            <w:pPr>
              <w:pStyle w:val="meginml"/>
              <w:spacing w:before="10" w:after="10"/>
              <w:jc w:val="left"/>
              <w:rPr>
                <w:rFonts w:ascii="Times" w:hAnsi="Times" w:cs="Times"/>
                <w:noProof/>
                <w:color w:val="auto"/>
                <w:szCs w:val="21"/>
              </w:rPr>
            </w:pPr>
            <w:r w:rsidRPr="00684577">
              <w:rPr>
                <w:rFonts w:ascii="Times" w:hAnsi="Times" w:cs="Times"/>
                <w:noProof/>
                <w:color w:val="auto"/>
                <w:szCs w:val="21"/>
              </w:rPr>
              <w:t>Barein</w:t>
            </w:r>
          </w:p>
        </w:tc>
        <w:tc>
          <w:tcPr>
            <w:tcW w:w="3093" w:type="dxa"/>
          </w:tcPr>
          <w:p w14:paraId="594600A3" w14:textId="77777777" w:rsidR="004A3054" w:rsidRPr="00684577" w:rsidRDefault="004A3054" w:rsidP="006C2A25">
            <w:pPr>
              <w:pStyle w:val="meginml"/>
              <w:spacing w:before="10" w:after="10"/>
              <w:jc w:val="left"/>
              <w:rPr>
                <w:rFonts w:ascii="Times" w:hAnsi="Times" w:cs="Times"/>
                <w:noProof/>
                <w:color w:val="auto"/>
                <w:szCs w:val="21"/>
              </w:rPr>
            </w:pPr>
            <w:r w:rsidRPr="00684577">
              <w:rPr>
                <w:rFonts w:ascii="Times" w:hAnsi="Times" w:cs="Times"/>
                <w:noProof/>
                <w:color w:val="auto"/>
                <w:szCs w:val="21"/>
              </w:rPr>
              <w:t>Belís</w:t>
            </w:r>
          </w:p>
        </w:tc>
        <w:tc>
          <w:tcPr>
            <w:tcW w:w="2570" w:type="dxa"/>
          </w:tcPr>
          <w:p w14:paraId="6D936339" w14:textId="77777777" w:rsidR="004A3054" w:rsidRPr="00684577" w:rsidRDefault="004A3054" w:rsidP="006C2A25">
            <w:pPr>
              <w:pStyle w:val="meginml"/>
              <w:spacing w:before="10" w:after="10"/>
              <w:jc w:val="left"/>
              <w:rPr>
                <w:rFonts w:ascii="Times" w:hAnsi="Times" w:cs="Times"/>
                <w:noProof/>
                <w:color w:val="auto"/>
                <w:szCs w:val="21"/>
              </w:rPr>
            </w:pPr>
            <w:r w:rsidRPr="00684577">
              <w:rPr>
                <w:rFonts w:ascii="Times" w:hAnsi="Times" w:cs="Times"/>
                <w:noProof/>
                <w:color w:val="auto"/>
                <w:szCs w:val="21"/>
              </w:rPr>
              <w:t>Benín</w:t>
            </w:r>
          </w:p>
        </w:tc>
      </w:tr>
      <w:tr w:rsidR="004A3054" w:rsidRPr="00684577" w14:paraId="2D31EA32" w14:textId="77777777" w:rsidTr="006C2A25">
        <w:tc>
          <w:tcPr>
            <w:tcW w:w="2594" w:type="dxa"/>
          </w:tcPr>
          <w:p w14:paraId="5ACA33E7" w14:textId="77777777" w:rsidR="004A3054" w:rsidRPr="00684577" w:rsidRDefault="004A3054" w:rsidP="006C2A25">
            <w:pPr>
              <w:pStyle w:val="meginml"/>
              <w:spacing w:before="10" w:after="10"/>
              <w:jc w:val="left"/>
              <w:rPr>
                <w:rFonts w:ascii="Times" w:hAnsi="Times" w:cs="Times"/>
                <w:noProof/>
                <w:color w:val="auto"/>
                <w:szCs w:val="21"/>
              </w:rPr>
            </w:pPr>
            <w:r w:rsidRPr="00684577">
              <w:rPr>
                <w:rFonts w:ascii="Times" w:hAnsi="Times" w:cs="Times"/>
                <w:noProof/>
                <w:color w:val="auto"/>
                <w:szCs w:val="21"/>
              </w:rPr>
              <w:t>Botsvana</w:t>
            </w:r>
          </w:p>
        </w:tc>
        <w:tc>
          <w:tcPr>
            <w:tcW w:w="3093" w:type="dxa"/>
          </w:tcPr>
          <w:p w14:paraId="1A361ADC" w14:textId="77777777" w:rsidR="004A3054" w:rsidRPr="00684577" w:rsidRDefault="004A3054" w:rsidP="006C2A25">
            <w:pPr>
              <w:pStyle w:val="meginml"/>
              <w:spacing w:before="10" w:after="10"/>
              <w:jc w:val="left"/>
              <w:rPr>
                <w:rFonts w:ascii="Times" w:hAnsi="Times" w:cs="Times"/>
                <w:noProof/>
                <w:color w:val="auto"/>
                <w:szCs w:val="21"/>
              </w:rPr>
            </w:pPr>
            <w:r w:rsidRPr="00684577">
              <w:rPr>
                <w:rFonts w:ascii="Times" w:hAnsi="Times" w:cs="Times"/>
                <w:noProof/>
                <w:color w:val="auto"/>
                <w:szCs w:val="21"/>
              </w:rPr>
              <w:t>Bólivía</w:t>
            </w:r>
          </w:p>
        </w:tc>
        <w:tc>
          <w:tcPr>
            <w:tcW w:w="2570" w:type="dxa"/>
          </w:tcPr>
          <w:p w14:paraId="28B119A7" w14:textId="77777777" w:rsidR="004A3054" w:rsidRPr="00684577" w:rsidRDefault="004A3054" w:rsidP="006C2A25">
            <w:pPr>
              <w:pStyle w:val="meginml"/>
              <w:spacing w:before="10" w:after="10"/>
              <w:jc w:val="left"/>
              <w:rPr>
                <w:rFonts w:ascii="Times" w:hAnsi="Times" w:cs="Times"/>
                <w:noProof/>
                <w:color w:val="auto"/>
                <w:szCs w:val="21"/>
              </w:rPr>
            </w:pPr>
            <w:r w:rsidRPr="00684577">
              <w:rPr>
                <w:rFonts w:ascii="Times" w:hAnsi="Times" w:cs="Times"/>
                <w:noProof/>
                <w:color w:val="auto"/>
                <w:szCs w:val="21"/>
              </w:rPr>
              <w:t>Búrkína Fasó</w:t>
            </w:r>
          </w:p>
        </w:tc>
      </w:tr>
      <w:tr w:rsidR="004A3054" w:rsidRPr="00684577" w14:paraId="584BC2DA" w14:textId="77777777" w:rsidTr="006C2A25">
        <w:tc>
          <w:tcPr>
            <w:tcW w:w="2594" w:type="dxa"/>
          </w:tcPr>
          <w:p w14:paraId="6EF2416D" w14:textId="77777777" w:rsidR="004A3054" w:rsidRPr="00684577" w:rsidRDefault="004A3054" w:rsidP="006C2A25">
            <w:pPr>
              <w:pStyle w:val="meginml"/>
              <w:spacing w:before="10" w:after="10"/>
              <w:jc w:val="left"/>
              <w:rPr>
                <w:rFonts w:ascii="Times" w:hAnsi="Times" w:cs="Times"/>
                <w:noProof/>
                <w:color w:val="auto"/>
                <w:szCs w:val="21"/>
              </w:rPr>
            </w:pPr>
            <w:r w:rsidRPr="00684577">
              <w:rPr>
                <w:rFonts w:ascii="Times" w:hAnsi="Times" w:cs="Times"/>
                <w:noProof/>
                <w:color w:val="auto"/>
                <w:szCs w:val="21"/>
              </w:rPr>
              <w:t>Búrúndí</w:t>
            </w:r>
          </w:p>
        </w:tc>
        <w:tc>
          <w:tcPr>
            <w:tcW w:w="3093" w:type="dxa"/>
          </w:tcPr>
          <w:p w14:paraId="5EC4D474" w14:textId="77777777" w:rsidR="004A3054" w:rsidRPr="00684577" w:rsidRDefault="004A3054" w:rsidP="006C2A25">
            <w:pPr>
              <w:pStyle w:val="meginml"/>
              <w:spacing w:before="10" w:after="10"/>
              <w:jc w:val="left"/>
              <w:rPr>
                <w:rFonts w:ascii="Times" w:hAnsi="Times" w:cs="Times"/>
                <w:noProof/>
                <w:color w:val="auto"/>
                <w:szCs w:val="21"/>
              </w:rPr>
            </w:pPr>
            <w:r w:rsidRPr="00684577">
              <w:rPr>
                <w:rFonts w:ascii="Times" w:hAnsi="Times" w:cs="Times"/>
                <w:noProof/>
                <w:color w:val="auto"/>
                <w:szCs w:val="21"/>
              </w:rPr>
              <w:t>Bútan</w:t>
            </w:r>
          </w:p>
        </w:tc>
        <w:tc>
          <w:tcPr>
            <w:tcW w:w="2570" w:type="dxa"/>
          </w:tcPr>
          <w:p w14:paraId="401748AC" w14:textId="77777777" w:rsidR="004A3054" w:rsidRPr="00684577" w:rsidRDefault="004A3054" w:rsidP="006C2A25">
            <w:pPr>
              <w:pStyle w:val="meginml"/>
              <w:spacing w:before="10" w:after="10"/>
              <w:jc w:val="left"/>
              <w:rPr>
                <w:rFonts w:ascii="Times" w:hAnsi="Times" w:cs="Times"/>
                <w:noProof/>
                <w:color w:val="auto"/>
                <w:szCs w:val="21"/>
              </w:rPr>
            </w:pPr>
            <w:r w:rsidRPr="00684577">
              <w:rPr>
                <w:rFonts w:ascii="Times" w:hAnsi="Times" w:cs="Times"/>
                <w:noProof/>
                <w:color w:val="auto"/>
                <w:szCs w:val="21"/>
              </w:rPr>
              <w:t>Djíbútí</w:t>
            </w:r>
          </w:p>
        </w:tc>
      </w:tr>
      <w:tr w:rsidR="004A3054" w:rsidRPr="00684577" w14:paraId="4BCED586" w14:textId="77777777" w:rsidTr="006C2A25">
        <w:tc>
          <w:tcPr>
            <w:tcW w:w="2594" w:type="dxa"/>
          </w:tcPr>
          <w:p w14:paraId="6D7F1343" w14:textId="77777777" w:rsidR="004A3054" w:rsidRPr="00684577" w:rsidRDefault="004A3054" w:rsidP="006C2A25">
            <w:pPr>
              <w:pStyle w:val="meginml"/>
              <w:spacing w:before="10" w:after="10"/>
              <w:jc w:val="left"/>
              <w:rPr>
                <w:rFonts w:ascii="Times" w:hAnsi="Times" w:cs="Times"/>
                <w:noProof/>
                <w:color w:val="auto"/>
                <w:szCs w:val="21"/>
              </w:rPr>
            </w:pPr>
            <w:r w:rsidRPr="00684577">
              <w:rPr>
                <w:rFonts w:ascii="Times" w:hAnsi="Times" w:cs="Times"/>
                <w:noProof/>
                <w:color w:val="auto"/>
                <w:szCs w:val="21"/>
              </w:rPr>
              <w:t>Dóminíska lýðveldið</w:t>
            </w:r>
          </w:p>
        </w:tc>
        <w:tc>
          <w:tcPr>
            <w:tcW w:w="3093" w:type="dxa"/>
          </w:tcPr>
          <w:p w14:paraId="3F12EB06" w14:textId="77777777" w:rsidR="004A3054" w:rsidRPr="00684577" w:rsidRDefault="004A3054" w:rsidP="006C2A25">
            <w:pPr>
              <w:pStyle w:val="meginml"/>
              <w:spacing w:before="10" w:after="10"/>
              <w:jc w:val="left"/>
              <w:rPr>
                <w:rFonts w:ascii="Times" w:hAnsi="Times" w:cs="Times"/>
                <w:noProof/>
                <w:color w:val="auto"/>
                <w:szCs w:val="21"/>
              </w:rPr>
            </w:pPr>
            <w:r w:rsidRPr="00684577">
              <w:rPr>
                <w:rFonts w:ascii="Times" w:hAnsi="Times" w:cs="Times"/>
                <w:noProof/>
                <w:color w:val="auto"/>
                <w:szCs w:val="21"/>
              </w:rPr>
              <w:t>Egyptaland</w:t>
            </w:r>
          </w:p>
        </w:tc>
        <w:tc>
          <w:tcPr>
            <w:tcW w:w="2570" w:type="dxa"/>
          </w:tcPr>
          <w:p w14:paraId="53CF1E6B" w14:textId="77777777" w:rsidR="004A3054" w:rsidRPr="00684577" w:rsidRDefault="004A3054" w:rsidP="006C2A25">
            <w:pPr>
              <w:pStyle w:val="meginml"/>
              <w:spacing w:before="10" w:after="10"/>
              <w:jc w:val="left"/>
              <w:rPr>
                <w:rFonts w:ascii="Times" w:hAnsi="Times" w:cs="Times"/>
                <w:noProof/>
                <w:color w:val="auto"/>
                <w:szCs w:val="21"/>
              </w:rPr>
            </w:pPr>
            <w:r w:rsidRPr="00684577">
              <w:rPr>
                <w:rFonts w:ascii="Times" w:hAnsi="Times" w:cs="Times"/>
                <w:noProof/>
                <w:color w:val="auto"/>
                <w:szCs w:val="21"/>
              </w:rPr>
              <w:t>Ekvador</w:t>
            </w:r>
          </w:p>
        </w:tc>
      </w:tr>
      <w:tr w:rsidR="004A3054" w:rsidRPr="00684577" w14:paraId="26174175" w14:textId="77777777" w:rsidTr="006C2A25">
        <w:tc>
          <w:tcPr>
            <w:tcW w:w="2594" w:type="dxa"/>
          </w:tcPr>
          <w:p w14:paraId="58E249AC" w14:textId="77777777" w:rsidR="004A3054" w:rsidRPr="00684577" w:rsidRDefault="004A3054" w:rsidP="006C2A25">
            <w:pPr>
              <w:pStyle w:val="meginml"/>
              <w:spacing w:before="10" w:after="10"/>
              <w:jc w:val="left"/>
              <w:rPr>
                <w:rFonts w:ascii="Times" w:hAnsi="Times" w:cs="Times"/>
                <w:noProof/>
                <w:color w:val="auto"/>
                <w:szCs w:val="21"/>
              </w:rPr>
            </w:pPr>
            <w:r w:rsidRPr="00684577">
              <w:rPr>
                <w:rFonts w:ascii="Times" w:hAnsi="Times" w:cs="Times"/>
                <w:noProof/>
                <w:color w:val="auto"/>
                <w:szCs w:val="21"/>
              </w:rPr>
              <w:t>Erítrea</w:t>
            </w:r>
          </w:p>
        </w:tc>
        <w:tc>
          <w:tcPr>
            <w:tcW w:w="3093" w:type="dxa"/>
          </w:tcPr>
          <w:p w14:paraId="7C313D13" w14:textId="77777777" w:rsidR="004A3054" w:rsidRPr="00684577" w:rsidRDefault="004A3054" w:rsidP="006C2A25">
            <w:pPr>
              <w:pStyle w:val="meginml"/>
              <w:spacing w:before="10" w:after="10"/>
              <w:jc w:val="left"/>
              <w:rPr>
                <w:rFonts w:ascii="Times" w:hAnsi="Times" w:cs="Times"/>
                <w:noProof/>
                <w:color w:val="auto"/>
                <w:szCs w:val="21"/>
              </w:rPr>
            </w:pPr>
            <w:r w:rsidRPr="00684577">
              <w:rPr>
                <w:rFonts w:ascii="Times" w:hAnsi="Times" w:cs="Times"/>
                <w:noProof/>
                <w:color w:val="auto"/>
                <w:szCs w:val="21"/>
              </w:rPr>
              <w:t>Eþíópía</w:t>
            </w:r>
          </w:p>
        </w:tc>
        <w:tc>
          <w:tcPr>
            <w:tcW w:w="2570" w:type="dxa"/>
          </w:tcPr>
          <w:p w14:paraId="0800E9D5" w14:textId="77777777" w:rsidR="004A3054" w:rsidRPr="00684577" w:rsidRDefault="004A3054" w:rsidP="006C2A25">
            <w:pPr>
              <w:pStyle w:val="meginml"/>
              <w:spacing w:before="10" w:after="10"/>
              <w:jc w:val="left"/>
              <w:rPr>
                <w:rFonts w:ascii="Times" w:hAnsi="Times" w:cs="Times"/>
                <w:noProof/>
                <w:color w:val="auto"/>
                <w:szCs w:val="21"/>
              </w:rPr>
            </w:pPr>
            <w:r w:rsidRPr="00684577">
              <w:rPr>
                <w:rFonts w:ascii="Times" w:hAnsi="Times" w:cs="Times"/>
                <w:noProof/>
                <w:color w:val="auto"/>
                <w:szCs w:val="21"/>
              </w:rPr>
              <w:t>Filippseyjar</w:t>
            </w:r>
          </w:p>
        </w:tc>
      </w:tr>
      <w:tr w:rsidR="004A3054" w:rsidRPr="00684577" w14:paraId="3264E5AF" w14:textId="77777777" w:rsidTr="006C2A25">
        <w:tc>
          <w:tcPr>
            <w:tcW w:w="2594" w:type="dxa"/>
          </w:tcPr>
          <w:p w14:paraId="6536FE5E" w14:textId="77777777" w:rsidR="004A3054" w:rsidRPr="00684577" w:rsidRDefault="004A3054" w:rsidP="006C2A25">
            <w:pPr>
              <w:pStyle w:val="meginml"/>
              <w:spacing w:before="10" w:after="10"/>
              <w:jc w:val="left"/>
              <w:rPr>
                <w:rFonts w:ascii="Times" w:hAnsi="Times" w:cs="Times"/>
                <w:noProof/>
                <w:color w:val="auto"/>
                <w:szCs w:val="21"/>
              </w:rPr>
            </w:pPr>
            <w:r w:rsidRPr="00684577">
              <w:rPr>
                <w:rFonts w:ascii="Times" w:hAnsi="Times" w:cs="Times"/>
                <w:noProof/>
                <w:color w:val="auto"/>
                <w:szCs w:val="21"/>
              </w:rPr>
              <w:t>Fídjieyjar</w:t>
            </w:r>
          </w:p>
        </w:tc>
        <w:tc>
          <w:tcPr>
            <w:tcW w:w="3093" w:type="dxa"/>
          </w:tcPr>
          <w:p w14:paraId="09C94653" w14:textId="77777777" w:rsidR="004A3054" w:rsidRPr="00684577" w:rsidRDefault="004A3054" w:rsidP="006C2A25">
            <w:pPr>
              <w:pStyle w:val="meginml"/>
              <w:spacing w:before="10" w:after="10"/>
              <w:jc w:val="left"/>
              <w:rPr>
                <w:rFonts w:ascii="Times" w:hAnsi="Times" w:cs="Times"/>
                <w:noProof/>
                <w:color w:val="auto"/>
                <w:szCs w:val="21"/>
              </w:rPr>
            </w:pPr>
            <w:r w:rsidRPr="00684577">
              <w:rPr>
                <w:rFonts w:ascii="Times" w:hAnsi="Times" w:cs="Times"/>
                <w:noProof/>
                <w:color w:val="auto"/>
                <w:szCs w:val="21"/>
              </w:rPr>
              <w:t>Fílabeinsströndin</w:t>
            </w:r>
          </w:p>
        </w:tc>
        <w:tc>
          <w:tcPr>
            <w:tcW w:w="2570" w:type="dxa"/>
          </w:tcPr>
          <w:p w14:paraId="099BA065" w14:textId="77777777" w:rsidR="004A3054" w:rsidRPr="00684577" w:rsidRDefault="004A3054" w:rsidP="006C2A25">
            <w:pPr>
              <w:pStyle w:val="meginml"/>
              <w:spacing w:before="10" w:after="10"/>
              <w:jc w:val="left"/>
              <w:rPr>
                <w:rFonts w:ascii="Times" w:hAnsi="Times" w:cs="Times"/>
                <w:noProof/>
                <w:color w:val="auto"/>
                <w:szCs w:val="21"/>
              </w:rPr>
            </w:pPr>
            <w:r w:rsidRPr="00684577">
              <w:rPr>
                <w:rFonts w:ascii="Times" w:hAnsi="Times" w:cs="Times"/>
                <w:noProof/>
                <w:color w:val="auto"/>
                <w:szCs w:val="21"/>
              </w:rPr>
              <w:t>Gabon</w:t>
            </w:r>
          </w:p>
        </w:tc>
      </w:tr>
      <w:tr w:rsidR="004A3054" w:rsidRPr="00684577" w14:paraId="14737FA1" w14:textId="77777777" w:rsidTr="006C2A25">
        <w:tc>
          <w:tcPr>
            <w:tcW w:w="2594" w:type="dxa"/>
          </w:tcPr>
          <w:p w14:paraId="63CC3DBE" w14:textId="77777777" w:rsidR="004A3054" w:rsidRPr="00684577" w:rsidRDefault="004A3054" w:rsidP="006C2A25">
            <w:pPr>
              <w:pStyle w:val="meginml"/>
              <w:spacing w:before="10" w:after="10"/>
              <w:jc w:val="left"/>
              <w:rPr>
                <w:rFonts w:ascii="Times" w:hAnsi="Times" w:cs="Times"/>
                <w:noProof/>
                <w:color w:val="auto"/>
                <w:szCs w:val="21"/>
              </w:rPr>
            </w:pPr>
            <w:r w:rsidRPr="00684577">
              <w:rPr>
                <w:rFonts w:ascii="Times" w:hAnsi="Times" w:cs="Times"/>
                <w:noProof/>
                <w:color w:val="auto"/>
                <w:szCs w:val="21"/>
              </w:rPr>
              <w:t>Gambía</w:t>
            </w:r>
          </w:p>
        </w:tc>
        <w:tc>
          <w:tcPr>
            <w:tcW w:w="3093" w:type="dxa"/>
          </w:tcPr>
          <w:p w14:paraId="2D6993B1" w14:textId="77777777" w:rsidR="004A3054" w:rsidRPr="00684577" w:rsidRDefault="004A3054" w:rsidP="006C2A25">
            <w:pPr>
              <w:pStyle w:val="meginml"/>
              <w:spacing w:before="10" w:after="10"/>
              <w:jc w:val="left"/>
              <w:rPr>
                <w:rFonts w:ascii="Times" w:hAnsi="Times" w:cs="Times"/>
                <w:noProof/>
                <w:color w:val="auto"/>
                <w:szCs w:val="21"/>
              </w:rPr>
            </w:pPr>
            <w:r w:rsidRPr="00684577">
              <w:rPr>
                <w:rFonts w:ascii="Times" w:hAnsi="Times" w:cs="Times"/>
                <w:noProof/>
                <w:color w:val="auto"/>
                <w:szCs w:val="21"/>
              </w:rPr>
              <w:t>Gana</w:t>
            </w:r>
          </w:p>
        </w:tc>
        <w:tc>
          <w:tcPr>
            <w:tcW w:w="2570" w:type="dxa"/>
          </w:tcPr>
          <w:p w14:paraId="4653B5D5" w14:textId="77777777" w:rsidR="004A3054" w:rsidRPr="00684577" w:rsidRDefault="004A3054" w:rsidP="006C2A25">
            <w:pPr>
              <w:pStyle w:val="meginml"/>
              <w:spacing w:before="10" w:after="10"/>
              <w:jc w:val="left"/>
              <w:rPr>
                <w:rFonts w:ascii="Times" w:hAnsi="Times" w:cs="Times"/>
                <w:noProof/>
                <w:color w:val="auto"/>
                <w:szCs w:val="21"/>
              </w:rPr>
            </w:pPr>
            <w:r w:rsidRPr="00684577">
              <w:rPr>
                <w:rFonts w:ascii="Times" w:hAnsi="Times" w:cs="Times"/>
                <w:noProof/>
                <w:color w:val="auto"/>
                <w:szCs w:val="21"/>
              </w:rPr>
              <w:t>Gínea</w:t>
            </w:r>
          </w:p>
        </w:tc>
      </w:tr>
      <w:tr w:rsidR="004A3054" w:rsidRPr="00684577" w14:paraId="295B61F3" w14:textId="77777777" w:rsidTr="006C2A25">
        <w:tc>
          <w:tcPr>
            <w:tcW w:w="2594" w:type="dxa"/>
          </w:tcPr>
          <w:p w14:paraId="2DF3EF66" w14:textId="77777777" w:rsidR="004A3054" w:rsidRPr="00684577" w:rsidRDefault="004A3054" w:rsidP="006C2A25">
            <w:pPr>
              <w:pStyle w:val="meginml"/>
              <w:spacing w:before="10" w:after="10"/>
              <w:jc w:val="left"/>
              <w:rPr>
                <w:rFonts w:ascii="Times" w:hAnsi="Times" w:cs="Times"/>
                <w:noProof/>
                <w:color w:val="auto"/>
                <w:szCs w:val="21"/>
              </w:rPr>
            </w:pPr>
            <w:r w:rsidRPr="00684577">
              <w:rPr>
                <w:rFonts w:ascii="Times" w:hAnsi="Times" w:cs="Times"/>
                <w:noProof/>
                <w:color w:val="auto"/>
                <w:szCs w:val="21"/>
              </w:rPr>
              <w:t>Gínea-Bissá</w:t>
            </w:r>
          </w:p>
        </w:tc>
        <w:tc>
          <w:tcPr>
            <w:tcW w:w="3093" w:type="dxa"/>
          </w:tcPr>
          <w:p w14:paraId="0233E078" w14:textId="77777777" w:rsidR="004A3054" w:rsidRPr="00684577" w:rsidRDefault="004A3054" w:rsidP="006C2A25">
            <w:pPr>
              <w:pStyle w:val="meginml"/>
              <w:spacing w:before="10" w:after="10"/>
              <w:jc w:val="left"/>
              <w:rPr>
                <w:rFonts w:ascii="Times" w:hAnsi="Times" w:cs="Times"/>
                <w:noProof/>
                <w:color w:val="auto"/>
                <w:szCs w:val="21"/>
              </w:rPr>
            </w:pPr>
            <w:r w:rsidRPr="00684577">
              <w:rPr>
                <w:rFonts w:ascii="Times" w:hAnsi="Times" w:cs="Times"/>
                <w:noProof/>
                <w:color w:val="auto"/>
                <w:szCs w:val="21"/>
              </w:rPr>
              <w:t>Grænhöfðaeyjar</w:t>
            </w:r>
          </w:p>
        </w:tc>
        <w:tc>
          <w:tcPr>
            <w:tcW w:w="2570" w:type="dxa"/>
          </w:tcPr>
          <w:p w14:paraId="1B3708DA" w14:textId="77777777" w:rsidR="004A3054" w:rsidRPr="00684577" w:rsidRDefault="004A3054" w:rsidP="006C2A25">
            <w:pPr>
              <w:pStyle w:val="meginml"/>
              <w:spacing w:before="10" w:after="10"/>
              <w:jc w:val="left"/>
              <w:rPr>
                <w:rFonts w:ascii="Times" w:hAnsi="Times" w:cs="Times"/>
                <w:noProof/>
                <w:color w:val="auto"/>
                <w:szCs w:val="21"/>
              </w:rPr>
            </w:pPr>
            <w:r w:rsidRPr="00684577">
              <w:rPr>
                <w:rFonts w:ascii="Times" w:hAnsi="Times" w:cs="Times"/>
                <w:noProof/>
                <w:color w:val="auto"/>
                <w:szCs w:val="21"/>
              </w:rPr>
              <w:t>Gvæjana</w:t>
            </w:r>
          </w:p>
        </w:tc>
      </w:tr>
      <w:tr w:rsidR="004A3054" w:rsidRPr="00684577" w14:paraId="49FE9DAF" w14:textId="77777777" w:rsidTr="006C2A25">
        <w:tc>
          <w:tcPr>
            <w:tcW w:w="2594" w:type="dxa"/>
          </w:tcPr>
          <w:p w14:paraId="31C96E16" w14:textId="77777777" w:rsidR="004A3054" w:rsidRPr="00684577" w:rsidRDefault="004A3054" w:rsidP="006C2A25">
            <w:pPr>
              <w:pStyle w:val="meginml"/>
              <w:spacing w:before="10" w:after="10"/>
              <w:jc w:val="left"/>
              <w:rPr>
                <w:rFonts w:ascii="Times" w:hAnsi="Times" w:cs="Times"/>
                <w:noProof/>
                <w:color w:val="auto"/>
                <w:szCs w:val="21"/>
              </w:rPr>
            </w:pPr>
            <w:r w:rsidRPr="00684577">
              <w:rPr>
                <w:rFonts w:ascii="Times" w:hAnsi="Times" w:cs="Times"/>
                <w:noProof/>
                <w:color w:val="auto"/>
                <w:szCs w:val="21"/>
              </w:rPr>
              <w:t>Haítí</w:t>
            </w:r>
          </w:p>
        </w:tc>
        <w:tc>
          <w:tcPr>
            <w:tcW w:w="3093" w:type="dxa"/>
          </w:tcPr>
          <w:p w14:paraId="17910E6C" w14:textId="77777777" w:rsidR="004A3054" w:rsidRPr="00684577" w:rsidRDefault="004A3054" w:rsidP="006C2A25">
            <w:pPr>
              <w:pStyle w:val="meginml"/>
              <w:spacing w:before="10" w:after="10"/>
              <w:jc w:val="left"/>
              <w:rPr>
                <w:rFonts w:ascii="Times" w:hAnsi="Times" w:cs="Times"/>
                <w:noProof/>
                <w:color w:val="auto"/>
                <w:szCs w:val="21"/>
              </w:rPr>
            </w:pPr>
            <w:r w:rsidRPr="00684577">
              <w:rPr>
                <w:rFonts w:ascii="Times" w:hAnsi="Times" w:cs="Times"/>
                <w:noProof/>
                <w:color w:val="auto"/>
                <w:szCs w:val="21"/>
              </w:rPr>
              <w:t>Hvíta-Rússland</w:t>
            </w:r>
          </w:p>
        </w:tc>
        <w:tc>
          <w:tcPr>
            <w:tcW w:w="2570" w:type="dxa"/>
          </w:tcPr>
          <w:p w14:paraId="32E30334" w14:textId="66D1174B" w:rsidR="004A3054" w:rsidRPr="00684577" w:rsidRDefault="004A3054" w:rsidP="006C2A25">
            <w:pPr>
              <w:pStyle w:val="meginml"/>
              <w:spacing w:before="10" w:after="10"/>
              <w:jc w:val="left"/>
              <w:rPr>
                <w:rFonts w:ascii="Times" w:hAnsi="Times" w:cs="Times"/>
                <w:noProof/>
                <w:color w:val="auto"/>
                <w:szCs w:val="21"/>
              </w:rPr>
            </w:pPr>
            <w:r w:rsidRPr="00684577">
              <w:rPr>
                <w:rFonts w:ascii="Times" w:hAnsi="Times" w:cs="Times"/>
                <w:noProof/>
                <w:color w:val="auto"/>
                <w:szCs w:val="21"/>
              </w:rPr>
              <w:t>Indland</w:t>
            </w:r>
            <w:r w:rsidR="00DD3C30">
              <w:rPr>
                <w:rFonts w:ascii="Times" w:hAnsi="Times" w:cs="Times"/>
                <w:noProof/>
                <w:color w:val="auto"/>
                <w:szCs w:val="21"/>
              </w:rPr>
              <w:t xml:space="preserve"> </w:t>
            </w:r>
            <w:r w:rsidR="00DD3C30" w:rsidRPr="00684577">
              <w:rPr>
                <w:rFonts w:ascii="Times" w:hAnsi="Times" w:cs="Times"/>
                <w:noProof/>
                <w:color w:val="auto"/>
                <w:szCs w:val="21"/>
              </w:rPr>
              <w:t>(nema handhafar diplómatavegabréfa)</w:t>
            </w:r>
          </w:p>
        </w:tc>
      </w:tr>
      <w:tr w:rsidR="004A3054" w:rsidRPr="00684577" w14:paraId="01C2747A" w14:textId="77777777" w:rsidTr="006C2A25">
        <w:tc>
          <w:tcPr>
            <w:tcW w:w="2594" w:type="dxa"/>
          </w:tcPr>
          <w:p w14:paraId="47F41A77" w14:textId="77777777" w:rsidR="004A3054" w:rsidRPr="00684577" w:rsidRDefault="004A3054" w:rsidP="006C2A25">
            <w:pPr>
              <w:pStyle w:val="meginml"/>
              <w:spacing w:before="10" w:after="10"/>
              <w:jc w:val="left"/>
              <w:rPr>
                <w:rFonts w:ascii="Times" w:hAnsi="Times" w:cs="Times"/>
                <w:noProof/>
                <w:color w:val="auto"/>
                <w:szCs w:val="21"/>
              </w:rPr>
            </w:pPr>
            <w:r w:rsidRPr="00684577">
              <w:rPr>
                <w:rFonts w:ascii="Times" w:hAnsi="Times" w:cs="Times"/>
                <w:noProof/>
                <w:color w:val="auto"/>
                <w:szCs w:val="21"/>
              </w:rPr>
              <w:t>Indónesía</w:t>
            </w:r>
          </w:p>
        </w:tc>
        <w:tc>
          <w:tcPr>
            <w:tcW w:w="3093" w:type="dxa"/>
          </w:tcPr>
          <w:p w14:paraId="7AA8238A" w14:textId="77777777" w:rsidR="004A3054" w:rsidRPr="00684577" w:rsidRDefault="004A3054" w:rsidP="006C2A25">
            <w:pPr>
              <w:pStyle w:val="meginml"/>
              <w:spacing w:before="10" w:after="10"/>
              <w:jc w:val="left"/>
              <w:rPr>
                <w:rFonts w:ascii="Times" w:hAnsi="Times" w:cs="Times"/>
                <w:noProof/>
                <w:color w:val="auto"/>
                <w:szCs w:val="21"/>
              </w:rPr>
            </w:pPr>
            <w:r w:rsidRPr="00684577">
              <w:rPr>
                <w:rFonts w:ascii="Times" w:hAnsi="Times" w:cs="Times"/>
                <w:noProof/>
                <w:color w:val="auto"/>
                <w:szCs w:val="21"/>
              </w:rPr>
              <w:t>Írak</w:t>
            </w:r>
          </w:p>
        </w:tc>
        <w:tc>
          <w:tcPr>
            <w:tcW w:w="2570" w:type="dxa"/>
          </w:tcPr>
          <w:p w14:paraId="1F685CF2" w14:textId="77777777" w:rsidR="004A3054" w:rsidRPr="00684577" w:rsidRDefault="004A3054" w:rsidP="006C2A25">
            <w:pPr>
              <w:pStyle w:val="meginml"/>
              <w:spacing w:before="10" w:after="10"/>
              <w:jc w:val="left"/>
              <w:rPr>
                <w:rFonts w:ascii="Times" w:hAnsi="Times" w:cs="Times"/>
                <w:noProof/>
                <w:color w:val="auto"/>
                <w:szCs w:val="21"/>
              </w:rPr>
            </w:pPr>
            <w:r w:rsidRPr="00684577">
              <w:rPr>
                <w:rFonts w:ascii="Times" w:hAnsi="Times" w:cs="Times"/>
                <w:noProof/>
                <w:color w:val="auto"/>
                <w:szCs w:val="21"/>
              </w:rPr>
              <w:t>Íran</w:t>
            </w:r>
          </w:p>
        </w:tc>
      </w:tr>
      <w:tr w:rsidR="004A3054" w:rsidRPr="00684577" w14:paraId="2F36F7C5" w14:textId="77777777" w:rsidTr="006C2A25">
        <w:tc>
          <w:tcPr>
            <w:tcW w:w="2594" w:type="dxa"/>
          </w:tcPr>
          <w:p w14:paraId="1BFB2784" w14:textId="77777777" w:rsidR="004A3054" w:rsidRPr="00684577" w:rsidRDefault="004A3054" w:rsidP="006C2A25">
            <w:pPr>
              <w:pStyle w:val="meginml"/>
              <w:spacing w:before="10" w:after="10"/>
              <w:jc w:val="left"/>
              <w:rPr>
                <w:rFonts w:ascii="Times" w:hAnsi="Times" w:cs="Times"/>
                <w:noProof/>
                <w:color w:val="auto"/>
                <w:szCs w:val="21"/>
              </w:rPr>
            </w:pPr>
            <w:r w:rsidRPr="00684577">
              <w:rPr>
                <w:rFonts w:ascii="Times" w:hAnsi="Times" w:cs="Times"/>
                <w:noProof/>
                <w:color w:val="auto"/>
                <w:szCs w:val="21"/>
              </w:rPr>
              <w:t>Jamaíka</w:t>
            </w:r>
          </w:p>
        </w:tc>
        <w:tc>
          <w:tcPr>
            <w:tcW w:w="3093" w:type="dxa"/>
          </w:tcPr>
          <w:p w14:paraId="0D27B977" w14:textId="77777777" w:rsidR="004A3054" w:rsidRPr="00684577" w:rsidRDefault="004A3054" w:rsidP="006C2A25">
            <w:pPr>
              <w:pStyle w:val="meginml"/>
              <w:spacing w:before="10" w:after="10"/>
              <w:jc w:val="left"/>
              <w:rPr>
                <w:rFonts w:ascii="Times" w:hAnsi="Times" w:cs="Times"/>
                <w:noProof/>
                <w:color w:val="auto"/>
                <w:szCs w:val="21"/>
              </w:rPr>
            </w:pPr>
            <w:r w:rsidRPr="00684577">
              <w:rPr>
                <w:rFonts w:ascii="Times" w:hAnsi="Times" w:cs="Times"/>
                <w:noProof/>
                <w:color w:val="auto"/>
                <w:szCs w:val="21"/>
              </w:rPr>
              <w:t>Jemen</w:t>
            </w:r>
          </w:p>
        </w:tc>
        <w:tc>
          <w:tcPr>
            <w:tcW w:w="2570" w:type="dxa"/>
          </w:tcPr>
          <w:p w14:paraId="4802D1C9" w14:textId="77777777" w:rsidR="004A3054" w:rsidRPr="00684577" w:rsidRDefault="004A3054" w:rsidP="006C2A25">
            <w:pPr>
              <w:pStyle w:val="meginml"/>
              <w:spacing w:before="10" w:after="10"/>
              <w:jc w:val="left"/>
              <w:rPr>
                <w:rFonts w:ascii="Times" w:hAnsi="Times" w:cs="Times"/>
                <w:noProof/>
                <w:color w:val="auto"/>
                <w:szCs w:val="21"/>
              </w:rPr>
            </w:pPr>
            <w:r w:rsidRPr="00684577">
              <w:rPr>
                <w:rFonts w:ascii="Times" w:hAnsi="Times" w:cs="Times"/>
                <w:noProof/>
                <w:color w:val="auto"/>
                <w:szCs w:val="21"/>
              </w:rPr>
              <w:t>Jórdanía</w:t>
            </w:r>
          </w:p>
        </w:tc>
      </w:tr>
      <w:tr w:rsidR="004A3054" w:rsidRPr="00684577" w14:paraId="3C4A8C7F" w14:textId="77777777" w:rsidTr="006C2A25">
        <w:tc>
          <w:tcPr>
            <w:tcW w:w="2594" w:type="dxa"/>
          </w:tcPr>
          <w:p w14:paraId="6ACBFBAF" w14:textId="77777777" w:rsidR="004A3054" w:rsidRPr="00684577" w:rsidRDefault="004A3054" w:rsidP="006C2A25">
            <w:pPr>
              <w:pStyle w:val="meginml"/>
              <w:spacing w:before="10" w:after="10"/>
              <w:jc w:val="left"/>
              <w:rPr>
                <w:rFonts w:ascii="Times" w:hAnsi="Times" w:cs="Times"/>
                <w:noProof/>
                <w:color w:val="auto"/>
                <w:szCs w:val="21"/>
              </w:rPr>
            </w:pPr>
            <w:r w:rsidRPr="00684577">
              <w:rPr>
                <w:rFonts w:ascii="Times" w:hAnsi="Times" w:cs="Times"/>
                <w:noProof/>
                <w:color w:val="auto"/>
                <w:szCs w:val="21"/>
              </w:rPr>
              <w:t>Kambódía</w:t>
            </w:r>
          </w:p>
        </w:tc>
        <w:tc>
          <w:tcPr>
            <w:tcW w:w="3093" w:type="dxa"/>
          </w:tcPr>
          <w:p w14:paraId="2E834E7A" w14:textId="77777777" w:rsidR="004A3054" w:rsidRPr="00684577" w:rsidRDefault="004A3054" w:rsidP="006C2A25">
            <w:pPr>
              <w:pStyle w:val="meginml"/>
              <w:spacing w:before="10" w:after="10"/>
              <w:jc w:val="left"/>
              <w:rPr>
                <w:rFonts w:ascii="Times" w:hAnsi="Times" w:cs="Times"/>
                <w:noProof/>
                <w:color w:val="auto"/>
                <w:szCs w:val="21"/>
              </w:rPr>
            </w:pPr>
            <w:r w:rsidRPr="00684577">
              <w:rPr>
                <w:rFonts w:ascii="Times" w:hAnsi="Times" w:cs="Times"/>
                <w:noProof/>
                <w:color w:val="auto"/>
                <w:szCs w:val="21"/>
              </w:rPr>
              <w:t>Kamerún</w:t>
            </w:r>
          </w:p>
        </w:tc>
        <w:tc>
          <w:tcPr>
            <w:tcW w:w="2570" w:type="dxa"/>
          </w:tcPr>
          <w:p w14:paraId="7E66795B" w14:textId="77777777" w:rsidR="004A3054" w:rsidRPr="00684577" w:rsidRDefault="004A3054" w:rsidP="006C2A25">
            <w:pPr>
              <w:pStyle w:val="meginml"/>
              <w:spacing w:before="10" w:after="10"/>
              <w:jc w:val="left"/>
              <w:rPr>
                <w:rFonts w:ascii="Times" w:hAnsi="Times" w:cs="Times"/>
                <w:noProof/>
                <w:color w:val="auto"/>
                <w:szCs w:val="21"/>
              </w:rPr>
            </w:pPr>
            <w:r w:rsidRPr="00684577">
              <w:rPr>
                <w:rFonts w:ascii="Times" w:hAnsi="Times" w:cs="Times"/>
                <w:noProof/>
                <w:color w:val="auto"/>
                <w:szCs w:val="21"/>
              </w:rPr>
              <w:t>Kasakstan</w:t>
            </w:r>
          </w:p>
        </w:tc>
      </w:tr>
      <w:tr w:rsidR="004A3054" w:rsidRPr="00684577" w14:paraId="44521DDF" w14:textId="77777777" w:rsidTr="006C2A25">
        <w:tc>
          <w:tcPr>
            <w:tcW w:w="2594" w:type="dxa"/>
          </w:tcPr>
          <w:p w14:paraId="12FCC878" w14:textId="77777777" w:rsidR="004A3054" w:rsidRPr="00684577" w:rsidRDefault="004A3054" w:rsidP="006C2A25">
            <w:pPr>
              <w:pStyle w:val="meginml"/>
              <w:spacing w:before="10" w:after="10"/>
              <w:jc w:val="left"/>
              <w:rPr>
                <w:rFonts w:ascii="Times" w:hAnsi="Times" w:cs="Times"/>
                <w:noProof/>
                <w:color w:val="auto"/>
                <w:szCs w:val="21"/>
              </w:rPr>
            </w:pPr>
            <w:r w:rsidRPr="00684577">
              <w:rPr>
                <w:rFonts w:ascii="Times" w:hAnsi="Times" w:cs="Times"/>
                <w:noProof/>
                <w:color w:val="auto"/>
                <w:szCs w:val="21"/>
              </w:rPr>
              <w:t>Katar</w:t>
            </w:r>
          </w:p>
        </w:tc>
        <w:tc>
          <w:tcPr>
            <w:tcW w:w="3093" w:type="dxa"/>
          </w:tcPr>
          <w:p w14:paraId="06A35F64" w14:textId="77777777" w:rsidR="004A3054" w:rsidRPr="00684577" w:rsidRDefault="004A3054" w:rsidP="006C2A25">
            <w:pPr>
              <w:pStyle w:val="meginml"/>
              <w:spacing w:before="10" w:after="10"/>
              <w:jc w:val="left"/>
              <w:rPr>
                <w:rFonts w:ascii="Times" w:hAnsi="Times" w:cs="Times"/>
                <w:noProof/>
                <w:color w:val="auto"/>
                <w:szCs w:val="21"/>
              </w:rPr>
            </w:pPr>
            <w:r w:rsidRPr="00684577">
              <w:rPr>
                <w:rFonts w:ascii="Times" w:hAnsi="Times" w:cs="Times"/>
                <w:noProof/>
                <w:color w:val="auto"/>
                <w:szCs w:val="21"/>
              </w:rPr>
              <w:t>Kenía</w:t>
            </w:r>
          </w:p>
        </w:tc>
        <w:tc>
          <w:tcPr>
            <w:tcW w:w="2570" w:type="dxa"/>
          </w:tcPr>
          <w:p w14:paraId="448F30DB" w14:textId="77777777" w:rsidR="004A3054" w:rsidRPr="00684577" w:rsidRDefault="004A3054" w:rsidP="006C2A25">
            <w:pPr>
              <w:pStyle w:val="meginml"/>
              <w:spacing w:before="10" w:after="10"/>
              <w:jc w:val="left"/>
              <w:rPr>
                <w:rFonts w:ascii="Times" w:hAnsi="Times" w:cs="Times"/>
                <w:noProof/>
                <w:color w:val="auto"/>
                <w:szCs w:val="21"/>
              </w:rPr>
            </w:pPr>
            <w:r w:rsidRPr="00684577">
              <w:rPr>
                <w:rFonts w:ascii="Times" w:hAnsi="Times" w:cs="Times"/>
                <w:noProof/>
                <w:color w:val="auto"/>
                <w:szCs w:val="21"/>
              </w:rPr>
              <w:t>Kirgisistan</w:t>
            </w:r>
          </w:p>
        </w:tc>
      </w:tr>
      <w:tr w:rsidR="004A3054" w:rsidRPr="00684577" w14:paraId="7ADE7A25" w14:textId="77777777" w:rsidTr="006C2A25">
        <w:tc>
          <w:tcPr>
            <w:tcW w:w="2594" w:type="dxa"/>
          </w:tcPr>
          <w:p w14:paraId="1D50C576" w14:textId="77777777" w:rsidR="004A3054" w:rsidRPr="00684577" w:rsidRDefault="004A3054" w:rsidP="006C2A25">
            <w:pPr>
              <w:pStyle w:val="meginml"/>
              <w:spacing w:before="10" w:after="10"/>
              <w:jc w:val="left"/>
              <w:rPr>
                <w:rFonts w:ascii="Times" w:hAnsi="Times" w:cs="Times"/>
                <w:noProof/>
                <w:color w:val="auto"/>
                <w:szCs w:val="21"/>
              </w:rPr>
            </w:pPr>
            <w:r w:rsidRPr="00684577">
              <w:rPr>
                <w:rFonts w:ascii="Times" w:hAnsi="Times" w:cs="Times"/>
                <w:noProof/>
                <w:color w:val="auto"/>
                <w:szCs w:val="21"/>
              </w:rPr>
              <w:t>Kína (nema handhafar diplómatavegabréfa)</w:t>
            </w:r>
          </w:p>
        </w:tc>
        <w:tc>
          <w:tcPr>
            <w:tcW w:w="3093" w:type="dxa"/>
          </w:tcPr>
          <w:p w14:paraId="3EB4045A" w14:textId="77777777" w:rsidR="004A3054" w:rsidRPr="00684577" w:rsidRDefault="004A3054" w:rsidP="006C2A25">
            <w:pPr>
              <w:pStyle w:val="meginml"/>
              <w:spacing w:before="10" w:after="10"/>
              <w:jc w:val="left"/>
              <w:rPr>
                <w:rFonts w:ascii="Times" w:hAnsi="Times" w:cs="Times"/>
                <w:noProof/>
                <w:color w:val="auto"/>
                <w:szCs w:val="21"/>
              </w:rPr>
            </w:pPr>
            <w:r w:rsidRPr="00684577">
              <w:rPr>
                <w:rFonts w:ascii="Times" w:hAnsi="Times" w:cs="Times"/>
                <w:noProof/>
                <w:color w:val="auto"/>
                <w:szCs w:val="21"/>
              </w:rPr>
              <w:t>Kongó</w:t>
            </w:r>
          </w:p>
        </w:tc>
        <w:tc>
          <w:tcPr>
            <w:tcW w:w="2570" w:type="dxa"/>
          </w:tcPr>
          <w:p w14:paraId="1B17CB49" w14:textId="77777777" w:rsidR="004A3054" w:rsidRPr="00684577" w:rsidRDefault="004A3054" w:rsidP="006C2A25">
            <w:pPr>
              <w:pStyle w:val="meginml"/>
              <w:spacing w:before="10" w:after="10"/>
              <w:jc w:val="left"/>
              <w:rPr>
                <w:rFonts w:ascii="Times" w:hAnsi="Times" w:cs="Times"/>
                <w:noProof/>
                <w:color w:val="auto"/>
                <w:szCs w:val="21"/>
              </w:rPr>
            </w:pPr>
            <w:r w:rsidRPr="00684577">
              <w:rPr>
                <w:rFonts w:ascii="Times" w:hAnsi="Times" w:cs="Times"/>
                <w:noProof/>
                <w:color w:val="auto"/>
                <w:szCs w:val="21"/>
              </w:rPr>
              <w:t>Kosovó</w:t>
            </w:r>
          </w:p>
        </w:tc>
      </w:tr>
      <w:tr w:rsidR="004A3054" w:rsidRPr="00684577" w14:paraId="1F8218F2" w14:textId="77777777" w:rsidTr="006C2A25">
        <w:tc>
          <w:tcPr>
            <w:tcW w:w="2594" w:type="dxa"/>
          </w:tcPr>
          <w:p w14:paraId="4400DA59" w14:textId="77777777" w:rsidR="004A3054" w:rsidRPr="00684577" w:rsidRDefault="004A3054" w:rsidP="006C2A25">
            <w:pPr>
              <w:pStyle w:val="meginml"/>
              <w:spacing w:before="10" w:after="10"/>
              <w:jc w:val="left"/>
              <w:rPr>
                <w:rFonts w:ascii="Times" w:hAnsi="Times" w:cs="Times"/>
                <w:noProof/>
                <w:color w:val="auto"/>
                <w:szCs w:val="21"/>
              </w:rPr>
            </w:pPr>
            <w:r w:rsidRPr="00684577">
              <w:rPr>
                <w:rFonts w:ascii="Times" w:hAnsi="Times" w:cs="Times"/>
                <w:noProof/>
                <w:color w:val="auto"/>
                <w:szCs w:val="21"/>
              </w:rPr>
              <w:t>Kómoreyjar</w:t>
            </w:r>
          </w:p>
        </w:tc>
        <w:tc>
          <w:tcPr>
            <w:tcW w:w="3093" w:type="dxa"/>
          </w:tcPr>
          <w:p w14:paraId="6FC55A60" w14:textId="77777777" w:rsidR="004A3054" w:rsidRPr="00684577" w:rsidRDefault="004A3054" w:rsidP="006C2A25">
            <w:pPr>
              <w:pStyle w:val="meginml"/>
              <w:spacing w:before="10" w:after="10"/>
              <w:jc w:val="left"/>
              <w:rPr>
                <w:rFonts w:ascii="Times" w:hAnsi="Times" w:cs="Times"/>
                <w:noProof/>
                <w:color w:val="auto"/>
                <w:szCs w:val="21"/>
              </w:rPr>
            </w:pPr>
            <w:r w:rsidRPr="00684577">
              <w:rPr>
                <w:rFonts w:ascii="Times" w:hAnsi="Times" w:cs="Times"/>
                <w:noProof/>
                <w:color w:val="auto"/>
                <w:szCs w:val="21"/>
              </w:rPr>
              <w:t>Kúba</w:t>
            </w:r>
          </w:p>
        </w:tc>
        <w:tc>
          <w:tcPr>
            <w:tcW w:w="2570" w:type="dxa"/>
          </w:tcPr>
          <w:p w14:paraId="0129111C" w14:textId="77777777" w:rsidR="004A3054" w:rsidRPr="00684577" w:rsidRDefault="004A3054" w:rsidP="006C2A25">
            <w:pPr>
              <w:pStyle w:val="meginml"/>
              <w:spacing w:before="10" w:after="10"/>
              <w:jc w:val="left"/>
              <w:rPr>
                <w:rFonts w:ascii="Times" w:hAnsi="Times" w:cs="Times"/>
                <w:noProof/>
                <w:color w:val="auto"/>
                <w:szCs w:val="21"/>
              </w:rPr>
            </w:pPr>
            <w:r w:rsidRPr="00684577">
              <w:rPr>
                <w:rFonts w:ascii="Times" w:hAnsi="Times" w:cs="Times"/>
                <w:noProof/>
                <w:color w:val="auto"/>
                <w:szCs w:val="21"/>
              </w:rPr>
              <w:t>Kúveit</w:t>
            </w:r>
          </w:p>
        </w:tc>
      </w:tr>
      <w:tr w:rsidR="004A3054" w:rsidRPr="00684577" w14:paraId="32C6EB5F" w14:textId="77777777" w:rsidTr="006C2A25">
        <w:tc>
          <w:tcPr>
            <w:tcW w:w="2594" w:type="dxa"/>
          </w:tcPr>
          <w:p w14:paraId="5D03B11D" w14:textId="77777777" w:rsidR="004A3054" w:rsidRPr="00684577" w:rsidRDefault="004A3054" w:rsidP="006C2A25">
            <w:pPr>
              <w:pStyle w:val="meginml"/>
              <w:spacing w:before="10" w:after="10"/>
              <w:jc w:val="left"/>
              <w:rPr>
                <w:rFonts w:ascii="Times" w:hAnsi="Times" w:cs="Times"/>
                <w:noProof/>
                <w:color w:val="auto"/>
                <w:szCs w:val="21"/>
              </w:rPr>
            </w:pPr>
            <w:r w:rsidRPr="00684577">
              <w:rPr>
                <w:rFonts w:ascii="Times" w:hAnsi="Times" w:cs="Times"/>
                <w:noProof/>
                <w:color w:val="auto"/>
                <w:szCs w:val="21"/>
              </w:rPr>
              <w:t>Laos</w:t>
            </w:r>
          </w:p>
        </w:tc>
        <w:tc>
          <w:tcPr>
            <w:tcW w:w="3093" w:type="dxa"/>
          </w:tcPr>
          <w:p w14:paraId="71AE8986" w14:textId="77777777" w:rsidR="004A3054" w:rsidRPr="00684577" w:rsidRDefault="004A3054" w:rsidP="006C2A25">
            <w:pPr>
              <w:pStyle w:val="meginml"/>
              <w:spacing w:before="10" w:after="10"/>
              <w:jc w:val="left"/>
              <w:rPr>
                <w:rFonts w:ascii="Times" w:hAnsi="Times" w:cs="Times"/>
                <w:noProof/>
                <w:color w:val="auto"/>
                <w:szCs w:val="21"/>
              </w:rPr>
            </w:pPr>
            <w:r w:rsidRPr="00684577">
              <w:rPr>
                <w:rFonts w:ascii="Times" w:hAnsi="Times" w:cs="Times"/>
                <w:noProof/>
                <w:color w:val="auto"/>
                <w:szCs w:val="21"/>
              </w:rPr>
              <w:t>Lesótó</w:t>
            </w:r>
          </w:p>
        </w:tc>
        <w:tc>
          <w:tcPr>
            <w:tcW w:w="2570" w:type="dxa"/>
          </w:tcPr>
          <w:p w14:paraId="4FDED60F" w14:textId="77777777" w:rsidR="004A3054" w:rsidRPr="00684577" w:rsidRDefault="004A3054" w:rsidP="006C2A25">
            <w:pPr>
              <w:pStyle w:val="meginml"/>
              <w:spacing w:before="10" w:after="10"/>
              <w:jc w:val="left"/>
              <w:rPr>
                <w:rFonts w:ascii="Times" w:hAnsi="Times" w:cs="Times"/>
                <w:noProof/>
                <w:color w:val="auto"/>
                <w:szCs w:val="21"/>
              </w:rPr>
            </w:pPr>
            <w:r w:rsidRPr="00684577">
              <w:rPr>
                <w:rFonts w:ascii="Times" w:hAnsi="Times" w:cs="Times"/>
                <w:noProof/>
                <w:color w:val="auto"/>
                <w:szCs w:val="21"/>
              </w:rPr>
              <w:t>Líbanon</w:t>
            </w:r>
          </w:p>
        </w:tc>
      </w:tr>
      <w:tr w:rsidR="004A3054" w:rsidRPr="00684577" w14:paraId="03EA4F02" w14:textId="77777777" w:rsidTr="006C2A25">
        <w:tc>
          <w:tcPr>
            <w:tcW w:w="2594" w:type="dxa"/>
          </w:tcPr>
          <w:p w14:paraId="144060E6" w14:textId="77777777" w:rsidR="004A3054" w:rsidRPr="00684577" w:rsidRDefault="004A3054" w:rsidP="006C2A25">
            <w:pPr>
              <w:pStyle w:val="meginml"/>
              <w:spacing w:before="10" w:after="10"/>
              <w:jc w:val="left"/>
              <w:rPr>
                <w:rFonts w:ascii="Times" w:hAnsi="Times" w:cs="Times"/>
                <w:noProof/>
                <w:color w:val="auto"/>
                <w:szCs w:val="21"/>
              </w:rPr>
            </w:pPr>
            <w:r w:rsidRPr="00684577">
              <w:rPr>
                <w:rFonts w:ascii="Times" w:hAnsi="Times" w:cs="Times"/>
                <w:noProof/>
                <w:color w:val="auto"/>
                <w:szCs w:val="21"/>
              </w:rPr>
              <w:t>Líbería</w:t>
            </w:r>
          </w:p>
        </w:tc>
        <w:tc>
          <w:tcPr>
            <w:tcW w:w="3093" w:type="dxa"/>
          </w:tcPr>
          <w:p w14:paraId="04D212AD" w14:textId="77777777" w:rsidR="004A3054" w:rsidRPr="00684577" w:rsidRDefault="004A3054" w:rsidP="006C2A25">
            <w:pPr>
              <w:pStyle w:val="meginml"/>
              <w:spacing w:before="10" w:after="10"/>
              <w:jc w:val="left"/>
              <w:rPr>
                <w:rFonts w:ascii="Times" w:hAnsi="Times" w:cs="Times"/>
                <w:noProof/>
                <w:color w:val="auto"/>
                <w:szCs w:val="21"/>
              </w:rPr>
            </w:pPr>
            <w:r w:rsidRPr="00684577">
              <w:rPr>
                <w:rFonts w:ascii="Times" w:hAnsi="Times" w:cs="Times"/>
                <w:noProof/>
                <w:color w:val="auto"/>
                <w:szCs w:val="21"/>
              </w:rPr>
              <w:t>Líbía</w:t>
            </w:r>
          </w:p>
        </w:tc>
        <w:tc>
          <w:tcPr>
            <w:tcW w:w="2570" w:type="dxa"/>
          </w:tcPr>
          <w:p w14:paraId="0A233664" w14:textId="77777777" w:rsidR="004A3054" w:rsidRPr="00684577" w:rsidRDefault="004A3054" w:rsidP="006C2A25">
            <w:pPr>
              <w:pStyle w:val="meginml"/>
              <w:spacing w:before="10" w:after="10"/>
              <w:jc w:val="left"/>
              <w:rPr>
                <w:rFonts w:ascii="Times" w:hAnsi="Times" w:cs="Times"/>
                <w:noProof/>
                <w:color w:val="auto"/>
                <w:szCs w:val="21"/>
              </w:rPr>
            </w:pPr>
            <w:r w:rsidRPr="00684577">
              <w:rPr>
                <w:rFonts w:ascii="Times" w:hAnsi="Times" w:cs="Times"/>
                <w:noProof/>
                <w:color w:val="auto"/>
                <w:szCs w:val="21"/>
              </w:rPr>
              <w:t>Lýðveldið Kongó</w:t>
            </w:r>
          </w:p>
        </w:tc>
      </w:tr>
      <w:tr w:rsidR="004A3054" w:rsidRPr="00684577" w14:paraId="72B92BC7" w14:textId="77777777" w:rsidTr="006C2A25">
        <w:tc>
          <w:tcPr>
            <w:tcW w:w="2594" w:type="dxa"/>
          </w:tcPr>
          <w:p w14:paraId="4EE5A770" w14:textId="77777777" w:rsidR="004A3054" w:rsidRPr="00684577" w:rsidRDefault="004A3054" w:rsidP="006C2A25">
            <w:pPr>
              <w:pStyle w:val="meginml"/>
              <w:spacing w:before="10" w:after="10"/>
              <w:jc w:val="left"/>
              <w:rPr>
                <w:rFonts w:ascii="Times" w:hAnsi="Times" w:cs="Times"/>
                <w:noProof/>
                <w:color w:val="auto"/>
                <w:szCs w:val="21"/>
              </w:rPr>
            </w:pPr>
            <w:r w:rsidRPr="00684577">
              <w:rPr>
                <w:rFonts w:ascii="Times" w:hAnsi="Times" w:cs="Times"/>
                <w:noProof/>
                <w:color w:val="auto"/>
                <w:szCs w:val="21"/>
              </w:rPr>
              <w:t>Madagaskar</w:t>
            </w:r>
          </w:p>
        </w:tc>
        <w:tc>
          <w:tcPr>
            <w:tcW w:w="3093" w:type="dxa"/>
          </w:tcPr>
          <w:p w14:paraId="5B5557DE" w14:textId="77777777" w:rsidR="004A3054" w:rsidRPr="00684577" w:rsidRDefault="004A3054" w:rsidP="006C2A25">
            <w:pPr>
              <w:pStyle w:val="meginml"/>
              <w:spacing w:before="10" w:after="10"/>
              <w:jc w:val="left"/>
              <w:rPr>
                <w:rFonts w:ascii="Times" w:hAnsi="Times" w:cs="Times"/>
                <w:noProof/>
                <w:color w:val="auto"/>
                <w:szCs w:val="21"/>
              </w:rPr>
            </w:pPr>
            <w:r w:rsidRPr="00684577">
              <w:rPr>
                <w:rFonts w:ascii="Times" w:hAnsi="Times" w:cs="Times"/>
                <w:noProof/>
                <w:color w:val="auto"/>
                <w:szCs w:val="21"/>
              </w:rPr>
              <w:t>Malaví</w:t>
            </w:r>
          </w:p>
        </w:tc>
        <w:tc>
          <w:tcPr>
            <w:tcW w:w="2570" w:type="dxa"/>
          </w:tcPr>
          <w:p w14:paraId="7418B3DD" w14:textId="77777777" w:rsidR="004A3054" w:rsidRPr="00684577" w:rsidRDefault="004A3054" w:rsidP="006C2A25">
            <w:pPr>
              <w:pStyle w:val="meginml"/>
              <w:spacing w:before="10" w:after="10"/>
              <w:jc w:val="left"/>
              <w:rPr>
                <w:rFonts w:ascii="Times" w:hAnsi="Times" w:cs="Times"/>
                <w:noProof/>
                <w:color w:val="auto"/>
                <w:szCs w:val="21"/>
              </w:rPr>
            </w:pPr>
            <w:r w:rsidRPr="00684577">
              <w:rPr>
                <w:rFonts w:ascii="Times" w:hAnsi="Times" w:cs="Times"/>
                <w:noProof/>
                <w:color w:val="auto"/>
                <w:szCs w:val="21"/>
              </w:rPr>
              <w:t>Maldíveyjar</w:t>
            </w:r>
          </w:p>
        </w:tc>
      </w:tr>
      <w:tr w:rsidR="004A3054" w:rsidRPr="00684577" w14:paraId="0C0A99D7" w14:textId="77777777" w:rsidTr="006C2A25">
        <w:tc>
          <w:tcPr>
            <w:tcW w:w="2594" w:type="dxa"/>
          </w:tcPr>
          <w:p w14:paraId="44D1734B" w14:textId="77777777" w:rsidR="004A3054" w:rsidRPr="00684577" w:rsidRDefault="004A3054" w:rsidP="006C2A25">
            <w:pPr>
              <w:pStyle w:val="meginml"/>
              <w:spacing w:before="10" w:after="10"/>
              <w:jc w:val="left"/>
              <w:rPr>
                <w:rFonts w:ascii="Times" w:hAnsi="Times" w:cs="Times"/>
                <w:noProof/>
                <w:color w:val="auto"/>
                <w:szCs w:val="21"/>
              </w:rPr>
            </w:pPr>
            <w:r w:rsidRPr="00684577">
              <w:rPr>
                <w:rFonts w:ascii="Times" w:hAnsi="Times" w:cs="Times"/>
                <w:noProof/>
                <w:color w:val="auto"/>
                <w:szCs w:val="21"/>
              </w:rPr>
              <w:t>Malí</w:t>
            </w:r>
          </w:p>
        </w:tc>
        <w:tc>
          <w:tcPr>
            <w:tcW w:w="3093" w:type="dxa"/>
          </w:tcPr>
          <w:p w14:paraId="3240E3C8" w14:textId="77777777" w:rsidR="004A3054" w:rsidRPr="00684577" w:rsidRDefault="004A3054" w:rsidP="006C2A25">
            <w:pPr>
              <w:pStyle w:val="meginml"/>
              <w:spacing w:before="10" w:after="10"/>
              <w:jc w:val="left"/>
              <w:rPr>
                <w:rFonts w:ascii="Times" w:hAnsi="Times" w:cs="Times"/>
                <w:noProof/>
                <w:color w:val="auto"/>
                <w:szCs w:val="21"/>
              </w:rPr>
            </w:pPr>
            <w:r w:rsidRPr="00684577">
              <w:rPr>
                <w:rFonts w:ascii="Times" w:hAnsi="Times" w:cs="Times"/>
                <w:noProof/>
                <w:color w:val="auto"/>
                <w:szCs w:val="21"/>
              </w:rPr>
              <w:t>Marokkó</w:t>
            </w:r>
          </w:p>
        </w:tc>
        <w:tc>
          <w:tcPr>
            <w:tcW w:w="2570" w:type="dxa"/>
          </w:tcPr>
          <w:p w14:paraId="7E6F39D5" w14:textId="77777777" w:rsidR="004A3054" w:rsidRPr="00684577" w:rsidRDefault="004A3054" w:rsidP="006C2A25">
            <w:pPr>
              <w:pStyle w:val="meginml"/>
              <w:spacing w:before="10" w:after="10"/>
              <w:jc w:val="left"/>
              <w:rPr>
                <w:rFonts w:ascii="Times" w:hAnsi="Times" w:cs="Times"/>
                <w:noProof/>
                <w:color w:val="auto"/>
                <w:szCs w:val="21"/>
              </w:rPr>
            </w:pPr>
            <w:r w:rsidRPr="00684577">
              <w:rPr>
                <w:rFonts w:ascii="Times" w:hAnsi="Times" w:cs="Times"/>
                <w:noProof/>
                <w:color w:val="auto"/>
                <w:szCs w:val="21"/>
              </w:rPr>
              <w:t>Máritanía</w:t>
            </w:r>
          </w:p>
        </w:tc>
      </w:tr>
      <w:tr w:rsidR="004A3054" w:rsidRPr="00684577" w14:paraId="3F7DF456" w14:textId="77777777" w:rsidTr="006C2A25">
        <w:tc>
          <w:tcPr>
            <w:tcW w:w="2594" w:type="dxa"/>
          </w:tcPr>
          <w:p w14:paraId="0DBC9185" w14:textId="77777777" w:rsidR="004A3054" w:rsidRPr="00684577" w:rsidRDefault="004A3054" w:rsidP="006C2A25">
            <w:pPr>
              <w:pStyle w:val="meginml"/>
              <w:spacing w:before="10" w:after="10"/>
              <w:jc w:val="left"/>
              <w:rPr>
                <w:rFonts w:ascii="Times" w:hAnsi="Times" w:cs="Times"/>
                <w:noProof/>
                <w:color w:val="auto"/>
                <w:szCs w:val="21"/>
              </w:rPr>
            </w:pPr>
            <w:r w:rsidRPr="00684577">
              <w:rPr>
                <w:rFonts w:ascii="Times" w:hAnsi="Times" w:cs="Times"/>
                <w:noProof/>
                <w:color w:val="auto"/>
                <w:szCs w:val="21"/>
              </w:rPr>
              <w:t>Mið-Afríkulýðveldið</w:t>
            </w:r>
          </w:p>
        </w:tc>
        <w:tc>
          <w:tcPr>
            <w:tcW w:w="3093" w:type="dxa"/>
          </w:tcPr>
          <w:p w14:paraId="16274893" w14:textId="77777777" w:rsidR="004A3054" w:rsidRPr="00684577" w:rsidRDefault="004A3054" w:rsidP="006C2A25">
            <w:pPr>
              <w:pStyle w:val="meginml"/>
              <w:spacing w:before="10" w:after="10"/>
              <w:jc w:val="left"/>
              <w:rPr>
                <w:rFonts w:ascii="Times" w:hAnsi="Times" w:cs="Times"/>
                <w:noProof/>
                <w:color w:val="auto"/>
                <w:szCs w:val="21"/>
              </w:rPr>
            </w:pPr>
            <w:r w:rsidRPr="00684577">
              <w:rPr>
                <w:rFonts w:ascii="Times" w:hAnsi="Times" w:cs="Times"/>
                <w:noProof/>
                <w:color w:val="auto"/>
                <w:szCs w:val="21"/>
              </w:rPr>
              <w:t>Miðbaugs-Gínea</w:t>
            </w:r>
          </w:p>
        </w:tc>
        <w:tc>
          <w:tcPr>
            <w:tcW w:w="2570" w:type="dxa"/>
          </w:tcPr>
          <w:p w14:paraId="7C17FE26" w14:textId="77777777" w:rsidR="004A3054" w:rsidRPr="00684577" w:rsidRDefault="004A3054" w:rsidP="006C2A25">
            <w:pPr>
              <w:pStyle w:val="meginml"/>
              <w:spacing w:before="10" w:after="10"/>
              <w:jc w:val="left"/>
              <w:rPr>
                <w:rFonts w:ascii="Times" w:hAnsi="Times" w:cs="Times"/>
                <w:noProof/>
                <w:color w:val="auto"/>
                <w:szCs w:val="21"/>
              </w:rPr>
            </w:pPr>
            <w:r w:rsidRPr="00684577">
              <w:rPr>
                <w:rFonts w:ascii="Times" w:hAnsi="Times" w:cs="Times"/>
                <w:noProof/>
                <w:color w:val="auto"/>
                <w:szCs w:val="21"/>
              </w:rPr>
              <w:t>Mjanmar (Búrma)</w:t>
            </w:r>
          </w:p>
        </w:tc>
      </w:tr>
      <w:tr w:rsidR="004A3054" w:rsidRPr="00684577" w14:paraId="1803FDA8" w14:textId="77777777" w:rsidTr="006C2A25">
        <w:tc>
          <w:tcPr>
            <w:tcW w:w="2594" w:type="dxa"/>
          </w:tcPr>
          <w:p w14:paraId="5E135CE2" w14:textId="77777777" w:rsidR="004A3054" w:rsidRPr="00684577" w:rsidRDefault="004A3054" w:rsidP="006C2A25">
            <w:pPr>
              <w:pStyle w:val="meginml"/>
              <w:spacing w:before="10" w:after="10"/>
              <w:jc w:val="left"/>
              <w:rPr>
                <w:rFonts w:ascii="Times" w:hAnsi="Times" w:cs="Times"/>
                <w:noProof/>
                <w:color w:val="auto"/>
                <w:szCs w:val="21"/>
              </w:rPr>
            </w:pPr>
            <w:r w:rsidRPr="00684577">
              <w:rPr>
                <w:rFonts w:ascii="Times" w:hAnsi="Times" w:cs="Times"/>
                <w:noProof/>
                <w:color w:val="auto"/>
                <w:szCs w:val="21"/>
              </w:rPr>
              <w:t>Mongólía</w:t>
            </w:r>
          </w:p>
        </w:tc>
        <w:tc>
          <w:tcPr>
            <w:tcW w:w="3093" w:type="dxa"/>
          </w:tcPr>
          <w:p w14:paraId="27DF3B8B" w14:textId="77777777" w:rsidR="004A3054" w:rsidRPr="00684577" w:rsidRDefault="004A3054" w:rsidP="006C2A25">
            <w:pPr>
              <w:pStyle w:val="meginml"/>
              <w:spacing w:before="10" w:after="10"/>
              <w:jc w:val="left"/>
              <w:rPr>
                <w:rFonts w:ascii="Times" w:hAnsi="Times" w:cs="Times"/>
                <w:noProof/>
                <w:color w:val="auto"/>
                <w:szCs w:val="21"/>
              </w:rPr>
            </w:pPr>
            <w:r w:rsidRPr="00684577">
              <w:rPr>
                <w:rFonts w:ascii="Times" w:hAnsi="Times" w:cs="Times"/>
                <w:noProof/>
                <w:color w:val="auto"/>
                <w:szCs w:val="21"/>
              </w:rPr>
              <w:t>Mósambík</w:t>
            </w:r>
          </w:p>
        </w:tc>
        <w:tc>
          <w:tcPr>
            <w:tcW w:w="2570" w:type="dxa"/>
          </w:tcPr>
          <w:p w14:paraId="39FC1D7C" w14:textId="77777777" w:rsidR="004A3054" w:rsidRPr="00684577" w:rsidRDefault="004A3054" w:rsidP="006C2A25">
            <w:pPr>
              <w:pStyle w:val="meginml"/>
              <w:spacing w:before="10" w:after="10"/>
              <w:jc w:val="left"/>
              <w:rPr>
                <w:rFonts w:ascii="Times" w:hAnsi="Times" w:cs="Times"/>
                <w:noProof/>
                <w:color w:val="auto"/>
                <w:szCs w:val="21"/>
              </w:rPr>
            </w:pPr>
            <w:r w:rsidRPr="00684577">
              <w:rPr>
                <w:rFonts w:ascii="Times" w:hAnsi="Times" w:cs="Times"/>
                <w:noProof/>
                <w:color w:val="auto"/>
                <w:szCs w:val="21"/>
              </w:rPr>
              <w:t>Namibía</w:t>
            </w:r>
          </w:p>
        </w:tc>
      </w:tr>
      <w:tr w:rsidR="004A3054" w:rsidRPr="00684577" w14:paraId="08948B2E" w14:textId="77777777" w:rsidTr="006C2A25">
        <w:tc>
          <w:tcPr>
            <w:tcW w:w="2594" w:type="dxa"/>
          </w:tcPr>
          <w:p w14:paraId="6C26E72D" w14:textId="77777777" w:rsidR="004A3054" w:rsidRPr="00684577" w:rsidRDefault="004A3054" w:rsidP="006C2A25">
            <w:pPr>
              <w:pStyle w:val="meginml"/>
              <w:spacing w:before="10" w:after="10"/>
              <w:jc w:val="left"/>
              <w:rPr>
                <w:rFonts w:ascii="Times" w:hAnsi="Times" w:cs="Times"/>
                <w:noProof/>
                <w:color w:val="auto"/>
                <w:szCs w:val="21"/>
              </w:rPr>
            </w:pPr>
            <w:r w:rsidRPr="00684577">
              <w:rPr>
                <w:rFonts w:ascii="Times" w:hAnsi="Times" w:cs="Times"/>
                <w:noProof/>
                <w:color w:val="auto"/>
                <w:szCs w:val="21"/>
              </w:rPr>
              <w:t>Nepal</w:t>
            </w:r>
          </w:p>
        </w:tc>
        <w:tc>
          <w:tcPr>
            <w:tcW w:w="3093" w:type="dxa"/>
          </w:tcPr>
          <w:p w14:paraId="2B7F9EB0" w14:textId="77777777" w:rsidR="004A3054" w:rsidRPr="00684577" w:rsidRDefault="004A3054" w:rsidP="006C2A25">
            <w:pPr>
              <w:pStyle w:val="meginml"/>
              <w:spacing w:before="10" w:after="10"/>
              <w:jc w:val="left"/>
              <w:rPr>
                <w:rFonts w:ascii="Times" w:hAnsi="Times" w:cs="Times"/>
                <w:noProof/>
                <w:color w:val="auto"/>
                <w:szCs w:val="21"/>
              </w:rPr>
            </w:pPr>
            <w:r w:rsidRPr="00684577">
              <w:rPr>
                <w:rFonts w:ascii="Times" w:hAnsi="Times" w:cs="Times"/>
                <w:noProof/>
                <w:color w:val="auto"/>
                <w:szCs w:val="21"/>
              </w:rPr>
              <w:t>Níger</w:t>
            </w:r>
          </w:p>
        </w:tc>
        <w:tc>
          <w:tcPr>
            <w:tcW w:w="2570" w:type="dxa"/>
          </w:tcPr>
          <w:p w14:paraId="59F78ACC" w14:textId="77777777" w:rsidR="004A3054" w:rsidRPr="00684577" w:rsidRDefault="004A3054" w:rsidP="006C2A25">
            <w:pPr>
              <w:pStyle w:val="meginml"/>
              <w:spacing w:before="10" w:after="10"/>
              <w:jc w:val="left"/>
              <w:rPr>
                <w:rFonts w:ascii="Times" w:hAnsi="Times" w:cs="Times"/>
                <w:noProof/>
                <w:color w:val="auto"/>
                <w:szCs w:val="21"/>
              </w:rPr>
            </w:pPr>
            <w:r w:rsidRPr="00684577">
              <w:rPr>
                <w:rFonts w:ascii="Times" w:hAnsi="Times" w:cs="Times"/>
                <w:noProof/>
                <w:color w:val="auto"/>
                <w:szCs w:val="21"/>
              </w:rPr>
              <w:t>Nígería</w:t>
            </w:r>
          </w:p>
        </w:tc>
      </w:tr>
      <w:tr w:rsidR="004A3054" w:rsidRPr="00684577" w14:paraId="7159D681" w14:textId="77777777" w:rsidTr="006C2A25">
        <w:tc>
          <w:tcPr>
            <w:tcW w:w="2594" w:type="dxa"/>
          </w:tcPr>
          <w:p w14:paraId="45AC19BC" w14:textId="77777777" w:rsidR="004A3054" w:rsidRPr="00684577" w:rsidRDefault="004A3054" w:rsidP="006C2A25">
            <w:pPr>
              <w:pStyle w:val="meginml"/>
              <w:spacing w:before="10" w:after="10"/>
              <w:jc w:val="left"/>
              <w:rPr>
                <w:rFonts w:ascii="Times" w:hAnsi="Times" w:cs="Times"/>
                <w:noProof/>
                <w:color w:val="auto"/>
                <w:szCs w:val="21"/>
              </w:rPr>
            </w:pPr>
            <w:r w:rsidRPr="00684577">
              <w:rPr>
                <w:rFonts w:ascii="Times" w:hAnsi="Times" w:cs="Times"/>
                <w:noProof/>
                <w:color w:val="auto"/>
                <w:szCs w:val="21"/>
              </w:rPr>
              <w:t>Norður-Kórea</w:t>
            </w:r>
          </w:p>
        </w:tc>
        <w:tc>
          <w:tcPr>
            <w:tcW w:w="3093" w:type="dxa"/>
          </w:tcPr>
          <w:p w14:paraId="766419B6" w14:textId="77777777" w:rsidR="004A3054" w:rsidRPr="00684577" w:rsidRDefault="004A3054" w:rsidP="006C2A25">
            <w:pPr>
              <w:pStyle w:val="meginml"/>
              <w:spacing w:before="10" w:after="10"/>
              <w:jc w:val="left"/>
              <w:rPr>
                <w:rFonts w:ascii="Times" w:hAnsi="Times" w:cs="Times"/>
                <w:noProof/>
                <w:color w:val="auto"/>
                <w:szCs w:val="21"/>
              </w:rPr>
            </w:pPr>
            <w:r w:rsidRPr="00684577">
              <w:rPr>
                <w:rFonts w:ascii="Times" w:hAnsi="Times" w:cs="Times"/>
                <w:noProof/>
                <w:color w:val="auto"/>
                <w:szCs w:val="21"/>
              </w:rPr>
              <w:t>Óman</w:t>
            </w:r>
          </w:p>
        </w:tc>
        <w:tc>
          <w:tcPr>
            <w:tcW w:w="2570" w:type="dxa"/>
          </w:tcPr>
          <w:p w14:paraId="793B41D7" w14:textId="77777777" w:rsidR="004A3054" w:rsidRPr="00684577" w:rsidRDefault="004A3054" w:rsidP="006C2A25">
            <w:pPr>
              <w:pStyle w:val="meginml"/>
              <w:spacing w:before="10" w:after="10"/>
              <w:jc w:val="left"/>
              <w:rPr>
                <w:rFonts w:ascii="Times" w:hAnsi="Times" w:cs="Times"/>
                <w:noProof/>
                <w:color w:val="auto"/>
                <w:szCs w:val="21"/>
              </w:rPr>
            </w:pPr>
            <w:r w:rsidRPr="00684577">
              <w:rPr>
                <w:rFonts w:ascii="Times" w:hAnsi="Times" w:cs="Times"/>
                <w:noProof/>
                <w:color w:val="auto"/>
                <w:szCs w:val="21"/>
              </w:rPr>
              <w:t>Pakistan</w:t>
            </w:r>
          </w:p>
        </w:tc>
      </w:tr>
      <w:tr w:rsidR="004A3054" w:rsidRPr="00684577" w14:paraId="647E6D30" w14:textId="77777777" w:rsidTr="006C2A25">
        <w:tc>
          <w:tcPr>
            <w:tcW w:w="2594" w:type="dxa"/>
          </w:tcPr>
          <w:p w14:paraId="1E870761" w14:textId="77777777" w:rsidR="004A3054" w:rsidRPr="00684577" w:rsidRDefault="004A3054" w:rsidP="006C2A25">
            <w:pPr>
              <w:pStyle w:val="meginml"/>
              <w:spacing w:before="10" w:after="10"/>
              <w:jc w:val="left"/>
              <w:rPr>
                <w:rFonts w:ascii="Times" w:hAnsi="Times" w:cs="Times"/>
                <w:noProof/>
                <w:color w:val="auto"/>
                <w:szCs w:val="21"/>
              </w:rPr>
            </w:pPr>
            <w:r w:rsidRPr="00684577">
              <w:rPr>
                <w:rFonts w:ascii="Times" w:hAnsi="Times" w:cs="Times"/>
                <w:noProof/>
                <w:color w:val="auto"/>
                <w:szCs w:val="21"/>
              </w:rPr>
              <w:t>Palestína</w:t>
            </w:r>
          </w:p>
        </w:tc>
        <w:tc>
          <w:tcPr>
            <w:tcW w:w="3093" w:type="dxa"/>
          </w:tcPr>
          <w:p w14:paraId="3D32D919" w14:textId="77777777" w:rsidR="004A3054" w:rsidRPr="00684577" w:rsidRDefault="004A3054" w:rsidP="006C2A25">
            <w:pPr>
              <w:pStyle w:val="meginml"/>
              <w:spacing w:before="10" w:after="10"/>
              <w:jc w:val="left"/>
              <w:rPr>
                <w:rFonts w:ascii="Times" w:hAnsi="Times" w:cs="Times"/>
                <w:noProof/>
                <w:color w:val="auto"/>
                <w:szCs w:val="21"/>
              </w:rPr>
            </w:pPr>
            <w:r w:rsidRPr="00684577">
              <w:rPr>
                <w:rFonts w:ascii="Times" w:hAnsi="Times" w:cs="Times"/>
                <w:noProof/>
                <w:color w:val="auto"/>
                <w:szCs w:val="21"/>
              </w:rPr>
              <w:t>Papúa Nýja-Gínea</w:t>
            </w:r>
          </w:p>
        </w:tc>
        <w:tc>
          <w:tcPr>
            <w:tcW w:w="2570" w:type="dxa"/>
          </w:tcPr>
          <w:p w14:paraId="62BF6B26" w14:textId="77777777" w:rsidR="004A3054" w:rsidRPr="00684577" w:rsidRDefault="004A3054" w:rsidP="006C2A25">
            <w:pPr>
              <w:pStyle w:val="meginml"/>
              <w:spacing w:before="10" w:after="10"/>
              <w:jc w:val="left"/>
              <w:rPr>
                <w:rFonts w:ascii="Times" w:hAnsi="Times" w:cs="Times"/>
                <w:noProof/>
                <w:color w:val="auto"/>
                <w:szCs w:val="21"/>
              </w:rPr>
            </w:pPr>
            <w:r w:rsidRPr="00684577">
              <w:rPr>
                <w:rFonts w:ascii="Times" w:hAnsi="Times" w:cs="Times"/>
                <w:noProof/>
                <w:color w:val="auto"/>
                <w:szCs w:val="21"/>
              </w:rPr>
              <w:t>Rúanda</w:t>
            </w:r>
          </w:p>
        </w:tc>
      </w:tr>
      <w:tr w:rsidR="004A3054" w:rsidRPr="00684577" w14:paraId="08EE5CF5" w14:textId="77777777" w:rsidTr="006C2A25">
        <w:tc>
          <w:tcPr>
            <w:tcW w:w="2594" w:type="dxa"/>
          </w:tcPr>
          <w:p w14:paraId="612FC937" w14:textId="77777777" w:rsidR="004A3054" w:rsidRPr="00684577" w:rsidRDefault="004A3054" w:rsidP="006C2A25">
            <w:pPr>
              <w:pStyle w:val="meginml"/>
              <w:spacing w:before="10" w:after="10"/>
              <w:jc w:val="left"/>
              <w:rPr>
                <w:rFonts w:ascii="Times" w:hAnsi="Times" w:cs="Times"/>
                <w:noProof/>
                <w:color w:val="auto"/>
                <w:szCs w:val="21"/>
              </w:rPr>
            </w:pPr>
            <w:r w:rsidRPr="00684577">
              <w:rPr>
                <w:rFonts w:ascii="Times" w:hAnsi="Times" w:cs="Times"/>
                <w:noProof/>
                <w:color w:val="auto"/>
                <w:szCs w:val="21"/>
              </w:rPr>
              <w:t>Rússland (nema handhafar diplómatavegabréfa)</w:t>
            </w:r>
          </w:p>
        </w:tc>
        <w:tc>
          <w:tcPr>
            <w:tcW w:w="3093" w:type="dxa"/>
          </w:tcPr>
          <w:p w14:paraId="014729B6" w14:textId="77777777" w:rsidR="004A3054" w:rsidRPr="00684577" w:rsidRDefault="004A3054" w:rsidP="006C2A25">
            <w:pPr>
              <w:pStyle w:val="meginml"/>
              <w:spacing w:before="10" w:after="10"/>
              <w:jc w:val="left"/>
              <w:rPr>
                <w:rFonts w:ascii="Times" w:hAnsi="Times" w:cs="Times"/>
                <w:noProof/>
                <w:color w:val="auto"/>
                <w:szCs w:val="21"/>
              </w:rPr>
            </w:pPr>
            <w:r w:rsidRPr="00684577">
              <w:rPr>
                <w:rFonts w:ascii="Times" w:hAnsi="Times" w:cs="Times"/>
                <w:noProof/>
                <w:color w:val="auto"/>
                <w:szCs w:val="21"/>
              </w:rPr>
              <w:t>Sambía</w:t>
            </w:r>
          </w:p>
        </w:tc>
        <w:tc>
          <w:tcPr>
            <w:tcW w:w="2570" w:type="dxa"/>
          </w:tcPr>
          <w:p w14:paraId="2217DFB8" w14:textId="77777777" w:rsidR="004A3054" w:rsidRPr="00684577" w:rsidRDefault="004A3054" w:rsidP="006C2A25">
            <w:pPr>
              <w:pStyle w:val="meginml"/>
              <w:spacing w:before="10" w:after="10"/>
              <w:jc w:val="left"/>
              <w:rPr>
                <w:rFonts w:ascii="Times" w:hAnsi="Times" w:cs="Times"/>
                <w:noProof/>
                <w:color w:val="auto"/>
                <w:szCs w:val="21"/>
              </w:rPr>
            </w:pPr>
            <w:r w:rsidRPr="00684577">
              <w:rPr>
                <w:rFonts w:ascii="Times" w:hAnsi="Times" w:cs="Times"/>
                <w:noProof/>
                <w:color w:val="auto"/>
                <w:szCs w:val="21"/>
              </w:rPr>
              <w:t>Saó Tóme og Prinsípe</w:t>
            </w:r>
          </w:p>
        </w:tc>
      </w:tr>
      <w:tr w:rsidR="004A3054" w:rsidRPr="00684577" w14:paraId="507E1A61" w14:textId="77777777" w:rsidTr="006C2A25">
        <w:tc>
          <w:tcPr>
            <w:tcW w:w="2594" w:type="dxa"/>
          </w:tcPr>
          <w:p w14:paraId="3B70CA14" w14:textId="77777777" w:rsidR="004A3054" w:rsidRPr="00684577" w:rsidRDefault="004A3054" w:rsidP="006C2A25">
            <w:pPr>
              <w:pStyle w:val="meginml"/>
              <w:spacing w:before="10" w:after="10"/>
              <w:jc w:val="left"/>
              <w:rPr>
                <w:rFonts w:ascii="Times" w:hAnsi="Times" w:cs="Times"/>
                <w:noProof/>
                <w:color w:val="auto"/>
                <w:szCs w:val="21"/>
              </w:rPr>
            </w:pPr>
            <w:r w:rsidRPr="00684577">
              <w:rPr>
                <w:rFonts w:ascii="Times" w:hAnsi="Times" w:cs="Times"/>
                <w:noProof/>
                <w:color w:val="auto"/>
                <w:szCs w:val="21"/>
              </w:rPr>
              <w:t>Sádi-Arabía</w:t>
            </w:r>
          </w:p>
        </w:tc>
        <w:tc>
          <w:tcPr>
            <w:tcW w:w="3093" w:type="dxa"/>
          </w:tcPr>
          <w:p w14:paraId="710543C2" w14:textId="77777777" w:rsidR="004A3054" w:rsidRPr="00684577" w:rsidRDefault="004A3054" w:rsidP="006C2A25">
            <w:pPr>
              <w:pStyle w:val="meginml"/>
              <w:spacing w:before="10" w:after="10"/>
              <w:jc w:val="left"/>
              <w:rPr>
                <w:rFonts w:ascii="Times" w:hAnsi="Times" w:cs="Times"/>
                <w:noProof/>
                <w:color w:val="auto"/>
                <w:szCs w:val="21"/>
              </w:rPr>
            </w:pPr>
            <w:r w:rsidRPr="00684577">
              <w:rPr>
                <w:rFonts w:ascii="Times" w:hAnsi="Times" w:cs="Times"/>
                <w:noProof/>
                <w:color w:val="auto"/>
                <w:szCs w:val="21"/>
              </w:rPr>
              <w:t>Senegal</w:t>
            </w:r>
          </w:p>
        </w:tc>
        <w:tc>
          <w:tcPr>
            <w:tcW w:w="2570" w:type="dxa"/>
          </w:tcPr>
          <w:p w14:paraId="72054D94" w14:textId="77777777" w:rsidR="004A3054" w:rsidRPr="00684577" w:rsidRDefault="004A3054" w:rsidP="006C2A25">
            <w:pPr>
              <w:pStyle w:val="meginml"/>
              <w:spacing w:before="10" w:after="10"/>
              <w:jc w:val="left"/>
              <w:rPr>
                <w:rFonts w:ascii="Times" w:hAnsi="Times" w:cs="Times"/>
                <w:noProof/>
                <w:color w:val="auto"/>
                <w:szCs w:val="21"/>
              </w:rPr>
            </w:pPr>
            <w:r w:rsidRPr="00684577">
              <w:rPr>
                <w:rFonts w:ascii="Times" w:hAnsi="Times" w:cs="Times"/>
                <w:noProof/>
                <w:color w:val="auto"/>
                <w:szCs w:val="21"/>
              </w:rPr>
              <w:t>Simbabve</w:t>
            </w:r>
          </w:p>
        </w:tc>
      </w:tr>
      <w:tr w:rsidR="004A3054" w:rsidRPr="00684577" w14:paraId="5DBEE160" w14:textId="77777777" w:rsidTr="006C2A25">
        <w:tc>
          <w:tcPr>
            <w:tcW w:w="2594" w:type="dxa"/>
          </w:tcPr>
          <w:p w14:paraId="10C6DF92" w14:textId="77777777" w:rsidR="004A3054" w:rsidRPr="00684577" w:rsidRDefault="004A3054" w:rsidP="006C2A25">
            <w:pPr>
              <w:pStyle w:val="meginml"/>
              <w:spacing w:before="10" w:after="10"/>
              <w:jc w:val="left"/>
              <w:rPr>
                <w:rFonts w:ascii="Times" w:hAnsi="Times" w:cs="Times"/>
                <w:noProof/>
                <w:color w:val="auto"/>
                <w:szCs w:val="21"/>
              </w:rPr>
            </w:pPr>
            <w:r w:rsidRPr="00684577">
              <w:rPr>
                <w:rFonts w:ascii="Times" w:hAnsi="Times" w:cs="Times"/>
                <w:noProof/>
                <w:color w:val="auto"/>
                <w:szCs w:val="21"/>
              </w:rPr>
              <w:t>Síerra Leóne</w:t>
            </w:r>
          </w:p>
        </w:tc>
        <w:tc>
          <w:tcPr>
            <w:tcW w:w="3093" w:type="dxa"/>
          </w:tcPr>
          <w:p w14:paraId="387B9FD5" w14:textId="77777777" w:rsidR="004A3054" w:rsidRPr="00684577" w:rsidRDefault="004A3054" w:rsidP="006C2A25">
            <w:pPr>
              <w:pStyle w:val="meginml"/>
              <w:spacing w:before="10" w:after="10"/>
              <w:jc w:val="left"/>
              <w:rPr>
                <w:rFonts w:ascii="Times" w:hAnsi="Times" w:cs="Times"/>
                <w:noProof/>
                <w:color w:val="auto"/>
                <w:szCs w:val="21"/>
              </w:rPr>
            </w:pPr>
            <w:r w:rsidRPr="00684577">
              <w:rPr>
                <w:rFonts w:ascii="Times" w:hAnsi="Times" w:cs="Times"/>
                <w:noProof/>
                <w:color w:val="auto"/>
                <w:szCs w:val="21"/>
              </w:rPr>
              <w:t>Sómalía</w:t>
            </w:r>
          </w:p>
        </w:tc>
        <w:tc>
          <w:tcPr>
            <w:tcW w:w="2570" w:type="dxa"/>
          </w:tcPr>
          <w:p w14:paraId="79AF8644" w14:textId="77777777" w:rsidR="004A3054" w:rsidRPr="00684577" w:rsidRDefault="004A3054" w:rsidP="006C2A25">
            <w:pPr>
              <w:pStyle w:val="meginml"/>
              <w:spacing w:before="10" w:after="10"/>
              <w:jc w:val="left"/>
              <w:rPr>
                <w:rFonts w:ascii="Times" w:hAnsi="Times" w:cs="Times"/>
                <w:noProof/>
                <w:color w:val="auto"/>
                <w:szCs w:val="21"/>
              </w:rPr>
            </w:pPr>
            <w:r w:rsidRPr="00684577">
              <w:rPr>
                <w:rFonts w:ascii="Times" w:hAnsi="Times" w:cs="Times"/>
                <w:noProof/>
                <w:color w:val="auto"/>
                <w:szCs w:val="21"/>
              </w:rPr>
              <w:t>Sri Lanka</w:t>
            </w:r>
          </w:p>
        </w:tc>
      </w:tr>
      <w:tr w:rsidR="004A3054" w:rsidRPr="00684577" w14:paraId="60992505" w14:textId="77777777" w:rsidTr="006C2A25">
        <w:tc>
          <w:tcPr>
            <w:tcW w:w="2594" w:type="dxa"/>
          </w:tcPr>
          <w:p w14:paraId="7ED917AF" w14:textId="77777777" w:rsidR="004A3054" w:rsidRPr="00684577" w:rsidRDefault="004A3054" w:rsidP="006C2A25">
            <w:pPr>
              <w:pStyle w:val="meginml"/>
              <w:spacing w:before="10" w:after="10"/>
              <w:jc w:val="left"/>
              <w:rPr>
                <w:rFonts w:ascii="Times" w:hAnsi="Times" w:cs="Times"/>
                <w:noProof/>
                <w:color w:val="auto"/>
                <w:szCs w:val="21"/>
              </w:rPr>
            </w:pPr>
            <w:r w:rsidRPr="00684577">
              <w:rPr>
                <w:rFonts w:ascii="Times" w:hAnsi="Times" w:cs="Times"/>
                <w:noProof/>
                <w:color w:val="auto"/>
                <w:szCs w:val="21"/>
              </w:rPr>
              <w:t>Suður Súdan</w:t>
            </w:r>
          </w:p>
        </w:tc>
        <w:tc>
          <w:tcPr>
            <w:tcW w:w="3093" w:type="dxa"/>
          </w:tcPr>
          <w:p w14:paraId="696E7F6B" w14:textId="77777777" w:rsidR="004A3054" w:rsidRPr="00684577" w:rsidRDefault="004A3054" w:rsidP="006C2A25">
            <w:pPr>
              <w:pStyle w:val="meginml"/>
              <w:spacing w:before="10" w:after="10"/>
              <w:jc w:val="left"/>
              <w:rPr>
                <w:rFonts w:ascii="Times" w:hAnsi="Times" w:cs="Times"/>
                <w:noProof/>
                <w:color w:val="auto"/>
                <w:szCs w:val="21"/>
              </w:rPr>
            </w:pPr>
            <w:r w:rsidRPr="00684577">
              <w:rPr>
                <w:rFonts w:ascii="Times" w:hAnsi="Times" w:cs="Times"/>
                <w:noProof/>
                <w:color w:val="auto"/>
                <w:szCs w:val="21"/>
              </w:rPr>
              <w:t>Suður Afríka (nema handhafar diplómata- og þjónustuvegabréfa)</w:t>
            </w:r>
          </w:p>
        </w:tc>
        <w:tc>
          <w:tcPr>
            <w:tcW w:w="2570" w:type="dxa"/>
          </w:tcPr>
          <w:p w14:paraId="4F1B2CF9" w14:textId="77777777" w:rsidR="004A3054" w:rsidRPr="00684577" w:rsidRDefault="004A3054" w:rsidP="006C2A25">
            <w:pPr>
              <w:pStyle w:val="meginml"/>
              <w:spacing w:before="10" w:after="10"/>
              <w:jc w:val="left"/>
              <w:rPr>
                <w:rFonts w:ascii="Times" w:hAnsi="Times" w:cs="Times"/>
                <w:noProof/>
                <w:color w:val="auto"/>
                <w:szCs w:val="21"/>
              </w:rPr>
            </w:pPr>
            <w:r w:rsidRPr="00684577">
              <w:rPr>
                <w:rFonts w:ascii="Times" w:hAnsi="Times" w:cs="Times"/>
                <w:noProof/>
                <w:color w:val="auto"/>
                <w:szCs w:val="21"/>
              </w:rPr>
              <w:t>Súdan</w:t>
            </w:r>
          </w:p>
        </w:tc>
      </w:tr>
      <w:tr w:rsidR="004A3054" w:rsidRPr="00684577" w14:paraId="3A96D98C" w14:textId="77777777" w:rsidTr="006C2A25">
        <w:tc>
          <w:tcPr>
            <w:tcW w:w="2594" w:type="dxa"/>
          </w:tcPr>
          <w:p w14:paraId="6E2E257A" w14:textId="77777777" w:rsidR="004A3054" w:rsidRPr="00684577" w:rsidRDefault="004A3054" w:rsidP="006C2A25">
            <w:pPr>
              <w:pStyle w:val="meginml"/>
              <w:spacing w:before="10" w:after="10"/>
              <w:jc w:val="left"/>
              <w:rPr>
                <w:rFonts w:ascii="Times" w:hAnsi="Times" w:cs="Times"/>
                <w:noProof/>
                <w:color w:val="auto"/>
                <w:szCs w:val="21"/>
              </w:rPr>
            </w:pPr>
            <w:r w:rsidRPr="00684577">
              <w:rPr>
                <w:rFonts w:ascii="Times" w:hAnsi="Times" w:cs="Times"/>
                <w:noProof/>
                <w:color w:val="auto"/>
                <w:szCs w:val="21"/>
              </w:rPr>
              <w:t>Súrínam</w:t>
            </w:r>
          </w:p>
        </w:tc>
        <w:tc>
          <w:tcPr>
            <w:tcW w:w="3093" w:type="dxa"/>
          </w:tcPr>
          <w:p w14:paraId="7B60B267" w14:textId="77777777" w:rsidR="004A3054" w:rsidRPr="00684577" w:rsidRDefault="004A3054" w:rsidP="006C2A25">
            <w:pPr>
              <w:pStyle w:val="meginml"/>
              <w:spacing w:before="10" w:after="10"/>
              <w:jc w:val="left"/>
              <w:rPr>
                <w:rFonts w:ascii="Times" w:hAnsi="Times" w:cs="Times"/>
                <w:noProof/>
                <w:color w:val="auto"/>
                <w:szCs w:val="21"/>
              </w:rPr>
            </w:pPr>
            <w:r w:rsidRPr="00684577">
              <w:rPr>
                <w:rFonts w:ascii="Times" w:hAnsi="Times" w:cs="Times"/>
                <w:noProof/>
                <w:color w:val="auto"/>
                <w:szCs w:val="21"/>
              </w:rPr>
              <w:t>Svasíland</w:t>
            </w:r>
          </w:p>
        </w:tc>
        <w:tc>
          <w:tcPr>
            <w:tcW w:w="2570" w:type="dxa"/>
          </w:tcPr>
          <w:p w14:paraId="47A907A3" w14:textId="77777777" w:rsidR="004A3054" w:rsidRPr="00684577" w:rsidRDefault="004A3054" w:rsidP="006C2A25">
            <w:pPr>
              <w:pStyle w:val="meginml"/>
              <w:spacing w:before="10" w:after="10"/>
              <w:jc w:val="left"/>
              <w:rPr>
                <w:rFonts w:ascii="Times" w:hAnsi="Times" w:cs="Times"/>
                <w:noProof/>
                <w:color w:val="auto"/>
                <w:szCs w:val="21"/>
              </w:rPr>
            </w:pPr>
            <w:r w:rsidRPr="00684577">
              <w:rPr>
                <w:rFonts w:ascii="Times" w:hAnsi="Times" w:cs="Times"/>
                <w:noProof/>
                <w:color w:val="auto"/>
                <w:szCs w:val="21"/>
              </w:rPr>
              <w:t>Sýrland</w:t>
            </w:r>
          </w:p>
        </w:tc>
      </w:tr>
      <w:tr w:rsidR="004A3054" w:rsidRPr="00684577" w14:paraId="538D8F07" w14:textId="77777777" w:rsidTr="006C2A25">
        <w:tc>
          <w:tcPr>
            <w:tcW w:w="2594" w:type="dxa"/>
          </w:tcPr>
          <w:p w14:paraId="4824A7D3" w14:textId="77777777" w:rsidR="004A3054" w:rsidRPr="00684577" w:rsidRDefault="004A3054" w:rsidP="006C2A25">
            <w:pPr>
              <w:pStyle w:val="meginml"/>
              <w:spacing w:before="10" w:after="10"/>
              <w:jc w:val="left"/>
              <w:rPr>
                <w:rFonts w:ascii="Times" w:hAnsi="Times" w:cs="Times"/>
                <w:noProof/>
                <w:color w:val="auto"/>
                <w:szCs w:val="21"/>
              </w:rPr>
            </w:pPr>
            <w:r w:rsidRPr="00684577">
              <w:rPr>
                <w:rFonts w:ascii="Times" w:hAnsi="Times" w:cs="Times"/>
                <w:noProof/>
                <w:color w:val="auto"/>
                <w:szCs w:val="21"/>
              </w:rPr>
              <w:t>Tadsjikistan</w:t>
            </w:r>
          </w:p>
        </w:tc>
        <w:tc>
          <w:tcPr>
            <w:tcW w:w="3093" w:type="dxa"/>
          </w:tcPr>
          <w:p w14:paraId="41472CEF" w14:textId="77777777" w:rsidR="004A3054" w:rsidRPr="00684577" w:rsidRDefault="004A3054" w:rsidP="006C2A25">
            <w:pPr>
              <w:pStyle w:val="meginml"/>
              <w:spacing w:before="10" w:after="10"/>
              <w:jc w:val="left"/>
              <w:rPr>
                <w:rFonts w:ascii="Times" w:hAnsi="Times" w:cs="Times"/>
                <w:noProof/>
                <w:color w:val="auto"/>
                <w:szCs w:val="21"/>
              </w:rPr>
            </w:pPr>
            <w:r w:rsidRPr="00684577">
              <w:rPr>
                <w:rFonts w:ascii="Times" w:hAnsi="Times" w:cs="Times"/>
                <w:noProof/>
                <w:color w:val="auto"/>
                <w:szCs w:val="21"/>
              </w:rPr>
              <w:t>Taíland</w:t>
            </w:r>
          </w:p>
        </w:tc>
        <w:tc>
          <w:tcPr>
            <w:tcW w:w="2570" w:type="dxa"/>
          </w:tcPr>
          <w:p w14:paraId="62939A26" w14:textId="77777777" w:rsidR="004A3054" w:rsidRPr="00684577" w:rsidRDefault="004A3054" w:rsidP="006C2A25">
            <w:pPr>
              <w:pStyle w:val="meginml"/>
              <w:spacing w:before="10" w:after="10"/>
              <w:jc w:val="left"/>
              <w:rPr>
                <w:rFonts w:ascii="Times" w:hAnsi="Times" w:cs="Times"/>
                <w:noProof/>
                <w:color w:val="auto"/>
                <w:szCs w:val="21"/>
              </w:rPr>
            </w:pPr>
            <w:r w:rsidRPr="00684577">
              <w:rPr>
                <w:rFonts w:ascii="Times" w:hAnsi="Times" w:cs="Times"/>
                <w:noProof/>
                <w:color w:val="auto"/>
                <w:szCs w:val="21"/>
              </w:rPr>
              <w:t>Tansanía</w:t>
            </w:r>
          </w:p>
        </w:tc>
      </w:tr>
      <w:tr w:rsidR="004A3054" w:rsidRPr="00684577" w14:paraId="454B52E2" w14:textId="77777777" w:rsidTr="006C2A25">
        <w:tc>
          <w:tcPr>
            <w:tcW w:w="2594" w:type="dxa"/>
          </w:tcPr>
          <w:p w14:paraId="78B4D69B" w14:textId="77777777" w:rsidR="004A3054" w:rsidRPr="00684577" w:rsidRDefault="004A3054" w:rsidP="006C2A25">
            <w:pPr>
              <w:pStyle w:val="meginml"/>
              <w:spacing w:before="10" w:after="10"/>
              <w:jc w:val="left"/>
              <w:rPr>
                <w:rFonts w:ascii="Times" w:hAnsi="Times" w:cs="Times"/>
                <w:noProof/>
                <w:color w:val="auto"/>
                <w:szCs w:val="21"/>
              </w:rPr>
            </w:pPr>
            <w:r w:rsidRPr="00684577">
              <w:rPr>
                <w:rFonts w:ascii="Times" w:hAnsi="Times" w:cs="Times"/>
                <w:noProof/>
                <w:color w:val="auto"/>
                <w:szCs w:val="21"/>
              </w:rPr>
              <w:t>Tógó</w:t>
            </w:r>
          </w:p>
        </w:tc>
        <w:tc>
          <w:tcPr>
            <w:tcW w:w="3093" w:type="dxa"/>
          </w:tcPr>
          <w:p w14:paraId="4C99FB0F" w14:textId="77777777" w:rsidR="004A3054" w:rsidRPr="00684577" w:rsidRDefault="004A3054" w:rsidP="006C2A25">
            <w:pPr>
              <w:pStyle w:val="meginml"/>
              <w:spacing w:before="10" w:after="10"/>
              <w:jc w:val="left"/>
              <w:rPr>
                <w:rFonts w:ascii="Times" w:hAnsi="Times" w:cs="Times"/>
                <w:noProof/>
                <w:color w:val="auto"/>
                <w:szCs w:val="21"/>
              </w:rPr>
            </w:pPr>
            <w:r w:rsidRPr="00684577">
              <w:rPr>
                <w:rFonts w:ascii="Times" w:hAnsi="Times" w:cs="Times"/>
                <w:noProof/>
                <w:color w:val="auto"/>
                <w:szCs w:val="21"/>
              </w:rPr>
              <w:t>Tsjad</w:t>
            </w:r>
          </w:p>
        </w:tc>
        <w:tc>
          <w:tcPr>
            <w:tcW w:w="2570" w:type="dxa"/>
          </w:tcPr>
          <w:p w14:paraId="4A4146F0" w14:textId="77777777" w:rsidR="004A3054" w:rsidRPr="00684577" w:rsidRDefault="004A3054" w:rsidP="006C2A25">
            <w:pPr>
              <w:pStyle w:val="meginml"/>
              <w:spacing w:before="10" w:after="10"/>
              <w:jc w:val="left"/>
              <w:rPr>
                <w:rFonts w:ascii="Times" w:hAnsi="Times" w:cs="Times"/>
                <w:noProof/>
                <w:color w:val="auto"/>
                <w:szCs w:val="21"/>
              </w:rPr>
            </w:pPr>
            <w:r w:rsidRPr="00684577">
              <w:rPr>
                <w:rFonts w:ascii="Times" w:hAnsi="Times" w:cs="Times"/>
                <w:noProof/>
                <w:color w:val="auto"/>
                <w:szCs w:val="21"/>
              </w:rPr>
              <w:t>Túnís</w:t>
            </w:r>
          </w:p>
        </w:tc>
      </w:tr>
      <w:tr w:rsidR="004A3054" w:rsidRPr="00684577" w14:paraId="620344F0" w14:textId="77777777" w:rsidTr="006C2A25">
        <w:tc>
          <w:tcPr>
            <w:tcW w:w="2594" w:type="dxa"/>
          </w:tcPr>
          <w:p w14:paraId="75B77EF1" w14:textId="77777777" w:rsidR="004A3054" w:rsidRPr="00684577" w:rsidRDefault="004A3054" w:rsidP="006C2A25">
            <w:pPr>
              <w:pStyle w:val="meginml"/>
              <w:spacing w:before="10" w:after="10"/>
              <w:jc w:val="left"/>
              <w:rPr>
                <w:rFonts w:ascii="Times" w:hAnsi="Times" w:cs="Times"/>
                <w:noProof/>
                <w:color w:val="auto"/>
                <w:szCs w:val="21"/>
              </w:rPr>
            </w:pPr>
            <w:r w:rsidRPr="00684577">
              <w:rPr>
                <w:rFonts w:ascii="Times" w:hAnsi="Times" w:cs="Times"/>
                <w:noProof/>
                <w:color w:val="auto"/>
                <w:szCs w:val="21"/>
              </w:rPr>
              <w:t>Túrkmenistan</w:t>
            </w:r>
          </w:p>
        </w:tc>
        <w:tc>
          <w:tcPr>
            <w:tcW w:w="3093" w:type="dxa"/>
          </w:tcPr>
          <w:p w14:paraId="1B8DD166" w14:textId="77777777" w:rsidR="004A3054" w:rsidRPr="00684577" w:rsidRDefault="004A3054" w:rsidP="006C2A25">
            <w:pPr>
              <w:pStyle w:val="meginml"/>
              <w:spacing w:before="10" w:after="10"/>
              <w:jc w:val="left"/>
              <w:rPr>
                <w:rFonts w:ascii="Times" w:hAnsi="Times" w:cs="Times"/>
                <w:noProof/>
                <w:color w:val="auto"/>
                <w:szCs w:val="21"/>
              </w:rPr>
            </w:pPr>
            <w:r w:rsidRPr="00684577">
              <w:rPr>
                <w:rFonts w:ascii="Times" w:hAnsi="Times" w:cs="Times"/>
                <w:noProof/>
                <w:color w:val="auto"/>
                <w:szCs w:val="21"/>
              </w:rPr>
              <w:t>Tyrkland (nema handhafar diplómata- og þjónustuvegabréfa)</w:t>
            </w:r>
          </w:p>
        </w:tc>
        <w:tc>
          <w:tcPr>
            <w:tcW w:w="2570" w:type="dxa"/>
          </w:tcPr>
          <w:p w14:paraId="2AA6F49F" w14:textId="77777777" w:rsidR="004A3054" w:rsidRPr="00684577" w:rsidRDefault="004A3054" w:rsidP="006C2A25">
            <w:pPr>
              <w:pStyle w:val="meginml"/>
              <w:spacing w:before="10" w:after="10"/>
              <w:jc w:val="left"/>
              <w:rPr>
                <w:rFonts w:ascii="Times" w:hAnsi="Times" w:cs="Times"/>
                <w:noProof/>
                <w:color w:val="auto"/>
                <w:szCs w:val="21"/>
              </w:rPr>
            </w:pPr>
            <w:r w:rsidRPr="00684577">
              <w:rPr>
                <w:rFonts w:ascii="Times" w:hAnsi="Times" w:cs="Times"/>
                <w:noProof/>
                <w:color w:val="auto"/>
                <w:szCs w:val="21"/>
              </w:rPr>
              <w:t>Úganda</w:t>
            </w:r>
          </w:p>
        </w:tc>
      </w:tr>
      <w:tr w:rsidR="004A3054" w:rsidRPr="00684577" w14:paraId="0AF0B611" w14:textId="77777777" w:rsidTr="006C2A25">
        <w:tc>
          <w:tcPr>
            <w:tcW w:w="2594" w:type="dxa"/>
          </w:tcPr>
          <w:p w14:paraId="32788879" w14:textId="77777777" w:rsidR="004A3054" w:rsidRPr="00684577" w:rsidRDefault="004A3054" w:rsidP="006C2A25">
            <w:pPr>
              <w:pStyle w:val="meginml"/>
              <w:spacing w:before="10" w:after="10"/>
              <w:jc w:val="left"/>
              <w:rPr>
                <w:rFonts w:ascii="Times" w:hAnsi="Times" w:cs="Times"/>
                <w:noProof/>
                <w:color w:val="auto"/>
                <w:szCs w:val="21"/>
              </w:rPr>
            </w:pPr>
            <w:r w:rsidRPr="00684577">
              <w:rPr>
                <w:rFonts w:ascii="Times" w:hAnsi="Times" w:cs="Times"/>
                <w:noProof/>
                <w:color w:val="auto"/>
                <w:szCs w:val="21"/>
              </w:rPr>
              <w:lastRenderedPageBreak/>
              <w:t>Úsbekistan</w:t>
            </w:r>
          </w:p>
        </w:tc>
        <w:tc>
          <w:tcPr>
            <w:tcW w:w="3093" w:type="dxa"/>
          </w:tcPr>
          <w:p w14:paraId="55186944" w14:textId="77777777" w:rsidR="004A3054" w:rsidRPr="00684577" w:rsidRDefault="004A3054" w:rsidP="006C2A25">
            <w:pPr>
              <w:pStyle w:val="meginml"/>
              <w:spacing w:before="10" w:after="10"/>
              <w:jc w:val="left"/>
              <w:rPr>
                <w:rFonts w:ascii="Times" w:hAnsi="Times" w:cs="Times"/>
                <w:noProof/>
                <w:color w:val="auto"/>
                <w:szCs w:val="21"/>
              </w:rPr>
            </w:pPr>
            <w:r w:rsidRPr="00684577">
              <w:rPr>
                <w:rFonts w:ascii="Times" w:hAnsi="Times" w:cs="Times"/>
                <w:noProof/>
                <w:color w:val="auto"/>
                <w:szCs w:val="21"/>
              </w:rPr>
              <w:t>Víetnam</w:t>
            </w:r>
          </w:p>
        </w:tc>
        <w:tc>
          <w:tcPr>
            <w:tcW w:w="2570" w:type="dxa"/>
          </w:tcPr>
          <w:p w14:paraId="248B3158" w14:textId="77777777" w:rsidR="004A3054" w:rsidRPr="00684577" w:rsidRDefault="004A3054" w:rsidP="006C2A25">
            <w:pPr>
              <w:pStyle w:val="meginml"/>
              <w:spacing w:before="10" w:after="10"/>
              <w:jc w:val="left"/>
              <w:rPr>
                <w:rFonts w:ascii="Times" w:hAnsi="Times" w:cs="Times"/>
                <w:noProof/>
                <w:color w:val="auto"/>
                <w:szCs w:val="21"/>
              </w:rPr>
            </w:pPr>
          </w:p>
        </w:tc>
      </w:tr>
    </w:tbl>
    <w:p w14:paraId="4F856D63" w14:textId="77777777" w:rsidR="004A3054" w:rsidRPr="007663D1" w:rsidRDefault="004A3054" w:rsidP="004A3054">
      <w:pPr>
        <w:spacing w:after="80"/>
        <w:rPr>
          <w:sz w:val="12"/>
          <w:szCs w:val="12"/>
        </w:rPr>
      </w:pPr>
    </w:p>
    <w:p w14:paraId="4CC2462E" w14:textId="77777777" w:rsidR="004A3054" w:rsidRPr="004F33F1" w:rsidRDefault="004A3054" w:rsidP="004A3054">
      <w:pPr>
        <w:ind w:left="397" w:hanging="397"/>
      </w:pPr>
      <w:r w:rsidRPr="004F33F1">
        <w:t>II.</w:t>
      </w:r>
      <w:r w:rsidRPr="004F33F1">
        <w:tab/>
        <w:t>Eftirtöldum, handhöfum gildra ferðaskilríkja, ber skylda til þess að hafa vegabréfsáritun við komu til landsins:</w:t>
      </w:r>
    </w:p>
    <w:p w14:paraId="540B3D09" w14:textId="77777777" w:rsidR="004A3054" w:rsidRPr="007663D1" w:rsidRDefault="004A3054" w:rsidP="004A3054">
      <w:pPr>
        <w:ind w:left="709" w:hanging="709"/>
      </w:pPr>
      <w:r w:rsidRPr="007663D1">
        <w:tab/>
        <w:t>1.</w:t>
      </w:r>
      <w:r w:rsidRPr="007663D1">
        <w:tab/>
        <w:t>Handhöfum ferðaskilríkja sem gefin eru út af Taívan og innihalda ekki númer á persónu</w:t>
      </w:r>
      <w:r w:rsidRPr="007663D1">
        <w:softHyphen/>
        <w:t>skilríki.</w:t>
      </w:r>
    </w:p>
    <w:p w14:paraId="4E315271" w14:textId="41EE6199" w:rsidR="004A3054" w:rsidRDefault="004A3054" w:rsidP="004A3054">
      <w:pPr>
        <w:rPr>
          <w:szCs w:val="21"/>
        </w:rPr>
      </w:pPr>
    </w:p>
    <w:p w14:paraId="7122F9C7" w14:textId="77777777" w:rsidR="00281723" w:rsidRDefault="00281723" w:rsidP="004A3054">
      <w:pPr>
        <w:rPr>
          <w:szCs w:val="21"/>
        </w:rPr>
      </w:pPr>
    </w:p>
    <w:p w14:paraId="5534A087" w14:textId="77777777" w:rsidR="004A3054" w:rsidRPr="00684577" w:rsidRDefault="004A3054" w:rsidP="004A3054">
      <w:pPr>
        <w:rPr>
          <w:sz w:val="16"/>
          <w:szCs w:val="16"/>
        </w:rPr>
      </w:pPr>
    </w:p>
    <w:p w14:paraId="5EFF2EF6" w14:textId="2EC0A27A" w:rsidR="004A3054" w:rsidRPr="004F33F1" w:rsidRDefault="004A3054" w:rsidP="00873C96">
      <w:pPr>
        <w:pStyle w:val="Fyrirsgn3"/>
      </w:pPr>
      <w:r w:rsidRPr="004F33F1">
        <w:t xml:space="preserve">VIÐAUKI </w:t>
      </w:r>
      <w:r w:rsidR="00320928">
        <w:t>9</w:t>
      </w:r>
    </w:p>
    <w:p w14:paraId="7EB97DFD" w14:textId="77777777" w:rsidR="004A3054" w:rsidRPr="004F33F1" w:rsidRDefault="004A3054" w:rsidP="004A3054">
      <w:pPr>
        <w:pStyle w:val="Fyrirsgn2"/>
      </w:pPr>
      <w:r w:rsidRPr="004F33F1">
        <w:t>Undanþága frá skyldu til að hafa vegabréfsáritun við komu til Íslands.</w:t>
      </w:r>
    </w:p>
    <w:p w14:paraId="2D233EF5" w14:textId="77777777" w:rsidR="004A3054" w:rsidRPr="004F33F1" w:rsidRDefault="004A3054" w:rsidP="004A3054"/>
    <w:p w14:paraId="3C331425" w14:textId="77777777" w:rsidR="004A3054" w:rsidRPr="004F33F1" w:rsidRDefault="004A3054" w:rsidP="004A3054">
      <w:pPr>
        <w:spacing w:after="80"/>
        <w:ind w:left="397" w:hanging="397"/>
        <w:rPr>
          <w:szCs w:val="21"/>
        </w:rPr>
      </w:pPr>
      <w:r w:rsidRPr="004F33F1">
        <w:rPr>
          <w:szCs w:val="21"/>
        </w:rPr>
        <w:t xml:space="preserve">I. </w:t>
      </w:r>
      <w:r w:rsidRPr="004F33F1">
        <w:rPr>
          <w:szCs w:val="21"/>
        </w:rPr>
        <w:tab/>
      </w:r>
      <w:r w:rsidRPr="007663D1">
        <w:t>Ríkisborgarar</w:t>
      </w:r>
      <w:r w:rsidRPr="004F33F1">
        <w:rPr>
          <w:szCs w:val="21"/>
        </w:rPr>
        <w:t xml:space="preserve"> eftirtalinna ríkja eru </w:t>
      </w:r>
      <w:r w:rsidRPr="007663D1">
        <w:t>undanþegnir</w:t>
      </w:r>
      <w:r w:rsidRPr="004F33F1">
        <w:rPr>
          <w:szCs w:val="21"/>
        </w:rPr>
        <w:t xml:space="preserve"> skyldu til að hafa vegabréfsáritun við komu til landsins.</w:t>
      </w:r>
    </w:p>
    <w:tbl>
      <w:tblPr>
        <w:tblStyle w:val="Hnitanettflu"/>
        <w:tblW w:w="0" w:type="auto"/>
        <w:tblInd w:w="108" w:type="dxa"/>
        <w:tblLayout w:type="fixed"/>
        <w:tblCellMar>
          <w:left w:w="85" w:type="dxa"/>
          <w:right w:w="85" w:type="dxa"/>
        </w:tblCellMar>
        <w:tblLook w:val="04A0" w:firstRow="1" w:lastRow="0" w:firstColumn="1" w:lastColumn="0" w:noHBand="0" w:noVBand="1"/>
      </w:tblPr>
      <w:tblGrid>
        <w:gridCol w:w="2722"/>
        <w:gridCol w:w="2835"/>
        <w:gridCol w:w="2830"/>
      </w:tblGrid>
      <w:tr w:rsidR="004A3054" w:rsidRPr="004F33F1" w14:paraId="6C9C93C1" w14:textId="77777777" w:rsidTr="00D11B5A">
        <w:tc>
          <w:tcPr>
            <w:tcW w:w="2722" w:type="dxa"/>
          </w:tcPr>
          <w:p w14:paraId="0E98B2CD" w14:textId="4EB7E2EB" w:rsidR="004A3054" w:rsidRPr="004F33F1" w:rsidRDefault="004A3054" w:rsidP="00D11B5A">
            <w:pPr>
              <w:tabs>
                <w:tab w:val="left" w:pos="993"/>
              </w:tabs>
              <w:spacing w:before="10" w:after="10"/>
              <w:ind w:firstLine="0"/>
              <w:jc w:val="left"/>
              <w:rPr>
                <w:rFonts w:cs="Times"/>
                <w:szCs w:val="21"/>
              </w:rPr>
            </w:pPr>
            <w:r w:rsidRPr="0023338C">
              <w:rPr>
                <w:rFonts w:cs="Times"/>
                <w:szCs w:val="21"/>
              </w:rPr>
              <w:t xml:space="preserve">Albanía (aðeins </w:t>
            </w:r>
            <w:r w:rsidR="00D11B5A">
              <w:rPr>
                <w:rFonts w:cs="Times"/>
                <w:szCs w:val="21"/>
              </w:rPr>
              <w:t>h</w:t>
            </w:r>
            <w:r w:rsidRPr="0023338C">
              <w:rPr>
                <w:rFonts w:cs="Times"/>
                <w:szCs w:val="21"/>
              </w:rPr>
              <w:t>andhafar vegabréfa með lífkennum)</w:t>
            </w:r>
          </w:p>
        </w:tc>
        <w:tc>
          <w:tcPr>
            <w:tcW w:w="2835" w:type="dxa"/>
          </w:tcPr>
          <w:p w14:paraId="13101068" w14:textId="7F892284" w:rsidR="004A3054" w:rsidRPr="0023338C" w:rsidRDefault="004A3054" w:rsidP="00D11B5A">
            <w:pPr>
              <w:spacing w:before="10" w:after="10"/>
              <w:ind w:firstLine="59"/>
              <w:jc w:val="left"/>
              <w:rPr>
                <w:rFonts w:cs="Times"/>
                <w:color w:val="000000"/>
                <w:szCs w:val="21"/>
              </w:rPr>
            </w:pPr>
            <w:r w:rsidRPr="0023338C">
              <w:rPr>
                <w:rFonts w:cs="Times"/>
                <w:color w:val="000000"/>
                <w:szCs w:val="21"/>
              </w:rPr>
              <w:t>Andorra</w:t>
            </w:r>
          </w:p>
        </w:tc>
        <w:tc>
          <w:tcPr>
            <w:tcW w:w="2830" w:type="dxa"/>
          </w:tcPr>
          <w:p w14:paraId="6A522684" w14:textId="77777777" w:rsidR="004A3054" w:rsidRPr="004F33F1" w:rsidRDefault="004A3054" w:rsidP="00D11B5A">
            <w:pPr>
              <w:tabs>
                <w:tab w:val="left" w:pos="993"/>
              </w:tabs>
              <w:spacing w:before="10" w:after="10"/>
              <w:ind w:firstLine="0"/>
              <w:jc w:val="left"/>
              <w:rPr>
                <w:rFonts w:cs="Times"/>
                <w:szCs w:val="21"/>
              </w:rPr>
            </w:pPr>
            <w:r w:rsidRPr="0023338C">
              <w:rPr>
                <w:rFonts w:cs="Times"/>
                <w:szCs w:val="21"/>
              </w:rPr>
              <w:t>Antígúa og Barbúda</w:t>
            </w:r>
          </w:p>
        </w:tc>
      </w:tr>
      <w:tr w:rsidR="004A3054" w:rsidRPr="004F33F1" w14:paraId="6E06E553" w14:textId="77777777" w:rsidTr="00D11B5A">
        <w:tc>
          <w:tcPr>
            <w:tcW w:w="2722" w:type="dxa"/>
          </w:tcPr>
          <w:p w14:paraId="4DDD5257" w14:textId="77777777" w:rsidR="004A3054" w:rsidRPr="004F33F1" w:rsidRDefault="004A3054" w:rsidP="00D11B5A">
            <w:pPr>
              <w:tabs>
                <w:tab w:val="left" w:pos="993"/>
              </w:tabs>
              <w:spacing w:before="10" w:after="10"/>
              <w:ind w:firstLine="0"/>
              <w:jc w:val="left"/>
              <w:rPr>
                <w:rFonts w:cs="Times"/>
                <w:szCs w:val="21"/>
              </w:rPr>
            </w:pPr>
            <w:r w:rsidRPr="0023338C">
              <w:rPr>
                <w:rFonts w:cs="Times"/>
                <w:szCs w:val="21"/>
              </w:rPr>
              <w:t>Argentína</w:t>
            </w:r>
          </w:p>
        </w:tc>
        <w:tc>
          <w:tcPr>
            <w:tcW w:w="2835" w:type="dxa"/>
          </w:tcPr>
          <w:p w14:paraId="3EACBDEE" w14:textId="77777777" w:rsidR="004A3054" w:rsidRPr="0023338C" w:rsidRDefault="004A3054" w:rsidP="00D11B5A">
            <w:pPr>
              <w:spacing w:before="10" w:after="10"/>
              <w:ind w:firstLine="59"/>
              <w:jc w:val="left"/>
              <w:rPr>
                <w:rFonts w:cs="Times"/>
                <w:color w:val="000000"/>
                <w:szCs w:val="21"/>
              </w:rPr>
            </w:pPr>
            <w:r w:rsidRPr="0023338C">
              <w:rPr>
                <w:rFonts w:cs="Times"/>
                <w:color w:val="000000"/>
                <w:szCs w:val="21"/>
              </w:rPr>
              <w:t>Austurríki</w:t>
            </w:r>
          </w:p>
        </w:tc>
        <w:tc>
          <w:tcPr>
            <w:tcW w:w="2830" w:type="dxa"/>
          </w:tcPr>
          <w:p w14:paraId="03FF23A3" w14:textId="77777777" w:rsidR="004A3054" w:rsidRPr="004F33F1" w:rsidRDefault="004A3054" w:rsidP="00D11B5A">
            <w:pPr>
              <w:tabs>
                <w:tab w:val="left" w:pos="993"/>
              </w:tabs>
              <w:spacing w:before="10" w:after="10"/>
              <w:ind w:firstLine="0"/>
              <w:jc w:val="left"/>
              <w:rPr>
                <w:rFonts w:cs="Times"/>
                <w:szCs w:val="21"/>
              </w:rPr>
            </w:pPr>
            <w:r w:rsidRPr="0023338C">
              <w:rPr>
                <w:rFonts w:cs="Times"/>
                <w:szCs w:val="21"/>
              </w:rPr>
              <w:t>Ástralía</w:t>
            </w:r>
          </w:p>
        </w:tc>
      </w:tr>
      <w:tr w:rsidR="004A3054" w:rsidRPr="004F33F1" w14:paraId="51ABBA5C" w14:textId="77777777" w:rsidTr="00D11B5A">
        <w:tc>
          <w:tcPr>
            <w:tcW w:w="2722" w:type="dxa"/>
          </w:tcPr>
          <w:p w14:paraId="19989B70" w14:textId="77777777" w:rsidR="004A3054" w:rsidRPr="004F33F1" w:rsidRDefault="004A3054" w:rsidP="00D11B5A">
            <w:pPr>
              <w:tabs>
                <w:tab w:val="left" w:pos="993"/>
              </w:tabs>
              <w:spacing w:before="10" w:after="10"/>
              <w:ind w:firstLine="0"/>
              <w:jc w:val="left"/>
              <w:rPr>
                <w:rFonts w:cs="Times"/>
                <w:szCs w:val="21"/>
              </w:rPr>
            </w:pPr>
            <w:r w:rsidRPr="0023338C">
              <w:rPr>
                <w:rFonts w:cs="Times"/>
                <w:szCs w:val="21"/>
              </w:rPr>
              <w:t>Bahamaeyjar</w:t>
            </w:r>
          </w:p>
        </w:tc>
        <w:tc>
          <w:tcPr>
            <w:tcW w:w="2835" w:type="dxa"/>
          </w:tcPr>
          <w:p w14:paraId="0E8FDBF3" w14:textId="77777777" w:rsidR="004A3054" w:rsidRPr="0023338C" w:rsidRDefault="004A3054" w:rsidP="00D11B5A">
            <w:pPr>
              <w:spacing w:before="10" w:after="10"/>
              <w:ind w:firstLine="59"/>
              <w:jc w:val="left"/>
              <w:rPr>
                <w:rFonts w:cs="Times"/>
                <w:color w:val="000000"/>
                <w:szCs w:val="21"/>
              </w:rPr>
            </w:pPr>
            <w:r w:rsidRPr="0023338C">
              <w:rPr>
                <w:rFonts w:cs="Times"/>
                <w:color w:val="000000"/>
                <w:szCs w:val="21"/>
              </w:rPr>
              <w:t>Bandaríkin</w:t>
            </w:r>
          </w:p>
        </w:tc>
        <w:tc>
          <w:tcPr>
            <w:tcW w:w="2830" w:type="dxa"/>
          </w:tcPr>
          <w:p w14:paraId="3FF5BEF6" w14:textId="77777777" w:rsidR="004A3054" w:rsidRPr="0023338C" w:rsidRDefault="004A3054" w:rsidP="00D11B5A">
            <w:pPr>
              <w:tabs>
                <w:tab w:val="left" w:pos="993"/>
              </w:tabs>
              <w:spacing w:before="10" w:after="10"/>
              <w:ind w:firstLine="0"/>
              <w:jc w:val="left"/>
              <w:rPr>
                <w:rFonts w:cs="Times"/>
                <w:szCs w:val="21"/>
              </w:rPr>
            </w:pPr>
            <w:r w:rsidRPr="0023338C">
              <w:rPr>
                <w:rFonts w:cs="Times"/>
                <w:szCs w:val="21"/>
              </w:rPr>
              <w:t>Barbados</w:t>
            </w:r>
          </w:p>
        </w:tc>
      </w:tr>
      <w:tr w:rsidR="004A3054" w:rsidRPr="004F33F1" w14:paraId="23EA21F3" w14:textId="77777777" w:rsidTr="00D11B5A">
        <w:tc>
          <w:tcPr>
            <w:tcW w:w="2722" w:type="dxa"/>
          </w:tcPr>
          <w:p w14:paraId="441930D7" w14:textId="77777777" w:rsidR="004A3054" w:rsidRPr="004F33F1" w:rsidRDefault="004A3054" w:rsidP="00D11B5A">
            <w:pPr>
              <w:tabs>
                <w:tab w:val="left" w:pos="993"/>
              </w:tabs>
              <w:spacing w:before="10" w:after="10"/>
              <w:ind w:firstLine="0"/>
              <w:jc w:val="left"/>
              <w:rPr>
                <w:rFonts w:cs="Times"/>
                <w:szCs w:val="21"/>
              </w:rPr>
            </w:pPr>
            <w:r w:rsidRPr="0023338C">
              <w:rPr>
                <w:rFonts w:cs="Times"/>
                <w:szCs w:val="21"/>
              </w:rPr>
              <w:t>Belgía</w:t>
            </w:r>
          </w:p>
        </w:tc>
        <w:tc>
          <w:tcPr>
            <w:tcW w:w="2835" w:type="dxa"/>
          </w:tcPr>
          <w:p w14:paraId="157384A5" w14:textId="77777777" w:rsidR="004A3054" w:rsidRPr="0023338C" w:rsidRDefault="004A3054" w:rsidP="00D11B5A">
            <w:pPr>
              <w:spacing w:before="10" w:after="10"/>
              <w:ind w:firstLine="59"/>
              <w:jc w:val="left"/>
              <w:rPr>
                <w:rFonts w:cs="Times"/>
                <w:color w:val="000000"/>
                <w:szCs w:val="21"/>
              </w:rPr>
            </w:pPr>
            <w:r w:rsidRPr="0023338C">
              <w:rPr>
                <w:rFonts w:cs="Times"/>
                <w:color w:val="000000"/>
                <w:szCs w:val="21"/>
              </w:rPr>
              <w:t>Bosnía og Hersegóvína (aðeins handhafar vegabréfa með lífkennum)</w:t>
            </w:r>
          </w:p>
        </w:tc>
        <w:tc>
          <w:tcPr>
            <w:tcW w:w="2830" w:type="dxa"/>
          </w:tcPr>
          <w:p w14:paraId="0BB46DEF" w14:textId="77777777" w:rsidR="004A3054" w:rsidRPr="004F33F1" w:rsidRDefault="004A3054" w:rsidP="00D11B5A">
            <w:pPr>
              <w:tabs>
                <w:tab w:val="left" w:pos="993"/>
              </w:tabs>
              <w:spacing w:before="10" w:after="10"/>
              <w:ind w:firstLine="0"/>
              <w:jc w:val="left"/>
              <w:rPr>
                <w:rFonts w:cs="Times"/>
                <w:szCs w:val="21"/>
              </w:rPr>
            </w:pPr>
            <w:r w:rsidRPr="0023338C">
              <w:rPr>
                <w:rFonts w:cs="Times"/>
                <w:szCs w:val="21"/>
              </w:rPr>
              <w:t>Brasilía</w:t>
            </w:r>
          </w:p>
        </w:tc>
      </w:tr>
      <w:tr w:rsidR="004A3054" w:rsidRPr="004F33F1" w14:paraId="47545E97" w14:textId="77777777" w:rsidTr="00D11B5A">
        <w:tc>
          <w:tcPr>
            <w:tcW w:w="2722" w:type="dxa"/>
          </w:tcPr>
          <w:p w14:paraId="68251CA0" w14:textId="77777777" w:rsidR="004A3054" w:rsidRPr="004F33F1" w:rsidRDefault="004A3054" w:rsidP="00D11B5A">
            <w:pPr>
              <w:tabs>
                <w:tab w:val="left" w:pos="993"/>
              </w:tabs>
              <w:spacing w:before="10" w:after="10"/>
              <w:ind w:firstLine="0"/>
              <w:jc w:val="left"/>
              <w:rPr>
                <w:rFonts w:cs="Times"/>
                <w:szCs w:val="21"/>
              </w:rPr>
            </w:pPr>
            <w:r w:rsidRPr="0023338C">
              <w:rPr>
                <w:rFonts w:cs="Times"/>
                <w:szCs w:val="21"/>
              </w:rPr>
              <w:t>Brúnei</w:t>
            </w:r>
          </w:p>
        </w:tc>
        <w:tc>
          <w:tcPr>
            <w:tcW w:w="2835" w:type="dxa"/>
          </w:tcPr>
          <w:p w14:paraId="72C80C8D" w14:textId="77777777" w:rsidR="004A3054" w:rsidRPr="0023338C" w:rsidRDefault="004A3054" w:rsidP="00D11B5A">
            <w:pPr>
              <w:spacing w:before="10" w:after="10"/>
              <w:ind w:firstLine="59"/>
              <w:jc w:val="left"/>
              <w:rPr>
                <w:rFonts w:cs="Times"/>
                <w:color w:val="000000"/>
                <w:szCs w:val="21"/>
              </w:rPr>
            </w:pPr>
            <w:r w:rsidRPr="0023338C">
              <w:rPr>
                <w:rFonts w:cs="Times"/>
                <w:color w:val="000000"/>
                <w:szCs w:val="21"/>
              </w:rPr>
              <w:t>Búlgaría</w:t>
            </w:r>
          </w:p>
        </w:tc>
        <w:tc>
          <w:tcPr>
            <w:tcW w:w="2830" w:type="dxa"/>
          </w:tcPr>
          <w:p w14:paraId="7F9662AC" w14:textId="77777777" w:rsidR="004A3054" w:rsidRPr="004F33F1" w:rsidRDefault="004A3054" w:rsidP="00D11B5A">
            <w:pPr>
              <w:tabs>
                <w:tab w:val="left" w:pos="993"/>
              </w:tabs>
              <w:spacing w:before="10" w:after="10"/>
              <w:ind w:firstLine="0"/>
              <w:jc w:val="left"/>
              <w:rPr>
                <w:rFonts w:cs="Times"/>
                <w:szCs w:val="21"/>
              </w:rPr>
            </w:pPr>
            <w:r w:rsidRPr="0023338C">
              <w:rPr>
                <w:rFonts w:cs="Times"/>
                <w:szCs w:val="21"/>
              </w:rPr>
              <w:t>Danmörk</w:t>
            </w:r>
          </w:p>
        </w:tc>
      </w:tr>
      <w:tr w:rsidR="004A3054" w:rsidRPr="004F33F1" w14:paraId="06D2D043" w14:textId="77777777" w:rsidTr="00D11B5A">
        <w:tc>
          <w:tcPr>
            <w:tcW w:w="2722" w:type="dxa"/>
          </w:tcPr>
          <w:p w14:paraId="0ABD954F" w14:textId="77777777" w:rsidR="004A3054" w:rsidRPr="004F33F1" w:rsidRDefault="004A3054" w:rsidP="00D11B5A">
            <w:pPr>
              <w:tabs>
                <w:tab w:val="left" w:pos="993"/>
              </w:tabs>
              <w:spacing w:before="10" w:after="10"/>
              <w:ind w:firstLine="0"/>
              <w:jc w:val="left"/>
              <w:rPr>
                <w:rFonts w:cs="Times"/>
                <w:szCs w:val="21"/>
              </w:rPr>
            </w:pPr>
            <w:r w:rsidRPr="0023338C">
              <w:rPr>
                <w:rFonts w:cs="Times"/>
                <w:szCs w:val="21"/>
              </w:rPr>
              <w:t>Dóminíka</w:t>
            </w:r>
          </w:p>
        </w:tc>
        <w:tc>
          <w:tcPr>
            <w:tcW w:w="2835" w:type="dxa"/>
          </w:tcPr>
          <w:p w14:paraId="2615B1FF" w14:textId="77777777" w:rsidR="004A3054" w:rsidRPr="0023338C" w:rsidRDefault="004A3054" w:rsidP="00D11B5A">
            <w:pPr>
              <w:spacing w:before="10" w:after="10"/>
              <w:ind w:firstLine="59"/>
              <w:jc w:val="left"/>
              <w:rPr>
                <w:rFonts w:cs="Times"/>
                <w:color w:val="000000"/>
                <w:szCs w:val="21"/>
              </w:rPr>
            </w:pPr>
            <w:r w:rsidRPr="0023338C">
              <w:rPr>
                <w:rFonts w:cs="Times"/>
                <w:color w:val="000000"/>
                <w:szCs w:val="21"/>
              </w:rPr>
              <w:t>Eistland</w:t>
            </w:r>
          </w:p>
        </w:tc>
        <w:tc>
          <w:tcPr>
            <w:tcW w:w="2830" w:type="dxa"/>
          </w:tcPr>
          <w:p w14:paraId="295A4341" w14:textId="77777777" w:rsidR="004A3054" w:rsidRPr="004F33F1" w:rsidRDefault="004A3054" w:rsidP="00D11B5A">
            <w:pPr>
              <w:tabs>
                <w:tab w:val="left" w:pos="993"/>
              </w:tabs>
              <w:spacing w:before="10" w:after="10"/>
              <w:ind w:firstLine="0"/>
              <w:jc w:val="left"/>
              <w:rPr>
                <w:rFonts w:cs="Times"/>
                <w:szCs w:val="21"/>
              </w:rPr>
            </w:pPr>
            <w:r w:rsidRPr="0023338C">
              <w:rPr>
                <w:rFonts w:cs="Times"/>
                <w:szCs w:val="21"/>
              </w:rPr>
              <w:t>El Salvador</w:t>
            </w:r>
          </w:p>
        </w:tc>
      </w:tr>
      <w:tr w:rsidR="004A3054" w:rsidRPr="004F33F1" w14:paraId="09C69DC6" w14:textId="77777777" w:rsidTr="00D11B5A">
        <w:tc>
          <w:tcPr>
            <w:tcW w:w="2722" w:type="dxa"/>
          </w:tcPr>
          <w:p w14:paraId="608C3DEE" w14:textId="77777777" w:rsidR="004A3054" w:rsidRPr="004F33F1" w:rsidRDefault="004A3054" w:rsidP="00D11B5A">
            <w:pPr>
              <w:tabs>
                <w:tab w:val="left" w:pos="993"/>
              </w:tabs>
              <w:spacing w:before="10" w:after="10"/>
              <w:ind w:firstLine="0"/>
              <w:jc w:val="left"/>
              <w:rPr>
                <w:rFonts w:cs="Times"/>
                <w:szCs w:val="21"/>
              </w:rPr>
            </w:pPr>
            <w:r w:rsidRPr="0023338C">
              <w:rPr>
                <w:rFonts w:cs="Times"/>
                <w:szCs w:val="21"/>
              </w:rPr>
              <w:t>Finnland</w:t>
            </w:r>
          </w:p>
        </w:tc>
        <w:tc>
          <w:tcPr>
            <w:tcW w:w="2835" w:type="dxa"/>
          </w:tcPr>
          <w:p w14:paraId="7F30B803" w14:textId="77777777" w:rsidR="004A3054" w:rsidRPr="0023338C" w:rsidRDefault="004A3054" w:rsidP="00D11B5A">
            <w:pPr>
              <w:spacing w:before="10" w:after="10"/>
              <w:ind w:firstLine="59"/>
              <w:jc w:val="left"/>
              <w:rPr>
                <w:rFonts w:cs="Times"/>
                <w:color w:val="000000"/>
                <w:szCs w:val="21"/>
              </w:rPr>
            </w:pPr>
            <w:r w:rsidRPr="0023338C">
              <w:rPr>
                <w:rFonts w:cs="Times"/>
                <w:color w:val="000000"/>
                <w:szCs w:val="21"/>
              </w:rPr>
              <w:t>Frakkland</w:t>
            </w:r>
          </w:p>
        </w:tc>
        <w:tc>
          <w:tcPr>
            <w:tcW w:w="2830" w:type="dxa"/>
          </w:tcPr>
          <w:p w14:paraId="0B104228" w14:textId="77777777" w:rsidR="004A3054" w:rsidRPr="0023338C" w:rsidRDefault="004A3054" w:rsidP="00D11B5A">
            <w:pPr>
              <w:tabs>
                <w:tab w:val="left" w:pos="993"/>
              </w:tabs>
              <w:spacing w:before="10" w:after="10"/>
              <w:ind w:firstLine="0"/>
              <w:jc w:val="left"/>
              <w:rPr>
                <w:rFonts w:cs="Times"/>
                <w:szCs w:val="21"/>
              </w:rPr>
            </w:pPr>
            <w:r w:rsidRPr="0023338C">
              <w:rPr>
                <w:rFonts w:cs="Times"/>
                <w:szCs w:val="21"/>
              </w:rPr>
              <w:t>Georgía (aðeins handhafar vegabréfa með lífkennum)</w:t>
            </w:r>
          </w:p>
        </w:tc>
      </w:tr>
      <w:tr w:rsidR="004A3054" w:rsidRPr="004F33F1" w14:paraId="509BB239" w14:textId="77777777" w:rsidTr="00D11B5A">
        <w:tc>
          <w:tcPr>
            <w:tcW w:w="2722" w:type="dxa"/>
          </w:tcPr>
          <w:p w14:paraId="239F72F9" w14:textId="77777777" w:rsidR="004A3054" w:rsidRPr="004F33F1" w:rsidRDefault="004A3054" w:rsidP="00D11B5A">
            <w:pPr>
              <w:tabs>
                <w:tab w:val="left" w:pos="993"/>
              </w:tabs>
              <w:spacing w:before="10" w:after="10"/>
              <w:ind w:firstLine="0"/>
              <w:jc w:val="left"/>
              <w:rPr>
                <w:rFonts w:cs="Times"/>
                <w:szCs w:val="21"/>
              </w:rPr>
            </w:pPr>
            <w:r>
              <w:rPr>
                <w:rFonts w:cs="Times"/>
                <w:szCs w:val="21"/>
              </w:rPr>
              <w:t>Grenada</w:t>
            </w:r>
          </w:p>
        </w:tc>
        <w:tc>
          <w:tcPr>
            <w:tcW w:w="2835" w:type="dxa"/>
          </w:tcPr>
          <w:p w14:paraId="370A7D38" w14:textId="77777777" w:rsidR="004A3054" w:rsidRPr="0023338C" w:rsidRDefault="004A3054" w:rsidP="00D11B5A">
            <w:pPr>
              <w:spacing w:before="10" w:after="10"/>
              <w:ind w:firstLine="0"/>
              <w:jc w:val="left"/>
              <w:rPr>
                <w:rFonts w:cs="Times"/>
                <w:color w:val="000000"/>
                <w:szCs w:val="21"/>
              </w:rPr>
            </w:pPr>
            <w:r w:rsidRPr="0023338C">
              <w:rPr>
                <w:rFonts w:cs="Times"/>
                <w:color w:val="000000"/>
                <w:szCs w:val="21"/>
              </w:rPr>
              <w:t>Grikkland</w:t>
            </w:r>
          </w:p>
        </w:tc>
        <w:tc>
          <w:tcPr>
            <w:tcW w:w="2830" w:type="dxa"/>
          </w:tcPr>
          <w:p w14:paraId="2872A11E" w14:textId="77777777" w:rsidR="004A3054" w:rsidRPr="004F33F1" w:rsidRDefault="004A3054" w:rsidP="00D11B5A">
            <w:pPr>
              <w:tabs>
                <w:tab w:val="left" w:pos="993"/>
              </w:tabs>
              <w:spacing w:before="10" w:after="10"/>
              <w:ind w:firstLine="0"/>
              <w:jc w:val="left"/>
              <w:rPr>
                <w:rFonts w:cs="Times"/>
                <w:szCs w:val="21"/>
              </w:rPr>
            </w:pPr>
            <w:r w:rsidRPr="0023338C">
              <w:rPr>
                <w:rFonts w:cs="Times"/>
                <w:szCs w:val="21"/>
              </w:rPr>
              <w:t>Gvatemala</w:t>
            </w:r>
          </w:p>
        </w:tc>
      </w:tr>
      <w:tr w:rsidR="004A3054" w:rsidRPr="004F33F1" w14:paraId="2ADE21BC" w14:textId="77777777" w:rsidTr="00D11B5A">
        <w:tc>
          <w:tcPr>
            <w:tcW w:w="2722" w:type="dxa"/>
          </w:tcPr>
          <w:p w14:paraId="001102A3" w14:textId="77777777" w:rsidR="004A3054" w:rsidRPr="004F33F1" w:rsidRDefault="004A3054" w:rsidP="00D11B5A">
            <w:pPr>
              <w:tabs>
                <w:tab w:val="left" w:pos="993"/>
              </w:tabs>
              <w:spacing w:before="10" w:after="10"/>
              <w:ind w:firstLine="0"/>
              <w:jc w:val="left"/>
              <w:rPr>
                <w:rFonts w:cs="Times"/>
                <w:szCs w:val="21"/>
              </w:rPr>
            </w:pPr>
            <w:r>
              <w:rPr>
                <w:rFonts w:cs="Times"/>
                <w:szCs w:val="21"/>
              </w:rPr>
              <w:t>Holland</w:t>
            </w:r>
          </w:p>
        </w:tc>
        <w:tc>
          <w:tcPr>
            <w:tcW w:w="2835" w:type="dxa"/>
          </w:tcPr>
          <w:p w14:paraId="279ED719" w14:textId="77777777" w:rsidR="004A3054" w:rsidRPr="0023338C" w:rsidRDefault="004A3054" w:rsidP="00D11B5A">
            <w:pPr>
              <w:spacing w:before="10" w:after="10"/>
              <w:ind w:firstLine="0"/>
              <w:jc w:val="left"/>
              <w:rPr>
                <w:rFonts w:cs="Times"/>
                <w:color w:val="000000"/>
                <w:szCs w:val="21"/>
              </w:rPr>
            </w:pPr>
            <w:r w:rsidRPr="0023338C">
              <w:rPr>
                <w:rFonts w:cs="Times"/>
                <w:color w:val="000000"/>
                <w:szCs w:val="21"/>
              </w:rPr>
              <w:t>Hondúras</w:t>
            </w:r>
          </w:p>
        </w:tc>
        <w:tc>
          <w:tcPr>
            <w:tcW w:w="2830" w:type="dxa"/>
          </w:tcPr>
          <w:p w14:paraId="13AE902F" w14:textId="77777777" w:rsidR="004A3054" w:rsidRPr="004F33F1" w:rsidRDefault="004A3054" w:rsidP="00D11B5A">
            <w:pPr>
              <w:tabs>
                <w:tab w:val="left" w:pos="993"/>
              </w:tabs>
              <w:spacing w:before="10" w:after="10"/>
              <w:ind w:firstLine="0"/>
              <w:jc w:val="left"/>
              <w:rPr>
                <w:rFonts w:cs="Times"/>
                <w:szCs w:val="21"/>
              </w:rPr>
            </w:pPr>
            <w:r w:rsidRPr="0023338C">
              <w:rPr>
                <w:rFonts w:cs="Times"/>
                <w:szCs w:val="21"/>
              </w:rPr>
              <w:t>Hong Kong (aðeins handhafar HKSAR vegabréfa)</w:t>
            </w:r>
          </w:p>
        </w:tc>
      </w:tr>
      <w:tr w:rsidR="004A3054" w:rsidRPr="004F33F1" w14:paraId="68704946" w14:textId="77777777" w:rsidTr="00D11B5A">
        <w:tc>
          <w:tcPr>
            <w:tcW w:w="2722" w:type="dxa"/>
          </w:tcPr>
          <w:p w14:paraId="26C0E7CA" w14:textId="77777777" w:rsidR="004A3054" w:rsidRPr="0023338C" w:rsidRDefault="004A3054" w:rsidP="00D11B5A">
            <w:pPr>
              <w:tabs>
                <w:tab w:val="left" w:pos="993"/>
              </w:tabs>
              <w:spacing w:before="10" w:after="10"/>
              <w:ind w:firstLine="0"/>
              <w:jc w:val="left"/>
              <w:rPr>
                <w:rFonts w:cs="Times"/>
                <w:szCs w:val="21"/>
              </w:rPr>
            </w:pPr>
            <w:r w:rsidRPr="0023338C">
              <w:rPr>
                <w:rFonts w:cs="Times"/>
                <w:szCs w:val="21"/>
              </w:rPr>
              <w:t>Írland</w:t>
            </w:r>
          </w:p>
        </w:tc>
        <w:tc>
          <w:tcPr>
            <w:tcW w:w="2835" w:type="dxa"/>
          </w:tcPr>
          <w:p w14:paraId="5188F697" w14:textId="77777777" w:rsidR="004A3054" w:rsidRPr="0023338C" w:rsidRDefault="004A3054" w:rsidP="00D11B5A">
            <w:pPr>
              <w:spacing w:before="10" w:after="10"/>
              <w:ind w:firstLine="0"/>
              <w:jc w:val="left"/>
              <w:rPr>
                <w:rFonts w:cs="Times"/>
                <w:color w:val="000000"/>
                <w:szCs w:val="21"/>
              </w:rPr>
            </w:pPr>
            <w:r w:rsidRPr="0023338C">
              <w:rPr>
                <w:rFonts w:cs="Times"/>
                <w:color w:val="000000"/>
                <w:szCs w:val="21"/>
              </w:rPr>
              <w:t>Ísrael</w:t>
            </w:r>
          </w:p>
        </w:tc>
        <w:tc>
          <w:tcPr>
            <w:tcW w:w="2830" w:type="dxa"/>
          </w:tcPr>
          <w:p w14:paraId="0E68E044" w14:textId="77777777" w:rsidR="004A3054" w:rsidRPr="0023338C" w:rsidRDefault="004A3054" w:rsidP="00D11B5A">
            <w:pPr>
              <w:tabs>
                <w:tab w:val="left" w:pos="993"/>
              </w:tabs>
              <w:spacing w:before="10" w:after="10"/>
              <w:ind w:firstLine="0"/>
              <w:jc w:val="left"/>
            </w:pPr>
            <w:r w:rsidRPr="0023338C">
              <w:rPr>
                <w:rFonts w:cs="Times"/>
                <w:szCs w:val="21"/>
              </w:rPr>
              <w:t>Ítalía</w:t>
            </w:r>
          </w:p>
        </w:tc>
      </w:tr>
      <w:tr w:rsidR="004A3054" w:rsidRPr="004F33F1" w14:paraId="3EE3AF58" w14:textId="77777777" w:rsidTr="00D11B5A">
        <w:trPr>
          <w:trHeight w:val="197"/>
        </w:trPr>
        <w:tc>
          <w:tcPr>
            <w:tcW w:w="2722" w:type="dxa"/>
          </w:tcPr>
          <w:p w14:paraId="36B7E197" w14:textId="77777777" w:rsidR="004A3054" w:rsidRPr="004F33F1" w:rsidRDefault="004A3054" w:rsidP="00D11B5A">
            <w:pPr>
              <w:tabs>
                <w:tab w:val="left" w:pos="993"/>
              </w:tabs>
              <w:spacing w:before="10" w:after="10"/>
              <w:ind w:firstLine="0"/>
              <w:jc w:val="left"/>
              <w:rPr>
                <w:rFonts w:cs="Times"/>
                <w:szCs w:val="21"/>
              </w:rPr>
            </w:pPr>
            <w:r w:rsidRPr="0023338C">
              <w:rPr>
                <w:rFonts w:cs="Times"/>
                <w:szCs w:val="21"/>
              </w:rPr>
              <w:t>Japan</w:t>
            </w:r>
          </w:p>
        </w:tc>
        <w:tc>
          <w:tcPr>
            <w:tcW w:w="2835" w:type="dxa"/>
          </w:tcPr>
          <w:p w14:paraId="47562B8E" w14:textId="77777777" w:rsidR="004A3054" w:rsidRPr="0023338C" w:rsidRDefault="004A3054" w:rsidP="00D11B5A">
            <w:pPr>
              <w:spacing w:before="10" w:after="10"/>
              <w:ind w:firstLine="0"/>
              <w:jc w:val="left"/>
              <w:rPr>
                <w:rFonts w:cs="Times"/>
                <w:color w:val="000000"/>
                <w:szCs w:val="21"/>
              </w:rPr>
            </w:pPr>
            <w:r w:rsidRPr="0023338C">
              <w:rPr>
                <w:rFonts w:cs="Times"/>
                <w:color w:val="000000"/>
                <w:szCs w:val="21"/>
              </w:rPr>
              <w:t>Kanada</w:t>
            </w:r>
          </w:p>
        </w:tc>
        <w:tc>
          <w:tcPr>
            <w:tcW w:w="2830" w:type="dxa"/>
          </w:tcPr>
          <w:p w14:paraId="4FD1CE49" w14:textId="77777777" w:rsidR="004A3054" w:rsidRPr="004F33F1" w:rsidRDefault="004A3054" w:rsidP="00D11B5A">
            <w:pPr>
              <w:tabs>
                <w:tab w:val="left" w:pos="993"/>
              </w:tabs>
              <w:spacing w:before="10" w:after="10"/>
              <w:ind w:firstLine="0"/>
              <w:jc w:val="left"/>
              <w:rPr>
                <w:rFonts w:cs="Times"/>
                <w:szCs w:val="21"/>
              </w:rPr>
            </w:pPr>
            <w:r w:rsidRPr="0023338C">
              <w:rPr>
                <w:rFonts w:cs="Times"/>
                <w:szCs w:val="21"/>
              </w:rPr>
              <w:t>Kíribatí</w:t>
            </w:r>
          </w:p>
        </w:tc>
      </w:tr>
      <w:tr w:rsidR="004A3054" w:rsidRPr="004F33F1" w14:paraId="14D77F9C" w14:textId="77777777" w:rsidTr="00D11B5A">
        <w:tc>
          <w:tcPr>
            <w:tcW w:w="2722" w:type="dxa"/>
          </w:tcPr>
          <w:p w14:paraId="3FCAA13B" w14:textId="77777777" w:rsidR="004A3054" w:rsidRPr="004F33F1" w:rsidRDefault="004A3054" w:rsidP="00D11B5A">
            <w:pPr>
              <w:tabs>
                <w:tab w:val="left" w:pos="993"/>
              </w:tabs>
              <w:spacing w:before="10" w:after="10"/>
              <w:ind w:firstLine="0"/>
              <w:jc w:val="left"/>
              <w:rPr>
                <w:rFonts w:cs="Times"/>
                <w:szCs w:val="21"/>
              </w:rPr>
            </w:pPr>
            <w:r w:rsidRPr="0023338C">
              <w:rPr>
                <w:rFonts w:cs="Times"/>
                <w:szCs w:val="21"/>
              </w:rPr>
              <w:t>Kosta Ríka</w:t>
            </w:r>
          </w:p>
        </w:tc>
        <w:tc>
          <w:tcPr>
            <w:tcW w:w="2835" w:type="dxa"/>
          </w:tcPr>
          <w:p w14:paraId="5B981B3D" w14:textId="77777777" w:rsidR="004A3054" w:rsidRPr="0023338C" w:rsidRDefault="004A3054" w:rsidP="00D11B5A">
            <w:pPr>
              <w:spacing w:before="10" w:after="10"/>
              <w:ind w:firstLine="0"/>
              <w:jc w:val="left"/>
              <w:rPr>
                <w:rFonts w:cs="Times"/>
                <w:color w:val="000000"/>
                <w:szCs w:val="21"/>
              </w:rPr>
            </w:pPr>
            <w:r w:rsidRPr="0023338C">
              <w:rPr>
                <w:rFonts w:cs="Times"/>
                <w:color w:val="000000"/>
                <w:szCs w:val="21"/>
              </w:rPr>
              <w:t>Kólumbía</w:t>
            </w:r>
          </w:p>
        </w:tc>
        <w:tc>
          <w:tcPr>
            <w:tcW w:w="2830" w:type="dxa"/>
          </w:tcPr>
          <w:p w14:paraId="7559E5F3" w14:textId="77777777" w:rsidR="004A3054" w:rsidRPr="004F33F1" w:rsidRDefault="004A3054" w:rsidP="00D11B5A">
            <w:pPr>
              <w:tabs>
                <w:tab w:val="left" w:pos="993"/>
              </w:tabs>
              <w:spacing w:before="10" w:after="10"/>
              <w:ind w:firstLine="0"/>
              <w:jc w:val="left"/>
              <w:rPr>
                <w:rFonts w:cs="Times"/>
                <w:szCs w:val="21"/>
              </w:rPr>
            </w:pPr>
            <w:r w:rsidRPr="0023338C">
              <w:rPr>
                <w:rFonts w:cs="Times"/>
                <w:szCs w:val="21"/>
              </w:rPr>
              <w:t>Króatía</w:t>
            </w:r>
          </w:p>
        </w:tc>
      </w:tr>
      <w:tr w:rsidR="004A3054" w:rsidRPr="004F33F1" w14:paraId="7A5C160D" w14:textId="77777777" w:rsidTr="00D11B5A">
        <w:tc>
          <w:tcPr>
            <w:tcW w:w="2722" w:type="dxa"/>
          </w:tcPr>
          <w:p w14:paraId="2A473F8B" w14:textId="77777777" w:rsidR="004A3054" w:rsidRPr="004F33F1" w:rsidRDefault="004A3054" w:rsidP="00D11B5A">
            <w:pPr>
              <w:tabs>
                <w:tab w:val="left" w:pos="993"/>
              </w:tabs>
              <w:spacing w:before="10" w:after="10"/>
              <w:ind w:firstLine="0"/>
              <w:jc w:val="left"/>
              <w:rPr>
                <w:rFonts w:cs="Times"/>
                <w:szCs w:val="21"/>
              </w:rPr>
            </w:pPr>
            <w:r w:rsidRPr="0023338C">
              <w:rPr>
                <w:rFonts w:cs="Times"/>
                <w:szCs w:val="21"/>
              </w:rPr>
              <w:t>Kýpur</w:t>
            </w:r>
          </w:p>
        </w:tc>
        <w:tc>
          <w:tcPr>
            <w:tcW w:w="2835" w:type="dxa"/>
          </w:tcPr>
          <w:p w14:paraId="0A5D6FFF" w14:textId="77777777" w:rsidR="004A3054" w:rsidRPr="0023338C" w:rsidRDefault="004A3054" w:rsidP="00D11B5A">
            <w:pPr>
              <w:spacing w:before="10" w:after="10"/>
              <w:ind w:firstLine="0"/>
              <w:jc w:val="left"/>
              <w:rPr>
                <w:rFonts w:cs="Times"/>
                <w:color w:val="000000"/>
                <w:szCs w:val="21"/>
              </w:rPr>
            </w:pPr>
            <w:r w:rsidRPr="0023338C">
              <w:rPr>
                <w:rFonts w:cs="Times"/>
                <w:color w:val="000000"/>
                <w:szCs w:val="21"/>
              </w:rPr>
              <w:t>Lettland</w:t>
            </w:r>
          </w:p>
        </w:tc>
        <w:tc>
          <w:tcPr>
            <w:tcW w:w="2830" w:type="dxa"/>
          </w:tcPr>
          <w:p w14:paraId="3D9E3B77" w14:textId="77777777" w:rsidR="004A3054" w:rsidRPr="004F33F1" w:rsidRDefault="004A3054" w:rsidP="00D11B5A">
            <w:pPr>
              <w:tabs>
                <w:tab w:val="left" w:pos="993"/>
              </w:tabs>
              <w:spacing w:before="10" w:after="10"/>
              <w:ind w:firstLine="0"/>
              <w:jc w:val="left"/>
              <w:rPr>
                <w:rFonts w:cs="Times"/>
                <w:szCs w:val="21"/>
              </w:rPr>
            </w:pPr>
            <w:r w:rsidRPr="0023338C">
              <w:rPr>
                <w:rFonts w:cs="Times"/>
                <w:szCs w:val="21"/>
              </w:rPr>
              <w:t>Liechtenstein</w:t>
            </w:r>
          </w:p>
        </w:tc>
      </w:tr>
      <w:tr w:rsidR="004A3054" w:rsidRPr="004F33F1" w14:paraId="39EE7ECD" w14:textId="77777777" w:rsidTr="00D11B5A">
        <w:tc>
          <w:tcPr>
            <w:tcW w:w="2722" w:type="dxa"/>
          </w:tcPr>
          <w:p w14:paraId="39C6D80D" w14:textId="77777777" w:rsidR="004A3054" w:rsidRPr="004F33F1" w:rsidRDefault="004A3054" w:rsidP="00D11B5A">
            <w:pPr>
              <w:tabs>
                <w:tab w:val="left" w:pos="993"/>
              </w:tabs>
              <w:spacing w:before="10" w:after="10"/>
              <w:ind w:firstLine="0"/>
              <w:jc w:val="left"/>
              <w:rPr>
                <w:rFonts w:cs="Times"/>
                <w:szCs w:val="21"/>
              </w:rPr>
            </w:pPr>
            <w:r w:rsidRPr="0023338C">
              <w:rPr>
                <w:rFonts w:cs="Times"/>
                <w:szCs w:val="21"/>
              </w:rPr>
              <w:t>Litháen</w:t>
            </w:r>
          </w:p>
        </w:tc>
        <w:tc>
          <w:tcPr>
            <w:tcW w:w="2835" w:type="dxa"/>
          </w:tcPr>
          <w:p w14:paraId="1C5B30C8" w14:textId="77777777" w:rsidR="004A3054" w:rsidRPr="0023338C" w:rsidRDefault="004A3054" w:rsidP="00D11B5A">
            <w:pPr>
              <w:spacing w:before="10" w:after="10"/>
              <w:ind w:firstLine="0"/>
              <w:jc w:val="left"/>
              <w:rPr>
                <w:rFonts w:cs="Times"/>
                <w:color w:val="000000"/>
                <w:szCs w:val="21"/>
              </w:rPr>
            </w:pPr>
            <w:r w:rsidRPr="0023338C">
              <w:rPr>
                <w:rFonts w:cs="Times"/>
                <w:color w:val="000000"/>
                <w:szCs w:val="21"/>
              </w:rPr>
              <w:t>Lúxemborg</w:t>
            </w:r>
          </w:p>
        </w:tc>
        <w:tc>
          <w:tcPr>
            <w:tcW w:w="2830" w:type="dxa"/>
          </w:tcPr>
          <w:p w14:paraId="716B3C20" w14:textId="77777777" w:rsidR="004A3054" w:rsidRPr="004F33F1" w:rsidRDefault="004A3054" w:rsidP="00D11B5A">
            <w:pPr>
              <w:tabs>
                <w:tab w:val="left" w:pos="993"/>
              </w:tabs>
              <w:spacing w:before="10" w:after="10"/>
              <w:ind w:firstLine="0"/>
              <w:jc w:val="left"/>
              <w:rPr>
                <w:rFonts w:cs="Times"/>
                <w:szCs w:val="21"/>
              </w:rPr>
            </w:pPr>
            <w:r w:rsidRPr="0023338C">
              <w:rPr>
                <w:rFonts w:cs="Times"/>
                <w:szCs w:val="21"/>
              </w:rPr>
              <w:t>Makaó (aðeins handhafar MACAOSAR vegabréfa)</w:t>
            </w:r>
          </w:p>
        </w:tc>
      </w:tr>
      <w:tr w:rsidR="004A3054" w:rsidRPr="004F33F1" w14:paraId="0D27E1BD" w14:textId="77777777" w:rsidTr="00D11B5A">
        <w:tc>
          <w:tcPr>
            <w:tcW w:w="2722" w:type="dxa"/>
          </w:tcPr>
          <w:p w14:paraId="0D835CF6" w14:textId="77777777" w:rsidR="004A3054" w:rsidRPr="004F33F1" w:rsidRDefault="004A3054" w:rsidP="00D11B5A">
            <w:pPr>
              <w:tabs>
                <w:tab w:val="left" w:pos="993"/>
              </w:tabs>
              <w:spacing w:before="10" w:after="10"/>
              <w:ind w:firstLine="0"/>
              <w:jc w:val="left"/>
              <w:rPr>
                <w:rFonts w:cs="Times"/>
                <w:szCs w:val="21"/>
              </w:rPr>
            </w:pPr>
            <w:r w:rsidRPr="0023338C">
              <w:rPr>
                <w:rFonts w:cs="Times"/>
                <w:szCs w:val="21"/>
              </w:rPr>
              <w:t>Norður</w:t>
            </w:r>
            <w:r>
              <w:rPr>
                <w:rFonts w:cs="Times"/>
                <w:szCs w:val="21"/>
              </w:rPr>
              <w:t>-</w:t>
            </w:r>
            <w:r w:rsidRPr="0023338C">
              <w:rPr>
                <w:rFonts w:cs="Times"/>
                <w:szCs w:val="21"/>
              </w:rPr>
              <w:t>Makedónía</w:t>
            </w:r>
          </w:p>
        </w:tc>
        <w:tc>
          <w:tcPr>
            <w:tcW w:w="2835" w:type="dxa"/>
          </w:tcPr>
          <w:p w14:paraId="0391FEB8" w14:textId="77777777" w:rsidR="004A3054" w:rsidRPr="0023338C" w:rsidRDefault="004A3054" w:rsidP="00D11B5A">
            <w:pPr>
              <w:spacing w:before="10" w:after="10"/>
              <w:ind w:firstLine="0"/>
              <w:jc w:val="left"/>
              <w:rPr>
                <w:rFonts w:cs="Times"/>
                <w:color w:val="000000"/>
                <w:szCs w:val="21"/>
              </w:rPr>
            </w:pPr>
            <w:r w:rsidRPr="0023338C">
              <w:rPr>
                <w:rFonts w:cs="Times"/>
                <w:color w:val="000000"/>
                <w:szCs w:val="21"/>
              </w:rPr>
              <w:t>Malasía</w:t>
            </w:r>
          </w:p>
        </w:tc>
        <w:tc>
          <w:tcPr>
            <w:tcW w:w="2830" w:type="dxa"/>
          </w:tcPr>
          <w:p w14:paraId="12E598E9" w14:textId="77777777" w:rsidR="004A3054" w:rsidRPr="004F33F1" w:rsidRDefault="004A3054" w:rsidP="00D11B5A">
            <w:pPr>
              <w:tabs>
                <w:tab w:val="left" w:pos="993"/>
              </w:tabs>
              <w:spacing w:before="10" w:after="10"/>
              <w:ind w:firstLine="0"/>
              <w:jc w:val="left"/>
              <w:rPr>
                <w:rFonts w:cs="Times"/>
                <w:szCs w:val="21"/>
              </w:rPr>
            </w:pPr>
            <w:r w:rsidRPr="0023338C">
              <w:rPr>
                <w:rFonts w:cs="Times"/>
                <w:szCs w:val="21"/>
              </w:rPr>
              <w:t>Malta</w:t>
            </w:r>
          </w:p>
        </w:tc>
      </w:tr>
      <w:tr w:rsidR="004A3054" w:rsidRPr="004F33F1" w14:paraId="23C2FD34" w14:textId="77777777" w:rsidTr="00D11B5A">
        <w:tc>
          <w:tcPr>
            <w:tcW w:w="2722" w:type="dxa"/>
          </w:tcPr>
          <w:p w14:paraId="4E0BC0E3" w14:textId="77777777" w:rsidR="004A3054" w:rsidRPr="004F33F1" w:rsidRDefault="004A3054" w:rsidP="00D11B5A">
            <w:pPr>
              <w:tabs>
                <w:tab w:val="left" w:pos="993"/>
              </w:tabs>
              <w:spacing w:before="10" w:after="10"/>
              <w:ind w:firstLine="0"/>
              <w:jc w:val="left"/>
              <w:rPr>
                <w:rFonts w:cs="Times"/>
                <w:szCs w:val="21"/>
              </w:rPr>
            </w:pPr>
            <w:r w:rsidRPr="0023338C">
              <w:rPr>
                <w:rFonts w:cs="Times"/>
                <w:szCs w:val="21"/>
              </w:rPr>
              <w:t>Marshalleyjar</w:t>
            </w:r>
          </w:p>
        </w:tc>
        <w:tc>
          <w:tcPr>
            <w:tcW w:w="2835" w:type="dxa"/>
          </w:tcPr>
          <w:p w14:paraId="33F3AB44" w14:textId="77777777" w:rsidR="004A3054" w:rsidRPr="0023338C" w:rsidRDefault="004A3054" w:rsidP="00D11B5A">
            <w:pPr>
              <w:spacing w:before="10" w:after="10"/>
              <w:ind w:firstLine="0"/>
              <w:jc w:val="left"/>
              <w:rPr>
                <w:rFonts w:cs="Times"/>
                <w:color w:val="000000"/>
                <w:szCs w:val="21"/>
              </w:rPr>
            </w:pPr>
            <w:r w:rsidRPr="0023338C">
              <w:rPr>
                <w:rFonts w:cs="Times"/>
                <w:color w:val="000000"/>
                <w:szCs w:val="21"/>
              </w:rPr>
              <w:t>Máritíus</w:t>
            </w:r>
          </w:p>
        </w:tc>
        <w:tc>
          <w:tcPr>
            <w:tcW w:w="2830" w:type="dxa"/>
          </w:tcPr>
          <w:p w14:paraId="25FE31A3" w14:textId="77777777" w:rsidR="004A3054" w:rsidRPr="004F33F1" w:rsidRDefault="004A3054" w:rsidP="00D11B5A">
            <w:pPr>
              <w:tabs>
                <w:tab w:val="left" w:pos="993"/>
              </w:tabs>
              <w:spacing w:before="10" w:after="10"/>
              <w:ind w:firstLine="0"/>
              <w:jc w:val="left"/>
              <w:rPr>
                <w:rFonts w:cs="Times"/>
                <w:szCs w:val="21"/>
              </w:rPr>
            </w:pPr>
            <w:r w:rsidRPr="0023338C">
              <w:rPr>
                <w:rFonts w:cs="Times"/>
                <w:szCs w:val="21"/>
              </w:rPr>
              <w:t>Mexíkó</w:t>
            </w:r>
          </w:p>
        </w:tc>
      </w:tr>
      <w:tr w:rsidR="004A3054" w:rsidRPr="004F33F1" w14:paraId="42C8B895" w14:textId="77777777" w:rsidTr="00D11B5A">
        <w:tc>
          <w:tcPr>
            <w:tcW w:w="2722" w:type="dxa"/>
          </w:tcPr>
          <w:p w14:paraId="0A787635" w14:textId="77777777" w:rsidR="004A3054" w:rsidRPr="004F33F1" w:rsidRDefault="004A3054" w:rsidP="00D11B5A">
            <w:pPr>
              <w:tabs>
                <w:tab w:val="left" w:pos="993"/>
              </w:tabs>
              <w:spacing w:before="10" w:after="10"/>
              <w:ind w:firstLine="0"/>
              <w:jc w:val="left"/>
              <w:rPr>
                <w:rFonts w:cs="Times"/>
                <w:szCs w:val="21"/>
              </w:rPr>
            </w:pPr>
            <w:r w:rsidRPr="0023338C">
              <w:rPr>
                <w:rFonts w:cs="Times"/>
                <w:szCs w:val="21"/>
              </w:rPr>
              <w:t>Míkronesía</w:t>
            </w:r>
          </w:p>
        </w:tc>
        <w:tc>
          <w:tcPr>
            <w:tcW w:w="2835" w:type="dxa"/>
          </w:tcPr>
          <w:p w14:paraId="4A5B7937" w14:textId="77777777" w:rsidR="004A3054" w:rsidRPr="0023338C" w:rsidRDefault="004A3054" w:rsidP="00D11B5A">
            <w:pPr>
              <w:spacing w:before="10" w:after="10"/>
              <w:ind w:firstLine="0"/>
              <w:jc w:val="left"/>
              <w:rPr>
                <w:rFonts w:cs="Times"/>
                <w:color w:val="000000"/>
                <w:szCs w:val="21"/>
              </w:rPr>
            </w:pPr>
            <w:r w:rsidRPr="0023338C">
              <w:rPr>
                <w:rFonts w:cs="Times"/>
                <w:color w:val="000000"/>
                <w:szCs w:val="21"/>
              </w:rPr>
              <w:t>Moldóva (aðeins handhafar vegabréfa með lífkennum)</w:t>
            </w:r>
          </w:p>
        </w:tc>
        <w:tc>
          <w:tcPr>
            <w:tcW w:w="2830" w:type="dxa"/>
          </w:tcPr>
          <w:p w14:paraId="32460208" w14:textId="77777777" w:rsidR="004A3054" w:rsidRPr="004F33F1" w:rsidRDefault="004A3054" w:rsidP="00D11B5A">
            <w:pPr>
              <w:tabs>
                <w:tab w:val="left" w:pos="993"/>
              </w:tabs>
              <w:spacing w:before="10" w:after="10"/>
              <w:ind w:firstLine="0"/>
              <w:jc w:val="left"/>
              <w:rPr>
                <w:rFonts w:cs="Times"/>
                <w:szCs w:val="21"/>
              </w:rPr>
            </w:pPr>
            <w:r w:rsidRPr="0023338C">
              <w:rPr>
                <w:rFonts w:cs="Times"/>
                <w:szCs w:val="21"/>
              </w:rPr>
              <w:t>Mónakó</w:t>
            </w:r>
          </w:p>
        </w:tc>
      </w:tr>
      <w:tr w:rsidR="004A3054" w:rsidRPr="004F33F1" w14:paraId="28D668E5" w14:textId="77777777" w:rsidTr="00D11B5A">
        <w:tc>
          <w:tcPr>
            <w:tcW w:w="2722" w:type="dxa"/>
          </w:tcPr>
          <w:p w14:paraId="295E1781" w14:textId="77777777" w:rsidR="004A3054" w:rsidRPr="004F33F1" w:rsidRDefault="004A3054" w:rsidP="00D11B5A">
            <w:pPr>
              <w:tabs>
                <w:tab w:val="left" w:pos="993"/>
              </w:tabs>
              <w:spacing w:before="10" w:after="10"/>
              <w:ind w:firstLine="0"/>
              <w:jc w:val="left"/>
              <w:rPr>
                <w:rFonts w:cs="Times"/>
                <w:szCs w:val="21"/>
              </w:rPr>
            </w:pPr>
            <w:r w:rsidRPr="0023338C">
              <w:rPr>
                <w:rFonts w:cs="Times"/>
                <w:szCs w:val="21"/>
              </w:rPr>
              <w:t>Nárú</w:t>
            </w:r>
          </w:p>
        </w:tc>
        <w:tc>
          <w:tcPr>
            <w:tcW w:w="2835" w:type="dxa"/>
          </w:tcPr>
          <w:p w14:paraId="19B86E82" w14:textId="77777777" w:rsidR="004A3054" w:rsidRPr="0023338C" w:rsidRDefault="004A3054" w:rsidP="00D11B5A">
            <w:pPr>
              <w:spacing w:before="10" w:after="10"/>
              <w:ind w:firstLine="0"/>
              <w:jc w:val="left"/>
              <w:rPr>
                <w:rFonts w:cs="Times"/>
                <w:color w:val="000000"/>
                <w:szCs w:val="21"/>
              </w:rPr>
            </w:pPr>
            <w:r w:rsidRPr="0023338C">
              <w:rPr>
                <w:rFonts w:cs="Times"/>
                <w:color w:val="000000"/>
                <w:szCs w:val="21"/>
              </w:rPr>
              <w:t>Níkaragva</w:t>
            </w:r>
          </w:p>
        </w:tc>
        <w:tc>
          <w:tcPr>
            <w:tcW w:w="2830" w:type="dxa"/>
          </w:tcPr>
          <w:p w14:paraId="53741F02" w14:textId="77777777" w:rsidR="004A3054" w:rsidRPr="004F33F1" w:rsidRDefault="004A3054" w:rsidP="00D11B5A">
            <w:pPr>
              <w:tabs>
                <w:tab w:val="left" w:pos="993"/>
              </w:tabs>
              <w:spacing w:before="10" w:after="10"/>
              <w:ind w:firstLine="0"/>
              <w:jc w:val="left"/>
              <w:rPr>
                <w:rFonts w:cs="Times"/>
                <w:szCs w:val="21"/>
              </w:rPr>
            </w:pPr>
            <w:r w:rsidRPr="0023338C">
              <w:rPr>
                <w:rFonts w:cs="Times"/>
                <w:szCs w:val="21"/>
              </w:rPr>
              <w:t>Noregur</w:t>
            </w:r>
          </w:p>
        </w:tc>
      </w:tr>
      <w:tr w:rsidR="004A3054" w:rsidRPr="004F33F1" w14:paraId="12D242C2" w14:textId="77777777" w:rsidTr="00D11B5A">
        <w:tc>
          <w:tcPr>
            <w:tcW w:w="2722" w:type="dxa"/>
          </w:tcPr>
          <w:p w14:paraId="4482D283" w14:textId="77777777" w:rsidR="004A3054" w:rsidRPr="0023338C" w:rsidRDefault="004A3054" w:rsidP="00D11B5A">
            <w:pPr>
              <w:tabs>
                <w:tab w:val="left" w:pos="993"/>
              </w:tabs>
              <w:spacing w:before="10" w:after="10"/>
              <w:ind w:firstLine="0"/>
              <w:jc w:val="left"/>
              <w:rPr>
                <w:rFonts w:cs="Times"/>
                <w:szCs w:val="21"/>
              </w:rPr>
            </w:pPr>
            <w:r w:rsidRPr="0023338C">
              <w:rPr>
                <w:rFonts w:cs="Times"/>
                <w:szCs w:val="21"/>
              </w:rPr>
              <w:t>Nýja-Sjáland</w:t>
            </w:r>
          </w:p>
        </w:tc>
        <w:tc>
          <w:tcPr>
            <w:tcW w:w="2835" w:type="dxa"/>
          </w:tcPr>
          <w:p w14:paraId="69D2C3B4" w14:textId="77777777" w:rsidR="004A3054" w:rsidRPr="0023338C" w:rsidRDefault="004A3054" w:rsidP="00D11B5A">
            <w:pPr>
              <w:spacing w:before="10" w:after="10"/>
              <w:ind w:firstLine="0"/>
              <w:jc w:val="left"/>
              <w:rPr>
                <w:rFonts w:cs="Times"/>
                <w:color w:val="000000"/>
                <w:szCs w:val="21"/>
              </w:rPr>
            </w:pPr>
            <w:r w:rsidRPr="0023338C">
              <w:rPr>
                <w:rFonts w:cs="Times"/>
                <w:color w:val="000000"/>
                <w:szCs w:val="21"/>
              </w:rPr>
              <w:t>Palá</w:t>
            </w:r>
          </w:p>
        </w:tc>
        <w:tc>
          <w:tcPr>
            <w:tcW w:w="2830" w:type="dxa"/>
          </w:tcPr>
          <w:p w14:paraId="55AAC19B" w14:textId="77777777" w:rsidR="004A3054" w:rsidRPr="004F33F1" w:rsidRDefault="004A3054" w:rsidP="00D11B5A">
            <w:pPr>
              <w:tabs>
                <w:tab w:val="left" w:pos="993"/>
              </w:tabs>
              <w:spacing w:before="10" w:after="10"/>
              <w:ind w:firstLine="0"/>
              <w:jc w:val="left"/>
              <w:rPr>
                <w:rFonts w:cs="Times"/>
                <w:szCs w:val="21"/>
              </w:rPr>
            </w:pPr>
            <w:r w:rsidRPr="0023338C">
              <w:rPr>
                <w:rFonts w:cs="Times"/>
                <w:szCs w:val="21"/>
              </w:rPr>
              <w:t>Panama</w:t>
            </w:r>
          </w:p>
        </w:tc>
      </w:tr>
      <w:tr w:rsidR="004A3054" w:rsidRPr="004F33F1" w14:paraId="6D1A6C82" w14:textId="77777777" w:rsidTr="00D11B5A">
        <w:tc>
          <w:tcPr>
            <w:tcW w:w="2722" w:type="dxa"/>
          </w:tcPr>
          <w:p w14:paraId="2757D216" w14:textId="77777777" w:rsidR="004A3054" w:rsidRPr="004F33F1" w:rsidRDefault="004A3054" w:rsidP="00D11B5A">
            <w:pPr>
              <w:tabs>
                <w:tab w:val="left" w:pos="993"/>
              </w:tabs>
              <w:spacing w:before="10" w:after="10"/>
              <w:ind w:firstLine="0"/>
              <w:jc w:val="left"/>
              <w:rPr>
                <w:rFonts w:cs="Times"/>
                <w:szCs w:val="21"/>
              </w:rPr>
            </w:pPr>
            <w:r w:rsidRPr="0023338C">
              <w:rPr>
                <w:rFonts w:cs="Times"/>
                <w:szCs w:val="21"/>
              </w:rPr>
              <w:t>Paragvæ</w:t>
            </w:r>
          </w:p>
        </w:tc>
        <w:tc>
          <w:tcPr>
            <w:tcW w:w="2835" w:type="dxa"/>
          </w:tcPr>
          <w:p w14:paraId="6F236603" w14:textId="77777777" w:rsidR="004A3054" w:rsidRPr="0023338C" w:rsidRDefault="004A3054" w:rsidP="00D11B5A">
            <w:pPr>
              <w:spacing w:before="10" w:after="10"/>
              <w:ind w:firstLine="0"/>
              <w:jc w:val="left"/>
              <w:rPr>
                <w:rFonts w:cs="Times"/>
                <w:color w:val="000000"/>
                <w:szCs w:val="21"/>
              </w:rPr>
            </w:pPr>
            <w:r w:rsidRPr="0023338C">
              <w:rPr>
                <w:rFonts w:cs="Times"/>
                <w:color w:val="000000"/>
                <w:szCs w:val="21"/>
              </w:rPr>
              <w:t>Perú</w:t>
            </w:r>
          </w:p>
        </w:tc>
        <w:tc>
          <w:tcPr>
            <w:tcW w:w="2830" w:type="dxa"/>
          </w:tcPr>
          <w:p w14:paraId="3C0D80FE" w14:textId="77777777" w:rsidR="004A3054" w:rsidRPr="004F33F1" w:rsidRDefault="004A3054" w:rsidP="00D11B5A">
            <w:pPr>
              <w:tabs>
                <w:tab w:val="left" w:pos="993"/>
              </w:tabs>
              <w:spacing w:before="10" w:after="10"/>
              <w:ind w:firstLine="0"/>
              <w:jc w:val="left"/>
              <w:rPr>
                <w:rFonts w:cs="Times"/>
                <w:szCs w:val="21"/>
              </w:rPr>
            </w:pPr>
            <w:r>
              <w:rPr>
                <w:rFonts w:cs="Times"/>
                <w:szCs w:val="21"/>
              </w:rPr>
              <w:t>Portúgal</w:t>
            </w:r>
          </w:p>
        </w:tc>
      </w:tr>
      <w:tr w:rsidR="004A3054" w:rsidRPr="004F33F1" w14:paraId="0E5E5AF7" w14:textId="77777777" w:rsidTr="00D11B5A">
        <w:tc>
          <w:tcPr>
            <w:tcW w:w="2722" w:type="dxa"/>
          </w:tcPr>
          <w:p w14:paraId="29C1A812" w14:textId="77777777" w:rsidR="004A3054" w:rsidRPr="004F33F1" w:rsidRDefault="004A3054" w:rsidP="00D11B5A">
            <w:pPr>
              <w:tabs>
                <w:tab w:val="left" w:pos="993"/>
              </w:tabs>
              <w:spacing w:before="10" w:after="10"/>
              <w:ind w:firstLine="0"/>
              <w:jc w:val="left"/>
              <w:rPr>
                <w:rFonts w:cs="Times"/>
                <w:szCs w:val="21"/>
              </w:rPr>
            </w:pPr>
            <w:r w:rsidRPr="0023338C">
              <w:rPr>
                <w:rFonts w:cs="Times"/>
                <w:szCs w:val="21"/>
              </w:rPr>
              <w:t>Pólland</w:t>
            </w:r>
          </w:p>
        </w:tc>
        <w:tc>
          <w:tcPr>
            <w:tcW w:w="2835" w:type="dxa"/>
          </w:tcPr>
          <w:p w14:paraId="0559834C" w14:textId="77777777" w:rsidR="004A3054" w:rsidRPr="0023338C" w:rsidRDefault="004A3054" w:rsidP="00D11B5A">
            <w:pPr>
              <w:spacing w:before="10" w:after="10"/>
              <w:ind w:firstLine="0"/>
              <w:jc w:val="left"/>
              <w:rPr>
                <w:rFonts w:cs="Times"/>
                <w:color w:val="000000"/>
                <w:szCs w:val="21"/>
              </w:rPr>
            </w:pPr>
            <w:r w:rsidRPr="0023338C">
              <w:rPr>
                <w:rFonts w:cs="Times"/>
                <w:color w:val="000000"/>
                <w:szCs w:val="21"/>
              </w:rPr>
              <w:t>Rúmenía</w:t>
            </w:r>
          </w:p>
        </w:tc>
        <w:tc>
          <w:tcPr>
            <w:tcW w:w="2830" w:type="dxa"/>
          </w:tcPr>
          <w:p w14:paraId="560EBC65" w14:textId="77777777" w:rsidR="004A3054" w:rsidRPr="004F33F1" w:rsidRDefault="004A3054" w:rsidP="00D11B5A">
            <w:pPr>
              <w:tabs>
                <w:tab w:val="left" w:pos="993"/>
              </w:tabs>
              <w:spacing w:before="10" w:after="10"/>
              <w:ind w:firstLine="0"/>
              <w:jc w:val="left"/>
              <w:rPr>
                <w:rFonts w:cs="Times"/>
                <w:szCs w:val="21"/>
              </w:rPr>
            </w:pPr>
            <w:r w:rsidRPr="0023338C">
              <w:rPr>
                <w:rFonts w:cs="Times"/>
                <w:szCs w:val="21"/>
              </w:rPr>
              <w:t>Salómonseyjar</w:t>
            </w:r>
          </w:p>
        </w:tc>
      </w:tr>
      <w:tr w:rsidR="004A3054" w:rsidRPr="004F33F1" w14:paraId="3E0B32A7" w14:textId="77777777" w:rsidTr="00D11B5A">
        <w:tc>
          <w:tcPr>
            <w:tcW w:w="2722" w:type="dxa"/>
          </w:tcPr>
          <w:p w14:paraId="54D47B43" w14:textId="77777777" w:rsidR="004A3054" w:rsidRPr="004F33F1" w:rsidRDefault="004A3054" w:rsidP="00D11B5A">
            <w:pPr>
              <w:tabs>
                <w:tab w:val="left" w:pos="993"/>
              </w:tabs>
              <w:spacing w:before="10" w:after="10"/>
              <w:ind w:firstLine="0"/>
              <w:jc w:val="left"/>
              <w:rPr>
                <w:rFonts w:cs="Times"/>
                <w:szCs w:val="21"/>
              </w:rPr>
            </w:pPr>
            <w:r w:rsidRPr="0023338C">
              <w:rPr>
                <w:rFonts w:cs="Times"/>
                <w:szCs w:val="21"/>
              </w:rPr>
              <w:t>Sameinuðu arabísku furstadæmin</w:t>
            </w:r>
          </w:p>
        </w:tc>
        <w:tc>
          <w:tcPr>
            <w:tcW w:w="2835" w:type="dxa"/>
          </w:tcPr>
          <w:p w14:paraId="7689A8C1" w14:textId="77777777" w:rsidR="004A3054" w:rsidRPr="0023338C" w:rsidRDefault="004A3054" w:rsidP="00D11B5A">
            <w:pPr>
              <w:spacing w:before="10" w:after="10"/>
              <w:ind w:firstLine="0"/>
              <w:jc w:val="left"/>
              <w:rPr>
                <w:rFonts w:cs="Times"/>
                <w:color w:val="000000"/>
                <w:szCs w:val="21"/>
              </w:rPr>
            </w:pPr>
            <w:r w:rsidRPr="0023338C">
              <w:rPr>
                <w:rFonts w:cs="Times"/>
                <w:color w:val="000000"/>
                <w:szCs w:val="21"/>
              </w:rPr>
              <w:t>Samóa</w:t>
            </w:r>
          </w:p>
        </w:tc>
        <w:tc>
          <w:tcPr>
            <w:tcW w:w="2830" w:type="dxa"/>
          </w:tcPr>
          <w:p w14:paraId="1A1BF824" w14:textId="77777777" w:rsidR="004A3054" w:rsidRPr="004F33F1" w:rsidRDefault="004A3054" w:rsidP="00D11B5A">
            <w:pPr>
              <w:tabs>
                <w:tab w:val="left" w:pos="993"/>
              </w:tabs>
              <w:spacing w:before="10" w:after="10"/>
              <w:ind w:firstLine="0"/>
              <w:jc w:val="left"/>
              <w:rPr>
                <w:rFonts w:cs="Times"/>
                <w:szCs w:val="21"/>
              </w:rPr>
            </w:pPr>
            <w:r w:rsidRPr="0023338C">
              <w:rPr>
                <w:rFonts w:cs="Times"/>
                <w:szCs w:val="21"/>
              </w:rPr>
              <w:t>San Marínó</w:t>
            </w:r>
          </w:p>
        </w:tc>
      </w:tr>
      <w:tr w:rsidR="004A3054" w:rsidRPr="004F33F1" w14:paraId="2A57A2F6" w14:textId="77777777" w:rsidTr="00D11B5A">
        <w:tc>
          <w:tcPr>
            <w:tcW w:w="2722" w:type="dxa"/>
          </w:tcPr>
          <w:p w14:paraId="4EA305A3" w14:textId="77777777" w:rsidR="004A3054" w:rsidRPr="004F33F1" w:rsidRDefault="004A3054" w:rsidP="00D11B5A">
            <w:pPr>
              <w:tabs>
                <w:tab w:val="left" w:pos="993"/>
              </w:tabs>
              <w:spacing w:before="10" w:after="10"/>
              <w:ind w:firstLine="0"/>
              <w:jc w:val="left"/>
              <w:rPr>
                <w:rFonts w:cs="Times"/>
                <w:szCs w:val="21"/>
              </w:rPr>
            </w:pPr>
            <w:r w:rsidRPr="0023338C">
              <w:rPr>
                <w:rFonts w:cs="Times"/>
                <w:szCs w:val="21"/>
              </w:rPr>
              <w:t>Sankti Kristófer og Nevis</w:t>
            </w:r>
          </w:p>
        </w:tc>
        <w:tc>
          <w:tcPr>
            <w:tcW w:w="2835" w:type="dxa"/>
          </w:tcPr>
          <w:p w14:paraId="5F1C174E" w14:textId="77777777" w:rsidR="004A3054" w:rsidRPr="004F33F1" w:rsidRDefault="004A3054" w:rsidP="00D11B5A">
            <w:pPr>
              <w:spacing w:before="10" w:after="10"/>
              <w:ind w:firstLine="0"/>
              <w:jc w:val="left"/>
              <w:rPr>
                <w:rFonts w:cs="Times"/>
                <w:color w:val="000000"/>
                <w:szCs w:val="21"/>
              </w:rPr>
            </w:pPr>
            <w:r w:rsidRPr="0023338C">
              <w:rPr>
                <w:rFonts w:cs="Times"/>
                <w:color w:val="000000"/>
                <w:szCs w:val="21"/>
              </w:rPr>
              <w:t>Sankti Lúsía</w:t>
            </w:r>
          </w:p>
        </w:tc>
        <w:tc>
          <w:tcPr>
            <w:tcW w:w="2830" w:type="dxa"/>
          </w:tcPr>
          <w:p w14:paraId="53B6E40D" w14:textId="77777777" w:rsidR="004A3054" w:rsidRPr="004F33F1" w:rsidRDefault="004A3054" w:rsidP="00D11B5A">
            <w:pPr>
              <w:tabs>
                <w:tab w:val="left" w:pos="993"/>
              </w:tabs>
              <w:spacing w:before="10" w:after="10"/>
              <w:ind w:firstLine="0"/>
              <w:jc w:val="left"/>
              <w:rPr>
                <w:rFonts w:cs="Times"/>
                <w:szCs w:val="21"/>
              </w:rPr>
            </w:pPr>
            <w:r w:rsidRPr="0023338C">
              <w:rPr>
                <w:rFonts w:cs="Times"/>
                <w:szCs w:val="21"/>
              </w:rPr>
              <w:t>Sankti Vinsent og Grenadíneyjar</w:t>
            </w:r>
          </w:p>
        </w:tc>
      </w:tr>
      <w:tr w:rsidR="004A3054" w:rsidRPr="004F33F1" w14:paraId="21961FF1" w14:textId="77777777" w:rsidTr="00D11B5A">
        <w:tc>
          <w:tcPr>
            <w:tcW w:w="2722" w:type="dxa"/>
          </w:tcPr>
          <w:p w14:paraId="7F1381D8" w14:textId="77777777" w:rsidR="004A3054" w:rsidRPr="004F33F1" w:rsidRDefault="004A3054" w:rsidP="00D11B5A">
            <w:pPr>
              <w:tabs>
                <w:tab w:val="left" w:pos="993"/>
              </w:tabs>
              <w:spacing w:before="10" w:after="10"/>
              <w:ind w:firstLine="0"/>
              <w:jc w:val="left"/>
              <w:rPr>
                <w:rFonts w:cs="Times"/>
                <w:szCs w:val="21"/>
              </w:rPr>
            </w:pPr>
            <w:r w:rsidRPr="0023338C">
              <w:rPr>
                <w:rFonts w:cs="Times"/>
                <w:szCs w:val="21"/>
              </w:rPr>
              <w:t>Serbía (aðeins handhafar vegabréfa með lífkennum)</w:t>
            </w:r>
          </w:p>
        </w:tc>
        <w:tc>
          <w:tcPr>
            <w:tcW w:w="2835" w:type="dxa"/>
          </w:tcPr>
          <w:p w14:paraId="2A692A70" w14:textId="77777777" w:rsidR="004A3054" w:rsidRPr="004F33F1" w:rsidRDefault="004A3054" w:rsidP="00D11B5A">
            <w:pPr>
              <w:spacing w:before="10" w:after="10"/>
              <w:ind w:firstLine="0"/>
              <w:jc w:val="left"/>
              <w:rPr>
                <w:rFonts w:cs="Times"/>
                <w:color w:val="000000"/>
                <w:szCs w:val="21"/>
              </w:rPr>
            </w:pPr>
            <w:r w:rsidRPr="0023338C">
              <w:rPr>
                <w:rFonts w:cs="Times"/>
                <w:color w:val="000000"/>
                <w:szCs w:val="21"/>
              </w:rPr>
              <w:t>Seychelleseyjar</w:t>
            </w:r>
          </w:p>
        </w:tc>
        <w:tc>
          <w:tcPr>
            <w:tcW w:w="2830" w:type="dxa"/>
          </w:tcPr>
          <w:p w14:paraId="1F8DE4FA" w14:textId="77777777" w:rsidR="004A3054" w:rsidRPr="004F33F1" w:rsidRDefault="004A3054" w:rsidP="00D11B5A">
            <w:pPr>
              <w:tabs>
                <w:tab w:val="left" w:pos="993"/>
              </w:tabs>
              <w:spacing w:before="10" w:after="10"/>
              <w:ind w:firstLine="0"/>
              <w:jc w:val="left"/>
              <w:rPr>
                <w:rFonts w:cs="Times"/>
                <w:szCs w:val="21"/>
              </w:rPr>
            </w:pPr>
            <w:r w:rsidRPr="0023338C">
              <w:rPr>
                <w:rFonts w:cs="Times"/>
                <w:szCs w:val="21"/>
              </w:rPr>
              <w:t>Singapúr</w:t>
            </w:r>
          </w:p>
        </w:tc>
      </w:tr>
      <w:tr w:rsidR="004A3054" w:rsidRPr="004F33F1" w14:paraId="14B33B6D" w14:textId="77777777" w:rsidTr="00D11B5A">
        <w:tc>
          <w:tcPr>
            <w:tcW w:w="2722" w:type="dxa"/>
          </w:tcPr>
          <w:p w14:paraId="17542137" w14:textId="77777777" w:rsidR="004A3054" w:rsidRPr="004F33F1" w:rsidRDefault="004A3054" w:rsidP="00D11B5A">
            <w:pPr>
              <w:tabs>
                <w:tab w:val="left" w:pos="993"/>
              </w:tabs>
              <w:spacing w:before="10" w:after="10"/>
              <w:ind w:firstLine="0"/>
              <w:jc w:val="left"/>
              <w:rPr>
                <w:rFonts w:cs="Times"/>
                <w:szCs w:val="21"/>
              </w:rPr>
            </w:pPr>
            <w:r w:rsidRPr="0023338C">
              <w:rPr>
                <w:rFonts w:cs="Times"/>
                <w:szCs w:val="21"/>
              </w:rPr>
              <w:t>Síle</w:t>
            </w:r>
          </w:p>
        </w:tc>
        <w:tc>
          <w:tcPr>
            <w:tcW w:w="2835" w:type="dxa"/>
          </w:tcPr>
          <w:p w14:paraId="118B0B75" w14:textId="77777777" w:rsidR="004A3054" w:rsidRPr="0023338C" w:rsidRDefault="004A3054" w:rsidP="00D11B5A">
            <w:pPr>
              <w:spacing w:before="10" w:after="10"/>
              <w:ind w:firstLine="0"/>
              <w:jc w:val="left"/>
              <w:rPr>
                <w:rFonts w:cs="Times"/>
                <w:color w:val="000000"/>
                <w:szCs w:val="21"/>
              </w:rPr>
            </w:pPr>
            <w:r w:rsidRPr="0023338C">
              <w:rPr>
                <w:rFonts w:cs="Times"/>
                <w:color w:val="000000"/>
                <w:szCs w:val="21"/>
              </w:rPr>
              <w:t>Slóvakía</w:t>
            </w:r>
          </w:p>
        </w:tc>
        <w:tc>
          <w:tcPr>
            <w:tcW w:w="2830" w:type="dxa"/>
          </w:tcPr>
          <w:p w14:paraId="1E433E21" w14:textId="77777777" w:rsidR="004A3054" w:rsidRPr="004F33F1" w:rsidRDefault="004A3054" w:rsidP="00D11B5A">
            <w:pPr>
              <w:tabs>
                <w:tab w:val="left" w:pos="993"/>
              </w:tabs>
              <w:spacing w:before="10" w:after="10"/>
              <w:ind w:firstLine="0"/>
              <w:jc w:val="left"/>
              <w:rPr>
                <w:rFonts w:cs="Times"/>
                <w:szCs w:val="21"/>
              </w:rPr>
            </w:pPr>
            <w:r w:rsidRPr="0023338C">
              <w:rPr>
                <w:rFonts w:cs="Times"/>
                <w:szCs w:val="21"/>
              </w:rPr>
              <w:t>Slóvenía</w:t>
            </w:r>
          </w:p>
        </w:tc>
      </w:tr>
      <w:tr w:rsidR="004A3054" w:rsidRPr="004F33F1" w14:paraId="734ADD72" w14:textId="77777777" w:rsidTr="00D11B5A">
        <w:trPr>
          <w:trHeight w:val="182"/>
        </w:trPr>
        <w:tc>
          <w:tcPr>
            <w:tcW w:w="2722" w:type="dxa"/>
          </w:tcPr>
          <w:p w14:paraId="3AFB8A5B" w14:textId="77777777" w:rsidR="004A3054" w:rsidRPr="004F33F1" w:rsidRDefault="004A3054" w:rsidP="00D11B5A">
            <w:pPr>
              <w:tabs>
                <w:tab w:val="left" w:pos="993"/>
              </w:tabs>
              <w:spacing w:before="10" w:after="10"/>
              <w:ind w:firstLine="0"/>
              <w:jc w:val="left"/>
              <w:rPr>
                <w:rFonts w:cs="Times"/>
                <w:szCs w:val="21"/>
              </w:rPr>
            </w:pPr>
            <w:r w:rsidRPr="0023338C">
              <w:rPr>
                <w:rFonts w:cs="Times"/>
                <w:szCs w:val="21"/>
              </w:rPr>
              <w:lastRenderedPageBreak/>
              <w:t>Spánn</w:t>
            </w:r>
          </w:p>
        </w:tc>
        <w:tc>
          <w:tcPr>
            <w:tcW w:w="2835" w:type="dxa"/>
          </w:tcPr>
          <w:p w14:paraId="5EF7A304" w14:textId="77777777" w:rsidR="004A3054" w:rsidRPr="0023338C" w:rsidRDefault="004A3054" w:rsidP="00D11B5A">
            <w:pPr>
              <w:spacing w:before="10" w:after="10"/>
              <w:ind w:firstLine="0"/>
              <w:jc w:val="left"/>
              <w:rPr>
                <w:rFonts w:cs="Times"/>
                <w:color w:val="000000"/>
                <w:szCs w:val="21"/>
              </w:rPr>
            </w:pPr>
            <w:r w:rsidRPr="0026272F">
              <w:rPr>
                <w:rFonts w:cs="Times"/>
                <w:color w:val="000000"/>
                <w:szCs w:val="21"/>
              </w:rPr>
              <w:t>Stóra-Bretland, þ.m.t. handhafar vegabréfa fyrir (Overseas), (BOTC), (BOC), (BPP) og (BS)</w:t>
            </w:r>
          </w:p>
        </w:tc>
        <w:tc>
          <w:tcPr>
            <w:tcW w:w="2830" w:type="dxa"/>
          </w:tcPr>
          <w:p w14:paraId="5D35C81D" w14:textId="77777777" w:rsidR="004A3054" w:rsidRPr="004F33F1" w:rsidRDefault="004A3054" w:rsidP="00D11B5A">
            <w:pPr>
              <w:tabs>
                <w:tab w:val="left" w:pos="993"/>
              </w:tabs>
              <w:spacing w:before="10" w:after="10"/>
              <w:ind w:firstLine="0"/>
              <w:jc w:val="left"/>
              <w:rPr>
                <w:rFonts w:cs="Times"/>
                <w:szCs w:val="21"/>
              </w:rPr>
            </w:pPr>
            <w:r w:rsidRPr="0023338C">
              <w:rPr>
                <w:rFonts w:cs="Times"/>
                <w:szCs w:val="21"/>
              </w:rPr>
              <w:t>Suður-Kórea</w:t>
            </w:r>
          </w:p>
        </w:tc>
      </w:tr>
      <w:tr w:rsidR="004A3054" w:rsidRPr="004F33F1" w14:paraId="58561F17" w14:textId="77777777" w:rsidTr="00D11B5A">
        <w:tc>
          <w:tcPr>
            <w:tcW w:w="2722" w:type="dxa"/>
          </w:tcPr>
          <w:p w14:paraId="1A1E413F" w14:textId="77777777" w:rsidR="004A3054" w:rsidRPr="004F33F1" w:rsidRDefault="004A3054" w:rsidP="00D11B5A">
            <w:pPr>
              <w:tabs>
                <w:tab w:val="left" w:pos="993"/>
              </w:tabs>
              <w:spacing w:before="10" w:after="10"/>
              <w:ind w:firstLine="0"/>
              <w:jc w:val="left"/>
              <w:rPr>
                <w:rFonts w:cs="Times"/>
                <w:szCs w:val="21"/>
              </w:rPr>
            </w:pPr>
            <w:r w:rsidRPr="0023338C">
              <w:rPr>
                <w:rFonts w:cs="Times"/>
                <w:szCs w:val="21"/>
              </w:rPr>
              <w:t>Svartfjallaland (aðeins handhafar vegabréfa með lífkennum)</w:t>
            </w:r>
          </w:p>
        </w:tc>
        <w:tc>
          <w:tcPr>
            <w:tcW w:w="2835" w:type="dxa"/>
          </w:tcPr>
          <w:p w14:paraId="15B9D7D8" w14:textId="77777777" w:rsidR="004A3054" w:rsidRPr="0023338C" w:rsidRDefault="004A3054" w:rsidP="00D11B5A">
            <w:pPr>
              <w:spacing w:before="10" w:after="10"/>
              <w:ind w:firstLine="0"/>
              <w:jc w:val="left"/>
              <w:rPr>
                <w:rFonts w:cs="Times"/>
                <w:color w:val="000000"/>
                <w:szCs w:val="21"/>
              </w:rPr>
            </w:pPr>
            <w:r w:rsidRPr="0023338C">
              <w:rPr>
                <w:rFonts w:cs="Times"/>
                <w:color w:val="000000"/>
                <w:szCs w:val="21"/>
              </w:rPr>
              <w:t>Sviss</w:t>
            </w:r>
          </w:p>
        </w:tc>
        <w:tc>
          <w:tcPr>
            <w:tcW w:w="2830" w:type="dxa"/>
          </w:tcPr>
          <w:p w14:paraId="159A37AA" w14:textId="77777777" w:rsidR="004A3054" w:rsidRPr="004F33F1" w:rsidRDefault="004A3054" w:rsidP="00D11B5A">
            <w:pPr>
              <w:tabs>
                <w:tab w:val="left" w:pos="993"/>
              </w:tabs>
              <w:spacing w:before="10" w:after="10"/>
              <w:ind w:firstLine="0"/>
              <w:jc w:val="left"/>
              <w:rPr>
                <w:rFonts w:cs="Times"/>
                <w:szCs w:val="21"/>
              </w:rPr>
            </w:pPr>
            <w:r w:rsidRPr="0023338C">
              <w:rPr>
                <w:rFonts w:cs="Times"/>
                <w:szCs w:val="21"/>
              </w:rPr>
              <w:t>Svíþjóð</w:t>
            </w:r>
          </w:p>
        </w:tc>
      </w:tr>
      <w:tr w:rsidR="004A3054" w:rsidRPr="004F33F1" w14:paraId="05B7889D" w14:textId="77777777" w:rsidTr="00D11B5A">
        <w:tc>
          <w:tcPr>
            <w:tcW w:w="2722" w:type="dxa"/>
          </w:tcPr>
          <w:p w14:paraId="7AF3A73E" w14:textId="77777777" w:rsidR="004A3054" w:rsidRPr="004F33F1" w:rsidRDefault="004A3054" w:rsidP="00D11B5A">
            <w:pPr>
              <w:keepNext/>
              <w:tabs>
                <w:tab w:val="left" w:pos="993"/>
              </w:tabs>
              <w:spacing w:before="10" w:after="10"/>
              <w:ind w:firstLine="0"/>
              <w:jc w:val="left"/>
              <w:rPr>
                <w:rFonts w:cs="Times"/>
                <w:szCs w:val="21"/>
              </w:rPr>
            </w:pPr>
            <w:r w:rsidRPr="0023338C">
              <w:rPr>
                <w:rFonts w:cs="Times"/>
                <w:szCs w:val="21"/>
              </w:rPr>
              <w:t>Tékkland</w:t>
            </w:r>
          </w:p>
        </w:tc>
        <w:tc>
          <w:tcPr>
            <w:tcW w:w="2835" w:type="dxa"/>
          </w:tcPr>
          <w:p w14:paraId="7063F952" w14:textId="77777777" w:rsidR="004A3054" w:rsidRPr="0023338C" w:rsidRDefault="004A3054" w:rsidP="00D11B5A">
            <w:pPr>
              <w:keepNext/>
              <w:spacing w:before="10" w:after="10"/>
              <w:ind w:firstLine="0"/>
              <w:jc w:val="left"/>
              <w:rPr>
                <w:rFonts w:cs="Times"/>
                <w:color w:val="000000"/>
                <w:szCs w:val="21"/>
              </w:rPr>
            </w:pPr>
            <w:r w:rsidRPr="0023338C">
              <w:rPr>
                <w:rFonts w:cs="Times"/>
                <w:color w:val="000000"/>
                <w:szCs w:val="21"/>
              </w:rPr>
              <w:t>Tímor-Leste</w:t>
            </w:r>
          </w:p>
        </w:tc>
        <w:tc>
          <w:tcPr>
            <w:tcW w:w="2830" w:type="dxa"/>
          </w:tcPr>
          <w:p w14:paraId="4660AC1C" w14:textId="77777777" w:rsidR="004A3054" w:rsidRPr="004F33F1" w:rsidRDefault="004A3054" w:rsidP="00D11B5A">
            <w:pPr>
              <w:keepNext/>
              <w:tabs>
                <w:tab w:val="left" w:pos="993"/>
              </w:tabs>
              <w:spacing w:before="10" w:after="10"/>
              <w:ind w:firstLine="0"/>
              <w:jc w:val="left"/>
              <w:rPr>
                <w:rFonts w:cs="Times"/>
                <w:szCs w:val="21"/>
              </w:rPr>
            </w:pPr>
            <w:r w:rsidRPr="0023338C">
              <w:rPr>
                <w:rFonts w:cs="Times"/>
                <w:szCs w:val="21"/>
              </w:rPr>
              <w:t>Tonga</w:t>
            </w:r>
          </w:p>
        </w:tc>
      </w:tr>
      <w:tr w:rsidR="004A3054" w:rsidRPr="004F33F1" w14:paraId="21CD28F9" w14:textId="77777777" w:rsidTr="00D11B5A">
        <w:tc>
          <w:tcPr>
            <w:tcW w:w="2722" w:type="dxa"/>
          </w:tcPr>
          <w:p w14:paraId="6D00ABBA" w14:textId="77777777" w:rsidR="004A3054" w:rsidRPr="004F33F1" w:rsidRDefault="004A3054" w:rsidP="00D11B5A">
            <w:pPr>
              <w:keepNext/>
              <w:tabs>
                <w:tab w:val="left" w:pos="993"/>
              </w:tabs>
              <w:spacing w:before="10" w:after="10"/>
              <w:ind w:firstLine="0"/>
              <w:jc w:val="left"/>
              <w:rPr>
                <w:rFonts w:cs="Times"/>
                <w:szCs w:val="21"/>
              </w:rPr>
            </w:pPr>
            <w:r w:rsidRPr="0023338C">
              <w:rPr>
                <w:rFonts w:cs="Times"/>
                <w:szCs w:val="21"/>
              </w:rPr>
              <w:t>Trínidad og Tóbagó</w:t>
            </w:r>
          </w:p>
        </w:tc>
        <w:tc>
          <w:tcPr>
            <w:tcW w:w="2835" w:type="dxa"/>
          </w:tcPr>
          <w:p w14:paraId="4DC8DD5B" w14:textId="77777777" w:rsidR="004A3054" w:rsidRPr="0023338C" w:rsidRDefault="004A3054" w:rsidP="00D11B5A">
            <w:pPr>
              <w:keepNext/>
              <w:spacing w:before="10" w:after="10"/>
              <w:ind w:firstLine="0"/>
              <w:jc w:val="left"/>
              <w:rPr>
                <w:rFonts w:cs="Times"/>
                <w:color w:val="000000"/>
                <w:szCs w:val="21"/>
              </w:rPr>
            </w:pPr>
            <w:r w:rsidRPr="0023338C">
              <w:rPr>
                <w:rFonts w:cs="Times"/>
                <w:color w:val="000000"/>
                <w:szCs w:val="21"/>
              </w:rPr>
              <w:t>Túvalú</w:t>
            </w:r>
          </w:p>
        </w:tc>
        <w:tc>
          <w:tcPr>
            <w:tcW w:w="2830" w:type="dxa"/>
          </w:tcPr>
          <w:p w14:paraId="2DE0BD5B" w14:textId="77777777" w:rsidR="004A3054" w:rsidRPr="004F33F1" w:rsidRDefault="004A3054" w:rsidP="00D11B5A">
            <w:pPr>
              <w:keepNext/>
              <w:tabs>
                <w:tab w:val="left" w:pos="993"/>
              </w:tabs>
              <w:spacing w:before="10" w:after="10"/>
              <w:ind w:firstLine="0"/>
              <w:jc w:val="left"/>
              <w:rPr>
                <w:rFonts w:cs="Times"/>
                <w:szCs w:val="21"/>
              </w:rPr>
            </w:pPr>
            <w:r w:rsidRPr="0023338C">
              <w:rPr>
                <w:rFonts w:cs="Times"/>
                <w:szCs w:val="21"/>
              </w:rPr>
              <w:t>Ungverjaland</w:t>
            </w:r>
          </w:p>
        </w:tc>
      </w:tr>
      <w:tr w:rsidR="004A3054" w:rsidRPr="004F33F1" w14:paraId="1292479A" w14:textId="77777777" w:rsidTr="00D11B5A">
        <w:tc>
          <w:tcPr>
            <w:tcW w:w="2722" w:type="dxa"/>
          </w:tcPr>
          <w:p w14:paraId="56A994EC" w14:textId="77777777" w:rsidR="004A3054" w:rsidRPr="004F33F1" w:rsidRDefault="004A3054" w:rsidP="00D11B5A">
            <w:pPr>
              <w:tabs>
                <w:tab w:val="left" w:pos="993"/>
              </w:tabs>
              <w:spacing w:before="10" w:after="10"/>
              <w:ind w:firstLine="0"/>
              <w:jc w:val="left"/>
              <w:rPr>
                <w:rFonts w:cs="Times"/>
                <w:szCs w:val="21"/>
              </w:rPr>
            </w:pPr>
            <w:r w:rsidRPr="0023338C">
              <w:rPr>
                <w:rFonts w:cs="Times"/>
                <w:szCs w:val="21"/>
              </w:rPr>
              <w:t>Úkraína (aðeins handhafar vegabréfa með lífkennum)</w:t>
            </w:r>
          </w:p>
        </w:tc>
        <w:tc>
          <w:tcPr>
            <w:tcW w:w="2835" w:type="dxa"/>
          </w:tcPr>
          <w:p w14:paraId="42C311FA" w14:textId="77777777" w:rsidR="004A3054" w:rsidRPr="0023338C" w:rsidRDefault="004A3054" w:rsidP="00D11B5A">
            <w:pPr>
              <w:spacing w:before="10" w:after="10"/>
              <w:ind w:firstLine="0"/>
              <w:jc w:val="left"/>
              <w:rPr>
                <w:rFonts w:cs="Times"/>
                <w:color w:val="000000"/>
                <w:szCs w:val="21"/>
              </w:rPr>
            </w:pPr>
            <w:r w:rsidRPr="0023338C">
              <w:rPr>
                <w:rFonts w:cs="Times"/>
                <w:color w:val="000000"/>
                <w:szCs w:val="21"/>
              </w:rPr>
              <w:t>Úrúgvæ</w:t>
            </w:r>
          </w:p>
        </w:tc>
        <w:tc>
          <w:tcPr>
            <w:tcW w:w="2830" w:type="dxa"/>
          </w:tcPr>
          <w:p w14:paraId="50958168" w14:textId="77777777" w:rsidR="004A3054" w:rsidRPr="004F33F1" w:rsidRDefault="004A3054" w:rsidP="00D11B5A">
            <w:pPr>
              <w:tabs>
                <w:tab w:val="left" w:pos="993"/>
              </w:tabs>
              <w:spacing w:before="10" w:after="10"/>
              <w:ind w:firstLine="0"/>
              <w:jc w:val="left"/>
              <w:rPr>
                <w:rFonts w:cs="Times"/>
                <w:szCs w:val="21"/>
              </w:rPr>
            </w:pPr>
            <w:r w:rsidRPr="0023338C">
              <w:rPr>
                <w:rFonts w:cs="Times"/>
                <w:szCs w:val="21"/>
              </w:rPr>
              <w:t>Vanúatú</w:t>
            </w:r>
          </w:p>
        </w:tc>
      </w:tr>
      <w:tr w:rsidR="004A3054" w:rsidRPr="004F33F1" w14:paraId="35E077C9" w14:textId="77777777" w:rsidTr="00D11B5A">
        <w:tc>
          <w:tcPr>
            <w:tcW w:w="2722" w:type="dxa"/>
          </w:tcPr>
          <w:p w14:paraId="10D1AA1A" w14:textId="77777777" w:rsidR="004A3054" w:rsidRPr="004F33F1" w:rsidRDefault="004A3054" w:rsidP="00D11B5A">
            <w:pPr>
              <w:tabs>
                <w:tab w:val="left" w:pos="993"/>
              </w:tabs>
              <w:spacing w:before="10" w:after="10"/>
              <w:ind w:firstLine="0"/>
              <w:jc w:val="left"/>
              <w:rPr>
                <w:rFonts w:cs="Times"/>
                <w:szCs w:val="21"/>
              </w:rPr>
            </w:pPr>
            <w:r w:rsidRPr="0023338C">
              <w:rPr>
                <w:rFonts w:cs="Times"/>
                <w:szCs w:val="21"/>
              </w:rPr>
              <w:t>Vatíkanið</w:t>
            </w:r>
          </w:p>
        </w:tc>
        <w:tc>
          <w:tcPr>
            <w:tcW w:w="2835" w:type="dxa"/>
          </w:tcPr>
          <w:p w14:paraId="5677620A" w14:textId="77777777" w:rsidR="004A3054" w:rsidRPr="0023338C" w:rsidRDefault="004A3054" w:rsidP="00D11B5A">
            <w:pPr>
              <w:spacing w:before="10" w:after="10"/>
              <w:ind w:firstLine="0"/>
              <w:jc w:val="left"/>
              <w:rPr>
                <w:rFonts w:cs="Times"/>
                <w:color w:val="000000"/>
                <w:szCs w:val="21"/>
              </w:rPr>
            </w:pPr>
            <w:r w:rsidRPr="0023338C">
              <w:rPr>
                <w:rFonts w:cs="Times"/>
                <w:color w:val="000000"/>
                <w:szCs w:val="21"/>
              </w:rPr>
              <w:t>Venesúela</w:t>
            </w:r>
          </w:p>
        </w:tc>
        <w:tc>
          <w:tcPr>
            <w:tcW w:w="2830" w:type="dxa"/>
          </w:tcPr>
          <w:p w14:paraId="3CF8F51F" w14:textId="77777777" w:rsidR="004A3054" w:rsidRPr="004F33F1" w:rsidRDefault="004A3054" w:rsidP="00D11B5A">
            <w:pPr>
              <w:tabs>
                <w:tab w:val="left" w:pos="993"/>
              </w:tabs>
              <w:spacing w:before="10" w:after="10"/>
              <w:ind w:firstLine="0"/>
              <w:jc w:val="left"/>
              <w:rPr>
                <w:rFonts w:cs="Times"/>
                <w:szCs w:val="21"/>
              </w:rPr>
            </w:pPr>
            <w:r>
              <w:rPr>
                <w:rFonts w:cs="Times"/>
                <w:szCs w:val="21"/>
              </w:rPr>
              <w:t>Þýskaland</w:t>
            </w:r>
          </w:p>
        </w:tc>
      </w:tr>
    </w:tbl>
    <w:p w14:paraId="7F602578" w14:textId="77777777" w:rsidR="004A3054" w:rsidRPr="004F33F1" w:rsidRDefault="004A3054" w:rsidP="004A3054">
      <w:pPr>
        <w:rPr>
          <w:szCs w:val="21"/>
        </w:rPr>
      </w:pPr>
      <w:bookmarkStart w:id="5" w:name="_Toc22185646"/>
      <w:bookmarkStart w:id="6" w:name="_Toc22185726"/>
      <w:bookmarkStart w:id="7" w:name="_Toc22970688"/>
      <w:bookmarkStart w:id="8" w:name="_Toc22979230"/>
      <w:bookmarkStart w:id="9" w:name="_Toc22979903"/>
      <w:bookmarkStart w:id="10" w:name="_Toc24252350"/>
      <w:bookmarkStart w:id="11" w:name="_Toc24943858"/>
      <w:bookmarkStart w:id="12" w:name="_Toc24943984"/>
    </w:p>
    <w:p w14:paraId="268A696D" w14:textId="77777777" w:rsidR="004A3054" w:rsidRPr="004F33F1" w:rsidRDefault="004A3054" w:rsidP="004A3054">
      <w:pPr>
        <w:keepNext/>
        <w:ind w:left="390" w:hanging="390"/>
        <w:rPr>
          <w:szCs w:val="21"/>
        </w:rPr>
      </w:pPr>
      <w:r w:rsidRPr="004F33F1">
        <w:rPr>
          <w:szCs w:val="21"/>
        </w:rPr>
        <w:t>II.</w:t>
      </w:r>
      <w:bookmarkEnd w:id="5"/>
      <w:bookmarkEnd w:id="6"/>
      <w:bookmarkEnd w:id="7"/>
      <w:bookmarkEnd w:id="8"/>
      <w:bookmarkEnd w:id="9"/>
      <w:bookmarkEnd w:id="10"/>
      <w:bookmarkEnd w:id="11"/>
      <w:bookmarkEnd w:id="12"/>
      <w:r w:rsidRPr="004F33F1">
        <w:rPr>
          <w:szCs w:val="21"/>
        </w:rPr>
        <w:tab/>
        <w:t>Eftirtaldir, handhafar gildra ferða- og/eða persónuskilríkja, eru undanþegnir áritunarskyldu við</w:t>
      </w:r>
      <w:r>
        <w:rPr>
          <w:szCs w:val="21"/>
        </w:rPr>
        <w:t xml:space="preserve"> </w:t>
      </w:r>
      <w:r w:rsidRPr="004F33F1">
        <w:rPr>
          <w:szCs w:val="21"/>
        </w:rPr>
        <w:t>komu til landsins:</w:t>
      </w:r>
    </w:p>
    <w:p w14:paraId="26FB45C1" w14:textId="77777777" w:rsidR="004A3054" w:rsidRPr="004F33F1" w:rsidRDefault="004A3054" w:rsidP="004A3054">
      <w:pPr>
        <w:tabs>
          <w:tab w:val="right" w:pos="284"/>
        </w:tabs>
        <w:ind w:left="397" w:hanging="397"/>
        <w:rPr>
          <w:szCs w:val="21"/>
        </w:rPr>
      </w:pPr>
      <w:r w:rsidRPr="004F33F1">
        <w:rPr>
          <w:szCs w:val="21"/>
        </w:rPr>
        <w:tab/>
        <w:t xml:space="preserve">1. </w:t>
      </w:r>
      <w:r w:rsidRPr="004F33F1">
        <w:rPr>
          <w:szCs w:val="21"/>
        </w:rPr>
        <w:tab/>
        <w:t>Viðurkenndir flóttamenn og þeir sem eru án ríkisfangs, sem búsettir eru í ríki sem er aðili að Evrópusambandinu og/eða Schengen</w:t>
      </w:r>
      <w:r>
        <w:rPr>
          <w:szCs w:val="21"/>
        </w:rPr>
        <w:t>-</w:t>
      </w:r>
      <w:r w:rsidRPr="004F33F1">
        <w:rPr>
          <w:szCs w:val="21"/>
        </w:rPr>
        <w:t>samstarfinu og eru handhafar ferðaskilríkja sem gefin eru út af því ríki.</w:t>
      </w:r>
    </w:p>
    <w:p w14:paraId="10AFB7B6" w14:textId="77777777" w:rsidR="004A3054" w:rsidRPr="004F33F1" w:rsidRDefault="004A3054" w:rsidP="004A3054">
      <w:pPr>
        <w:tabs>
          <w:tab w:val="right" w:pos="284"/>
        </w:tabs>
        <w:ind w:left="397" w:hanging="397"/>
        <w:rPr>
          <w:szCs w:val="21"/>
        </w:rPr>
      </w:pPr>
      <w:r w:rsidRPr="004F33F1">
        <w:rPr>
          <w:szCs w:val="21"/>
        </w:rPr>
        <w:tab/>
        <w:t xml:space="preserve">2. </w:t>
      </w:r>
      <w:r w:rsidRPr="004F33F1">
        <w:rPr>
          <w:szCs w:val="21"/>
        </w:rPr>
        <w:tab/>
        <w:t>Handhafar áhafnaskírteina flugáhafna, sem gefin eru út af þar til bæru yfirvaldi í aðildarríki að Alþjóðaflugmálastofnuninni (ICAO) ef handhafar þess sýna fram á að þeir séu skráðir í áhöfn loftfars sem er á Íslandi.</w:t>
      </w:r>
    </w:p>
    <w:p w14:paraId="4027763E" w14:textId="77777777" w:rsidR="004A3054" w:rsidRPr="004F33F1" w:rsidRDefault="004A3054" w:rsidP="004A3054">
      <w:pPr>
        <w:tabs>
          <w:tab w:val="right" w:pos="284"/>
        </w:tabs>
        <w:ind w:left="397" w:hanging="397"/>
        <w:rPr>
          <w:szCs w:val="21"/>
        </w:rPr>
      </w:pPr>
      <w:r w:rsidRPr="004F33F1">
        <w:rPr>
          <w:szCs w:val="21"/>
        </w:rPr>
        <w:tab/>
        <w:t xml:space="preserve">3. </w:t>
      </w:r>
      <w:r w:rsidRPr="004F33F1">
        <w:rPr>
          <w:szCs w:val="21"/>
        </w:rPr>
        <w:tab/>
        <w:t>Handhafar NATO „Travel Order – Ordre de Mission OTAN“ (fyrir starfsmenn NATO sem hafa stöðu hermanna), enda hafi handhafi herkennivottorð og sérstök eða sameiginleg ferða</w:t>
      </w:r>
      <w:r w:rsidRPr="004F33F1">
        <w:rPr>
          <w:szCs w:val="21"/>
        </w:rPr>
        <w:softHyphen/>
        <w:t>fyrirmæli NATO.</w:t>
      </w:r>
    </w:p>
    <w:p w14:paraId="44EFFA0C" w14:textId="77777777" w:rsidR="004A3054" w:rsidRPr="004F33F1" w:rsidRDefault="004A3054" w:rsidP="004A3054">
      <w:pPr>
        <w:tabs>
          <w:tab w:val="right" w:pos="284"/>
        </w:tabs>
        <w:ind w:left="397" w:hanging="397"/>
        <w:rPr>
          <w:szCs w:val="21"/>
        </w:rPr>
      </w:pPr>
      <w:r w:rsidRPr="004F33F1">
        <w:rPr>
          <w:szCs w:val="21"/>
        </w:rPr>
        <w:tab/>
        <w:t xml:space="preserve">4. </w:t>
      </w:r>
      <w:r w:rsidRPr="004F33F1">
        <w:rPr>
          <w:szCs w:val="21"/>
        </w:rPr>
        <w:tab/>
        <w:t>Handhafar „Leave order“ NATO, enda hafi þeir herkennivottorð og gilda ferðaheimild til Íslands. Skilríkið veitir heimild til dvalar á Íslandi í allt að 90 daga.</w:t>
      </w:r>
    </w:p>
    <w:p w14:paraId="455869D0" w14:textId="77777777" w:rsidR="004A3054" w:rsidRPr="004F33F1" w:rsidRDefault="004A3054" w:rsidP="004A3054">
      <w:pPr>
        <w:tabs>
          <w:tab w:val="right" w:pos="284"/>
        </w:tabs>
        <w:ind w:left="397" w:hanging="397"/>
        <w:rPr>
          <w:szCs w:val="21"/>
        </w:rPr>
      </w:pPr>
      <w:r w:rsidRPr="004F33F1">
        <w:rPr>
          <w:szCs w:val="21"/>
        </w:rPr>
        <w:tab/>
        <w:t xml:space="preserve">5. </w:t>
      </w:r>
      <w:r w:rsidRPr="004F33F1">
        <w:rPr>
          <w:szCs w:val="21"/>
        </w:rPr>
        <w:tab/>
        <w:t>Handhafar ferðabréfa (laissez-passer) Sameinuðu þjóðanna fyrir starfsmenn Sameinuðu þjóð</w:t>
      </w:r>
      <w:r>
        <w:rPr>
          <w:szCs w:val="21"/>
        </w:rPr>
        <w:softHyphen/>
      </w:r>
      <w:r w:rsidRPr="004F33F1">
        <w:rPr>
          <w:szCs w:val="21"/>
        </w:rPr>
        <w:t>anna, sérstofnana Sameinuðu þjóðanna og Alþjóðakjarnorkumálastofnunarinnar, ef þeir eru á ferðalagi í þágu framangreindra stofnana og framvísa jafnframt ferðabréfi, yfir</w:t>
      </w:r>
      <w:r w:rsidRPr="004F33F1">
        <w:rPr>
          <w:szCs w:val="21"/>
        </w:rPr>
        <w:softHyphen/>
        <w:t>lýsingu Sameinuðu þjóðanna eða þeirrar stofnunar sem þeir starfa hjá, um að þeir séu að reka erindi Sameinuðu þjóðanna eða viðkomandi stofnunar.</w:t>
      </w:r>
    </w:p>
    <w:p w14:paraId="6BE02707" w14:textId="77777777" w:rsidR="004A3054" w:rsidRPr="004F33F1" w:rsidRDefault="004A3054" w:rsidP="004A3054">
      <w:pPr>
        <w:tabs>
          <w:tab w:val="right" w:pos="284"/>
        </w:tabs>
        <w:ind w:left="397" w:hanging="397"/>
        <w:rPr>
          <w:szCs w:val="21"/>
        </w:rPr>
      </w:pPr>
      <w:r w:rsidRPr="004F33F1">
        <w:rPr>
          <w:szCs w:val="21"/>
        </w:rPr>
        <w:tab/>
        <w:t xml:space="preserve">6. </w:t>
      </w:r>
      <w:r w:rsidRPr="004F33F1">
        <w:rPr>
          <w:szCs w:val="21"/>
        </w:rPr>
        <w:tab/>
        <w:t>Handhafar gildra ferðavegabréfa (Ausweis, Laissez-passer, Lascia-passare) sem gefin eru út af Evrópusambandinu.</w:t>
      </w:r>
    </w:p>
    <w:p w14:paraId="114628EA" w14:textId="321C34D4" w:rsidR="004A3054" w:rsidRPr="004F33F1" w:rsidRDefault="004A3054" w:rsidP="004A3054">
      <w:pPr>
        <w:tabs>
          <w:tab w:val="right" w:pos="284"/>
        </w:tabs>
        <w:ind w:left="397" w:hanging="397"/>
        <w:rPr>
          <w:szCs w:val="21"/>
        </w:rPr>
      </w:pPr>
      <w:r w:rsidRPr="004F33F1">
        <w:rPr>
          <w:szCs w:val="21"/>
        </w:rPr>
        <w:tab/>
        <w:t xml:space="preserve">7. </w:t>
      </w:r>
      <w:r w:rsidRPr="004F33F1">
        <w:rPr>
          <w:szCs w:val="21"/>
        </w:rPr>
        <w:tab/>
        <w:t>Handhafar diplómatavegabréfa, opinberra vegabréfa og þjónustuvegabréfa frá Tyrklandi, hand</w:t>
      </w:r>
      <w:r>
        <w:rPr>
          <w:szCs w:val="21"/>
        </w:rPr>
        <w:softHyphen/>
      </w:r>
      <w:r w:rsidRPr="004F33F1">
        <w:rPr>
          <w:szCs w:val="21"/>
        </w:rPr>
        <w:t xml:space="preserve">hafar diplómatískra vegabréfa og þjónustuvegabréfa </w:t>
      </w:r>
      <w:r w:rsidRPr="0074351E">
        <w:rPr>
          <w:szCs w:val="21"/>
        </w:rPr>
        <w:t xml:space="preserve">frá </w:t>
      </w:r>
      <w:r w:rsidR="00C833C2" w:rsidRPr="0074351E">
        <w:rPr>
          <w:szCs w:val="21"/>
        </w:rPr>
        <w:t>Indlandi,</w:t>
      </w:r>
      <w:r w:rsidR="00C833C2">
        <w:rPr>
          <w:szCs w:val="21"/>
        </w:rPr>
        <w:t xml:space="preserve"> </w:t>
      </w:r>
      <w:r w:rsidRPr="004F33F1">
        <w:rPr>
          <w:szCs w:val="21"/>
        </w:rPr>
        <w:t xml:space="preserve">Pakistan og Suður-Afríku og handhafar diplómatískra vegabréfa </w:t>
      </w:r>
      <w:r w:rsidRPr="007F33E3">
        <w:rPr>
          <w:szCs w:val="21"/>
        </w:rPr>
        <w:t xml:space="preserve">frá </w:t>
      </w:r>
      <w:r w:rsidRPr="004F33F1">
        <w:rPr>
          <w:szCs w:val="21"/>
        </w:rPr>
        <w:t>Kína.</w:t>
      </w:r>
    </w:p>
    <w:p w14:paraId="4B9C45BD" w14:textId="77777777" w:rsidR="004A3054" w:rsidRPr="004F33F1" w:rsidRDefault="004A3054" w:rsidP="004A3054">
      <w:pPr>
        <w:tabs>
          <w:tab w:val="right" w:pos="284"/>
        </w:tabs>
        <w:ind w:left="397" w:hanging="397"/>
        <w:rPr>
          <w:szCs w:val="21"/>
        </w:rPr>
      </w:pPr>
      <w:r w:rsidRPr="004F33F1">
        <w:rPr>
          <w:szCs w:val="21"/>
        </w:rPr>
        <w:tab/>
        <w:t xml:space="preserve">8. </w:t>
      </w:r>
      <w:r w:rsidRPr="004F33F1">
        <w:rPr>
          <w:szCs w:val="21"/>
        </w:rPr>
        <w:tab/>
        <w:t>Handhafar danskra, finnskra, norskra eða sænskra útlendingavegabréfa ef í vegabréfinu er heimild til endurkomu til þess ríkis sem gaf það út.</w:t>
      </w:r>
    </w:p>
    <w:p w14:paraId="452C4E5C" w14:textId="77777777" w:rsidR="004A3054" w:rsidRPr="004F33F1" w:rsidRDefault="004A3054" w:rsidP="004A3054">
      <w:pPr>
        <w:tabs>
          <w:tab w:val="right" w:pos="284"/>
        </w:tabs>
        <w:ind w:left="397" w:hanging="397"/>
        <w:rPr>
          <w:szCs w:val="21"/>
        </w:rPr>
      </w:pPr>
      <w:r w:rsidRPr="004F33F1">
        <w:rPr>
          <w:szCs w:val="21"/>
        </w:rPr>
        <w:tab/>
        <w:t xml:space="preserve">9. </w:t>
      </w:r>
      <w:r w:rsidRPr="004F33F1">
        <w:rPr>
          <w:szCs w:val="21"/>
        </w:rPr>
        <w:tab/>
        <w:t>Ríkisfangslausir og flóttamenn yngri en 21 árs sem eru skráðir í hópvegabréf sem gefið er út í samræmi við Evrópusamning um ferðalög æskufólks á sameiginlegum vegabréfum frá 16. des</w:t>
      </w:r>
      <w:r>
        <w:rPr>
          <w:szCs w:val="21"/>
        </w:rPr>
        <w:softHyphen/>
      </w:r>
      <w:r w:rsidRPr="004F33F1">
        <w:rPr>
          <w:szCs w:val="21"/>
        </w:rPr>
        <w:t>ember 1961 og dveljast löglega í útgáfuríkinu.</w:t>
      </w:r>
    </w:p>
    <w:p w14:paraId="4FC6EC13" w14:textId="77777777" w:rsidR="004A3054" w:rsidRPr="004F33F1" w:rsidRDefault="004A3054" w:rsidP="004A3054">
      <w:pPr>
        <w:tabs>
          <w:tab w:val="right" w:pos="284"/>
        </w:tabs>
        <w:ind w:left="397" w:hanging="397"/>
        <w:rPr>
          <w:szCs w:val="21"/>
        </w:rPr>
      </w:pPr>
      <w:r w:rsidRPr="004F33F1">
        <w:rPr>
          <w:szCs w:val="21"/>
        </w:rPr>
        <w:tab/>
        <w:t xml:space="preserve">10. </w:t>
      </w:r>
      <w:r w:rsidRPr="004F33F1">
        <w:rPr>
          <w:szCs w:val="21"/>
        </w:rPr>
        <w:tab/>
        <w:t>Handhafar gildra og viðurkenndra dvalarleyfa sem gefin eru út af íslenskum yfirvöldum eða yfir</w:t>
      </w:r>
      <w:r>
        <w:rPr>
          <w:szCs w:val="21"/>
        </w:rPr>
        <w:softHyphen/>
      </w:r>
      <w:r w:rsidRPr="004F33F1">
        <w:rPr>
          <w:szCs w:val="21"/>
        </w:rPr>
        <w:t>völdum í öðru ríki sem tekur þátt í Schengen-samstarfinu.</w:t>
      </w:r>
    </w:p>
    <w:p w14:paraId="1D5B67C7" w14:textId="77777777" w:rsidR="004A3054" w:rsidRPr="004F33F1" w:rsidRDefault="004A3054" w:rsidP="004A3054">
      <w:pPr>
        <w:tabs>
          <w:tab w:val="right" w:pos="284"/>
        </w:tabs>
        <w:ind w:left="397" w:hanging="397"/>
        <w:rPr>
          <w:szCs w:val="21"/>
        </w:rPr>
      </w:pPr>
      <w:r w:rsidRPr="004F33F1">
        <w:rPr>
          <w:szCs w:val="21"/>
        </w:rPr>
        <w:t>11.</w:t>
      </w:r>
      <w:r w:rsidRPr="004F33F1">
        <w:rPr>
          <w:szCs w:val="21"/>
        </w:rPr>
        <w:tab/>
      </w:r>
      <w:r w:rsidRPr="004F33F1">
        <w:rPr>
          <w:szCs w:val="21"/>
        </w:rPr>
        <w:tab/>
        <w:t>Skólanemendur, sem þurfa að hafa vegabréfsáritun til að mega koma til landsins en búsettir eru í Evrópusambandsríki sem beitir Evrópuráðsákvörðun 94/795/JHA frá 30. nóvember 1994, þegar þeir eru á skólaferðalagi með kennara frá skól</w:t>
      </w:r>
      <w:r w:rsidRPr="004F33F1">
        <w:rPr>
          <w:szCs w:val="21"/>
        </w:rPr>
        <w:softHyphen/>
        <w:t>anum.</w:t>
      </w:r>
    </w:p>
    <w:p w14:paraId="56A8ECB9" w14:textId="77777777" w:rsidR="004A3054" w:rsidRPr="004F33F1" w:rsidRDefault="004A3054" w:rsidP="004A3054">
      <w:pPr>
        <w:autoSpaceDE w:val="0"/>
        <w:autoSpaceDN w:val="0"/>
        <w:adjustRightInd w:val="0"/>
        <w:ind w:left="397" w:hanging="397"/>
        <w:rPr>
          <w:color w:val="000000"/>
          <w:szCs w:val="21"/>
        </w:rPr>
      </w:pPr>
      <w:r w:rsidRPr="004F33F1">
        <w:rPr>
          <w:szCs w:val="21"/>
        </w:rPr>
        <w:t>12.</w:t>
      </w:r>
      <w:r w:rsidRPr="004F33F1">
        <w:rPr>
          <w:szCs w:val="21"/>
        </w:rPr>
        <w:tab/>
        <w:t>Handhafar ferðaskilríkja</w:t>
      </w:r>
      <w:r w:rsidRPr="004F33F1">
        <w:rPr>
          <w:color w:val="000000"/>
          <w:szCs w:val="21"/>
        </w:rPr>
        <w:t xml:space="preserve"> sem gefin eru út af Taívan og innihalda númer á persónuskilríki.</w:t>
      </w:r>
    </w:p>
    <w:p w14:paraId="298E4E39" w14:textId="3AD0350E" w:rsidR="004A3054" w:rsidRDefault="004A3054" w:rsidP="004A3054">
      <w:pPr>
        <w:rPr>
          <w:szCs w:val="21"/>
        </w:rPr>
      </w:pPr>
      <w:bookmarkStart w:id="13" w:name="_Toc24252354"/>
      <w:bookmarkStart w:id="14" w:name="_Toc24943861"/>
      <w:bookmarkStart w:id="15" w:name="_Toc24943987"/>
      <w:bookmarkStart w:id="16" w:name="_Toc24252353"/>
      <w:bookmarkStart w:id="17" w:name="_Toc24943860"/>
      <w:bookmarkStart w:id="18" w:name="_Toc24943986"/>
    </w:p>
    <w:p w14:paraId="609031E6" w14:textId="0EAF90A9" w:rsidR="00281723" w:rsidRDefault="00281723" w:rsidP="004A3054">
      <w:pPr>
        <w:rPr>
          <w:szCs w:val="21"/>
        </w:rPr>
      </w:pPr>
    </w:p>
    <w:p w14:paraId="004D5287" w14:textId="7914B162" w:rsidR="00281723" w:rsidRDefault="00281723" w:rsidP="004A3054">
      <w:pPr>
        <w:rPr>
          <w:szCs w:val="21"/>
        </w:rPr>
      </w:pPr>
    </w:p>
    <w:p w14:paraId="29E5F3F7" w14:textId="77777777" w:rsidR="00281723" w:rsidRDefault="00281723" w:rsidP="004A3054">
      <w:pPr>
        <w:rPr>
          <w:szCs w:val="21"/>
        </w:rPr>
      </w:pPr>
    </w:p>
    <w:p w14:paraId="261CDF66" w14:textId="77777777" w:rsidR="00C94017" w:rsidRDefault="00C94017" w:rsidP="004A3054">
      <w:pPr>
        <w:jc w:val="center"/>
        <w:rPr>
          <w:szCs w:val="21"/>
        </w:rPr>
      </w:pPr>
    </w:p>
    <w:p w14:paraId="3AF90AF5" w14:textId="77777777" w:rsidR="00C94017" w:rsidRDefault="00C94017" w:rsidP="004A3054">
      <w:pPr>
        <w:jc w:val="center"/>
        <w:rPr>
          <w:szCs w:val="21"/>
        </w:rPr>
      </w:pPr>
    </w:p>
    <w:p w14:paraId="535BB274" w14:textId="3CB305FA" w:rsidR="004A3054" w:rsidRPr="004F33F1" w:rsidRDefault="004A3054" w:rsidP="004A3054">
      <w:pPr>
        <w:jc w:val="center"/>
        <w:rPr>
          <w:szCs w:val="21"/>
        </w:rPr>
      </w:pPr>
      <w:r w:rsidRPr="004F33F1">
        <w:rPr>
          <w:szCs w:val="21"/>
        </w:rPr>
        <w:lastRenderedPageBreak/>
        <w:t xml:space="preserve">VIÐAUKI </w:t>
      </w:r>
      <w:r w:rsidR="00C64993">
        <w:rPr>
          <w:szCs w:val="21"/>
        </w:rPr>
        <w:t xml:space="preserve">10 </w:t>
      </w:r>
    </w:p>
    <w:bookmarkEnd w:id="13"/>
    <w:bookmarkEnd w:id="14"/>
    <w:bookmarkEnd w:id="15"/>
    <w:bookmarkEnd w:id="16"/>
    <w:bookmarkEnd w:id="17"/>
    <w:bookmarkEnd w:id="18"/>
    <w:p w14:paraId="7FB88DB1" w14:textId="77777777" w:rsidR="00C542BC" w:rsidRPr="004A2B6F" w:rsidRDefault="00C542BC" w:rsidP="00C542BC">
      <w:pPr>
        <w:keepNext/>
        <w:tabs>
          <w:tab w:val="right" w:pos="7796"/>
        </w:tabs>
        <w:jc w:val="center"/>
        <w:outlineLvl w:val="1"/>
        <w:rPr>
          <w:b/>
          <w:szCs w:val="21"/>
          <w:lang w:eastAsia="en-GB"/>
        </w:rPr>
      </w:pPr>
      <w:r w:rsidRPr="004A2B6F">
        <w:rPr>
          <w:b/>
          <w:szCs w:val="21"/>
          <w:lang w:eastAsia="en-GB"/>
        </w:rPr>
        <w:t>Ríki og staðir þar sem sækja má um vegabréfsáritun til Íslands.</w:t>
      </w:r>
    </w:p>
    <w:p w14:paraId="6620B682" w14:textId="77777777" w:rsidR="00C542BC" w:rsidRPr="004A2B6F" w:rsidRDefault="00C542BC" w:rsidP="00C542BC">
      <w:pPr>
        <w:rPr>
          <w:szCs w:val="21"/>
        </w:rPr>
      </w:pPr>
    </w:p>
    <w:p w14:paraId="10069922" w14:textId="77777777" w:rsidR="00C542BC" w:rsidRPr="004A2B6F" w:rsidRDefault="00C542BC" w:rsidP="00C542BC">
      <w:pPr>
        <w:rPr>
          <w:szCs w:val="21"/>
        </w:rPr>
      </w:pPr>
      <w:r w:rsidRPr="004A2B6F">
        <w:rPr>
          <w:szCs w:val="21"/>
        </w:rPr>
        <w:t>Í sendistofnunum Danmerkur og Noregs má fá útgefnar D-áritanir fyrir þá sem eru áritanaskyldir og hefur verið veitt dvalarleyfi á Íslandi.</w:t>
      </w:r>
    </w:p>
    <w:p w14:paraId="682D6326" w14:textId="77777777" w:rsidR="00C542BC" w:rsidRPr="004A2B6F" w:rsidRDefault="00C542BC" w:rsidP="00C542BC">
      <w:pPr>
        <w:rPr>
          <w:sz w:val="16"/>
          <w:szCs w:val="16"/>
        </w:rPr>
      </w:pPr>
    </w:p>
    <w:tbl>
      <w:tblPr>
        <w:tblW w:w="8448"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2307"/>
        <w:gridCol w:w="2059"/>
        <w:gridCol w:w="4082"/>
      </w:tblGrid>
      <w:tr w:rsidR="00C542BC" w:rsidRPr="004A2B6F" w14:paraId="214FBC38" w14:textId="77777777" w:rsidTr="00C542BC">
        <w:trPr>
          <w:tblHeader/>
        </w:trPr>
        <w:tc>
          <w:tcPr>
            <w:tcW w:w="2307" w:type="dxa"/>
            <w:vAlign w:val="bottom"/>
          </w:tcPr>
          <w:p w14:paraId="304192AE" w14:textId="77777777" w:rsidR="00C542BC" w:rsidRPr="004A2B6F" w:rsidRDefault="00C542BC" w:rsidP="00D11B5A">
            <w:pPr>
              <w:spacing w:before="10" w:after="10"/>
              <w:ind w:firstLine="23"/>
              <w:rPr>
                <w:rFonts w:cs="Times"/>
                <w:b/>
                <w:szCs w:val="21"/>
              </w:rPr>
            </w:pPr>
            <w:r w:rsidRPr="004A2B6F">
              <w:rPr>
                <w:rFonts w:cs="Times"/>
                <w:b/>
                <w:szCs w:val="21"/>
              </w:rPr>
              <w:t>Ríki</w:t>
            </w:r>
          </w:p>
        </w:tc>
        <w:tc>
          <w:tcPr>
            <w:tcW w:w="2059" w:type="dxa"/>
            <w:vAlign w:val="bottom"/>
          </w:tcPr>
          <w:p w14:paraId="5EA4E9F0" w14:textId="77777777" w:rsidR="00C542BC" w:rsidRPr="004A2B6F" w:rsidRDefault="00C542BC" w:rsidP="00D11B5A">
            <w:pPr>
              <w:spacing w:before="10" w:after="10"/>
              <w:ind w:firstLine="0"/>
              <w:rPr>
                <w:rFonts w:cs="Times"/>
                <w:b/>
                <w:szCs w:val="21"/>
              </w:rPr>
            </w:pPr>
            <w:r w:rsidRPr="004A2B6F">
              <w:rPr>
                <w:rFonts w:cs="Times"/>
                <w:b/>
                <w:szCs w:val="21"/>
              </w:rPr>
              <w:t>Borg</w:t>
            </w:r>
          </w:p>
        </w:tc>
        <w:tc>
          <w:tcPr>
            <w:tcW w:w="4082" w:type="dxa"/>
            <w:vAlign w:val="bottom"/>
          </w:tcPr>
          <w:p w14:paraId="77AF7606" w14:textId="77777777" w:rsidR="00C542BC" w:rsidRPr="004A2B6F" w:rsidRDefault="00C542BC" w:rsidP="00D11B5A">
            <w:pPr>
              <w:spacing w:before="10" w:after="10"/>
              <w:ind w:firstLine="46"/>
              <w:rPr>
                <w:rFonts w:cs="Times"/>
                <w:b/>
                <w:szCs w:val="21"/>
              </w:rPr>
            </w:pPr>
            <w:r w:rsidRPr="004A2B6F">
              <w:rPr>
                <w:rFonts w:cs="Times"/>
                <w:b/>
                <w:szCs w:val="21"/>
              </w:rPr>
              <w:t>Sendistofnun</w:t>
            </w:r>
          </w:p>
        </w:tc>
      </w:tr>
      <w:tr w:rsidR="00C542BC" w:rsidRPr="004A2B6F" w14:paraId="0BD3FDE5" w14:textId="77777777" w:rsidTr="00C542BC">
        <w:tc>
          <w:tcPr>
            <w:tcW w:w="2307" w:type="dxa"/>
          </w:tcPr>
          <w:p w14:paraId="0AF46386" w14:textId="77777777" w:rsidR="00C542BC" w:rsidRPr="004A2B6F" w:rsidRDefault="00C542BC" w:rsidP="00D11B5A">
            <w:pPr>
              <w:spacing w:before="10" w:after="10"/>
              <w:ind w:firstLine="23"/>
              <w:rPr>
                <w:rFonts w:cs="Times"/>
                <w:szCs w:val="21"/>
                <w:lang w:eastAsia="is-IS"/>
              </w:rPr>
            </w:pPr>
            <w:r w:rsidRPr="004A2B6F">
              <w:rPr>
                <w:rFonts w:cs="Times"/>
                <w:szCs w:val="21"/>
                <w:lang w:eastAsia="is-IS"/>
              </w:rPr>
              <w:t>Alsír</w:t>
            </w:r>
          </w:p>
        </w:tc>
        <w:tc>
          <w:tcPr>
            <w:tcW w:w="2059" w:type="dxa"/>
          </w:tcPr>
          <w:p w14:paraId="5C9AC17A" w14:textId="77777777" w:rsidR="00C542BC" w:rsidRPr="004A2B6F" w:rsidRDefault="00C542BC" w:rsidP="00D11B5A">
            <w:pPr>
              <w:spacing w:before="10" w:after="10"/>
              <w:ind w:firstLine="0"/>
              <w:rPr>
                <w:rFonts w:cs="Times"/>
                <w:szCs w:val="21"/>
                <w:lang w:eastAsia="is-IS"/>
              </w:rPr>
            </w:pPr>
            <w:r w:rsidRPr="004A2B6F">
              <w:rPr>
                <w:rFonts w:cs="Times"/>
                <w:szCs w:val="21"/>
                <w:lang w:eastAsia="is-IS"/>
              </w:rPr>
              <w:t>Algiers</w:t>
            </w:r>
          </w:p>
        </w:tc>
        <w:tc>
          <w:tcPr>
            <w:tcW w:w="4082" w:type="dxa"/>
          </w:tcPr>
          <w:p w14:paraId="37FD4F32" w14:textId="77777777" w:rsidR="00C542BC" w:rsidRPr="004A2B6F" w:rsidRDefault="00C542BC" w:rsidP="00D11B5A">
            <w:pPr>
              <w:spacing w:before="10" w:after="10"/>
              <w:ind w:firstLine="46"/>
              <w:rPr>
                <w:rFonts w:cs="Times"/>
                <w:szCs w:val="21"/>
                <w:lang w:eastAsia="is-IS"/>
              </w:rPr>
            </w:pPr>
            <w:r w:rsidRPr="004A2B6F">
              <w:rPr>
                <w:rFonts w:cs="Times"/>
                <w:szCs w:val="21"/>
                <w:lang w:eastAsia="is-IS"/>
              </w:rPr>
              <w:t>Sendiráð Noregs</w:t>
            </w:r>
          </w:p>
        </w:tc>
      </w:tr>
      <w:tr w:rsidR="00C542BC" w:rsidRPr="004A2B6F" w14:paraId="098B77F2" w14:textId="77777777" w:rsidTr="00C542BC">
        <w:tc>
          <w:tcPr>
            <w:tcW w:w="2307" w:type="dxa"/>
          </w:tcPr>
          <w:p w14:paraId="5EBFEDAA" w14:textId="77777777" w:rsidR="00C542BC" w:rsidRPr="004A2B6F" w:rsidRDefault="00C542BC" w:rsidP="00D11B5A">
            <w:pPr>
              <w:spacing w:before="10" w:after="10"/>
              <w:ind w:firstLine="23"/>
              <w:rPr>
                <w:rFonts w:cs="Times"/>
                <w:szCs w:val="21"/>
                <w:lang w:eastAsia="is-IS"/>
              </w:rPr>
            </w:pPr>
            <w:r w:rsidRPr="004A2B6F">
              <w:rPr>
                <w:rFonts w:cs="Times"/>
                <w:szCs w:val="21"/>
                <w:lang w:eastAsia="is-IS"/>
              </w:rPr>
              <w:t>Argentína</w:t>
            </w:r>
          </w:p>
        </w:tc>
        <w:tc>
          <w:tcPr>
            <w:tcW w:w="2059" w:type="dxa"/>
          </w:tcPr>
          <w:p w14:paraId="040D8ACC" w14:textId="77777777" w:rsidR="00C542BC" w:rsidRPr="004A2B6F" w:rsidRDefault="00C542BC" w:rsidP="00D11B5A">
            <w:pPr>
              <w:spacing w:before="10" w:after="10"/>
              <w:ind w:firstLine="0"/>
              <w:rPr>
                <w:rFonts w:cs="Times"/>
                <w:szCs w:val="21"/>
                <w:lang w:eastAsia="is-IS"/>
              </w:rPr>
            </w:pPr>
            <w:r w:rsidRPr="004A2B6F">
              <w:rPr>
                <w:rFonts w:cs="Times"/>
                <w:szCs w:val="21"/>
                <w:lang w:eastAsia="is-IS"/>
              </w:rPr>
              <w:t>Buenos Aires</w:t>
            </w:r>
          </w:p>
        </w:tc>
        <w:tc>
          <w:tcPr>
            <w:tcW w:w="4082" w:type="dxa"/>
          </w:tcPr>
          <w:p w14:paraId="16926723" w14:textId="77777777" w:rsidR="00C542BC" w:rsidRPr="004A2B6F" w:rsidRDefault="00C542BC" w:rsidP="00D11B5A">
            <w:pPr>
              <w:spacing w:before="10" w:after="10"/>
              <w:ind w:firstLine="46"/>
              <w:rPr>
                <w:rFonts w:cs="Times"/>
                <w:szCs w:val="21"/>
                <w:lang w:eastAsia="is-IS"/>
              </w:rPr>
            </w:pPr>
            <w:r w:rsidRPr="004A2B6F">
              <w:rPr>
                <w:rFonts w:cs="Times"/>
                <w:szCs w:val="21"/>
                <w:lang w:eastAsia="is-IS"/>
              </w:rPr>
              <w:t>Sendiráð Noregs</w:t>
            </w:r>
          </w:p>
        </w:tc>
      </w:tr>
      <w:tr w:rsidR="00C542BC" w:rsidRPr="004A2B6F" w14:paraId="12867183" w14:textId="77777777" w:rsidTr="00C542BC">
        <w:tc>
          <w:tcPr>
            <w:tcW w:w="2307" w:type="dxa"/>
          </w:tcPr>
          <w:p w14:paraId="4685244E" w14:textId="77777777" w:rsidR="00C542BC" w:rsidRPr="004A2B6F" w:rsidRDefault="00C542BC" w:rsidP="00D11B5A">
            <w:pPr>
              <w:spacing w:before="10" w:after="10"/>
              <w:ind w:firstLine="23"/>
              <w:rPr>
                <w:rFonts w:cs="Times"/>
                <w:szCs w:val="21"/>
                <w:lang w:eastAsia="is-IS"/>
              </w:rPr>
            </w:pPr>
            <w:r w:rsidRPr="004A2B6F">
              <w:rPr>
                <w:rFonts w:cs="Times"/>
                <w:szCs w:val="21"/>
                <w:lang w:eastAsia="is-IS"/>
              </w:rPr>
              <w:t>Armenía</w:t>
            </w:r>
          </w:p>
        </w:tc>
        <w:tc>
          <w:tcPr>
            <w:tcW w:w="2059" w:type="dxa"/>
          </w:tcPr>
          <w:p w14:paraId="7CCE904F" w14:textId="77777777" w:rsidR="00C542BC" w:rsidRPr="004A2B6F" w:rsidRDefault="00C542BC" w:rsidP="00D11B5A">
            <w:pPr>
              <w:spacing w:before="10" w:after="10"/>
              <w:ind w:firstLine="0"/>
              <w:rPr>
                <w:rFonts w:cs="Times"/>
                <w:szCs w:val="21"/>
                <w:lang w:eastAsia="is-IS"/>
              </w:rPr>
            </w:pPr>
            <w:r w:rsidRPr="004A2B6F">
              <w:rPr>
                <w:rFonts w:cs="Times"/>
                <w:szCs w:val="21"/>
                <w:lang w:eastAsia="is-IS"/>
              </w:rPr>
              <w:t>Jerevan</w:t>
            </w:r>
          </w:p>
        </w:tc>
        <w:tc>
          <w:tcPr>
            <w:tcW w:w="4082" w:type="dxa"/>
          </w:tcPr>
          <w:p w14:paraId="1B832DF3" w14:textId="77777777" w:rsidR="00C542BC" w:rsidRPr="004A2B6F" w:rsidRDefault="00C542BC" w:rsidP="00D11B5A">
            <w:pPr>
              <w:spacing w:before="10" w:after="10"/>
              <w:ind w:firstLine="46"/>
              <w:rPr>
                <w:rFonts w:cs="Times"/>
                <w:szCs w:val="21"/>
                <w:lang w:eastAsia="is-IS"/>
              </w:rPr>
            </w:pPr>
            <w:r w:rsidRPr="004A2B6F">
              <w:rPr>
                <w:rFonts w:cs="Times"/>
                <w:szCs w:val="21"/>
                <w:lang w:eastAsia="is-IS"/>
              </w:rPr>
              <w:t>Sendiráð Frakklands</w:t>
            </w:r>
          </w:p>
        </w:tc>
      </w:tr>
      <w:tr w:rsidR="00C542BC" w:rsidRPr="004A2B6F" w14:paraId="5A88056F" w14:textId="77777777" w:rsidTr="00C542BC">
        <w:tc>
          <w:tcPr>
            <w:tcW w:w="2307" w:type="dxa"/>
          </w:tcPr>
          <w:p w14:paraId="4ABD64D6" w14:textId="77777777" w:rsidR="00C542BC" w:rsidRPr="004A2B6F" w:rsidRDefault="00C542BC" w:rsidP="00D11B5A">
            <w:pPr>
              <w:spacing w:before="10" w:after="10"/>
              <w:ind w:firstLine="23"/>
              <w:rPr>
                <w:rFonts w:cs="Times"/>
                <w:szCs w:val="21"/>
                <w:lang w:eastAsia="is-IS"/>
              </w:rPr>
            </w:pPr>
            <w:r w:rsidRPr="004A2B6F">
              <w:rPr>
                <w:rFonts w:cs="Times"/>
                <w:szCs w:val="21"/>
                <w:lang w:eastAsia="is-IS"/>
              </w:rPr>
              <w:t>Aserbaídsjan</w:t>
            </w:r>
          </w:p>
        </w:tc>
        <w:tc>
          <w:tcPr>
            <w:tcW w:w="2059" w:type="dxa"/>
          </w:tcPr>
          <w:p w14:paraId="5ED25310" w14:textId="77777777" w:rsidR="00C542BC" w:rsidRPr="004A2B6F" w:rsidRDefault="00C542BC" w:rsidP="00D11B5A">
            <w:pPr>
              <w:spacing w:before="10" w:after="10"/>
              <w:ind w:firstLine="0"/>
              <w:rPr>
                <w:rFonts w:cs="Times"/>
                <w:szCs w:val="21"/>
                <w:lang w:eastAsia="is-IS"/>
              </w:rPr>
            </w:pPr>
            <w:r w:rsidRPr="004A2B6F">
              <w:rPr>
                <w:rFonts w:cs="Times"/>
                <w:szCs w:val="21"/>
                <w:lang w:eastAsia="is-IS"/>
              </w:rPr>
              <w:t>Bakú</w:t>
            </w:r>
          </w:p>
        </w:tc>
        <w:tc>
          <w:tcPr>
            <w:tcW w:w="4082" w:type="dxa"/>
          </w:tcPr>
          <w:p w14:paraId="45C9672D" w14:textId="77777777" w:rsidR="00C542BC" w:rsidRPr="004A2B6F" w:rsidRDefault="00C542BC" w:rsidP="00D11B5A">
            <w:pPr>
              <w:spacing w:before="10" w:after="10"/>
              <w:ind w:firstLine="46"/>
              <w:rPr>
                <w:rFonts w:cs="Times"/>
                <w:szCs w:val="21"/>
                <w:lang w:eastAsia="is-IS"/>
              </w:rPr>
            </w:pPr>
            <w:r w:rsidRPr="004A2B6F">
              <w:rPr>
                <w:rFonts w:cs="Times"/>
                <w:szCs w:val="21"/>
                <w:lang w:eastAsia="is-IS"/>
              </w:rPr>
              <w:t>Sendiráð Noregs</w:t>
            </w:r>
          </w:p>
        </w:tc>
      </w:tr>
      <w:tr w:rsidR="00C542BC" w:rsidRPr="004A2B6F" w14:paraId="078075F5" w14:textId="77777777" w:rsidTr="00C542BC">
        <w:tc>
          <w:tcPr>
            <w:tcW w:w="2307" w:type="dxa"/>
          </w:tcPr>
          <w:p w14:paraId="2F45563B" w14:textId="77777777" w:rsidR="00C542BC" w:rsidRPr="004A2B6F" w:rsidRDefault="00C542BC" w:rsidP="00D11B5A">
            <w:pPr>
              <w:spacing w:before="10" w:after="10"/>
              <w:ind w:firstLine="23"/>
              <w:rPr>
                <w:rFonts w:cs="Times"/>
                <w:szCs w:val="21"/>
                <w:lang w:eastAsia="is-IS"/>
              </w:rPr>
            </w:pPr>
            <w:r w:rsidRPr="004A2B6F">
              <w:rPr>
                <w:rFonts w:cs="Times"/>
                <w:szCs w:val="21"/>
                <w:lang w:eastAsia="is-IS"/>
              </w:rPr>
              <w:t>Ástralía</w:t>
            </w:r>
          </w:p>
        </w:tc>
        <w:tc>
          <w:tcPr>
            <w:tcW w:w="2059" w:type="dxa"/>
          </w:tcPr>
          <w:p w14:paraId="1209E649" w14:textId="77777777" w:rsidR="00C542BC" w:rsidRPr="004A2B6F" w:rsidRDefault="00C542BC" w:rsidP="00D11B5A">
            <w:pPr>
              <w:spacing w:before="10" w:after="10"/>
              <w:ind w:firstLine="0"/>
              <w:rPr>
                <w:rFonts w:cs="Times"/>
                <w:szCs w:val="21"/>
                <w:lang w:eastAsia="is-IS"/>
              </w:rPr>
            </w:pPr>
            <w:r w:rsidRPr="004A2B6F">
              <w:rPr>
                <w:rFonts w:cs="Times"/>
                <w:szCs w:val="21"/>
                <w:lang w:eastAsia="is-IS"/>
              </w:rPr>
              <w:t>Sydney</w:t>
            </w:r>
          </w:p>
        </w:tc>
        <w:tc>
          <w:tcPr>
            <w:tcW w:w="4082" w:type="dxa"/>
          </w:tcPr>
          <w:p w14:paraId="20D4319F" w14:textId="77777777" w:rsidR="00C542BC" w:rsidRPr="004A2B6F" w:rsidRDefault="00C542BC" w:rsidP="00D11B5A">
            <w:pPr>
              <w:spacing w:before="10" w:after="10"/>
              <w:ind w:firstLine="46"/>
              <w:rPr>
                <w:rFonts w:cs="Times"/>
                <w:szCs w:val="21"/>
                <w:lang w:eastAsia="is-IS"/>
              </w:rPr>
            </w:pPr>
            <w:r w:rsidRPr="004A2B6F">
              <w:rPr>
                <w:rFonts w:cs="Times"/>
                <w:szCs w:val="21"/>
                <w:lang w:eastAsia="is-IS"/>
              </w:rPr>
              <w:t>Aðalræðisskrifstofa Danmerkur</w:t>
            </w:r>
          </w:p>
        </w:tc>
      </w:tr>
      <w:tr w:rsidR="00C542BC" w:rsidRPr="004A2B6F" w14:paraId="66D8338B" w14:textId="77777777" w:rsidTr="00C542BC">
        <w:tc>
          <w:tcPr>
            <w:tcW w:w="2307" w:type="dxa"/>
          </w:tcPr>
          <w:p w14:paraId="6639FFA2" w14:textId="77777777" w:rsidR="00C542BC" w:rsidRPr="004A2B6F" w:rsidRDefault="00C542BC" w:rsidP="00D11B5A">
            <w:pPr>
              <w:spacing w:before="10" w:after="10"/>
              <w:ind w:firstLine="23"/>
              <w:rPr>
                <w:rFonts w:cs="Times"/>
                <w:szCs w:val="21"/>
                <w:lang w:eastAsia="is-IS"/>
              </w:rPr>
            </w:pPr>
            <w:r w:rsidRPr="004A2B6F">
              <w:rPr>
                <w:rFonts w:cs="Times"/>
                <w:szCs w:val="21"/>
                <w:lang w:eastAsia="is-IS"/>
              </w:rPr>
              <w:t>Ástralía</w:t>
            </w:r>
          </w:p>
        </w:tc>
        <w:tc>
          <w:tcPr>
            <w:tcW w:w="2059" w:type="dxa"/>
          </w:tcPr>
          <w:p w14:paraId="5A10DC91" w14:textId="77777777" w:rsidR="00C542BC" w:rsidRPr="004A2B6F" w:rsidRDefault="00C542BC" w:rsidP="00D11B5A">
            <w:pPr>
              <w:spacing w:before="10" w:after="10"/>
              <w:ind w:firstLine="0"/>
              <w:rPr>
                <w:rFonts w:cs="Times"/>
                <w:szCs w:val="21"/>
                <w:lang w:eastAsia="is-IS"/>
              </w:rPr>
            </w:pPr>
            <w:r w:rsidRPr="004A2B6F">
              <w:rPr>
                <w:rFonts w:cs="Times"/>
                <w:szCs w:val="21"/>
                <w:lang w:eastAsia="is-IS"/>
              </w:rPr>
              <w:t>Canberra</w:t>
            </w:r>
          </w:p>
        </w:tc>
        <w:tc>
          <w:tcPr>
            <w:tcW w:w="4082" w:type="dxa"/>
          </w:tcPr>
          <w:p w14:paraId="53EA8409" w14:textId="77777777" w:rsidR="00C542BC" w:rsidRPr="004A2B6F" w:rsidRDefault="00C542BC" w:rsidP="00D11B5A">
            <w:pPr>
              <w:spacing w:before="10" w:after="10"/>
              <w:ind w:firstLine="46"/>
              <w:rPr>
                <w:rFonts w:cs="Times"/>
                <w:szCs w:val="21"/>
                <w:lang w:eastAsia="is-IS"/>
              </w:rPr>
            </w:pPr>
            <w:r w:rsidRPr="004A2B6F">
              <w:rPr>
                <w:rFonts w:cs="Times"/>
                <w:szCs w:val="21"/>
                <w:lang w:eastAsia="is-IS"/>
              </w:rPr>
              <w:t>Sendiráð Noregs</w:t>
            </w:r>
          </w:p>
        </w:tc>
      </w:tr>
      <w:tr w:rsidR="00C542BC" w:rsidRPr="004A2B6F" w14:paraId="6C5427CF" w14:textId="77777777" w:rsidTr="00C542BC">
        <w:tc>
          <w:tcPr>
            <w:tcW w:w="2307" w:type="dxa"/>
          </w:tcPr>
          <w:p w14:paraId="0F3E5961" w14:textId="77777777" w:rsidR="00C542BC" w:rsidRPr="004A2B6F" w:rsidRDefault="00C542BC" w:rsidP="00D11B5A">
            <w:pPr>
              <w:spacing w:before="10" w:after="10"/>
              <w:ind w:firstLine="23"/>
              <w:rPr>
                <w:rFonts w:cs="Times"/>
                <w:szCs w:val="21"/>
                <w:lang w:eastAsia="is-IS"/>
              </w:rPr>
            </w:pPr>
            <w:r w:rsidRPr="004A2B6F">
              <w:rPr>
                <w:rFonts w:cs="Times"/>
                <w:szCs w:val="21"/>
                <w:lang w:eastAsia="is-IS"/>
              </w:rPr>
              <w:t>Bandaríkin</w:t>
            </w:r>
          </w:p>
        </w:tc>
        <w:tc>
          <w:tcPr>
            <w:tcW w:w="2059" w:type="dxa"/>
          </w:tcPr>
          <w:p w14:paraId="65F797B5" w14:textId="77777777" w:rsidR="00C542BC" w:rsidRPr="004A2B6F" w:rsidRDefault="00C542BC" w:rsidP="00D11B5A">
            <w:pPr>
              <w:spacing w:before="10" w:after="10"/>
              <w:ind w:firstLine="0"/>
              <w:rPr>
                <w:rFonts w:cs="Times"/>
                <w:szCs w:val="21"/>
                <w:lang w:eastAsia="is-IS"/>
              </w:rPr>
            </w:pPr>
            <w:r w:rsidRPr="004A2B6F">
              <w:rPr>
                <w:rFonts w:cs="Times"/>
                <w:szCs w:val="21"/>
                <w:lang w:eastAsia="is-IS"/>
              </w:rPr>
              <w:t>Chicago</w:t>
            </w:r>
          </w:p>
        </w:tc>
        <w:tc>
          <w:tcPr>
            <w:tcW w:w="4082" w:type="dxa"/>
          </w:tcPr>
          <w:p w14:paraId="6683E0CE" w14:textId="77777777" w:rsidR="00C542BC" w:rsidRPr="004A2B6F" w:rsidRDefault="00C542BC" w:rsidP="00D11B5A">
            <w:pPr>
              <w:spacing w:before="10" w:after="10"/>
              <w:ind w:firstLine="46"/>
              <w:rPr>
                <w:rFonts w:cs="Times"/>
                <w:szCs w:val="21"/>
                <w:lang w:eastAsia="is-IS"/>
              </w:rPr>
            </w:pPr>
            <w:r w:rsidRPr="004A2B6F">
              <w:rPr>
                <w:rFonts w:cs="Times"/>
                <w:szCs w:val="21"/>
                <w:lang w:eastAsia="is-IS"/>
              </w:rPr>
              <w:t xml:space="preserve">VFS Global f.h. </w:t>
            </w:r>
            <w:r>
              <w:rPr>
                <w:rFonts w:cs="Times"/>
                <w:szCs w:val="21"/>
                <w:lang w:eastAsia="is-IS"/>
              </w:rPr>
              <w:t>Ísl.</w:t>
            </w:r>
            <w:r w:rsidRPr="004A2B6F">
              <w:rPr>
                <w:rFonts w:cs="Times"/>
                <w:szCs w:val="21"/>
                <w:lang w:eastAsia="is-IS"/>
              </w:rPr>
              <w:t xml:space="preserve"> sendiráðsins</w:t>
            </w:r>
          </w:p>
        </w:tc>
      </w:tr>
      <w:tr w:rsidR="00C542BC" w:rsidRPr="004A2B6F" w14:paraId="45F6DF58" w14:textId="77777777" w:rsidTr="00C542BC">
        <w:tc>
          <w:tcPr>
            <w:tcW w:w="2307" w:type="dxa"/>
          </w:tcPr>
          <w:p w14:paraId="73881C65" w14:textId="77777777" w:rsidR="00C542BC" w:rsidRPr="004A2B6F" w:rsidRDefault="00C542BC" w:rsidP="00D11B5A">
            <w:pPr>
              <w:spacing w:before="10" w:after="10"/>
              <w:ind w:firstLine="23"/>
              <w:rPr>
                <w:rFonts w:cs="Times"/>
                <w:szCs w:val="21"/>
                <w:lang w:eastAsia="is-IS"/>
              </w:rPr>
            </w:pPr>
            <w:r w:rsidRPr="004A2B6F">
              <w:rPr>
                <w:rFonts w:cs="Times"/>
                <w:szCs w:val="21"/>
                <w:lang w:eastAsia="is-IS"/>
              </w:rPr>
              <w:t>Bandaríkin</w:t>
            </w:r>
          </w:p>
        </w:tc>
        <w:tc>
          <w:tcPr>
            <w:tcW w:w="2059" w:type="dxa"/>
          </w:tcPr>
          <w:p w14:paraId="47B6339F" w14:textId="77777777" w:rsidR="00C542BC" w:rsidRPr="004A2B6F" w:rsidRDefault="00C542BC" w:rsidP="00D11B5A">
            <w:pPr>
              <w:spacing w:before="10" w:after="10"/>
              <w:ind w:firstLine="0"/>
              <w:rPr>
                <w:rFonts w:cs="Times"/>
                <w:szCs w:val="21"/>
                <w:lang w:eastAsia="is-IS"/>
              </w:rPr>
            </w:pPr>
            <w:r w:rsidRPr="004A2B6F">
              <w:rPr>
                <w:rFonts w:cs="Times"/>
                <w:szCs w:val="21"/>
                <w:lang w:eastAsia="is-IS"/>
              </w:rPr>
              <w:t>New York</w:t>
            </w:r>
          </w:p>
        </w:tc>
        <w:tc>
          <w:tcPr>
            <w:tcW w:w="4082" w:type="dxa"/>
          </w:tcPr>
          <w:p w14:paraId="33E72804" w14:textId="77777777" w:rsidR="00C542BC" w:rsidRPr="004A2B6F" w:rsidRDefault="00C542BC" w:rsidP="00D11B5A">
            <w:pPr>
              <w:spacing w:before="10" w:after="10"/>
              <w:ind w:firstLine="46"/>
              <w:rPr>
                <w:rFonts w:cs="Times"/>
                <w:szCs w:val="21"/>
                <w:lang w:eastAsia="is-IS"/>
              </w:rPr>
            </w:pPr>
            <w:r w:rsidRPr="004A2B6F">
              <w:rPr>
                <w:rFonts w:cs="Times"/>
                <w:szCs w:val="21"/>
                <w:lang w:eastAsia="is-IS"/>
              </w:rPr>
              <w:t xml:space="preserve">VFS Global f.h. </w:t>
            </w:r>
            <w:r>
              <w:rPr>
                <w:rFonts w:cs="Times"/>
                <w:szCs w:val="21"/>
                <w:lang w:eastAsia="is-IS"/>
              </w:rPr>
              <w:t>Ísl.</w:t>
            </w:r>
            <w:r w:rsidRPr="004A2B6F">
              <w:rPr>
                <w:rFonts w:cs="Times"/>
                <w:szCs w:val="21"/>
                <w:lang w:eastAsia="is-IS"/>
              </w:rPr>
              <w:t xml:space="preserve"> sendiráðsins</w:t>
            </w:r>
            <w:r w:rsidRPr="004A2B6F" w:rsidDel="00D31FB4">
              <w:rPr>
                <w:rFonts w:cs="Times"/>
                <w:szCs w:val="21"/>
                <w:lang w:eastAsia="is-IS"/>
              </w:rPr>
              <w:t xml:space="preserve"> </w:t>
            </w:r>
          </w:p>
        </w:tc>
      </w:tr>
      <w:tr w:rsidR="00C542BC" w:rsidRPr="004A2B6F" w14:paraId="0C98D74C" w14:textId="77777777" w:rsidTr="00C542BC">
        <w:tc>
          <w:tcPr>
            <w:tcW w:w="2307" w:type="dxa"/>
          </w:tcPr>
          <w:p w14:paraId="2AE30E28" w14:textId="77777777" w:rsidR="00C542BC" w:rsidRPr="004A2B6F" w:rsidRDefault="00C542BC" w:rsidP="00D11B5A">
            <w:pPr>
              <w:spacing w:before="10" w:after="10"/>
              <w:ind w:firstLine="23"/>
              <w:rPr>
                <w:rFonts w:cs="Times"/>
                <w:szCs w:val="21"/>
                <w:lang w:eastAsia="is-IS"/>
              </w:rPr>
            </w:pPr>
            <w:r w:rsidRPr="004A2B6F">
              <w:rPr>
                <w:rFonts w:cs="Times"/>
                <w:szCs w:val="21"/>
                <w:lang w:eastAsia="is-IS"/>
              </w:rPr>
              <w:t>Bandaríkin</w:t>
            </w:r>
          </w:p>
        </w:tc>
        <w:tc>
          <w:tcPr>
            <w:tcW w:w="2059" w:type="dxa"/>
          </w:tcPr>
          <w:p w14:paraId="63A2F08B" w14:textId="77777777" w:rsidR="00C542BC" w:rsidRPr="004A2B6F" w:rsidRDefault="00C542BC" w:rsidP="00D11B5A">
            <w:pPr>
              <w:spacing w:before="10" w:after="10"/>
              <w:ind w:firstLine="0"/>
              <w:rPr>
                <w:rFonts w:cs="Times"/>
                <w:szCs w:val="21"/>
                <w:lang w:eastAsia="is-IS"/>
              </w:rPr>
            </w:pPr>
            <w:r w:rsidRPr="004A2B6F">
              <w:rPr>
                <w:rFonts w:cs="Times"/>
                <w:szCs w:val="21"/>
                <w:lang w:eastAsia="is-IS"/>
              </w:rPr>
              <w:t>Houston</w:t>
            </w:r>
          </w:p>
        </w:tc>
        <w:tc>
          <w:tcPr>
            <w:tcW w:w="4082" w:type="dxa"/>
          </w:tcPr>
          <w:p w14:paraId="7CF2E06E" w14:textId="77777777" w:rsidR="00C542BC" w:rsidRPr="004A2B6F" w:rsidRDefault="00C542BC" w:rsidP="00D11B5A">
            <w:pPr>
              <w:spacing w:before="10" w:after="10"/>
              <w:ind w:firstLine="46"/>
              <w:rPr>
                <w:rFonts w:cs="Times"/>
                <w:szCs w:val="21"/>
                <w:lang w:eastAsia="is-IS"/>
              </w:rPr>
            </w:pPr>
            <w:r w:rsidRPr="004A2B6F">
              <w:rPr>
                <w:rFonts w:cs="Times"/>
                <w:szCs w:val="21"/>
                <w:lang w:eastAsia="is-IS"/>
              </w:rPr>
              <w:t xml:space="preserve">VFS Global f.h. </w:t>
            </w:r>
            <w:r>
              <w:rPr>
                <w:rFonts w:cs="Times"/>
                <w:szCs w:val="21"/>
                <w:lang w:eastAsia="is-IS"/>
              </w:rPr>
              <w:t>Ísl.</w:t>
            </w:r>
            <w:r w:rsidRPr="004A2B6F">
              <w:rPr>
                <w:rFonts w:cs="Times"/>
                <w:szCs w:val="21"/>
                <w:lang w:eastAsia="is-IS"/>
              </w:rPr>
              <w:t xml:space="preserve"> sendiráðsins</w:t>
            </w:r>
            <w:r w:rsidRPr="004A2B6F" w:rsidDel="00D31FB4">
              <w:rPr>
                <w:rFonts w:cs="Times"/>
                <w:szCs w:val="21"/>
                <w:lang w:eastAsia="is-IS"/>
              </w:rPr>
              <w:t xml:space="preserve"> </w:t>
            </w:r>
          </w:p>
        </w:tc>
      </w:tr>
      <w:tr w:rsidR="00C542BC" w:rsidRPr="004A2B6F" w14:paraId="4BB6E468" w14:textId="77777777" w:rsidTr="00C542BC">
        <w:tc>
          <w:tcPr>
            <w:tcW w:w="2307" w:type="dxa"/>
          </w:tcPr>
          <w:p w14:paraId="5E88317C" w14:textId="77777777" w:rsidR="00C542BC" w:rsidRPr="004A2B6F" w:rsidRDefault="00C542BC" w:rsidP="00D11B5A">
            <w:pPr>
              <w:spacing w:before="10" w:after="10"/>
              <w:ind w:firstLine="23"/>
              <w:rPr>
                <w:rFonts w:cs="Times"/>
                <w:szCs w:val="21"/>
                <w:lang w:eastAsia="is-IS"/>
              </w:rPr>
            </w:pPr>
            <w:r w:rsidRPr="004A2B6F">
              <w:rPr>
                <w:rFonts w:cs="Times"/>
                <w:szCs w:val="21"/>
                <w:lang w:eastAsia="is-IS"/>
              </w:rPr>
              <w:t>Bandaríkin</w:t>
            </w:r>
          </w:p>
        </w:tc>
        <w:tc>
          <w:tcPr>
            <w:tcW w:w="2059" w:type="dxa"/>
          </w:tcPr>
          <w:p w14:paraId="29DF48B3" w14:textId="77777777" w:rsidR="00C542BC" w:rsidRPr="004A2B6F" w:rsidRDefault="00C542BC" w:rsidP="00D11B5A">
            <w:pPr>
              <w:spacing w:before="10" w:after="10"/>
              <w:ind w:firstLine="0"/>
              <w:rPr>
                <w:rFonts w:cs="Times"/>
                <w:szCs w:val="21"/>
                <w:lang w:eastAsia="is-IS"/>
              </w:rPr>
            </w:pPr>
            <w:r w:rsidRPr="004A2B6F">
              <w:rPr>
                <w:rFonts w:cs="Times"/>
                <w:szCs w:val="21"/>
                <w:lang w:eastAsia="is-IS"/>
              </w:rPr>
              <w:t>San Fransisco</w:t>
            </w:r>
          </w:p>
        </w:tc>
        <w:tc>
          <w:tcPr>
            <w:tcW w:w="4082" w:type="dxa"/>
          </w:tcPr>
          <w:p w14:paraId="75F4CF05" w14:textId="77777777" w:rsidR="00C542BC" w:rsidRPr="004A2B6F" w:rsidRDefault="00C542BC" w:rsidP="00D11B5A">
            <w:pPr>
              <w:spacing w:before="10" w:after="10"/>
              <w:ind w:firstLine="46"/>
              <w:rPr>
                <w:rFonts w:cs="Times"/>
                <w:szCs w:val="21"/>
                <w:lang w:eastAsia="is-IS"/>
              </w:rPr>
            </w:pPr>
            <w:r w:rsidRPr="004A2B6F">
              <w:rPr>
                <w:rFonts w:cs="Times"/>
                <w:szCs w:val="21"/>
                <w:lang w:eastAsia="is-IS"/>
              </w:rPr>
              <w:t xml:space="preserve">VFS Global f.h. </w:t>
            </w:r>
            <w:r>
              <w:rPr>
                <w:rFonts w:cs="Times"/>
                <w:szCs w:val="21"/>
                <w:lang w:eastAsia="is-IS"/>
              </w:rPr>
              <w:t>Ísl.</w:t>
            </w:r>
            <w:r w:rsidRPr="004A2B6F">
              <w:rPr>
                <w:rFonts w:cs="Times"/>
                <w:szCs w:val="21"/>
                <w:lang w:eastAsia="is-IS"/>
              </w:rPr>
              <w:t xml:space="preserve"> sendiráðsins</w:t>
            </w:r>
            <w:r w:rsidRPr="004A2B6F" w:rsidDel="00D31FB4">
              <w:rPr>
                <w:rFonts w:cs="Times"/>
                <w:szCs w:val="21"/>
                <w:lang w:eastAsia="is-IS"/>
              </w:rPr>
              <w:t xml:space="preserve"> </w:t>
            </w:r>
          </w:p>
        </w:tc>
      </w:tr>
      <w:tr w:rsidR="00C542BC" w:rsidRPr="004A2B6F" w14:paraId="5B13ABD3" w14:textId="77777777" w:rsidTr="00C542BC">
        <w:tc>
          <w:tcPr>
            <w:tcW w:w="2307" w:type="dxa"/>
          </w:tcPr>
          <w:p w14:paraId="426551B5" w14:textId="77777777" w:rsidR="00C542BC" w:rsidRPr="004A2B6F" w:rsidRDefault="00C542BC" w:rsidP="00D11B5A">
            <w:pPr>
              <w:spacing w:before="10" w:after="10"/>
              <w:ind w:firstLine="23"/>
              <w:rPr>
                <w:rFonts w:cs="Times"/>
                <w:szCs w:val="21"/>
                <w:lang w:eastAsia="is-IS"/>
              </w:rPr>
            </w:pPr>
            <w:r w:rsidRPr="004A2B6F">
              <w:rPr>
                <w:rFonts w:cs="Times"/>
                <w:szCs w:val="21"/>
                <w:lang w:eastAsia="is-IS"/>
              </w:rPr>
              <w:t>Bandaríkin</w:t>
            </w:r>
          </w:p>
        </w:tc>
        <w:tc>
          <w:tcPr>
            <w:tcW w:w="2059" w:type="dxa"/>
          </w:tcPr>
          <w:p w14:paraId="43FC641F" w14:textId="77777777" w:rsidR="00C542BC" w:rsidRPr="004A2B6F" w:rsidRDefault="00C542BC" w:rsidP="00D11B5A">
            <w:pPr>
              <w:spacing w:before="10" w:after="10"/>
              <w:ind w:firstLine="0"/>
              <w:rPr>
                <w:rFonts w:cs="Times"/>
                <w:szCs w:val="21"/>
                <w:lang w:eastAsia="is-IS"/>
              </w:rPr>
            </w:pPr>
            <w:r w:rsidRPr="004A2B6F">
              <w:rPr>
                <w:rFonts w:cs="Times"/>
                <w:szCs w:val="21"/>
                <w:lang w:eastAsia="is-IS"/>
              </w:rPr>
              <w:t>Washington</w:t>
            </w:r>
          </w:p>
        </w:tc>
        <w:tc>
          <w:tcPr>
            <w:tcW w:w="4082" w:type="dxa"/>
          </w:tcPr>
          <w:p w14:paraId="4499CB29" w14:textId="77777777" w:rsidR="00C542BC" w:rsidRPr="004A2B6F" w:rsidRDefault="00C542BC" w:rsidP="00D11B5A">
            <w:pPr>
              <w:spacing w:before="10" w:after="10"/>
              <w:ind w:firstLine="46"/>
              <w:rPr>
                <w:rFonts w:cs="Times"/>
                <w:szCs w:val="21"/>
                <w:lang w:eastAsia="is-IS"/>
              </w:rPr>
            </w:pPr>
            <w:r w:rsidRPr="004A2B6F">
              <w:rPr>
                <w:rFonts w:cs="Times"/>
                <w:szCs w:val="21"/>
                <w:lang w:eastAsia="is-IS"/>
              </w:rPr>
              <w:t xml:space="preserve">VFS Global f.h. </w:t>
            </w:r>
            <w:r>
              <w:rPr>
                <w:rFonts w:cs="Times"/>
                <w:szCs w:val="21"/>
                <w:lang w:eastAsia="is-IS"/>
              </w:rPr>
              <w:t>Ísl.</w:t>
            </w:r>
            <w:r w:rsidRPr="004A2B6F">
              <w:rPr>
                <w:rFonts w:cs="Times"/>
                <w:szCs w:val="21"/>
                <w:lang w:eastAsia="is-IS"/>
              </w:rPr>
              <w:t xml:space="preserve"> sendiráðsins</w:t>
            </w:r>
            <w:r w:rsidRPr="004A2B6F" w:rsidDel="00D31FB4">
              <w:rPr>
                <w:rFonts w:cs="Times"/>
                <w:szCs w:val="21"/>
                <w:lang w:eastAsia="is-IS"/>
              </w:rPr>
              <w:t xml:space="preserve"> </w:t>
            </w:r>
          </w:p>
        </w:tc>
      </w:tr>
      <w:tr w:rsidR="00C542BC" w:rsidRPr="004A2B6F" w14:paraId="721FC7FD" w14:textId="77777777" w:rsidTr="00C542BC">
        <w:tc>
          <w:tcPr>
            <w:tcW w:w="2307" w:type="dxa"/>
          </w:tcPr>
          <w:p w14:paraId="1CB3A5E1" w14:textId="77777777" w:rsidR="00C542BC" w:rsidRPr="004A2B6F" w:rsidRDefault="00C542BC" w:rsidP="00D11B5A">
            <w:pPr>
              <w:spacing w:before="10" w:after="10"/>
              <w:ind w:firstLine="23"/>
              <w:rPr>
                <w:rFonts w:cs="Times"/>
                <w:szCs w:val="21"/>
                <w:lang w:eastAsia="is-IS"/>
              </w:rPr>
            </w:pPr>
            <w:r w:rsidRPr="004A2B6F">
              <w:rPr>
                <w:rFonts w:cs="Times"/>
                <w:szCs w:val="21"/>
                <w:lang w:eastAsia="is-IS"/>
              </w:rPr>
              <w:t>Bangladess</w:t>
            </w:r>
          </w:p>
        </w:tc>
        <w:tc>
          <w:tcPr>
            <w:tcW w:w="2059" w:type="dxa"/>
          </w:tcPr>
          <w:p w14:paraId="32EF759E" w14:textId="77777777" w:rsidR="00C542BC" w:rsidRPr="004A2B6F" w:rsidRDefault="00C542BC" w:rsidP="00D11B5A">
            <w:pPr>
              <w:spacing w:before="10" w:after="10"/>
              <w:ind w:firstLine="0"/>
              <w:rPr>
                <w:rFonts w:cs="Times"/>
                <w:szCs w:val="21"/>
                <w:lang w:eastAsia="is-IS"/>
              </w:rPr>
            </w:pPr>
            <w:r w:rsidRPr="004A2B6F">
              <w:rPr>
                <w:rFonts w:cs="Times"/>
                <w:szCs w:val="21"/>
                <w:lang w:eastAsia="is-IS"/>
              </w:rPr>
              <w:t>Dakka</w:t>
            </w:r>
          </w:p>
        </w:tc>
        <w:tc>
          <w:tcPr>
            <w:tcW w:w="4082" w:type="dxa"/>
          </w:tcPr>
          <w:p w14:paraId="277FEFD0" w14:textId="77777777" w:rsidR="00C542BC" w:rsidRPr="004A2B6F" w:rsidRDefault="00C542BC" w:rsidP="00D11B5A">
            <w:pPr>
              <w:spacing w:before="10" w:after="10"/>
              <w:ind w:firstLine="46"/>
              <w:rPr>
                <w:rFonts w:cs="Times"/>
                <w:szCs w:val="21"/>
                <w:lang w:eastAsia="is-IS"/>
              </w:rPr>
            </w:pPr>
            <w:r w:rsidRPr="004A2B6F">
              <w:rPr>
                <w:rFonts w:cs="Times"/>
                <w:szCs w:val="21"/>
                <w:lang w:eastAsia="is-IS"/>
              </w:rPr>
              <w:t>Sendiráð Svíþjóðar</w:t>
            </w:r>
          </w:p>
        </w:tc>
      </w:tr>
      <w:tr w:rsidR="00C542BC" w:rsidRPr="004A2B6F" w14:paraId="477397DE" w14:textId="77777777" w:rsidTr="00C542BC">
        <w:tc>
          <w:tcPr>
            <w:tcW w:w="2307" w:type="dxa"/>
          </w:tcPr>
          <w:p w14:paraId="48483569" w14:textId="77777777" w:rsidR="00C542BC" w:rsidRPr="004A2B6F" w:rsidRDefault="00C542BC" w:rsidP="00D11B5A">
            <w:pPr>
              <w:spacing w:before="10" w:after="10"/>
              <w:ind w:firstLine="23"/>
              <w:rPr>
                <w:rFonts w:cs="Times"/>
                <w:szCs w:val="21"/>
                <w:lang w:eastAsia="is-IS"/>
              </w:rPr>
            </w:pPr>
            <w:r w:rsidRPr="004A2B6F">
              <w:rPr>
                <w:rFonts w:cs="Times"/>
                <w:szCs w:val="21"/>
                <w:lang w:eastAsia="is-IS"/>
              </w:rPr>
              <w:t>Barein</w:t>
            </w:r>
          </w:p>
        </w:tc>
        <w:tc>
          <w:tcPr>
            <w:tcW w:w="2059" w:type="dxa"/>
          </w:tcPr>
          <w:p w14:paraId="1535EAC4" w14:textId="77777777" w:rsidR="00C542BC" w:rsidRPr="004A2B6F" w:rsidRDefault="00C542BC" w:rsidP="00D11B5A">
            <w:pPr>
              <w:spacing w:before="10" w:after="10"/>
              <w:ind w:firstLine="0"/>
              <w:rPr>
                <w:rFonts w:cs="Times"/>
                <w:szCs w:val="21"/>
                <w:lang w:eastAsia="is-IS"/>
              </w:rPr>
            </w:pPr>
            <w:r w:rsidRPr="004A2B6F">
              <w:rPr>
                <w:rFonts w:cs="Times"/>
                <w:szCs w:val="21"/>
                <w:lang w:eastAsia="is-IS"/>
              </w:rPr>
              <w:t>Manama</w:t>
            </w:r>
          </w:p>
        </w:tc>
        <w:tc>
          <w:tcPr>
            <w:tcW w:w="4082" w:type="dxa"/>
          </w:tcPr>
          <w:p w14:paraId="507C3113" w14:textId="77777777" w:rsidR="00C542BC" w:rsidRPr="004A2B6F" w:rsidRDefault="00C542BC" w:rsidP="00D11B5A">
            <w:pPr>
              <w:spacing w:before="10" w:after="10"/>
              <w:ind w:firstLine="46"/>
              <w:rPr>
                <w:rFonts w:cs="Times"/>
                <w:szCs w:val="21"/>
                <w:lang w:eastAsia="is-IS"/>
              </w:rPr>
            </w:pPr>
            <w:r w:rsidRPr="004A2B6F">
              <w:rPr>
                <w:rFonts w:cs="Times"/>
                <w:szCs w:val="21"/>
                <w:lang w:eastAsia="is-IS"/>
              </w:rPr>
              <w:t>Sendiráð Þýskalands</w:t>
            </w:r>
          </w:p>
        </w:tc>
      </w:tr>
      <w:tr w:rsidR="00C542BC" w:rsidRPr="004A2B6F" w14:paraId="6B13EFC7" w14:textId="77777777" w:rsidTr="00C542BC">
        <w:tc>
          <w:tcPr>
            <w:tcW w:w="2307" w:type="dxa"/>
          </w:tcPr>
          <w:p w14:paraId="3896040E" w14:textId="77777777" w:rsidR="00C542BC" w:rsidRPr="004A2B6F" w:rsidRDefault="00C542BC" w:rsidP="00D11B5A">
            <w:pPr>
              <w:spacing w:before="10" w:after="10"/>
              <w:ind w:firstLine="23"/>
              <w:rPr>
                <w:rFonts w:cs="Times"/>
                <w:szCs w:val="21"/>
                <w:lang w:eastAsia="is-IS"/>
              </w:rPr>
            </w:pPr>
            <w:r w:rsidRPr="004A2B6F">
              <w:rPr>
                <w:rFonts w:cs="Times"/>
                <w:szCs w:val="21"/>
                <w:lang w:eastAsia="is-IS"/>
              </w:rPr>
              <w:t>Bólivía</w:t>
            </w:r>
          </w:p>
        </w:tc>
        <w:tc>
          <w:tcPr>
            <w:tcW w:w="2059" w:type="dxa"/>
          </w:tcPr>
          <w:p w14:paraId="6E264FD8" w14:textId="77777777" w:rsidR="00C542BC" w:rsidRPr="004A2B6F" w:rsidRDefault="00C542BC" w:rsidP="00D11B5A">
            <w:pPr>
              <w:spacing w:before="10" w:after="10"/>
              <w:ind w:firstLine="0"/>
              <w:rPr>
                <w:rFonts w:cs="Times"/>
                <w:szCs w:val="21"/>
                <w:lang w:eastAsia="is-IS"/>
              </w:rPr>
            </w:pPr>
            <w:r w:rsidRPr="004A2B6F">
              <w:rPr>
                <w:rFonts w:cs="Times"/>
                <w:szCs w:val="21"/>
                <w:lang w:eastAsia="is-IS"/>
              </w:rPr>
              <w:t>La Paz</w:t>
            </w:r>
          </w:p>
        </w:tc>
        <w:tc>
          <w:tcPr>
            <w:tcW w:w="4082" w:type="dxa"/>
          </w:tcPr>
          <w:p w14:paraId="4ED20B9A" w14:textId="025F1209" w:rsidR="00C542BC" w:rsidRPr="004A2B6F" w:rsidRDefault="00C542BC" w:rsidP="00D11B5A">
            <w:pPr>
              <w:spacing w:before="10" w:after="10"/>
              <w:ind w:firstLine="46"/>
              <w:rPr>
                <w:rFonts w:cs="Times"/>
                <w:szCs w:val="21"/>
                <w:lang w:eastAsia="is-IS"/>
              </w:rPr>
            </w:pPr>
            <w:r w:rsidRPr="004A2B6F">
              <w:rPr>
                <w:rFonts w:cs="Times"/>
                <w:szCs w:val="21"/>
                <w:lang w:eastAsia="is-IS"/>
              </w:rPr>
              <w:t xml:space="preserve">VFS Global f.h. sænska sendiráðsins í </w:t>
            </w:r>
            <w:r w:rsidR="0026272F">
              <w:rPr>
                <w:rFonts w:cs="Times"/>
                <w:szCs w:val="21"/>
                <w:lang w:eastAsia="is-IS"/>
              </w:rPr>
              <w:t xml:space="preserve"> </w:t>
            </w:r>
            <w:r w:rsidRPr="004A2B6F">
              <w:rPr>
                <w:rFonts w:cs="Times"/>
                <w:szCs w:val="21"/>
                <w:lang w:eastAsia="is-IS"/>
              </w:rPr>
              <w:t>Bogotá</w:t>
            </w:r>
          </w:p>
        </w:tc>
      </w:tr>
      <w:tr w:rsidR="00C542BC" w:rsidRPr="004A2B6F" w14:paraId="4B2ED848" w14:textId="77777777" w:rsidTr="00C542BC">
        <w:tc>
          <w:tcPr>
            <w:tcW w:w="2307" w:type="dxa"/>
          </w:tcPr>
          <w:p w14:paraId="76E2A784" w14:textId="77777777" w:rsidR="00C542BC" w:rsidRPr="004A2B6F" w:rsidRDefault="00C542BC" w:rsidP="00D11B5A">
            <w:pPr>
              <w:spacing w:before="10" w:after="10"/>
              <w:ind w:firstLine="23"/>
              <w:rPr>
                <w:rFonts w:cs="Times"/>
                <w:szCs w:val="21"/>
                <w:lang w:eastAsia="is-IS"/>
              </w:rPr>
            </w:pPr>
            <w:r w:rsidRPr="004A2B6F">
              <w:rPr>
                <w:rFonts w:cs="Times"/>
                <w:szCs w:val="21"/>
                <w:lang w:eastAsia="is-IS"/>
              </w:rPr>
              <w:t>Brasilía</w:t>
            </w:r>
          </w:p>
        </w:tc>
        <w:tc>
          <w:tcPr>
            <w:tcW w:w="2059" w:type="dxa"/>
          </w:tcPr>
          <w:p w14:paraId="70416777" w14:textId="77777777" w:rsidR="00C542BC" w:rsidRPr="004A2B6F" w:rsidRDefault="00C542BC" w:rsidP="00D11B5A">
            <w:pPr>
              <w:spacing w:before="10" w:after="10"/>
              <w:ind w:firstLine="0"/>
              <w:rPr>
                <w:rFonts w:cs="Times"/>
                <w:szCs w:val="21"/>
                <w:lang w:eastAsia="is-IS"/>
              </w:rPr>
            </w:pPr>
            <w:r w:rsidRPr="004A2B6F">
              <w:rPr>
                <w:rFonts w:cs="Times"/>
                <w:szCs w:val="21"/>
                <w:lang w:eastAsia="is-IS"/>
              </w:rPr>
              <w:t>Rio de Janeiro</w:t>
            </w:r>
          </w:p>
        </w:tc>
        <w:tc>
          <w:tcPr>
            <w:tcW w:w="4082" w:type="dxa"/>
          </w:tcPr>
          <w:p w14:paraId="182B2B75" w14:textId="77777777" w:rsidR="00C542BC" w:rsidRPr="004A2B6F" w:rsidRDefault="00C542BC" w:rsidP="00D11B5A">
            <w:pPr>
              <w:spacing w:before="10" w:after="10"/>
              <w:ind w:firstLine="46"/>
              <w:rPr>
                <w:rFonts w:cs="Times"/>
                <w:szCs w:val="21"/>
                <w:lang w:eastAsia="is-IS"/>
              </w:rPr>
            </w:pPr>
            <w:r w:rsidRPr="004A2B6F">
              <w:rPr>
                <w:rFonts w:cs="Times"/>
                <w:szCs w:val="21"/>
                <w:lang w:eastAsia="is-IS"/>
              </w:rPr>
              <w:t>Aðalræðisskrifstofa Noregs</w:t>
            </w:r>
          </w:p>
        </w:tc>
      </w:tr>
      <w:tr w:rsidR="00C542BC" w:rsidRPr="004A2B6F" w14:paraId="51F1C955" w14:textId="77777777" w:rsidTr="00C542BC">
        <w:tc>
          <w:tcPr>
            <w:tcW w:w="2307" w:type="dxa"/>
          </w:tcPr>
          <w:p w14:paraId="5F2C2582" w14:textId="77777777" w:rsidR="00C542BC" w:rsidRPr="004A2B6F" w:rsidRDefault="00C542BC" w:rsidP="00D11B5A">
            <w:pPr>
              <w:spacing w:before="10" w:after="10"/>
              <w:ind w:firstLine="23"/>
              <w:rPr>
                <w:rFonts w:cs="Times"/>
                <w:szCs w:val="21"/>
                <w:lang w:eastAsia="is-IS"/>
              </w:rPr>
            </w:pPr>
            <w:r w:rsidRPr="004A2B6F">
              <w:rPr>
                <w:rFonts w:cs="Times"/>
                <w:szCs w:val="21"/>
                <w:lang w:eastAsia="is-IS"/>
              </w:rPr>
              <w:t>Bretland</w:t>
            </w:r>
          </w:p>
        </w:tc>
        <w:tc>
          <w:tcPr>
            <w:tcW w:w="2059" w:type="dxa"/>
          </w:tcPr>
          <w:p w14:paraId="3BA7E6E2" w14:textId="77777777" w:rsidR="00C542BC" w:rsidRPr="004A2B6F" w:rsidRDefault="00C542BC" w:rsidP="00D11B5A">
            <w:pPr>
              <w:spacing w:before="10" w:after="10"/>
              <w:ind w:firstLine="0"/>
              <w:rPr>
                <w:rFonts w:cs="Times"/>
                <w:szCs w:val="21"/>
                <w:lang w:eastAsia="is-IS"/>
              </w:rPr>
            </w:pPr>
            <w:r w:rsidRPr="004A2B6F">
              <w:rPr>
                <w:rFonts w:cs="Times"/>
                <w:szCs w:val="21"/>
                <w:lang w:eastAsia="is-IS"/>
              </w:rPr>
              <w:t>London</w:t>
            </w:r>
          </w:p>
        </w:tc>
        <w:tc>
          <w:tcPr>
            <w:tcW w:w="4082" w:type="dxa"/>
          </w:tcPr>
          <w:p w14:paraId="33515334" w14:textId="77777777" w:rsidR="00C542BC" w:rsidRPr="004A2B6F" w:rsidRDefault="00C542BC" w:rsidP="00D11B5A">
            <w:pPr>
              <w:spacing w:before="10" w:after="10"/>
              <w:ind w:firstLine="46"/>
              <w:rPr>
                <w:rFonts w:cs="Times"/>
                <w:szCs w:val="21"/>
                <w:lang w:eastAsia="is-IS"/>
              </w:rPr>
            </w:pPr>
            <w:r w:rsidRPr="004A2B6F">
              <w:rPr>
                <w:rFonts w:cs="Times"/>
                <w:szCs w:val="21"/>
                <w:lang w:eastAsia="is-IS"/>
              </w:rPr>
              <w:t xml:space="preserve">Sendiráð </w:t>
            </w:r>
            <w:r>
              <w:rPr>
                <w:rFonts w:cs="Times"/>
                <w:szCs w:val="21"/>
                <w:lang w:eastAsia="is-IS"/>
              </w:rPr>
              <w:t>Íslands í London</w:t>
            </w:r>
          </w:p>
        </w:tc>
      </w:tr>
      <w:tr w:rsidR="00C542BC" w:rsidRPr="004A2B6F" w14:paraId="5878F38F" w14:textId="77777777" w:rsidTr="00C542BC">
        <w:tc>
          <w:tcPr>
            <w:tcW w:w="2307" w:type="dxa"/>
          </w:tcPr>
          <w:p w14:paraId="43C59ABE" w14:textId="77777777" w:rsidR="00C542BC" w:rsidRPr="004A2B6F" w:rsidRDefault="00C542BC" w:rsidP="00D11B5A">
            <w:pPr>
              <w:spacing w:before="10" w:after="10"/>
              <w:ind w:firstLine="23"/>
              <w:rPr>
                <w:rFonts w:cs="Times"/>
                <w:szCs w:val="21"/>
                <w:lang w:eastAsia="is-IS"/>
              </w:rPr>
            </w:pPr>
            <w:r>
              <w:rPr>
                <w:rFonts w:cs="Times"/>
                <w:szCs w:val="21"/>
                <w:lang w:eastAsia="is-IS"/>
              </w:rPr>
              <w:t>Bretland</w:t>
            </w:r>
          </w:p>
        </w:tc>
        <w:tc>
          <w:tcPr>
            <w:tcW w:w="2059" w:type="dxa"/>
          </w:tcPr>
          <w:p w14:paraId="0ECE5533" w14:textId="77777777" w:rsidR="00C542BC" w:rsidRPr="004A2B6F" w:rsidRDefault="00C542BC" w:rsidP="00D11B5A">
            <w:pPr>
              <w:spacing w:before="10" w:after="10"/>
              <w:ind w:firstLine="0"/>
              <w:rPr>
                <w:rFonts w:cs="Times"/>
                <w:szCs w:val="21"/>
                <w:lang w:eastAsia="is-IS"/>
              </w:rPr>
            </w:pPr>
            <w:r>
              <w:rPr>
                <w:rFonts w:cs="Times"/>
                <w:szCs w:val="21"/>
                <w:lang w:eastAsia="is-IS"/>
              </w:rPr>
              <w:t>Manchester</w:t>
            </w:r>
          </w:p>
        </w:tc>
        <w:tc>
          <w:tcPr>
            <w:tcW w:w="4082" w:type="dxa"/>
          </w:tcPr>
          <w:p w14:paraId="1CA747C4" w14:textId="77777777" w:rsidR="00C542BC" w:rsidRPr="004A2B6F" w:rsidRDefault="00C542BC" w:rsidP="00D11B5A">
            <w:pPr>
              <w:spacing w:before="10" w:after="10"/>
              <w:ind w:firstLine="46"/>
              <w:rPr>
                <w:rFonts w:cs="Times"/>
                <w:szCs w:val="21"/>
                <w:lang w:eastAsia="is-IS"/>
              </w:rPr>
            </w:pPr>
            <w:r w:rsidRPr="004A2B6F">
              <w:rPr>
                <w:rFonts w:cs="Times"/>
                <w:szCs w:val="21"/>
                <w:lang w:eastAsia="is-IS"/>
              </w:rPr>
              <w:t xml:space="preserve">Sendiráð </w:t>
            </w:r>
            <w:r>
              <w:rPr>
                <w:rFonts w:cs="Times"/>
                <w:szCs w:val="21"/>
                <w:lang w:eastAsia="is-IS"/>
              </w:rPr>
              <w:t>Íslands í London</w:t>
            </w:r>
          </w:p>
        </w:tc>
      </w:tr>
      <w:tr w:rsidR="00C542BC" w:rsidRPr="004A2B6F" w14:paraId="6867F37F" w14:textId="77777777" w:rsidTr="00C542BC">
        <w:tc>
          <w:tcPr>
            <w:tcW w:w="2307" w:type="dxa"/>
          </w:tcPr>
          <w:p w14:paraId="3324881F" w14:textId="77777777" w:rsidR="00C542BC" w:rsidRPr="004A2B6F" w:rsidRDefault="00C542BC" w:rsidP="00D11B5A">
            <w:pPr>
              <w:spacing w:before="10" w:after="10"/>
              <w:ind w:firstLine="23"/>
              <w:rPr>
                <w:rFonts w:cs="Times"/>
                <w:szCs w:val="21"/>
                <w:lang w:eastAsia="is-IS"/>
              </w:rPr>
            </w:pPr>
            <w:r>
              <w:rPr>
                <w:rFonts w:cs="Times"/>
                <w:szCs w:val="21"/>
                <w:lang w:eastAsia="is-IS"/>
              </w:rPr>
              <w:t>Bretland</w:t>
            </w:r>
          </w:p>
        </w:tc>
        <w:tc>
          <w:tcPr>
            <w:tcW w:w="2059" w:type="dxa"/>
          </w:tcPr>
          <w:p w14:paraId="1B86D891" w14:textId="77777777" w:rsidR="00C542BC" w:rsidRPr="004A2B6F" w:rsidRDefault="00C542BC" w:rsidP="00D11B5A">
            <w:pPr>
              <w:spacing w:before="10" w:after="10"/>
              <w:ind w:firstLine="0"/>
              <w:rPr>
                <w:rFonts w:cs="Times"/>
                <w:szCs w:val="21"/>
                <w:lang w:eastAsia="is-IS"/>
              </w:rPr>
            </w:pPr>
            <w:r>
              <w:rPr>
                <w:rFonts w:cs="Times"/>
                <w:szCs w:val="21"/>
                <w:lang w:eastAsia="is-IS"/>
              </w:rPr>
              <w:t>Edinborg</w:t>
            </w:r>
          </w:p>
        </w:tc>
        <w:tc>
          <w:tcPr>
            <w:tcW w:w="4082" w:type="dxa"/>
          </w:tcPr>
          <w:p w14:paraId="1F2EFB35" w14:textId="77777777" w:rsidR="00C542BC" w:rsidRPr="004A2B6F" w:rsidRDefault="00C542BC" w:rsidP="00D11B5A">
            <w:pPr>
              <w:spacing w:before="10" w:after="10"/>
              <w:ind w:firstLine="46"/>
              <w:rPr>
                <w:rFonts w:cs="Times"/>
                <w:szCs w:val="21"/>
                <w:lang w:eastAsia="is-IS"/>
              </w:rPr>
            </w:pPr>
            <w:r w:rsidRPr="004A2B6F">
              <w:rPr>
                <w:rFonts w:cs="Times"/>
                <w:szCs w:val="21"/>
                <w:lang w:eastAsia="is-IS"/>
              </w:rPr>
              <w:t xml:space="preserve">Sendiráð </w:t>
            </w:r>
            <w:r>
              <w:rPr>
                <w:rFonts w:cs="Times"/>
                <w:szCs w:val="21"/>
                <w:lang w:eastAsia="is-IS"/>
              </w:rPr>
              <w:t>Íslands í London</w:t>
            </w:r>
          </w:p>
        </w:tc>
      </w:tr>
      <w:tr w:rsidR="00C542BC" w:rsidRPr="004A2B6F" w14:paraId="7A8FFBB0" w14:textId="77777777" w:rsidTr="00C542BC">
        <w:tc>
          <w:tcPr>
            <w:tcW w:w="2307" w:type="dxa"/>
          </w:tcPr>
          <w:p w14:paraId="76F547C5" w14:textId="77777777" w:rsidR="00C542BC" w:rsidRPr="004A2B6F" w:rsidRDefault="00C542BC" w:rsidP="00D11B5A">
            <w:pPr>
              <w:spacing w:before="10" w:after="10"/>
              <w:ind w:firstLine="23"/>
              <w:rPr>
                <w:rFonts w:cs="Times"/>
                <w:szCs w:val="21"/>
                <w:lang w:eastAsia="is-IS"/>
              </w:rPr>
            </w:pPr>
            <w:r w:rsidRPr="004A2B6F">
              <w:rPr>
                <w:rFonts w:cs="Times"/>
                <w:szCs w:val="21"/>
                <w:lang w:eastAsia="is-IS"/>
              </w:rPr>
              <w:t>Búlgaría</w:t>
            </w:r>
          </w:p>
        </w:tc>
        <w:tc>
          <w:tcPr>
            <w:tcW w:w="2059" w:type="dxa"/>
          </w:tcPr>
          <w:p w14:paraId="3ACF3B57" w14:textId="77777777" w:rsidR="00C542BC" w:rsidRPr="004A2B6F" w:rsidRDefault="00C542BC" w:rsidP="00D11B5A">
            <w:pPr>
              <w:spacing w:before="10" w:after="10"/>
              <w:ind w:firstLine="0"/>
              <w:rPr>
                <w:rFonts w:cs="Times"/>
                <w:szCs w:val="21"/>
                <w:lang w:eastAsia="is-IS"/>
              </w:rPr>
            </w:pPr>
            <w:r w:rsidRPr="004A2B6F">
              <w:rPr>
                <w:rFonts w:cs="Times"/>
                <w:szCs w:val="21"/>
                <w:lang w:eastAsia="is-IS"/>
              </w:rPr>
              <w:t>Sofía</w:t>
            </w:r>
          </w:p>
        </w:tc>
        <w:tc>
          <w:tcPr>
            <w:tcW w:w="4082" w:type="dxa"/>
          </w:tcPr>
          <w:p w14:paraId="3B244C4D" w14:textId="77777777" w:rsidR="00C542BC" w:rsidRPr="004A2B6F" w:rsidRDefault="00C542BC" w:rsidP="00D11B5A">
            <w:pPr>
              <w:spacing w:before="10" w:after="10"/>
              <w:ind w:firstLine="46"/>
              <w:rPr>
                <w:rFonts w:cs="Times"/>
                <w:szCs w:val="21"/>
                <w:lang w:eastAsia="is-IS"/>
              </w:rPr>
            </w:pPr>
            <w:r w:rsidRPr="004A2B6F">
              <w:rPr>
                <w:rFonts w:cs="Times"/>
                <w:szCs w:val="21"/>
                <w:lang w:eastAsia="is-IS"/>
              </w:rPr>
              <w:t>Sendiráð Danmerkur</w:t>
            </w:r>
          </w:p>
        </w:tc>
      </w:tr>
      <w:tr w:rsidR="00C542BC" w:rsidRPr="004A2B6F" w14:paraId="0389079D" w14:textId="77777777" w:rsidTr="00C542BC">
        <w:tc>
          <w:tcPr>
            <w:tcW w:w="2307" w:type="dxa"/>
          </w:tcPr>
          <w:p w14:paraId="00B7875A" w14:textId="77777777" w:rsidR="00C542BC" w:rsidRPr="004A2B6F" w:rsidRDefault="00C542BC" w:rsidP="00D11B5A">
            <w:pPr>
              <w:spacing w:before="10" w:after="10"/>
              <w:ind w:firstLine="23"/>
              <w:rPr>
                <w:rFonts w:cs="Times"/>
                <w:szCs w:val="21"/>
                <w:lang w:eastAsia="is-IS"/>
              </w:rPr>
            </w:pPr>
            <w:r w:rsidRPr="004A2B6F">
              <w:rPr>
                <w:rFonts w:cs="Times"/>
                <w:szCs w:val="21"/>
                <w:lang w:eastAsia="is-IS"/>
              </w:rPr>
              <w:t>Búrkína Fasó</w:t>
            </w:r>
          </w:p>
        </w:tc>
        <w:tc>
          <w:tcPr>
            <w:tcW w:w="2059" w:type="dxa"/>
          </w:tcPr>
          <w:p w14:paraId="1BD03747" w14:textId="77777777" w:rsidR="00C542BC" w:rsidRPr="004A2B6F" w:rsidRDefault="00C542BC" w:rsidP="00D11B5A">
            <w:pPr>
              <w:spacing w:before="10" w:after="10"/>
              <w:ind w:firstLine="0"/>
              <w:rPr>
                <w:rFonts w:cs="Times"/>
                <w:szCs w:val="21"/>
                <w:lang w:eastAsia="is-IS"/>
              </w:rPr>
            </w:pPr>
            <w:r w:rsidRPr="004A2B6F">
              <w:rPr>
                <w:rFonts w:cs="Times"/>
                <w:szCs w:val="21"/>
                <w:lang w:eastAsia="is-IS"/>
              </w:rPr>
              <w:t>Ouagadougou</w:t>
            </w:r>
          </w:p>
        </w:tc>
        <w:tc>
          <w:tcPr>
            <w:tcW w:w="4082" w:type="dxa"/>
          </w:tcPr>
          <w:p w14:paraId="1DE55F62" w14:textId="77777777" w:rsidR="00C542BC" w:rsidRPr="004A2B6F" w:rsidRDefault="00C542BC" w:rsidP="00D11B5A">
            <w:pPr>
              <w:spacing w:before="10" w:after="10"/>
              <w:ind w:firstLine="46"/>
              <w:rPr>
                <w:rFonts w:cs="Times"/>
                <w:szCs w:val="21"/>
                <w:lang w:eastAsia="is-IS"/>
              </w:rPr>
            </w:pPr>
            <w:r w:rsidRPr="004A2B6F">
              <w:rPr>
                <w:rFonts w:cs="Times"/>
                <w:szCs w:val="21"/>
                <w:lang w:eastAsia="is-IS"/>
              </w:rPr>
              <w:t>Sendiráð Danmerkur</w:t>
            </w:r>
          </w:p>
        </w:tc>
      </w:tr>
      <w:tr w:rsidR="00C542BC" w:rsidRPr="004A2B6F" w14:paraId="5A541ABC" w14:textId="77777777" w:rsidTr="00C542BC">
        <w:tc>
          <w:tcPr>
            <w:tcW w:w="2307" w:type="dxa"/>
          </w:tcPr>
          <w:p w14:paraId="3AF5B511" w14:textId="77777777" w:rsidR="00C542BC" w:rsidRPr="004A2B6F" w:rsidRDefault="00C542BC" w:rsidP="00D11B5A">
            <w:pPr>
              <w:spacing w:before="10" w:after="10"/>
              <w:ind w:firstLine="23"/>
              <w:rPr>
                <w:rFonts w:cs="Times"/>
                <w:szCs w:val="21"/>
                <w:lang w:eastAsia="is-IS"/>
              </w:rPr>
            </w:pPr>
            <w:r w:rsidRPr="004A2B6F">
              <w:rPr>
                <w:rFonts w:cs="Times"/>
                <w:szCs w:val="21"/>
                <w:lang w:eastAsia="is-IS"/>
              </w:rPr>
              <w:t>Curacao</w:t>
            </w:r>
          </w:p>
        </w:tc>
        <w:tc>
          <w:tcPr>
            <w:tcW w:w="2059" w:type="dxa"/>
          </w:tcPr>
          <w:p w14:paraId="7F3010A5" w14:textId="77777777" w:rsidR="00C542BC" w:rsidRPr="004A2B6F" w:rsidRDefault="00C542BC" w:rsidP="00D11B5A">
            <w:pPr>
              <w:spacing w:before="10" w:after="10"/>
              <w:ind w:firstLine="0"/>
              <w:rPr>
                <w:rFonts w:cs="Times"/>
                <w:szCs w:val="21"/>
                <w:lang w:eastAsia="is-IS"/>
              </w:rPr>
            </w:pPr>
            <w:r w:rsidRPr="004A2B6F">
              <w:rPr>
                <w:rFonts w:cs="Times"/>
                <w:szCs w:val="21"/>
                <w:lang w:eastAsia="is-IS"/>
              </w:rPr>
              <w:t>Willemstad</w:t>
            </w:r>
          </w:p>
        </w:tc>
        <w:tc>
          <w:tcPr>
            <w:tcW w:w="4082" w:type="dxa"/>
          </w:tcPr>
          <w:p w14:paraId="71FB8CC3" w14:textId="77777777" w:rsidR="00C542BC" w:rsidRPr="004A2B6F" w:rsidRDefault="00C542BC" w:rsidP="00D11B5A">
            <w:pPr>
              <w:spacing w:before="10" w:after="10"/>
              <w:ind w:firstLine="46"/>
              <w:rPr>
                <w:rFonts w:cs="Times"/>
                <w:szCs w:val="21"/>
                <w:lang w:eastAsia="is-IS"/>
              </w:rPr>
            </w:pPr>
            <w:r w:rsidRPr="004A2B6F">
              <w:rPr>
                <w:rFonts w:cs="Times"/>
                <w:szCs w:val="21"/>
                <w:lang w:eastAsia="is-IS"/>
              </w:rPr>
              <w:t>Skrifstofa landstjóra</w:t>
            </w:r>
          </w:p>
        </w:tc>
      </w:tr>
      <w:tr w:rsidR="00C542BC" w:rsidRPr="004A2B6F" w14:paraId="5D5D2A00" w14:textId="77777777" w:rsidTr="00C542BC">
        <w:tc>
          <w:tcPr>
            <w:tcW w:w="2307" w:type="dxa"/>
          </w:tcPr>
          <w:p w14:paraId="67928EE9" w14:textId="77777777" w:rsidR="00C542BC" w:rsidRPr="004A2B6F" w:rsidRDefault="00C542BC" w:rsidP="00D11B5A">
            <w:pPr>
              <w:spacing w:before="10" w:after="10"/>
              <w:ind w:firstLine="23"/>
              <w:rPr>
                <w:rFonts w:cs="Times"/>
                <w:szCs w:val="21"/>
                <w:lang w:eastAsia="is-IS"/>
              </w:rPr>
            </w:pPr>
            <w:r w:rsidRPr="004A2B6F">
              <w:rPr>
                <w:rFonts w:cs="Times"/>
                <w:szCs w:val="21"/>
                <w:lang w:eastAsia="is-IS"/>
              </w:rPr>
              <w:t>Dóminíska lýðveldið</w:t>
            </w:r>
          </w:p>
        </w:tc>
        <w:tc>
          <w:tcPr>
            <w:tcW w:w="2059" w:type="dxa"/>
          </w:tcPr>
          <w:p w14:paraId="7C818111" w14:textId="77777777" w:rsidR="00C542BC" w:rsidRPr="004A2B6F" w:rsidRDefault="00C542BC" w:rsidP="00D11B5A">
            <w:pPr>
              <w:spacing w:before="10" w:after="10"/>
              <w:ind w:firstLine="0"/>
              <w:rPr>
                <w:rFonts w:cs="Times"/>
                <w:szCs w:val="21"/>
                <w:lang w:eastAsia="is-IS"/>
              </w:rPr>
            </w:pPr>
            <w:r w:rsidRPr="004A2B6F">
              <w:rPr>
                <w:rFonts w:cs="Times"/>
                <w:szCs w:val="21"/>
                <w:lang w:eastAsia="is-IS"/>
              </w:rPr>
              <w:t>Santo Domingo</w:t>
            </w:r>
          </w:p>
        </w:tc>
        <w:tc>
          <w:tcPr>
            <w:tcW w:w="4082" w:type="dxa"/>
          </w:tcPr>
          <w:p w14:paraId="0F41761F" w14:textId="77777777" w:rsidR="00C542BC" w:rsidRPr="004A2B6F" w:rsidRDefault="00C542BC" w:rsidP="00D11B5A">
            <w:pPr>
              <w:spacing w:before="10" w:after="10"/>
              <w:ind w:firstLine="46"/>
              <w:rPr>
                <w:rFonts w:cs="Times"/>
                <w:szCs w:val="21"/>
                <w:lang w:eastAsia="is-IS"/>
              </w:rPr>
            </w:pPr>
            <w:r w:rsidRPr="004A2B6F">
              <w:rPr>
                <w:rFonts w:cs="Times"/>
                <w:szCs w:val="21"/>
                <w:lang w:eastAsia="is-IS"/>
              </w:rPr>
              <w:t>Sendiráð Frakklands</w:t>
            </w:r>
          </w:p>
        </w:tc>
      </w:tr>
      <w:tr w:rsidR="00C542BC" w:rsidRPr="004A2B6F" w14:paraId="61C50545" w14:textId="77777777" w:rsidTr="00C542BC">
        <w:tc>
          <w:tcPr>
            <w:tcW w:w="2307" w:type="dxa"/>
          </w:tcPr>
          <w:p w14:paraId="5A211851" w14:textId="77777777" w:rsidR="00C542BC" w:rsidRPr="004A2B6F" w:rsidRDefault="00C542BC" w:rsidP="00D11B5A">
            <w:pPr>
              <w:spacing w:before="10" w:after="10"/>
              <w:ind w:firstLine="23"/>
              <w:rPr>
                <w:rFonts w:cs="Times"/>
                <w:szCs w:val="21"/>
                <w:lang w:eastAsia="is-IS"/>
              </w:rPr>
            </w:pPr>
            <w:r w:rsidRPr="004A2B6F">
              <w:rPr>
                <w:rFonts w:cs="Times"/>
                <w:szCs w:val="21"/>
                <w:lang w:eastAsia="is-IS"/>
              </w:rPr>
              <w:t>Egyptaland</w:t>
            </w:r>
          </w:p>
        </w:tc>
        <w:tc>
          <w:tcPr>
            <w:tcW w:w="2059" w:type="dxa"/>
          </w:tcPr>
          <w:p w14:paraId="42AEBEDB" w14:textId="77777777" w:rsidR="00C542BC" w:rsidRPr="004A2B6F" w:rsidRDefault="00C542BC" w:rsidP="00D11B5A">
            <w:pPr>
              <w:spacing w:before="10" w:after="10"/>
              <w:ind w:firstLine="0"/>
              <w:rPr>
                <w:rFonts w:cs="Times"/>
                <w:szCs w:val="21"/>
                <w:lang w:eastAsia="is-IS"/>
              </w:rPr>
            </w:pPr>
            <w:r w:rsidRPr="004A2B6F">
              <w:rPr>
                <w:rFonts w:cs="Times"/>
                <w:szCs w:val="21"/>
                <w:lang w:eastAsia="is-IS"/>
              </w:rPr>
              <w:t>Kaíró</w:t>
            </w:r>
          </w:p>
        </w:tc>
        <w:tc>
          <w:tcPr>
            <w:tcW w:w="4082" w:type="dxa"/>
          </w:tcPr>
          <w:p w14:paraId="44DCB2D2" w14:textId="77777777" w:rsidR="00C542BC" w:rsidRPr="004A2B6F" w:rsidRDefault="00C542BC" w:rsidP="00D11B5A">
            <w:pPr>
              <w:spacing w:before="10" w:after="10"/>
              <w:ind w:firstLine="46"/>
              <w:rPr>
                <w:rFonts w:cs="Times"/>
                <w:szCs w:val="21"/>
                <w:lang w:eastAsia="is-IS"/>
              </w:rPr>
            </w:pPr>
            <w:r w:rsidRPr="004A2B6F">
              <w:rPr>
                <w:rFonts w:cs="Times"/>
                <w:szCs w:val="21"/>
                <w:lang w:eastAsia="is-IS"/>
              </w:rPr>
              <w:t>Sendiráð Danmerkur</w:t>
            </w:r>
          </w:p>
        </w:tc>
      </w:tr>
      <w:tr w:rsidR="00C542BC" w:rsidRPr="004A2B6F" w14:paraId="08DE0FA9" w14:textId="77777777" w:rsidTr="00C542BC">
        <w:tc>
          <w:tcPr>
            <w:tcW w:w="2307" w:type="dxa"/>
          </w:tcPr>
          <w:p w14:paraId="5E67FFE1" w14:textId="77777777" w:rsidR="00C542BC" w:rsidRPr="004A2B6F" w:rsidRDefault="00C542BC" w:rsidP="00D11B5A">
            <w:pPr>
              <w:spacing w:before="10" w:after="10"/>
              <w:ind w:firstLine="23"/>
              <w:rPr>
                <w:rFonts w:cs="Times"/>
                <w:szCs w:val="21"/>
                <w:lang w:eastAsia="is-IS"/>
              </w:rPr>
            </w:pPr>
            <w:r w:rsidRPr="004A2B6F">
              <w:rPr>
                <w:rFonts w:cs="Times"/>
                <w:szCs w:val="21"/>
                <w:lang w:eastAsia="is-IS"/>
              </w:rPr>
              <w:t>Ekvador</w:t>
            </w:r>
          </w:p>
        </w:tc>
        <w:tc>
          <w:tcPr>
            <w:tcW w:w="2059" w:type="dxa"/>
          </w:tcPr>
          <w:p w14:paraId="56D05672" w14:textId="77777777" w:rsidR="00C542BC" w:rsidRPr="004A2B6F" w:rsidRDefault="00C542BC" w:rsidP="00D11B5A">
            <w:pPr>
              <w:spacing w:before="10" w:after="10"/>
              <w:ind w:firstLine="0"/>
              <w:rPr>
                <w:rFonts w:cs="Times"/>
                <w:szCs w:val="21"/>
                <w:lang w:eastAsia="is-IS"/>
              </w:rPr>
            </w:pPr>
            <w:r w:rsidRPr="004A2B6F">
              <w:rPr>
                <w:rFonts w:cs="Times"/>
                <w:szCs w:val="21"/>
                <w:lang w:eastAsia="is-IS"/>
              </w:rPr>
              <w:t>Quito</w:t>
            </w:r>
          </w:p>
        </w:tc>
        <w:tc>
          <w:tcPr>
            <w:tcW w:w="4082" w:type="dxa"/>
          </w:tcPr>
          <w:p w14:paraId="119128FC" w14:textId="77777777" w:rsidR="00C542BC" w:rsidRPr="004A2B6F" w:rsidRDefault="00C542BC" w:rsidP="00D11B5A">
            <w:pPr>
              <w:spacing w:before="10" w:after="10"/>
              <w:ind w:firstLine="46"/>
              <w:rPr>
                <w:rFonts w:cs="Times"/>
                <w:szCs w:val="21"/>
                <w:lang w:eastAsia="is-IS"/>
              </w:rPr>
            </w:pPr>
            <w:r w:rsidRPr="004A2B6F">
              <w:rPr>
                <w:rFonts w:cs="Times"/>
                <w:szCs w:val="21"/>
                <w:lang w:eastAsia="is-IS"/>
              </w:rPr>
              <w:t>VFS Global f.h. sænska sendiráðsins í Bogotá</w:t>
            </w:r>
          </w:p>
        </w:tc>
      </w:tr>
      <w:tr w:rsidR="00C542BC" w:rsidRPr="004A2B6F" w14:paraId="6267B083" w14:textId="77777777" w:rsidTr="00C542BC">
        <w:tc>
          <w:tcPr>
            <w:tcW w:w="2307" w:type="dxa"/>
          </w:tcPr>
          <w:p w14:paraId="4A0B7E24" w14:textId="77777777" w:rsidR="00C542BC" w:rsidRPr="004A2B6F" w:rsidRDefault="00C542BC" w:rsidP="00D11B5A">
            <w:pPr>
              <w:spacing w:before="10" w:after="10"/>
              <w:ind w:firstLine="23"/>
              <w:rPr>
                <w:rFonts w:cs="Times"/>
                <w:szCs w:val="21"/>
              </w:rPr>
            </w:pPr>
            <w:r w:rsidRPr="004A2B6F">
              <w:rPr>
                <w:rFonts w:cs="Times"/>
                <w:szCs w:val="21"/>
              </w:rPr>
              <w:t>Eþíópía</w:t>
            </w:r>
          </w:p>
        </w:tc>
        <w:tc>
          <w:tcPr>
            <w:tcW w:w="2059" w:type="dxa"/>
          </w:tcPr>
          <w:p w14:paraId="35F30A50" w14:textId="77777777" w:rsidR="00C542BC" w:rsidRPr="004A2B6F" w:rsidRDefault="00C542BC" w:rsidP="00D11B5A">
            <w:pPr>
              <w:spacing w:before="10" w:after="10"/>
              <w:ind w:firstLine="0"/>
              <w:rPr>
                <w:rFonts w:cs="Times"/>
                <w:szCs w:val="21"/>
              </w:rPr>
            </w:pPr>
            <w:r w:rsidRPr="004A2B6F">
              <w:rPr>
                <w:rFonts w:cs="Times"/>
                <w:szCs w:val="21"/>
              </w:rPr>
              <w:t>Addis Ababa</w:t>
            </w:r>
          </w:p>
        </w:tc>
        <w:tc>
          <w:tcPr>
            <w:tcW w:w="4082" w:type="dxa"/>
          </w:tcPr>
          <w:p w14:paraId="47DF73BB" w14:textId="77777777" w:rsidR="00C542BC" w:rsidRPr="004A2B6F" w:rsidRDefault="00C542BC" w:rsidP="00D11B5A">
            <w:pPr>
              <w:spacing w:before="10" w:after="10"/>
              <w:ind w:firstLine="46"/>
              <w:rPr>
                <w:rFonts w:cs="Times"/>
                <w:szCs w:val="21"/>
              </w:rPr>
            </w:pPr>
            <w:r w:rsidRPr="004A2B6F">
              <w:rPr>
                <w:rFonts w:cs="Times"/>
                <w:szCs w:val="21"/>
              </w:rPr>
              <w:t>Sendiráð Danmerkur</w:t>
            </w:r>
          </w:p>
        </w:tc>
      </w:tr>
      <w:tr w:rsidR="00C542BC" w:rsidRPr="004A2B6F" w14:paraId="547A7E77" w14:textId="77777777" w:rsidTr="00C542BC">
        <w:tc>
          <w:tcPr>
            <w:tcW w:w="2307" w:type="dxa"/>
          </w:tcPr>
          <w:p w14:paraId="3EEB7ACA" w14:textId="77777777" w:rsidR="00C542BC" w:rsidRPr="004A2B6F" w:rsidRDefault="00C542BC" w:rsidP="00D11B5A">
            <w:pPr>
              <w:spacing w:before="10" w:after="10"/>
              <w:ind w:firstLine="23"/>
              <w:rPr>
                <w:rFonts w:cs="Times"/>
                <w:szCs w:val="21"/>
                <w:lang w:eastAsia="is-IS"/>
              </w:rPr>
            </w:pPr>
            <w:r w:rsidRPr="004A2B6F">
              <w:rPr>
                <w:rFonts w:cs="Times"/>
                <w:szCs w:val="21"/>
                <w:lang w:eastAsia="is-IS"/>
              </w:rPr>
              <w:t>Filippseyjar</w:t>
            </w:r>
          </w:p>
        </w:tc>
        <w:tc>
          <w:tcPr>
            <w:tcW w:w="2059" w:type="dxa"/>
          </w:tcPr>
          <w:p w14:paraId="6AD2721E" w14:textId="77777777" w:rsidR="00C542BC" w:rsidRPr="004A2B6F" w:rsidRDefault="00C542BC" w:rsidP="00D11B5A">
            <w:pPr>
              <w:spacing w:before="10" w:after="10"/>
              <w:ind w:firstLine="0"/>
              <w:rPr>
                <w:rFonts w:cs="Times"/>
                <w:szCs w:val="21"/>
                <w:lang w:eastAsia="is-IS"/>
              </w:rPr>
            </w:pPr>
            <w:r w:rsidRPr="004A2B6F">
              <w:rPr>
                <w:rFonts w:cs="Times"/>
                <w:szCs w:val="21"/>
                <w:lang w:eastAsia="is-IS"/>
              </w:rPr>
              <w:t>Maníla</w:t>
            </w:r>
          </w:p>
        </w:tc>
        <w:tc>
          <w:tcPr>
            <w:tcW w:w="4082" w:type="dxa"/>
          </w:tcPr>
          <w:p w14:paraId="2670E7D4" w14:textId="77777777" w:rsidR="00C542BC" w:rsidRPr="004A2B6F" w:rsidRDefault="00C542BC" w:rsidP="00D11B5A">
            <w:pPr>
              <w:spacing w:before="10" w:after="10"/>
              <w:ind w:firstLine="46"/>
              <w:rPr>
                <w:rFonts w:cs="Times"/>
                <w:szCs w:val="21"/>
                <w:lang w:eastAsia="is-IS"/>
              </w:rPr>
            </w:pPr>
            <w:r w:rsidRPr="004A2B6F">
              <w:rPr>
                <w:rFonts w:cs="Times"/>
                <w:szCs w:val="21"/>
                <w:lang w:eastAsia="is-IS"/>
              </w:rPr>
              <w:t>Sendiráð Noregs</w:t>
            </w:r>
          </w:p>
        </w:tc>
      </w:tr>
      <w:tr w:rsidR="00C542BC" w:rsidRPr="004A2B6F" w14:paraId="2738F747" w14:textId="77777777" w:rsidTr="00C542BC">
        <w:tc>
          <w:tcPr>
            <w:tcW w:w="2307" w:type="dxa"/>
          </w:tcPr>
          <w:p w14:paraId="7A527BE2" w14:textId="77777777" w:rsidR="00C542BC" w:rsidRPr="004A2B6F" w:rsidRDefault="00C542BC" w:rsidP="00D11B5A">
            <w:pPr>
              <w:spacing w:before="10" w:after="10"/>
              <w:ind w:firstLine="23"/>
              <w:rPr>
                <w:rFonts w:cs="Times"/>
                <w:szCs w:val="21"/>
                <w:lang w:eastAsia="is-IS"/>
              </w:rPr>
            </w:pPr>
            <w:r w:rsidRPr="004A2B6F">
              <w:rPr>
                <w:rFonts w:cs="Times"/>
                <w:szCs w:val="21"/>
                <w:lang w:eastAsia="is-IS"/>
              </w:rPr>
              <w:t>Fílabeinsströndin</w:t>
            </w:r>
          </w:p>
        </w:tc>
        <w:tc>
          <w:tcPr>
            <w:tcW w:w="2059" w:type="dxa"/>
          </w:tcPr>
          <w:p w14:paraId="49679971" w14:textId="77777777" w:rsidR="00C542BC" w:rsidRPr="004A2B6F" w:rsidRDefault="00C542BC" w:rsidP="00D11B5A">
            <w:pPr>
              <w:spacing w:before="10" w:after="10"/>
              <w:ind w:firstLine="0"/>
              <w:rPr>
                <w:rFonts w:cs="Times"/>
                <w:szCs w:val="21"/>
                <w:lang w:eastAsia="is-IS"/>
              </w:rPr>
            </w:pPr>
            <w:r w:rsidRPr="004A2B6F">
              <w:rPr>
                <w:rFonts w:cs="Times"/>
                <w:szCs w:val="21"/>
                <w:lang w:eastAsia="is-IS"/>
              </w:rPr>
              <w:t>Abidjan</w:t>
            </w:r>
          </w:p>
        </w:tc>
        <w:tc>
          <w:tcPr>
            <w:tcW w:w="4082" w:type="dxa"/>
          </w:tcPr>
          <w:p w14:paraId="26766622" w14:textId="77777777" w:rsidR="00C542BC" w:rsidRPr="004A2B6F" w:rsidRDefault="00C542BC" w:rsidP="00D11B5A">
            <w:pPr>
              <w:spacing w:before="10" w:after="10"/>
              <w:ind w:firstLine="46"/>
              <w:rPr>
                <w:rFonts w:cs="Times"/>
                <w:szCs w:val="21"/>
                <w:lang w:eastAsia="is-IS"/>
              </w:rPr>
            </w:pPr>
            <w:r w:rsidRPr="004A2B6F">
              <w:rPr>
                <w:rFonts w:cs="Times"/>
                <w:szCs w:val="21"/>
                <w:lang w:eastAsia="is-IS"/>
              </w:rPr>
              <w:t>Sendiráð Frakklands</w:t>
            </w:r>
          </w:p>
        </w:tc>
      </w:tr>
      <w:tr w:rsidR="00C542BC" w:rsidRPr="004A2B6F" w14:paraId="36CD10CB" w14:textId="77777777" w:rsidTr="00C542BC">
        <w:tc>
          <w:tcPr>
            <w:tcW w:w="2307" w:type="dxa"/>
          </w:tcPr>
          <w:p w14:paraId="4F7318DD" w14:textId="77777777" w:rsidR="00C542BC" w:rsidRPr="004A2B6F" w:rsidRDefault="00C542BC" w:rsidP="00D11B5A">
            <w:pPr>
              <w:spacing w:before="10" w:after="10"/>
              <w:ind w:firstLine="23"/>
              <w:rPr>
                <w:rFonts w:cs="Times"/>
                <w:szCs w:val="21"/>
                <w:lang w:eastAsia="is-IS"/>
              </w:rPr>
            </w:pPr>
            <w:r w:rsidRPr="004A2B6F">
              <w:rPr>
                <w:rFonts w:cs="Times"/>
                <w:szCs w:val="21"/>
                <w:lang w:eastAsia="is-IS"/>
              </w:rPr>
              <w:t>Georgía</w:t>
            </w:r>
          </w:p>
        </w:tc>
        <w:tc>
          <w:tcPr>
            <w:tcW w:w="2059" w:type="dxa"/>
          </w:tcPr>
          <w:p w14:paraId="0D8DA75C" w14:textId="77777777" w:rsidR="00C542BC" w:rsidRPr="004A2B6F" w:rsidRDefault="00C542BC" w:rsidP="00D11B5A">
            <w:pPr>
              <w:spacing w:before="10" w:after="10"/>
              <w:ind w:firstLine="0"/>
              <w:rPr>
                <w:rFonts w:cs="Times"/>
                <w:szCs w:val="21"/>
                <w:lang w:eastAsia="is-IS"/>
              </w:rPr>
            </w:pPr>
            <w:r w:rsidRPr="004A2B6F">
              <w:rPr>
                <w:rFonts w:cs="Times"/>
                <w:szCs w:val="21"/>
                <w:lang w:eastAsia="is-IS"/>
              </w:rPr>
              <w:t>Tíblisi</w:t>
            </w:r>
          </w:p>
        </w:tc>
        <w:tc>
          <w:tcPr>
            <w:tcW w:w="4082" w:type="dxa"/>
          </w:tcPr>
          <w:p w14:paraId="0E5A3C6E" w14:textId="77777777" w:rsidR="00C542BC" w:rsidRPr="004A2B6F" w:rsidRDefault="00C542BC" w:rsidP="00D11B5A">
            <w:pPr>
              <w:spacing w:before="10" w:after="10"/>
              <w:ind w:firstLine="46"/>
              <w:rPr>
                <w:rFonts w:cs="Times"/>
                <w:szCs w:val="21"/>
                <w:lang w:eastAsia="is-IS"/>
              </w:rPr>
            </w:pPr>
            <w:r w:rsidRPr="004A2B6F">
              <w:rPr>
                <w:rFonts w:cs="Times"/>
                <w:szCs w:val="21"/>
                <w:lang w:eastAsia="is-IS"/>
              </w:rPr>
              <w:t>Sendiráð Frakklands</w:t>
            </w:r>
          </w:p>
        </w:tc>
      </w:tr>
      <w:tr w:rsidR="00C542BC" w:rsidRPr="004A2B6F" w14:paraId="5DED290A" w14:textId="77777777" w:rsidTr="00C542BC">
        <w:tc>
          <w:tcPr>
            <w:tcW w:w="2307" w:type="dxa"/>
          </w:tcPr>
          <w:p w14:paraId="740A0480" w14:textId="77777777" w:rsidR="00C542BC" w:rsidRPr="004A2B6F" w:rsidRDefault="00C542BC" w:rsidP="00D11B5A">
            <w:pPr>
              <w:spacing w:before="10" w:after="10"/>
              <w:ind w:firstLine="23"/>
              <w:rPr>
                <w:rFonts w:cs="Times"/>
                <w:szCs w:val="21"/>
                <w:lang w:eastAsia="is-IS"/>
              </w:rPr>
            </w:pPr>
            <w:r w:rsidRPr="004A2B6F">
              <w:rPr>
                <w:rFonts w:cs="Times"/>
                <w:szCs w:val="21"/>
                <w:lang w:eastAsia="is-IS"/>
              </w:rPr>
              <w:t>Gana</w:t>
            </w:r>
          </w:p>
        </w:tc>
        <w:tc>
          <w:tcPr>
            <w:tcW w:w="2059" w:type="dxa"/>
          </w:tcPr>
          <w:p w14:paraId="3F5B8AA7" w14:textId="77777777" w:rsidR="00C542BC" w:rsidRPr="004A2B6F" w:rsidRDefault="00C542BC" w:rsidP="00D11B5A">
            <w:pPr>
              <w:spacing w:before="10" w:after="10"/>
              <w:ind w:firstLine="0"/>
              <w:rPr>
                <w:rFonts w:cs="Times"/>
                <w:szCs w:val="21"/>
                <w:lang w:eastAsia="is-IS"/>
              </w:rPr>
            </w:pPr>
            <w:r w:rsidRPr="004A2B6F">
              <w:rPr>
                <w:rFonts w:cs="Times"/>
                <w:szCs w:val="21"/>
                <w:lang w:eastAsia="is-IS"/>
              </w:rPr>
              <w:t>Akkra</w:t>
            </w:r>
          </w:p>
        </w:tc>
        <w:tc>
          <w:tcPr>
            <w:tcW w:w="4082" w:type="dxa"/>
          </w:tcPr>
          <w:p w14:paraId="35E2EEBA" w14:textId="77777777" w:rsidR="00C542BC" w:rsidRPr="004A2B6F" w:rsidRDefault="00C542BC" w:rsidP="00D11B5A">
            <w:pPr>
              <w:spacing w:before="10" w:after="10"/>
              <w:ind w:firstLine="46"/>
              <w:rPr>
                <w:rFonts w:cs="Times"/>
                <w:szCs w:val="21"/>
                <w:lang w:eastAsia="is-IS"/>
              </w:rPr>
            </w:pPr>
            <w:r w:rsidRPr="004A2B6F">
              <w:rPr>
                <w:rFonts w:cs="Times"/>
                <w:szCs w:val="21"/>
                <w:lang w:eastAsia="is-IS"/>
              </w:rPr>
              <w:t>Sendiráð Danmerkur</w:t>
            </w:r>
          </w:p>
        </w:tc>
      </w:tr>
      <w:tr w:rsidR="00C542BC" w:rsidRPr="004A2B6F" w14:paraId="0343C010" w14:textId="77777777" w:rsidTr="00C542BC">
        <w:tc>
          <w:tcPr>
            <w:tcW w:w="2307" w:type="dxa"/>
          </w:tcPr>
          <w:p w14:paraId="6E4C4BCE" w14:textId="77777777" w:rsidR="00C542BC" w:rsidRPr="004A2B6F" w:rsidRDefault="00C542BC" w:rsidP="00D11B5A">
            <w:pPr>
              <w:spacing w:before="10" w:after="10"/>
              <w:ind w:firstLine="23"/>
              <w:rPr>
                <w:rFonts w:cs="Times"/>
                <w:szCs w:val="21"/>
                <w:lang w:eastAsia="is-IS"/>
              </w:rPr>
            </w:pPr>
            <w:r w:rsidRPr="004A2B6F">
              <w:rPr>
                <w:rFonts w:cs="Times"/>
                <w:szCs w:val="21"/>
                <w:lang w:eastAsia="is-IS"/>
              </w:rPr>
              <w:t>Gínea-Bissá</w:t>
            </w:r>
          </w:p>
        </w:tc>
        <w:tc>
          <w:tcPr>
            <w:tcW w:w="2059" w:type="dxa"/>
          </w:tcPr>
          <w:p w14:paraId="0005229D" w14:textId="77777777" w:rsidR="00C542BC" w:rsidRPr="004A2B6F" w:rsidRDefault="00C542BC" w:rsidP="00D11B5A">
            <w:pPr>
              <w:spacing w:before="10" w:after="10"/>
              <w:ind w:firstLine="0"/>
              <w:rPr>
                <w:rFonts w:cs="Times"/>
                <w:szCs w:val="21"/>
                <w:lang w:eastAsia="is-IS"/>
              </w:rPr>
            </w:pPr>
            <w:r w:rsidRPr="004A2B6F">
              <w:rPr>
                <w:rFonts w:cs="Times"/>
                <w:szCs w:val="21"/>
                <w:lang w:eastAsia="is-IS"/>
              </w:rPr>
              <w:t>Bissá</w:t>
            </w:r>
          </w:p>
        </w:tc>
        <w:tc>
          <w:tcPr>
            <w:tcW w:w="4082" w:type="dxa"/>
          </w:tcPr>
          <w:p w14:paraId="600D8F6A" w14:textId="77777777" w:rsidR="00C542BC" w:rsidRPr="004A2B6F" w:rsidRDefault="00C542BC" w:rsidP="00D11B5A">
            <w:pPr>
              <w:spacing w:before="10" w:after="10"/>
              <w:ind w:firstLine="46"/>
              <w:rPr>
                <w:rFonts w:cs="Times"/>
                <w:szCs w:val="21"/>
                <w:lang w:eastAsia="is-IS"/>
              </w:rPr>
            </w:pPr>
            <w:r w:rsidRPr="004A2B6F">
              <w:rPr>
                <w:rFonts w:cs="Times"/>
                <w:szCs w:val="21"/>
                <w:lang w:eastAsia="is-IS"/>
              </w:rPr>
              <w:t>Sendiráð Portúgals</w:t>
            </w:r>
          </w:p>
        </w:tc>
      </w:tr>
      <w:tr w:rsidR="00C542BC" w:rsidRPr="004A2B6F" w14:paraId="21774E75" w14:textId="77777777" w:rsidTr="00C542BC">
        <w:tc>
          <w:tcPr>
            <w:tcW w:w="2307" w:type="dxa"/>
          </w:tcPr>
          <w:p w14:paraId="592BCC06" w14:textId="77777777" w:rsidR="00C542BC" w:rsidRPr="004A2B6F" w:rsidRDefault="00C542BC" w:rsidP="00D11B5A">
            <w:pPr>
              <w:spacing w:before="10" w:after="10"/>
              <w:ind w:firstLine="23"/>
              <w:rPr>
                <w:rFonts w:cs="Times"/>
                <w:szCs w:val="21"/>
                <w:lang w:eastAsia="is-IS"/>
              </w:rPr>
            </w:pPr>
            <w:r w:rsidRPr="004A2B6F">
              <w:rPr>
                <w:rFonts w:cs="Times"/>
                <w:szCs w:val="21"/>
                <w:lang w:eastAsia="is-IS"/>
              </w:rPr>
              <w:t>Grænhöfðaeyjar</w:t>
            </w:r>
          </w:p>
        </w:tc>
        <w:tc>
          <w:tcPr>
            <w:tcW w:w="2059" w:type="dxa"/>
          </w:tcPr>
          <w:p w14:paraId="003EF474" w14:textId="77777777" w:rsidR="00C542BC" w:rsidRPr="004A2B6F" w:rsidRDefault="00C542BC" w:rsidP="00D11B5A">
            <w:pPr>
              <w:spacing w:before="10" w:after="10"/>
              <w:ind w:firstLine="0"/>
              <w:rPr>
                <w:rFonts w:cs="Times"/>
                <w:szCs w:val="21"/>
                <w:lang w:eastAsia="is-IS"/>
              </w:rPr>
            </w:pPr>
            <w:r w:rsidRPr="004A2B6F">
              <w:rPr>
                <w:rFonts w:cs="Times"/>
                <w:szCs w:val="21"/>
                <w:lang w:eastAsia="is-IS"/>
              </w:rPr>
              <w:t>Praía</w:t>
            </w:r>
          </w:p>
        </w:tc>
        <w:tc>
          <w:tcPr>
            <w:tcW w:w="4082" w:type="dxa"/>
          </w:tcPr>
          <w:p w14:paraId="0A34AA56" w14:textId="77777777" w:rsidR="00C542BC" w:rsidRPr="004A2B6F" w:rsidRDefault="00C542BC" w:rsidP="00D11B5A">
            <w:pPr>
              <w:spacing w:before="10" w:after="10"/>
              <w:ind w:firstLine="46"/>
              <w:rPr>
                <w:rFonts w:cs="Times"/>
                <w:szCs w:val="21"/>
                <w:lang w:eastAsia="is-IS"/>
              </w:rPr>
            </w:pPr>
            <w:r w:rsidRPr="004A2B6F">
              <w:rPr>
                <w:rFonts w:cs="Times"/>
                <w:szCs w:val="21"/>
                <w:lang w:eastAsia="is-IS"/>
              </w:rPr>
              <w:t>Sendiráð Portúgals</w:t>
            </w:r>
          </w:p>
        </w:tc>
      </w:tr>
      <w:tr w:rsidR="00C542BC" w:rsidRPr="004A2B6F" w14:paraId="55023D50" w14:textId="77777777" w:rsidTr="00C542BC">
        <w:tc>
          <w:tcPr>
            <w:tcW w:w="2307" w:type="dxa"/>
          </w:tcPr>
          <w:p w14:paraId="79099C9B" w14:textId="77777777" w:rsidR="00C542BC" w:rsidRPr="004A2B6F" w:rsidRDefault="00C542BC" w:rsidP="00D11B5A">
            <w:pPr>
              <w:spacing w:before="10" w:after="10"/>
              <w:ind w:firstLine="23"/>
              <w:rPr>
                <w:rFonts w:cs="Times"/>
                <w:szCs w:val="21"/>
                <w:lang w:eastAsia="is-IS"/>
              </w:rPr>
            </w:pPr>
            <w:r w:rsidRPr="004A2B6F">
              <w:rPr>
                <w:rFonts w:cs="Times"/>
                <w:color w:val="000000"/>
                <w:szCs w:val="21"/>
                <w:lang w:eastAsia="is-IS"/>
              </w:rPr>
              <w:t>Gvatemala</w:t>
            </w:r>
          </w:p>
        </w:tc>
        <w:tc>
          <w:tcPr>
            <w:tcW w:w="2059" w:type="dxa"/>
          </w:tcPr>
          <w:p w14:paraId="00C9ED85" w14:textId="77777777" w:rsidR="00C542BC" w:rsidRPr="004A2B6F" w:rsidRDefault="00C542BC" w:rsidP="00D11B5A">
            <w:pPr>
              <w:spacing w:before="10" w:after="10"/>
              <w:ind w:firstLine="0"/>
              <w:rPr>
                <w:rFonts w:cs="Times"/>
                <w:szCs w:val="21"/>
                <w:lang w:eastAsia="is-IS"/>
              </w:rPr>
            </w:pPr>
            <w:r w:rsidRPr="004A2B6F">
              <w:rPr>
                <w:rFonts w:cs="Times"/>
                <w:color w:val="000000"/>
                <w:szCs w:val="21"/>
                <w:lang w:eastAsia="is-IS"/>
              </w:rPr>
              <w:t>Gvatemalaborg</w:t>
            </w:r>
          </w:p>
        </w:tc>
        <w:tc>
          <w:tcPr>
            <w:tcW w:w="4082" w:type="dxa"/>
          </w:tcPr>
          <w:p w14:paraId="5DA9C548" w14:textId="77777777" w:rsidR="00C542BC" w:rsidRPr="004A2B6F" w:rsidRDefault="00C542BC" w:rsidP="00D11B5A">
            <w:pPr>
              <w:spacing w:before="10" w:after="10"/>
              <w:ind w:firstLine="46"/>
              <w:rPr>
                <w:rFonts w:cs="Times"/>
                <w:szCs w:val="21"/>
                <w:lang w:eastAsia="is-IS"/>
              </w:rPr>
            </w:pPr>
            <w:r w:rsidRPr="004A2B6F">
              <w:rPr>
                <w:rFonts w:cs="Times"/>
                <w:szCs w:val="21"/>
                <w:lang w:eastAsia="is-IS"/>
              </w:rPr>
              <w:t>Sendiráð Svíþjóðar</w:t>
            </w:r>
          </w:p>
        </w:tc>
      </w:tr>
      <w:tr w:rsidR="00C542BC" w:rsidRPr="004A2B6F" w14:paraId="4A2D7CDD" w14:textId="77777777" w:rsidTr="00C542BC">
        <w:tc>
          <w:tcPr>
            <w:tcW w:w="2307" w:type="dxa"/>
          </w:tcPr>
          <w:p w14:paraId="51F7096B" w14:textId="77777777" w:rsidR="00C542BC" w:rsidRPr="004A2B6F" w:rsidRDefault="00C542BC" w:rsidP="00D11B5A">
            <w:pPr>
              <w:spacing w:before="10" w:after="10"/>
              <w:ind w:firstLine="23"/>
              <w:rPr>
                <w:rFonts w:cs="Times"/>
                <w:szCs w:val="21"/>
                <w:lang w:eastAsia="is-IS"/>
              </w:rPr>
            </w:pPr>
            <w:r w:rsidRPr="004A2B6F">
              <w:rPr>
                <w:rFonts w:cs="Times"/>
                <w:szCs w:val="21"/>
                <w:lang w:eastAsia="is-IS"/>
              </w:rPr>
              <w:t>Haítí</w:t>
            </w:r>
          </w:p>
        </w:tc>
        <w:tc>
          <w:tcPr>
            <w:tcW w:w="2059" w:type="dxa"/>
          </w:tcPr>
          <w:p w14:paraId="0D31222B" w14:textId="77777777" w:rsidR="00C542BC" w:rsidRPr="004A2B6F" w:rsidRDefault="00C542BC" w:rsidP="00D11B5A">
            <w:pPr>
              <w:spacing w:before="10" w:after="10"/>
              <w:ind w:firstLine="0"/>
              <w:rPr>
                <w:rFonts w:cs="Times"/>
                <w:szCs w:val="21"/>
                <w:lang w:eastAsia="is-IS"/>
              </w:rPr>
            </w:pPr>
            <w:r w:rsidRPr="004A2B6F">
              <w:rPr>
                <w:rFonts w:cs="Times"/>
                <w:szCs w:val="21"/>
                <w:lang w:eastAsia="is-IS"/>
              </w:rPr>
              <w:t>Port-au-Prince</w:t>
            </w:r>
          </w:p>
        </w:tc>
        <w:tc>
          <w:tcPr>
            <w:tcW w:w="4082" w:type="dxa"/>
          </w:tcPr>
          <w:p w14:paraId="30F88C5C" w14:textId="77777777" w:rsidR="00C542BC" w:rsidRPr="004A2B6F" w:rsidRDefault="00C542BC" w:rsidP="00D11B5A">
            <w:pPr>
              <w:spacing w:before="10" w:after="10"/>
              <w:ind w:firstLine="46"/>
              <w:rPr>
                <w:rFonts w:cs="Times"/>
                <w:szCs w:val="21"/>
                <w:lang w:eastAsia="is-IS"/>
              </w:rPr>
            </w:pPr>
            <w:r w:rsidRPr="004A2B6F">
              <w:rPr>
                <w:rFonts w:cs="Times"/>
                <w:szCs w:val="21"/>
                <w:lang w:eastAsia="is-IS"/>
              </w:rPr>
              <w:t>Sendiráð Frakklands</w:t>
            </w:r>
          </w:p>
        </w:tc>
      </w:tr>
      <w:tr w:rsidR="00C542BC" w:rsidRPr="004A2B6F" w14:paraId="7B723D96" w14:textId="77777777" w:rsidTr="00C542BC">
        <w:tc>
          <w:tcPr>
            <w:tcW w:w="2307" w:type="dxa"/>
          </w:tcPr>
          <w:p w14:paraId="4E1C0326" w14:textId="77777777" w:rsidR="00C542BC" w:rsidRPr="004A2B6F" w:rsidRDefault="00C542BC" w:rsidP="00D11B5A">
            <w:pPr>
              <w:spacing w:before="10" w:after="10"/>
              <w:ind w:firstLine="23"/>
              <w:rPr>
                <w:rFonts w:cs="Times"/>
                <w:szCs w:val="21"/>
                <w:lang w:eastAsia="is-IS"/>
              </w:rPr>
            </w:pPr>
            <w:r w:rsidRPr="004A2B6F">
              <w:rPr>
                <w:rFonts w:cs="Times"/>
                <w:szCs w:val="21"/>
                <w:lang w:eastAsia="is-IS"/>
              </w:rPr>
              <w:t>Hvíta-Rússland</w:t>
            </w:r>
          </w:p>
        </w:tc>
        <w:tc>
          <w:tcPr>
            <w:tcW w:w="2059" w:type="dxa"/>
          </w:tcPr>
          <w:p w14:paraId="23B1B2FB" w14:textId="77777777" w:rsidR="00C542BC" w:rsidRPr="004A2B6F" w:rsidRDefault="00C542BC" w:rsidP="00D11B5A">
            <w:pPr>
              <w:spacing w:before="10" w:after="10"/>
              <w:ind w:firstLine="0"/>
              <w:rPr>
                <w:rFonts w:cs="Times"/>
                <w:szCs w:val="21"/>
                <w:lang w:eastAsia="is-IS"/>
              </w:rPr>
            </w:pPr>
            <w:r w:rsidRPr="004A2B6F">
              <w:rPr>
                <w:rFonts w:cs="Times"/>
                <w:szCs w:val="21"/>
                <w:lang w:eastAsia="is-IS"/>
              </w:rPr>
              <w:t>Minsk</w:t>
            </w:r>
          </w:p>
        </w:tc>
        <w:tc>
          <w:tcPr>
            <w:tcW w:w="4082" w:type="dxa"/>
          </w:tcPr>
          <w:p w14:paraId="732C096B" w14:textId="77777777" w:rsidR="00C542BC" w:rsidRPr="004A2B6F" w:rsidRDefault="00C542BC" w:rsidP="00D11B5A">
            <w:pPr>
              <w:spacing w:before="10" w:after="10"/>
              <w:ind w:firstLine="46"/>
              <w:rPr>
                <w:rFonts w:cs="Times"/>
                <w:szCs w:val="21"/>
                <w:lang w:eastAsia="is-IS"/>
              </w:rPr>
            </w:pPr>
            <w:r w:rsidRPr="004A2B6F">
              <w:rPr>
                <w:rFonts w:cs="Times"/>
                <w:szCs w:val="21"/>
                <w:lang w:eastAsia="is-IS"/>
              </w:rPr>
              <w:t>Sendiráð Frakklands</w:t>
            </w:r>
          </w:p>
        </w:tc>
      </w:tr>
      <w:tr w:rsidR="00C542BC" w:rsidRPr="004A2B6F" w14:paraId="39495620" w14:textId="77777777" w:rsidTr="00C542BC">
        <w:tc>
          <w:tcPr>
            <w:tcW w:w="2307" w:type="dxa"/>
          </w:tcPr>
          <w:p w14:paraId="68B19D19" w14:textId="77777777" w:rsidR="00C542BC" w:rsidRPr="004A2B6F" w:rsidRDefault="00C542BC" w:rsidP="00D11B5A">
            <w:pPr>
              <w:spacing w:before="10" w:after="10"/>
              <w:ind w:firstLine="23"/>
              <w:rPr>
                <w:rFonts w:cs="Times"/>
                <w:szCs w:val="21"/>
                <w:lang w:eastAsia="is-IS"/>
              </w:rPr>
            </w:pPr>
            <w:r w:rsidRPr="004A2B6F">
              <w:rPr>
                <w:rFonts w:cs="Times"/>
                <w:szCs w:val="21"/>
                <w:lang w:eastAsia="is-IS"/>
              </w:rPr>
              <w:t>Indland</w:t>
            </w:r>
          </w:p>
        </w:tc>
        <w:tc>
          <w:tcPr>
            <w:tcW w:w="2059" w:type="dxa"/>
          </w:tcPr>
          <w:p w14:paraId="00E4C0CC" w14:textId="77777777" w:rsidR="00C542BC" w:rsidRPr="004A2B6F" w:rsidRDefault="00C542BC" w:rsidP="00D11B5A">
            <w:pPr>
              <w:spacing w:before="10" w:after="10"/>
              <w:ind w:firstLine="0"/>
              <w:rPr>
                <w:rFonts w:cs="Times"/>
                <w:szCs w:val="21"/>
                <w:lang w:eastAsia="is-IS"/>
              </w:rPr>
            </w:pPr>
            <w:r w:rsidRPr="004A2B6F">
              <w:rPr>
                <w:rFonts w:cs="Times"/>
                <w:szCs w:val="21"/>
                <w:lang w:eastAsia="is-IS"/>
              </w:rPr>
              <w:t>Nýja-Delí</w:t>
            </w:r>
          </w:p>
        </w:tc>
        <w:tc>
          <w:tcPr>
            <w:tcW w:w="4082" w:type="dxa"/>
          </w:tcPr>
          <w:p w14:paraId="62C4F71F" w14:textId="77777777" w:rsidR="00C542BC" w:rsidRPr="004A2B6F" w:rsidRDefault="00C542BC" w:rsidP="00D11B5A">
            <w:pPr>
              <w:spacing w:before="10" w:after="10"/>
              <w:ind w:firstLine="46"/>
              <w:rPr>
                <w:rFonts w:cs="Times"/>
                <w:szCs w:val="21"/>
                <w:lang w:eastAsia="is-IS"/>
              </w:rPr>
            </w:pPr>
            <w:r w:rsidRPr="004A2B6F">
              <w:rPr>
                <w:rFonts w:cs="Times"/>
                <w:szCs w:val="21"/>
                <w:lang w:eastAsia="is-IS"/>
              </w:rPr>
              <w:t xml:space="preserve">VFS Global f.h. </w:t>
            </w:r>
            <w:r>
              <w:rPr>
                <w:rFonts w:cs="Times"/>
                <w:szCs w:val="21"/>
                <w:lang w:eastAsia="is-IS"/>
              </w:rPr>
              <w:t>Ísl.</w:t>
            </w:r>
            <w:r w:rsidRPr="004A2B6F">
              <w:rPr>
                <w:rFonts w:cs="Times"/>
                <w:szCs w:val="21"/>
                <w:lang w:eastAsia="is-IS"/>
              </w:rPr>
              <w:t xml:space="preserve"> sendiráðsins</w:t>
            </w:r>
          </w:p>
        </w:tc>
      </w:tr>
      <w:tr w:rsidR="00C542BC" w:rsidRPr="004A2B6F" w14:paraId="4353C6F4" w14:textId="77777777" w:rsidTr="00C542BC">
        <w:tc>
          <w:tcPr>
            <w:tcW w:w="2307" w:type="dxa"/>
          </w:tcPr>
          <w:p w14:paraId="4D79E436" w14:textId="77777777" w:rsidR="00C542BC" w:rsidRPr="004A2B6F" w:rsidRDefault="00C542BC" w:rsidP="00D11B5A">
            <w:pPr>
              <w:spacing w:before="10" w:after="10"/>
              <w:ind w:firstLine="23"/>
              <w:rPr>
                <w:rFonts w:cs="Times"/>
                <w:szCs w:val="21"/>
                <w:lang w:eastAsia="is-IS"/>
              </w:rPr>
            </w:pPr>
            <w:r>
              <w:rPr>
                <w:rFonts w:cs="Times"/>
                <w:szCs w:val="21"/>
                <w:lang w:eastAsia="is-IS"/>
              </w:rPr>
              <w:t>Indland</w:t>
            </w:r>
          </w:p>
        </w:tc>
        <w:tc>
          <w:tcPr>
            <w:tcW w:w="2059" w:type="dxa"/>
          </w:tcPr>
          <w:p w14:paraId="5834DC9C" w14:textId="77777777" w:rsidR="00C542BC" w:rsidRPr="004A2B6F" w:rsidRDefault="00C542BC" w:rsidP="00D11B5A">
            <w:pPr>
              <w:spacing w:before="10" w:after="10"/>
              <w:ind w:firstLine="0"/>
              <w:rPr>
                <w:rFonts w:cs="Times"/>
                <w:szCs w:val="21"/>
                <w:lang w:eastAsia="is-IS"/>
              </w:rPr>
            </w:pPr>
            <w:r>
              <w:rPr>
                <w:rFonts w:cs="Times"/>
                <w:szCs w:val="21"/>
                <w:lang w:eastAsia="is-IS"/>
              </w:rPr>
              <w:t>Ahmedabad</w:t>
            </w:r>
          </w:p>
        </w:tc>
        <w:tc>
          <w:tcPr>
            <w:tcW w:w="4082" w:type="dxa"/>
          </w:tcPr>
          <w:p w14:paraId="7F002336" w14:textId="77777777" w:rsidR="00C542BC" w:rsidRPr="004A2B6F" w:rsidRDefault="00C542BC" w:rsidP="00D11B5A">
            <w:pPr>
              <w:spacing w:before="10" w:after="10"/>
              <w:ind w:firstLine="46"/>
              <w:rPr>
                <w:rFonts w:cs="Times"/>
                <w:szCs w:val="21"/>
                <w:lang w:eastAsia="is-IS"/>
              </w:rPr>
            </w:pPr>
            <w:r w:rsidRPr="004A2B6F">
              <w:rPr>
                <w:rFonts w:cs="Times"/>
                <w:szCs w:val="21"/>
                <w:lang w:eastAsia="is-IS"/>
              </w:rPr>
              <w:t xml:space="preserve">VFS Global f.h. </w:t>
            </w:r>
            <w:r>
              <w:rPr>
                <w:rFonts w:cs="Times"/>
                <w:szCs w:val="21"/>
                <w:lang w:eastAsia="is-IS"/>
              </w:rPr>
              <w:t>Ísl.</w:t>
            </w:r>
            <w:r w:rsidRPr="004A2B6F">
              <w:rPr>
                <w:rFonts w:cs="Times"/>
                <w:szCs w:val="21"/>
                <w:lang w:eastAsia="is-IS"/>
              </w:rPr>
              <w:t xml:space="preserve"> sendiráðsins</w:t>
            </w:r>
          </w:p>
        </w:tc>
      </w:tr>
      <w:tr w:rsidR="00C542BC" w:rsidRPr="004A2B6F" w14:paraId="11D6FEAB" w14:textId="77777777" w:rsidTr="00C542BC">
        <w:tc>
          <w:tcPr>
            <w:tcW w:w="2307" w:type="dxa"/>
          </w:tcPr>
          <w:p w14:paraId="00044DB2" w14:textId="77777777" w:rsidR="00C542BC" w:rsidRPr="004A2B6F" w:rsidRDefault="00C542BC" w:rsidP="00D11B5A">
            <w:pPr>
              <w:spacing w:before="10" w:after="10"/>
              <w:ind w:firstLine="23"/>
              <w:rPr>
                <w:rFonts w:cs="Times"/>
                <w:szCs w:val="21"/>
                <w:lang w:eastAsia="is-IS"/>
              </w:rPr>
            </w:pPr>
            <w:r>
              <w:rPr>
                <w:rFonts w:cs="Times"/>
                <w:szCs w:val="21"/>
                <w:lang w:eastAsia="is-IS"/>
              </w:rPr>
              <w:t>Indland</w:t>
            </w:r>
          </w:p>
        </w:tc>
        <w:tc>
          <w:tcPr>
            <w:tcW w:w="2059" w:type="dxa"/>
          </w:tcPr>
          <w:p w14:paraId="40254AFB" w14:textId="77777777" w:rsidR="00C542BC" w:rsidRPr="004A2B6F" w:rsidRDefault="00C542BC" w:rsidP="00D11B5A">
            <w:pPr>
              <w:spacing w:before="10" w:after="10"/>
              <w:ind w:firstLine="0"/>
              <w:rPr>
                <w:rFonts w:cs="Times"/>
                <w:szCs w:val="21"/>
                <w:lang w:eastAsia="is-IS"/>
              </w:rPr>
            </w:pPr>
            <w:r>
              <w:rPr>
                <w:rFonts w:cs="Times"/>
                <w:szCs w:val="21"/>
                <w:lang w:eastAsia="is-IS"/>
              </w:rPr>
              <w:t>Chandigarh</w:t>
            </w:r>
          </w:p>
        </w:tc>
        <w:tc>
          <w:tcPr>
            <w:tcW w:w="4082" w:type="dxa"/>
          </w:tcPr>
          <w:p w14:paraId="71BA4431" w14:textId="77777777" w:rsidR="00C542BC" w:rsidRPr="004A2B6F" w:rsidRDefault="00C542BC" w:rsidP="00D11B5A">
            <w:pPr>
              <w:spacing w:before="10" w:after="10"/>
              <w:ind w:firstLine="46"/>
              <w:rPr>
                <w:rFonts w:cs="Times"/>
                <w:szCs w:val="21"/>
                <w:lang w:eastAsia="is-IS"/>
              </w:rPr>
            </w:pPr>
            <w:r w:rsidRPr="004A2B6F">
              <w:rPr>
                <w:rFonts w:cs="Times"/>
                <w:szCs w:val="21"/>
                <w:lang w:eastAsia="is-IS"/>
              </w:rPr>
              <w:t xml:space="preserve">VFS Global f.h. </w:t>
            </w:r>
            <w:r>
              <w:rPr>
                <w:rFonts w:cs="Times"/>
                <w:szCs w:val="21"/>
                <w:lang w:eastAsia="is-IS"/>
              </w:rPr>
              <w:t>Ísl.</w:t>
            </w:r>
            <w:r w:rsidRPr="004A2B6F">
              <w:rPr>
                <w:rFonts w:cs="Times"/>
                <w:szCs w:val="21"/>
                <w:lang w:eastAsia="is-IS"/>
              </w:rPr>
              <w:t xml:space="preserve"> sendiráðsins</w:t>
            </w:r>
          </w:p>
        </w:tc>
      </w:tr>
      <w:tr w:rsidR="00C542BC" w:rsidRPr="004A2B6F" w14:paraId="36D01309" w14:textId="77777777" w:rsidTr="00C542BC">
        <w:tc>
          <w:tcPr>
            <w:tcW w:w="2307" w:type="dxa"/>
          </w:tcPr>
          <w:p w14:paraId="7FF4AB20" w14:textId="77777777" w:rsidR="00C542BC" w:rsidRPr="004A2B6F" w:rsidRDefault="00C542BC" w:rsidP="00D11B5A">
            <w:pPr>
              <w:spacing w:before="10" w:after="10"/>
              <w:ind w:firstLine="23"/>
              <w:rPr>
                <w:rFonts w:cs="Times"/>
                <w:szCs w:val="21"/>
                <w:lang w:eastAsia="is-IS"/>
              </w:rPr>
            </w:pPr>
            <w:r w:rsidRPr="004A2B6F">
              <w:rPr>
                <w:rFonts w:cs="Times"/>
                <w:szCs w:val="21"/>
                <w:lang w:eastAsia="is-IS"/>
              </w:rPr>
              <w:t>Indland</w:t>
            </w:r>
          </w:p>
        </w:tc>
        <w:tc>
          <w:tcPr>
            <w:tcW w:w="2059" w:type="dxa"/>
          </w:tcPr>
          <w:p w14:paraId="6855F5FD" w14:textId="77777777" w:rsidR="00C542BC" w:rsidRPr="004A2B6F" w:rsidRDefault="00C542BC" w:rsidP="00D11B5A">
            <w:pPr>
              <w:spacing w:before="10" w:after="10"/>
              <w:ind w:firstLine="0"/>
              <w:rPr>
                <w:rFonts w:cs="Times"/>
                <w:szCs w:val="21"/>
                <w:lang w:eastAsia="is-IS"/>
              </w:rPr>
            </w:pPr>
            <w:r w:rsidRPr="004A2B6F">
              <w:rPr>
                <w:rFonts w:cs="Times"/>
                <w:szCs w:val="21"/>
                <w:lang w:eastAsia="is-IS"/>
              </w:rPr>
              <w:t>Bengaluru</w:t>
            </w:r>
          </w:p>
        </w:tc>
        <w:tc>
          <w:tcPr>
            <w:tcW w:w="4082" w:type="dxa"/>
          </w:tcPr>
          <w:p w14:paraId="44CAE56B" w14:textId="77777777" w:rsidR="00C542BC" w:rsidRPr="004A2B6F" w:rsidRDefault="00C542BC" w:rsidP="00D11B5A">
            <w:pPr>
              <w:spacing w:before="10" w:after="10"/>
              <w:ind w:firstLine="46"/>
              <w:rPr>
                <w:rFonts w:cs="Times"/>
                <w:szCs w:val="21"/>
                <w:lang w:eastAsia="is-IS"/>
              </w:rPr>
            </w:pPr>
            <w:r w:rsidRPr="004A2B6F">
              <w:rPr>
                <w:rFonts w:cs="Times"/>
                <w:szCs w:val="21"/>
                <w:lang w:eastAsia="is-IS"/>
              </w:rPr>
              <w:t xml:space="preserve">VFS Global f.h. </w:t>
            </w:r>
            <w:r>
              <w:rPr>
                <w:rFonts w:cs="Times"/>
                <w:szCs w:val="21"/>
                <w:lang w:eastAsia="is-IS"/>
              </w:rPr>
              <w:t>Ísl.</w:t>
            </w:r>
            <w:r w:rsidRPr="004A2B6F">
              <w:rPr>
                <w:rFonts w:cs="Times"/>
                <w:szCs w:val="21"/>
                <w:lang w:eastAsia="is-IS"/>
              </w:rPr>
              <w:t xml:space="preserve"> sendiráðsins</w:t>
            </w:r>
            <w:r w:rsidRPr="004A2B6F" w:rsidDel="000922C9">
              <w:rPr>
                <w:rFonts w:cs="Times"/>
                <w:szCs w:val="21"/>
                <w:lang w:eastAsia="is-IS"/>
              </w:rPr>
              <w:t xml:space="preserve"> </w:t>
            </w:r>
          </w:p>
        </w:tc>
      </w:tr>
      <w:tr w:rsidR="00C542BC" w:rsidRPr="004A2B6F" w14:paraId="3E3B0DF7" w14:textId="77777777" w:rsidTr="00C542BC">
        <w:tc>
          <w:tcPr>
            <w:tcW w:w="2307" w:type="dxa"/>
          </w:tcPr>
          <w:p w14:paraId="67771FF3" w14:textId="77777777" w:rsidR="00C542BC" w:rsidRPr="004A2B6F" w:rsidRDefault="00C542BC" w:rsidP="00D11B5A">
            <w:pPr>
              <w:spacing w:before="10" w:after="10"/>
              <w:ind w:firstLine="23"/>
              <w:rPr>
                <w:rFonts w:cs="Times"/>
                <w:szCs w:val="21"/>
                <w:lang w:eastAsia="is-IS"/>
              </w:rPr>
            </w:pPr>
            <w:r>
              <w:rPr>
                <w:rFonts w:cs="Times"/>
                <w:szCs w:val="21"/>
                <w:lang w:eastAsia="is-IS"/>
              </w:rPr>
              <w:t>Indland</w:t>
            </w:r>
          </w:p>
        </w:tc>
        <w:tc>
          <w:tcPr>
            <w:tcW w:w="2059" w:type="dxa"/>
          </w:tcPr>
          <w:p w14:paraId="6011ABC1" w14:textId="77777777" w:rsidR="00C542BC" w:rsidRPr="004A2B6F" w:rsidRDefault="00C542BC" w:rsidP="00D11B5A">
            <w:pPr>
              <w:spacing w:before="10" w:after="10"/>
              <w:ind w:firstLine="0"/>
              <w:rPr>
                <w:rFonts w:cs="Times"/>
                <w:szCs w:val="21"/>
                <w:lang w:eastAsia="is-IS"/>
              </w:rPr>
            </w:pPr>
            <w:r>
              <w:rPr>
                <w:rFonts w:cs="Times"/>
                <w:szCs w:val="21"/>
                <w:lang w:eastAsia="is-IS"/>
              </w:rPr>
              <w:t>Cochin</w:t>
            </w:r>
          </w:p>
        </w:tc>
        <w:tc>
          <w:tcPr>
            <w:tcW w:w="4082" w:type="dxa"/>
          </w:tcPr>
          <w:p w14:paraId="20F6FC55" w14:textId="77777777" w:rsidR="00C542BC" w:rsidRPr="004A2B6F" w:rsidRDefault="00C542BC" w:rsidP="00D11B5A">
            <w:pPr>
              <w:spacing w:before="10" w:after="10"/>
              <w:ind w:firstLine="46"/>
              <w:rPr>
                <w:rFonts w:cs="Times"/>
                <w:szCs w:val="21"/>
                <w:lang w:eastAsia="is-IS"/>
              </w:rPr>
            </w:pPr>
            <w:r w:rsidRPr="004A2B6F">
              <w:rPr>
                <w:rFonts w:cs="Times"/>
                <w:szCs w:val="21"/>
                <w:lang w:eastAsia="is-IS"/>
              </w:rPr>
              <w:t xml:space="preserve">VFS Global f.h. </w:t>
            </w:r>
            <w:r>
              <w:rPr>
                <w:rFonts w:cs="Times"/>
                <w:szCs w:val="21"/>
                <w:lang w:eastAsia="is-IS"/>
              </w:rPr>
              <w:t>Ísl.</w:t>
            </w:r>
            <w:r w:rsidRPr="004A2B6F">
              <w:rPr>
                <w:rFonts w:cs="Times"/>
                <w:szCs w:val="21"/>
                <w:lang w:eastAsia="is-IS"/>
              </w:rPr>
              <w:t xml:space="preserve"> sendiráðsins</w:t>
            </w:r>
          </w:p>
        </w:tc>
      </w:tr>
      <w:tr w:rsidR="00C542BC" w:rsidRPr="004A2B6F" w14:paraId="008AA5B5" w14:textId="77777777" w:rsidTr="00C542BC">
        <w:tc>
          <w:tcPr>
            <w:tcW w:w="2307" w:type="dxa"/>
          </w:tcPr>
          <w:p w14:paraId="7A938256" w14:textId="77777777" w:rsidR="00C542BC" w:rsidRPr="004A2B6F" w:rsidRDefault="00C542BC" w:rsidP="00D11B5A">
            <w:pPr>
              <w:spacing w:before="10" w:after="10"/>
              <w:ind w:firstLine="23"/>
              <w:rPr>
                <w:rFonts w:cs="Times"/>
                <w:szCs w:val="21"/>
                <w:lang w:eastAsia="is-IS"/>
              </w:rPr>
            </w:pPr>
            <w:r>
              <w:rPr>
                <w:rFonts w:cs="Times"/>
                <w:szCs w:val="21"/>
                <w:lang w:eastAsia="is-IS"/>
              </w:rPr>
              <w:t>Indland</w:t>
            </w:r>
          </w:p>
        </w:tc>
        <w:tc>
          <w:tcPr>
            <w:tcW w:w="2059" w:type="dxa"/>
          </w:tcPr>
          <w:p w14:paraId="07FC13A2" w14:textId="77777777" w:rsidR="00C542BC" w:rsidRPr="004A2B6F" w:rsidRDefault="00C542BC" w:rsidP="00D11B5A">
            <w:pPr>
              <w:spacing w:before="10" w:after="10"/>
              <w:ind w:firstLine="0"/>
              <w:rPr>
                <w:rFonts w:cs="Times"/>
                <w:szCs w:val="21"/>
                <w:lang w:eastAsia="is-IS"/>
              </w:rPr>
            </w:pPr>
            <w:r>
              <w:rPr>
                <w:rFonts w:cs="Times"/>
                <w:szCs w:val="21"/>
                <w:lang w:eastAsia="is-IS"/>
              </w:rPr>
              <w:t>Goa</w:t>
            </w:r>
          </w:p>
        </w:tc>
        <w:tc>
          <w:tcPr>
            <w:tcW w:w="4082" w:type="dxa"/>
          </w:tcPr>
          <w:p w14:paraId="6C89E106" w14:textId="77777777" w:rsidR="00C542BC" w:rsidRPr="004A2B6F" w:rsidRDefault="00C542BC" w:rsidP="00D11B5A">
            <w:pPr>
              <w:spacing w:before="10" w:after="10"/>
              <w:ind w:firstLine="46"/>
              <w:rPr>
                <w:rFonts w:cs="Times"/>
                <w:szCs w:val="21"/>
                <w:lang w:eastAsia="is-IS"/>
              </w:rPr>
            </w:pPr>
            <w:r w:rsidRPr="004A2B6F">
              <w:rPr>
                <w:rFonts w:cs="Times"/>
                <w:szCs w:val="21"/>
                <w:lang w:eastAsia="is-IS"/>
              </w:rPr>
              <w:t xml:space="preserve">VFS Global f.h. </w:t>
            </w:r>
            <w:r>
              <w:rPr>
                <w:rFonts w:cs="Times"/>
                <w:szCs w:val="21"/>
                <w:lang w:eastAsia="is-IS"/>
              </w:rPr>
              <w:t>Ísl.</w:t>
            </w:r>
            <w:r w:rsidRPr="004A2B6F">
              <w:rPr>
                <w:rFonts w:cs="Times"/>
                <w:szCs w:val="21"/>
                <w:lang w:eastAsia="is-IS"/>
              </w:rPr>
              <w:t xml:space="preserve"> sendiráðsins</w:t>
            </w:r>
          </w:p>
        </w:tc>
      </w:tr>
      <w:tr w:rsidR="00C542BC" w:rsidRPr="004A2B6F" w14:paraId="7C4AA0C3" w14:textId="77777777" w:rsidTr="00C542BC">
        <w:tc>
          <w:tcPr>
            <w:tcW w:w="2307" w:type="dxa"/>
          </w:tcPr>
          <w:p w14:paraId="6203D46A" w14:textId="77777777" w:rsidR="00C542BC" w:rsidRDefault="00C542BC" w:rsidP="00D11B5A">
            <w:pPr>
              <w:spacing w:before="10" w:after="10"/>
              <w:ind w:firstLine="23"/>
              <w:rPr>
                <w:rFonts w:cs="Times"/>
                <w:szCs w:val="21"/>
                <w:lang w:eastAsia="is-IS"/>
              </w:rPr>
            </w:pPr>
            <w:r>
              <w:rPr>
                <w:rFonts w:cs="Times"/>
                <w:szCs w:val="21"/>
                <w:lang w:eastAsia="is-IS"/>
              </w:rPr>
              <w:t>Indland</w:t>
            </w:r>
          </w:p>
        </w:tc>
        <w:tc>
          <w:tcPr>
            <w:tcW w:w="2059" w:type="dxa"/>
          </w:tcPr>
          <w:p w14:paraId="47F8C12C" w14:textId="77777777" w:rsidR="00C542BC" w:rsidRDefault="00C542BC" w:rsidP="00D11B5A">
            <w:pPr>
              <w:spacing w:before="10" w:after="10"/>
              <w:ind w:firstLine="0"/>
              <w:rPr>
                <w:rFonts w:cs="Times"/>
                <w:szCs w:val="21"/>
                <w:lang w:eastAsia="is-IS"/>
              </w:rPr>
            </w:pPr>
            <w:r>
              <w:rPr>
                <w:rFonts w:cs="Times"/>
                <w:szCs w:val="21"/>
                <w:lang w:eastAsia="is-IS"/>
              </w:rPr>
              <w:t>Pune</w:t>
            </w:r>
          </w:p>
        </w:tc>
        <w:tc>
          <w:tcPr>
            <w:tcW w:w="4082" w:type="dxa"/>
          </w:tcPr>
          <w:p w14:paraId="2D17920C" w14:textId="77777777" w:rsidR="00C542BC" w:rsidRPr="004A2B6F" w:rsidRDefault="00C542BC" w:rsidP="00D11B5A">
            <w:pPr>
              <w:spacing w:before="10" w:after="10"/>
              <w:ind w:firstLine="46"/>
              <w:rPr>
                <w:rFonts w:cs="Times"/>
                <w:szCs w:val="21"/>
                <w:lang w:eastAsia="is-IS"/>
              </w:rPr>
            </w:pPr>
            <w:r w:rsidRPr="004A2B6F">
              <w:rPr>
                <w:rFonts w:cs="Times"/>
                <w:szCs w:val="21"/>
                <w:lang w:eastAsia="is-IS"/>
              </w:rPr>
              <w:t xml:space="preserve">VFS Global f.h. </w:t>
            </w:r>
            <w:r>
              <w:rPr>
                <w:rFonts w:cs="Times"/>
                <w:szCs w:val="21"/>
                <w:lang w:eastAsia="is-IS"/>
              </w:rPr>
              <w:t>Ísl.</w:t>
            </w:r>
            <w:r w:rsidRPr="004A2B6F">
              <w:rPr>
                <w:rFonts w:cs="Times"/>
                <w:szCs w:val="21"/>
                <w:lang w:eastAsia="is-IS"/>
              </w:rPr>
              <w:t xml:space="preserve"> sendiráðsins</w:t>
            </w:r>
          </w:p>
        </w:tc>
      </w:tr>
      <w:tr w:rsidR="00C542BC" w:rsidRPr="004A2B6F" w14:paraId="38A55F52" w14:textId="77777777" w:rsidTr="00C542BC">
        <w:tc>
          <w:tcPr>
            <w:tcW w:w="2307" w:type="dxa"/>
          </w:tcPr>
          <w:p w14:paraId="560640D7" w14:textId="77777777" w:rsidR="00C542BC" w:rsidRPr="004A2B6F" w:rsidRDefault="00C542BC" w:rsidP="00D11B5A">
            <w:pPr>
              <w:spacing w:before="10" w:after="10"/>
              <w:ind w:firstLine="23"/>
              <w:rPr>
                <w:rFonts w:cs="Times"/>
                <w:szCs w:val="21"/>
                <w:lang w:eastAsia="is-IS"/>
              </w:rPr>
            </w:pPr>
            <w:r w:rsidRPr="004A2B6F">
              <w:rPr>
                <w:rFonts w:cs="Times"/>
                <w:szCs w:val="21"/>
                <w:lang w:eastAsia="is-IS"/>
              </w:rPr>
              <w:lastRenderedPageBreak/>
              <w:t>Indland</w:t>
            </w:r>
          </w:p>
        </w:tc>
        <w:tc>
          <w:tcPr>
            <w:tcW w:w="2059" w:type="dxa"/>
          </w:tcPr>
          <w:p w14:paraId="48F25671" w14:textId="77777777" w:rsidR="00C542BC" w:rsidRPr="004A2B6F" w:rsidRDefault="00C542BC" w:rsidP="00D11B5A">
            <w:pPr>
              <w:spacing w:before="10" w:after="10"/>
              <w:ind w:firstLine="0"/>
              <w:rPr>
                <w:rFonts w:cs="Times"/>
                <w:szCs w:val="21"/>
                <w:lang w:eastAsia="is-IS"/>
              </w:rPr>
            </w:pPr>
            <w:r w:rsidRPr="004A2B6F">
              <w:rPr>
                <w:rFonts w:cs="Times"/>
                <w:szCs w:val="21"/>
                <w:lang w:eastAsia="is-IS"/>
              </w:rPr>
              <w:t>Chennai</w:t>
            </w:r>
          </w:p>
        </w:tc>
        <w:tc>
          <w:tcPr>
            <w:tcW w:w="4082" w:type="dxa"/>
          </w:tcPr>
          <w:p w14:paraId="13EAFAD4" w14:textId="77777777" w:rsidR="00C542BC" w:rsidRPr="004A2B6F" w:rsidRDefault="00C542BC" w:rsidP="00D11B5A">
            <w:pPr>
              <w:spacing w:before="10" w:after="10"/>
              <w:ind w:firstLine="46"/>
              <w:rPr>
                <w:rFonts w:cs="Times"/>
                <w:szCs w:val="21"/>
                <w:lang w:eastAsia="is-IS"/>
              </w:rPr>
            </w:pPr>
            <w:r w:rsidRPr="004A2B6F">
              <w:rPr>
                <w:rFonts w:cs="Times"/>
                <w:szCs w:val="21"/>
                <w:lang w:eastAsia="is-IS"/>
              </w:rPr>
              <w:t xml:space="preserve">VFS Global f.h. </w:t>
            </w:r>
            <w:r>
              <w:rPr>
                <w:rFonts w:cs="Times"/>
                <w:szCs w:val="21"/>
                <w:lang w:eastAsia="is-IS"/>
              </w:rPr>
              <w:t>Ísl.</w:t>
            </w:r>
            <w:r w:rsidRPr="004A2B6F">
              <w:rPr>
                <w:rFonts w:cs="Times"/>
                <w:szCs w:val="21"/>
                <w:lang w:eastAsia="is-IS"/>
              </w:rPr>
              <w:t xml:space="preserve"> sendiráðsins</w:t>
            </w:r>
          </w:p>
        </w:tc>
      </w:tr>
      <w:tr w:rsidR="00C542BC" w:rsidRPr="004A2B6F" w14:paraId="71A8B225" w14:textId="77777777" w:rsidTr="00C542BC">
        <w:tc>
          <w:tcPr>
            <w:tcW w:w="2307" w:type="dxa"/>
          </w:tcPr>
          <w:p w14:paraId="3B46B17E" w14:textId="77777777" w:rsidR="00C542BC" w:rsidRPr="004A2B6F" w:rsidRDefault="00C542BC" w:rsidP="00D11B5A">
            <w:pPr>
              <w:spacing w:before="10" w:after="10"/>
              <w:ind w:firstLine="23"/>
              <w:rPr>
                <w:rFonts w:cs="Times"/>
                <w:szCs w:val="21"/>
                <w:lang w:eastAsia="is-IS"/>
              </w:rPr>
            </w:pPr>
            <w:r w:rsidRPr="004A2B6F">
              <w:rPr>
                <w:rFonts w:cs="Times"/>
                <w:szCs w:val="21"/>
                <w:lang w:eastAsia="is-IS"/>
              </w:rPr>
              <w:t>Indland</w:t>
            </w:r>
          </w:p>
        </w:tc>
        <w:tc>
          <w:tcPr>
            <w:tcW w:w="2059" w:type="dxa"/>
          </w:tcPr>
          <w:p w14:paraId="22140D69" w14:textId="77777777" w:rsidR="00C542BC" w:rsidRPr="004A2B6F" w:rsidRDefault="00C542BC" w:rsidP="00D11B5A">
            <w:pPr>
              <w:spacing w:before="10" w:after="10"/>
              <w:ind w:firstLine="0"/>
              <w:rPr>
                <w:rFonts w:cs="Times"/>
                <w:szCs w:val="21"/>
                <w:lang w:eastAsia="is-IS"/>
              </w:rPr>
            </w:pPr>
            <w:r w:rsidRPr="004A2B6F">
              <w:rPr>
                <w:rFonts w:cs="Times"/>
                <w:szCs w:val="21"/>
                <w:lang w:eastAsia="is-IS"/>
              </w:rPr>
              <w:t>Kolkata</w:t>
            </w:r>
          </w:p>
        </w:tc>
        <w:tc>
          <w:tcPr>
            <w:tcW w:w="4082" w:type="dxa"/>
          </w:tcPr>
          <w:p w14:paraId="7653386D" w14:textId="77777777" w:rsidR="00C542BC" w:rsidRPr="004A2B6F" w:rsidRDefault="00C542BC" w:rsidP="00D11B5A">
            <w:pPr>
              <w:spacing w:before="10" w:after="10"/>
              <w:ind w:firstLine="46"/>
              <w:rPr>
                <w:rFonts w:cs="Times"/>
                <w:szCs w:val="21"/>
                <w:lang w:eastAsia="is-IS"/>
              </w:rPr>
            </w:pPr>
            <w:r w:rsidRPr="004A2B6F">
              <w:rPr>
                <w:rFonts w:cs="Times"/>
                <w:szCs w:val="21"/>
                <w:lang w:eastAsia="is-IS"/>
              </w:rPr>
              <w:t xml:space="preserve">VFS Global f.h. </w:t>
            </w:r>
            <w:r>
              <w:rPr>
                <w:rFonts w:cs="Times"/>
                <w:szCs w:val="21"/>
                <w:lang w:eastAsia="is-IS"/>
              </w:rPr>
              <w:t>Ísl.</w:t>
            </w:r>
            <w:r w:rsidRPr="004A2B6F">
              <w:rPr>
                <w:rFonts w:cs="Times"/>
                <w:szCs w:val="21"/>
                <w:lang w:eastAsia="is-IS"/>
              </w:rPr>
              <w:t xml:space="preserve"> sendiráðsins</w:t>
            </w:r>
          </w:p>
        </w:tc>
      </w:tr>
      <w:tr w:rsidR="00C542BC" w:rsidRPr="004A2B6F" w14:paraId="131E136E" w14:textId="77777777" w:rsidTr="00C542BC">
        <w:tc>
          <w:tcPr>
            <w:tcW w:w="2307" w:type="dxa"/>
          </w:tcPr>
          <w:p w14:paraId="6FC71BB7" w14:textId="77777777" w:rsidR="00C542BC" w:rsidRPr="004A2B6F" w:rsidRDefault="00C542BC" w:rsidP="00D11B5A">
            <w:pPr>
              <w:spacing w:before="10" w:after="10"/>
              <w:ind w:firstLine="23"/>
              <w:rPr>
                <w:rFonts w:cs="Times"/>
                <w:szCs w:val="21"/>
                <w:lang w:eastAsia="is-IS"/>
              </w:rPr>
            </w:pPr>
            <w:r w:rsidRPr="004A2B6F">
              <w:rPr>
                <w:rFonts w:cs="Times"/>
                <w:szCs w:val="21"/>
                <w:lang w:eastAsia="is-IS"/>
              </w:rPr>
              <w:t>Indland</w:t>
            </w:r>
          </w:p>
        </w:tc>
        <w:tc>
          <w:tcPr>
            <w:tcW w:w="2059" w:type="dxa"/>
          </w:tcPr>
          <w:p w14:paraId="447F396F" w14:textId="77777777" w:rsidR="00C542BC" w:rsidRPr="004A2B6F" w:rsidRDefault="00C542BC" w:rsidP="00D11B5A">
            <w:pPr>
              <w:spacing w:before="10" w:after="10"/>
              <w:ind w:firstLine="0"/>
              <w:rPr>
                <w:rFonts w:cs="Times"/>
                <w:szCs w:val="21"/>
                <w:lang w:eastAsia="is-IS"/>
              </w:rPr>
            </w:pPr>
            <w:r w:rsidRPr="004A2B6F">
              <w:rPr>
                <w:rFonts w:cs="Times"/>
                <w:szCs w:val="21"/>
                <w:lang w:eastAsia="is-IS"/>
              </w:rPr>
              <w:t>Mumbai</w:t>
            </w:r>
          </w:p>
        </w:tc>
        <w:tc>
          <w:tcPr>
            <w:tcW w:w="4082" w:type="dxa"/>
          </w:tcPr>
          <w:p w14:paraId="5FCB3E33" w14:textId="77777777" w:rsidR="00C542BC" w:rsidRPr="004A2B6F" w:rsidRDefault="00C542BC" w:rsidP="00D11B5A">
            <w:pPr>
              <w:spacing w:before="10" w:after="10"/>
              <w:ind w:firstLine="46"/>
              <w:rPr>
                <w:rFonts w:cs="Times"/>
                <w:szCs w:val="21"/>
                <w:lang w:eastAsia="is-IS"/>
              </w:rPr>
            </w:pPr>
            <w:r w:rsidRPr="004A2B6F">
              <w:rPr>
                <w:rFonts w:cs="Times"/>
                <w:szCs w:val="21"/>
                <w:lang w:eastAsia="is-IS"/>
              </w:rPr>
              <w:t xml:space="preserve">VFS Global f.h. </w:t>
            </w:r>
            <w:r>
              <w:rPr>
                <w:rFonts w:cs="Times"/>
                <w:szCs w:val="21"/>
                <w:lang w:eastAsia="is-IS"/>
              </w:rPr>
              <w:t>Ísl.</w:t>
            </w:r>
            <w:r w:rsidRPr="004A2B6F">
              <w:rPr>
                <w:rFonts w:cs="Times"/>
                <w:szCs w:val="21"/>
                <w:lang w:eastAsia="is-IS"/>
              </w:rPr>
              <w:t xml:space="preserve"> sendiráðsins</w:t>
            </w:r>
          </w:p>
        </w:tc>
      </w:tr>
      <w:tr w:rsidR="00C542BC" w:rsidRPr="004A2B6F" w14:paraId="0EA0CA9D" w14:textId="77777777" w:rsidTr="00C542BC">
        <w:tc>
          <w:tcPr>
            <w:tcW w:w="2307" w:type="dxa"/>
          </w:tcPr>
          <w:p w14:paraId="03DC21D4" w14:textId="77777777" w:rsidR="00C542BC" w:rsidRPr="004A2B6F" w:rsidRDefault="00C542BC" w:rsidP="00D11B5A">
            <w:pPr>
              <w:spacing w:before="10" w:after="10"/>
              <w:ind w:firstLine="23"/>
              <w:rPr>
                <w:rFonts w:cs="Times"/>
                <w:szCs w:val="21"/>
                <w:lang w:eastAsia="is-IS"/>
              </w:rPr>
            </w:pPr>
            <w:r w:rsidRPr="004A2B6F">
              <w:rPr>
                <w:rFonts w:cs="Times"/>
                <w:szCs w:val="21"/>
                <w:lang w:eastAsia="is-IS"/>
              </w:rPr>
              <w:t>Indónesía</w:t>
            </w:r>
          </w:p>
        </w:tc>
        <w:tc>
          <w:tcPr>
            <w:tcW w:w="2059" w:type="dxa"/>
          </w:tcPr>
          <w:p w14:paraId="2F0A84B4" w14:textId="77777777" w:rsidR="00C542BC" w:rsidRPr="004A2B6F" w:rsidRDefault="00C542BC" w:rsidP="00D11B5A">
            <w:pPr>
              <w:spacing w:before="10" w:after="10"/>
              <w:ind w:firstLine="0"/>
              <w:rPr>
                <w:rFonts w:cs="Times"/>
                <w:szCs w:val="21"/>
                <w:lang w:eastAsia="is-IS"/>
              </w:rPr>
            </w:pPr>
            <w:r w:rsidRPr="004A2B6F">
              <w:rPr>
                <w:rFonts w:cs="Times"/>
                <w:szCs w:val="21"/>
                <w:lang w:eastAsia="is-IS"/>
              </w:rPr>
              <w:t>Djakarta</w:t>
            </w:r>
          </w:p>
        </w:tc>
        <w:tc>
          <w:tcPr>
            <w:tcW w:w="4082" w:type="dxa"/>
          </w:tcPr>
          <w:p w14:paraId="4191BA31" w14:textId="77777777" w:rsidR="00C542BC" w:rsidRPr="004A2B6F" w:rsidRDefault="00C542BC" w:rsidP="00D11B5A">
            <w:pPr>
              <w:spacing w:before="10" w:after="10"/>
              <w:ind w:firstLine="46"/>
              <w:rPr>
                <w:rFonts w:cs="Times"/>
                <w:szCs w:val="21"/>
                <w:lang w:eastAsia="is-IS"/>
              </w:rPr>
            </w:pPr>
            <w:r w:rsidRPr="004A2B6F">
              <w:rPr>
                <w:rFonts w:cs="Times"/>
                <w:szCs w:val="21"/>
                <w:lang w:eastAsia="is-IS"/>
              </w:rPr>
              <w:t>Sendiráð Danmerkur</w:t>
            </w:r>
          </w:p>
        </w:tc>
      </w:tr>
      <w:tr w:rsidR="00C542BC" w:rsidRPr="004A2B6F" w14:paraId="4F3940E8" w14:textId="77777777" w:rsidTr="00C542BC">
        <w:tc>
          <w:tcPr>
            <w:tcW w:w="2307" w:type="dxa"/>
          </w:tcPr>
          <w:p w14:paraId="49899039" w14:textId="77777777" w:rsidR="00C542BC" w:rsidRPr="004A2B6F" w:rsidRDefault="00C542BC" w:rsidP="00D11B5A">
            <w:pPr>
              <w:spacing w:before="10" w:after="10"/>
              <w:ind w:firstLine="23"/>
              <w:rPr>
                <w:rFonts w:cs="Times"/>
                <w:szCs w:val="21"/>
                <w:lang w:eastAsia="is-IS"/>
              </w:rPr>
            </w:pPr>
            <w:r w:rsidRPr="004A2B6F">
              <w:rPr>
                <w:rFonts w:cs="Times"/>
                <w:szCs w:val="21"/>
                <w:lang w:eastAsia="is-IS"/>
              </w:rPr>
              <w:t>Íran</w:t>
            </w:r>
          </w:p>
        </w:tc>
        <w:tc>
          <w:tcPr>
            <w:tcW w:w="2059" w:type="dxa"/>
          </w:tcPr>
          <w:p w14:paraId="3D6EB479" w14:textId="77777777" w:rsidR="00C542BC" w:rsidRPr="004A2B6F" w:rsidRDefault="00C542BC" w:rsidP="00D11B5A">
            <w:pPr>
              <w:spacing w:before="10" w:after="10"/>
              <w:ind w:firstLine="0"/>
              <w:rPr>
                <w:rFonts w:cs="Times"/>
                <w:szCs w:val="21"/>
                <w:lang w:eastAsia="is-IS"/>
              </w:rPr>
            </w:pPr>
            <w:r w:rsidRPr="004A2B6F">
              <w:rPr>
                <w:rFonts w:cs="Times"/>
                <w:szCs w:val="21"/>
                <w:lang w:eastAsia="is-IS"/>
              </w:rPr>
              <w:t>Teheran</w:t>
            </w:r>
          </w:p>
        </w:tc>
        <w:tc>
          <w:tcPr>
            <w:tcW w:w="4082" w:type="dxa"/>
          </w:tcPr>
          <w:p w14:paraId="5B0E50A9" w14:textId="77777777" w:rsidR="00C542BC" w:rsidRPr="004A2B6F" w:rsidRDefault="00C542BC" w:rsidP="00D11B5A">
            <w:pPr>
              <w:spacing w:before="10" w:after="10"/>
              <w:ind w:firstLine="46"/>
              <w:rPr>
                <w:rFonts w:cs="Times"/>
                <w:szCs w:val="21"/>
                <w:lang w:eastAsia="is-IS"/>
              </w:rPr>
            </w:pPr>
            <w:r w:rsidRPr="004A2B6F">
              <w:rPr>
                <w:rFonts w:cs="Times"/>
                <w:szCs w:val="21"/>
                <w:lang w:eastAsia="is-IS"/>
              </w:rPr>
              <w:t>Sendiráð Danmerkur</w:t>
            </w:r>
          </w:p>
        </w:tc>
      </w:tr>
      <w:tr w:rsidR="00C542BC" w:rsidRPr="004A2B6F" w14:paraId="7FFBA9C2" w14:textId="77777777" w:rsidTr="00C542BC">
        <w:tc>
          <w:tcPr>
            <w:tcW w:w="2307" w:type="dxa"/>
          </w:tcPr>
          <w:p w14:paraId="627BD221" w14:textId="77777777" w:rsidR="00C542BC" w:rsidRPr="004A2B6F" w:rsidRDefault="00C542BC" w:rsidP="00D11B5A">
            <w:pPr>
              <w:spacing w:before="10" w:after="10"/>
              <w:ind w:firstLine="23"/>
              <w:rPr>
                <w:rFonts w:cs="Times"/>
                <w:szCs w:val="21"/>
                <w:lang w:eastAsia="is-IS"/>
              </w:rPr>
            </w:pPr>
            <w:r w:rsidRPr="004A2B6F">
              <w:rPr>
                <w:rFonts w:cs="Times"/>
                <w:szCs w:val="21"/>
                <w:lang w:eastAsia="is-IS"/>
              </w:rPr>
              <w:t>Írland</w:t>
            </w:r>
          </w:p>
        </w:tc>
        <w:tc>
          <w:tcPr>
            <w:tcW w:w="2059" w:type="dxa"/>
          </w:tcPr>
          <w:p w14:paraId="433931A0" w14:textId="77777777" w:rsidR="00C542BC" w:rsidRPr="004A2B6F" w:rsidRDefault="00C542BC" w:rsidP="00D11B5A">
            <w:pPr>
              <w:spacing w:before="10" w:after="10"/>
              <w:ind w:firstLine="0"/>
              <w:rPr>
                <w:rFonts w:cs="Times"/>
                <w:szCs w:val="21"/>
                <w:lang w:eastAsia="is-IS"/>
              </w:rPr>
            </w:pPr>
            <w:r w:rsidRPr="004A2B6F">
              <w:rPr>
                <w:rFonts w:cs="Times"/>
                <w:szCs w:val="21"/>
                <w:lang w:eastAsia="is-IS"/>
              </w:rPr>
              <w:t>Dublin</w:t>
            </w:r>
          </w:p>
        </w:tc>
        <w:tc>
          <w:tcPr>
            <w:tcW w:w="4082" w:type="dxa"/>
          </w:tcPr>
          <w:p w14:paraId="0431A7B6" w14:textId="77777777" w:rsidR="00C542BC" w:rsidRPr="004A2B6F" w:rsidRDefault="00C542BC" w:rsidP="00D11B5A">
            <w:pPr>
              <w:spacing w:before="10" w:after="10"/>
              <w:ind w:firstLine="46"/>
              <w:rPr>
                <w:rFonts w:cs="Times"/>
                <w:szCs w:val="21"/>
                <w:lang w:eastAsia="is-IS"/>
              </w:rPr>
            </w:pPr>
            <w:r w:rsidRPr="004A2B6F">
              <w:rPr>
                <w:rFonts w:cs="Times"/>
                <w:szCs w:val="21"/>
                <w:lang w:eastAsia="is-IS"/>
              </w:rPr>
              <w:t>Sendiráð Danmerkur</w:t>
            </w:r>
          </w:p>
        </w:tc>
      </w:tr>
      <w:tr w:rsidR="00C542BC" w:rsidRPr="004A2B6F" w14:paraId="32A22D04" w14:textId="77777777" w:rsidTr="00C542BC">
        <w:tc>
          <w:tcPr>
            <w:tcW w:w="2307" w:type="dxa"/>
          </w:tcPr>
          <w:p w14:paraId="74AC83F7" w14:textId="77777777" w:rsidR="00C542BC" w:rsidRPr="004A2B6F" w:rsidRDefault="00C542BC" w:rsidP="00D11B5A">
            <w:pPr>
              <w:spacing w:before="10" w:after="10"/>
              <w:ind w:firstLine="23"/>
              <w:rPr>
                <w:rFonts w:cs="Times"/>
                <w:szCs w:val="21"/>
                <w:lang w:eastAsia="is-IS"/>
              </w:rPr>
            </w:pPr>
            <w:r w:rsidRPr="004A2B6F">
              <w:rPr>
                <w:rFonts w:cs="Times"/>
                <w:szCs w:val="21"/>
                <w:lang w:eastAsia="is-IS"/>
              </w:rPr>
              <w:t>Ísrael</w:t>
            </w:r>
          </w:p>
        </w:tc>
        <w:tc>
          <w:tcPr>
            <w:tcW w:w="2059" w:type="dxa"/>
          </w:tcPr>
          <w:p w14:paraId="194F8AC0" w14:textId="77777777" w:rsidR="00C542BC" w:rsidRPr="004A2B6F" w:rsidRDefault="00C542BC" w:rsidP="00D11B5A">
            <w:pPr>
              <w:spacing w:before="10" w:after="10"/>
              <w:ind w:firstLine="0"/>
              <w:rPr>
                <w:rFonts w:cs="Times"/>
                <w:szCs w:val="21"/>
                <w:lang w:eastAsia="is-IS"/>
              </w:rPr>
            </w:pPr>
            <w:r w:rsidRPr="004A2B6F">
              <w:rPr>
                <w:rFonts w:cs="Times"/>
                <w:szCs w:val="21"/>
                <w:lang w:eastAsia="is-IS"/>
              </w:rPr>
              <w:t>Tel Avív</w:t>
            </w:r>
          </w:p>
        </w:tc>
        <w:tc>
          <w:tcPr>
            <w:tcW w:w="4082" w:type="dxa"/>
          </w:tcPr>
          <w:p w14:paraId="1B8AB082" w14:textId="77777777" w:rsidR="00C542BC" w:rsidRPr="004A2B6F" w:rsidRDefault="00C542BC" w:rsidP="00D11B5A">
            <w:pPr>
              <w:spacing w:before="10" w:after="10"/>
              <w:ind w:firstLine="46"/>
              <w:rPr>
                <w:rFonts w:cs="Times"/>
                <w:szCs w:val="21"/>
                <w:lang w:eastAsia="is-IS"/>
              </w:rPr>
            </w:pPr>
            <w:r w:rsidRPr="004A2B6F">
              <w:rPr>
                <w:rFonts w:cs="Times"/>
                <w:szCs w:val="21"/>
                <w:lang w:eastAsia="is-IS"/>
              </w:rPr>
              <w:t>Sendiráð Danmerkur</w:t>
            </w:r>
          </w:p>
        </w:tc>
      </w:tr>
      <w:tr w:rsidR="00C542BC" w:rsidRPr="004A2B6F" w14:paraId="338A7B35" w14:textId="77777777" w:rsidTr="00C542BC">
        <w:tc>
          <w:tcPr>
            <w:tcW w:w="2307" w:type="dxa"/>
          </w:tcPr>
          <w:p w14:paraId="12A5B85D" w14:textId="77777777" w:rsidR="00C542BC" w:rsidRPr="004A2B6F" w:rsidRDefault="00C542BC" w:rsidP="00D11B5A">
            <w:pPr>
              <w:spacing w:before="10" w:after="10"/>
              <w:ind w:firstLine="23"/>
              <w:rPr>
                <w:rFonts w:cs="Times"/>
                <w:szCs w:val="21"/>
                <w:lang w:eastAsia="is-IS"/>
              </w:rPr>
            </w:pPr>
            <w:r w:rsidRPr="004A2B6F">
              <w:rPr>
                <w:rFonts w:cs="Times"/>
                <w:szCs w:val="21"/>
                <w:lang w:eastAsia="is-IS"/>
              </w:rPr>
              <w:t>Jamaíka</w:t>
            </w:r>
          </w:p>
        </w:tc>
        <w:tc>
          <w:tcPr>
            <w:tcW w:w="2059" w:type="dxa"/>
          </w:tcPr>
          <w:p w14:paraId="7A9E8D51" w14:textId="77777777" w:rsidR="00C542BC" w:rsidRPr="004A2B6F" w:rsidRDefault="00C542BC" w:rsidP="00D11B5A">
            <w:pPr>
              <w:spacing w:before="10" w:after="10"/>
              <w:ind w:firstLine="0"/>
              <w:rPr>
                <w:rFonts w:cs="Times"/>
                <w:szCs w:val="21"/>
                <w:lang w:eastAsia="is-IS"/>
              </w:rPr>
            </w:pPr>
            <w:r w:rsidRPr="004A2B6F">
              <w:rPr>
                <w:rFonts w:cs="Times"/>
                <w:szCs w:val="21"/>
                <w:lang w:eastAsia="is-IS"/>
              </w:rPr>
              <w:t>Kingston</w:t>
            </w:r>
          </w:p>
        </w:tc>
        <w:tc>
          <w:tcPr>
            <w:tcW w:w="4082" w:type="dxa"/>
          </w:tcPr>
          <w:p w14:paraId="2FA04BD8" w14:textId="77777777" w:rsidR="00C542BC" w:rsidRPr="004A2B6F" w:rsidRDefault="00C542BC" w:rsidP="00D11B5A">
            <w:pPr>
              <w:spacing w:before="10" w:after="10"/>
              <w:ind w:firstLine="46"/>
              <w:rPr>
                <w:rFonts w:cs="Times"/>
                <w:szCs w:val="21"/>
                <w:lang w:eastAsia="is-IS"/>
              </w:rPr>
            </w:pPr>
            <w:r w:rsidRPr="004A2B6F">
              <w:rPr>
                <w:rFonts w:cs="Times"/>
                <w:szCs w:val="21"/>
                <w:lang w:eastAsia="is-IS"/>
              </w:rPr>
              <w:t>Sendiráð Þýskalands</w:t>
            </w:r>
          </w:p>
        </w:tc>
      </w:tr>
      <w:tr w:rsidR="00C542BC" w:rsidRPr="004A2B6F" w14:paraId="3C6C3E62" w14:textId="77777777" w:rsidTr="00C542BC">
        <w:tc>
          <w:tcPr>
            <w:tcW w:w="2307" w:type="dxa"/>
          </w:tcPr>
          <w:p w14:paraId="62A55CA5" w14:textId="77777777" w:rsidR="00C542BC" w:rsidRPr="004A2B6F" w:rsidRDefault="00C542BC" w:rsidP="00D11B5A">
            <w:pPr>
              <w:spacing w:before="10" w:after="10"/>
              <w:ind w:firstLine="23"/>
              <w:rPr>
                <w:rFonts w:cs="Times"/>
                <w:szCs w:val="21"/>
                <w:lang w:eastAsia="is-IS"/>
              </w:rPr>
            </w:pPr>
            <w:r w:rsidRPr="004A2B6F">
              <w:rPr>
                <w:rFonts w:cs="Times"/>
                <w:szCs w:val="21"/>
                <w:lang w:eastAsia="is-IS"/>
              </w:rPr>
              <w:t>Japan</w:t>
            </w:r>
          </w:p>
        </w:tc>
        <w:tc>
          <w:tcPr>
            <w:tcW w:w="2059" w:type="dxa"/>
          </w:tcPr>
          <w:p w14:paraId="7CE00F36" w14:textId="77777777" w:rsidR="00C542BC" w:rsidRPr="004A2B6F" w:rsidRDefault="00C542BC" w:rsidP="00D11B5A">
            <w:pPr>
              <w:spacing w:before="10" w:after="10"/>
              <w:ind w:firstLine="0"/>
              <w:rPr>
                <w:rFonts w:cs="Times"/>
                <w:szCs w:val="21"/>
                <w:lang w:eastAsia="is-IS"/>
              </w:rPr>
            </w:pPr>
            <w:r w:rsidRPr="004A2B6F">
              <w:rPr>
                <w:rFonts w:cs="Times"/>
                <w:szCs w:val="21"/>
                <w:lang w:eastAsia="is-IS"/>
              </w:rPr>
              <w:t>Tókýó</w:t>
            </w:r>
          </w:p>
        </w:tc>
        <w:tc>
          <w:tcPr>
            <w:tcW w:w="4082" w:type="dxa"/>
          </w:tcPr>
          <w:p w14:paraId="3AB492B0" w14:textId="77777777" w:rsidR="00C542BC" w:rsidRPr="004A2B6F" w:rsidRDefault="00C542BC" w:rsidP="00D11B5A">
            <w:pPr>
              <w:spacing w:before="10" w:after="10"/>
              <w:ind w:firstLine="46"/>
              <w:rPr>
                <w:rFonts w:cs="Times"/>
                <w:szCs w:val="21"/>
                <w:lang w:eastAsia="is-IS"/>
              </w:rPr>
            </w:pPr>
            <w:r w:rsidRPr="004A2B6F">
              <w:rPr>
                <w:rFonts w:cs="Times"/>
                <w:szCs w:val="21"/>
                <w:lang w:eastAsia="is-IS"/>
              </w:rPr>
              <w:t>Sendiráð Danmerkur</w:t>
            </w:r>
          </w:p>
        </w:tc>
      </w:tr>
      <w:tr w:rsidR="00C542BC" w:rsidRPr="004A2B6F" w14:paraId="2B202299" w14:textId="77777777" w:rsidTr="00C542BC">
        <w:tc>
          <w:tcPr>
            <w:tcW w:w="2307" w:type="dxa"/>
          </w:tcPr>
          <w:p w14:paraId="1FA20447" w14:textId="77777777" w:rsidR="00C542BC" w:rsidRPr="004A2B6F" w:rsidRDefault="00C542BC" w:rsidP="00D11B5A">
            <w:pPr>
              <w:spacing w:before="10" w:after="10"/>
              <w:ind w:firstLine="23"/>
              <w:rPr>
                <w:rFonts w:cs="Times"/>
                <w:szCs w:val="21"/>
                <w:lang w:eastAsia="is-IS"/>
              </w:rPr>
            </w:pPr>
            <w:r w:rsidRPr="004A2B6F">
              <w:rPr>
                <w:rFonts w:cs="Times"/>
                <w:szCs w:val="21"/>
                <w:lang w:eastAsia="is-IS"/>
              </w:rPr>
              <w:t>Jórdanía</w:t>
            </w:r>
          </w:p>
        </w:tc>
        <w:tc>
          <w:tcPr>
            <w:tcW w:w="2059" w:type="dxa"/>
          </w:tcPr>
          <w:p w14:paraId="258AE6FE" w14:textId="77777777" w:rsidR="00C542BC" w:rsidRPr="004A2B6F" w:rsidRDefault="00C542BC" w:rsidP="00D11B5A">
            <w:pPr>
              <w:spacing w:before="10" w:after="10"/>
              <w:ind w:firstLine="0"/>
              <w:rPr>
                <w:rFonts w:cs="Times"/>
                <w:szCs w:val="21"/>
                <w:lang w:eastAsia="is-IS"/>
              </w:rPr>
            </w:pPr>
            <w:r w:rsidRPr="004A2B6F">
              <w:rPr>
                <w:rFonts w:cs="Times"/>
                <w:szCs w:val="21"/>
                <w:lang w:eastAsia="is-IS"/>
              </w:rPr>
              <w:t>Amman</w:t>
            </w:r>
          </w:p>
        </w:tc>
        <w:tc>
          <w:tcPr>
            <w:tcW w:w="4082" w:type="dxa"/>
          </w:tcPr>
          <w:p w14:paraId="5CCC77E3" w14:textId="77777777" w:rsidR="00C542BC" w:rsidRPr="004A2B6F" w:rsidRDefault="00C542BC" w:rsidP="00D11B5A">
            <w:pPr>
              <w:spacing w:before="10" w:after="10"/>
              <w:ind w:firstLine="46"/>
              <w:rPr>
                <w:rFonts w:cs="Times"/>
                <w:szCs w:val="21"/>
                <w:lang w:eastAsia="is-IS"/>
              </w:rPr>
            </w:pPr>
            <w:r w:rsidRPr="004A2B6F">
              <w:rPr>
                <w:rFonts w:cs="Times"/>
                <w:szCs w:val="21"/>
                <w:lang w:eastAsia="is-IS"/>
              </w:rPr>
              <w:t>Sendiráð Noregs</w:t>
            </w:r>
          </w:p>
        </w:tc>
      </w:tr>
      <w:tr w:rsidR="00C542BC" w:rsidRPr="004A2B6F" w14:paraId="165FAB23" w14:textId="77777777" w:rsidTr="00C542BC">
        <w:tc>
          <w:tcPr>
            <w:tcW w:w="2307" w:type="dxa"/>
          </w:tcPr>
          <w:p w14:paraId="0ADC06FA" w14:textId="77777777" w:rsidR="00C542BC" w:rsidRPr="004A2B6F" w:rsidRDefault="00C542BC" w:rsidP="00D11B5A">
            <w:pPr>
              <w:spacing w:before="10" w:after="10"/>
              <w:ind w:firstLine="23"/>
              <w:rPr>
                <w:rFonts w:cs="Times"/>
                <w:szCs w:val="21"/>
                <w:lang w:eastAsia="is-IS"/>
              </w:rPr>
            </w:pPr>
            <w:r w:rsidRPr="004A2B6F">
              <w:rPr>
                <w:rFonts w:cs="Times"/>
                <w:szCs w:val="21"/>
                <w:lang w:eastAsia="is-IS"/>
              </w:rPr>
              <w:t>Kambódía</w:t>
            </w:r>
          </w:p>
        </w:tc>
        <w:tc>
          <w:tcPr>
            <w:tcW w:w="2059" w:type="dxa"/>
          </w:tcPr>
          <w:p w14:paraId="36044B8F" w14:textId="77777777" w:rsidR="00C542BC" w:rsidRPr="004A2B6F" w:rsidRDefault="00C542BC" w:rsidP="00D11B5A">
            <w:pPr>
              <w:spacing w:before="10" w:after="10"/>
              <w:ind w:firstLine="0"/>
              <w:rPr>
                <w:rFonts w:cs="Times"/>
                <w:szCs w:val="21"/>
                <w:lang w:eastAsia="is-IS"/>
              </w:rPr>
            </w:pPr>
            <w:r w:rsidRPr="004A2B6F">
              <w:rPr>
                <w:rFonts w:cs="Times"/>
                <w:szCs w:val="21"/>
                <w:lang w:eastAsia="is-IS"/>
              </w:rPr>
              <w:t>Phnom Penh</w:t>
            </w:r>
          </w:p>
        </w:tc>
        <w:tc>
          <w:tcPr>
            <w:tcW w:w="4082" w:type="dxa"/>
          </w:tcPr>
          <w:p w14:paraId="5DD38344" w14:textId="77777777" w:rsidR="00C542BC" w:rsidRPr="004A2B6F" w:rsidRDefault="00C542BC" w:rsidP="00D11B5A">
            <w:pPr>
              <w:spacing w:before="10" w:after="10"/>
              <w:ind w:firstLine="46"/>
              <w:rPr>
                <w:rFonts w:cs="Times"/>
                <w:szCs w:val="21"/>
                <w:lang w:eastAsia="is-IS"/>
              </w:rPr>
            </w:pPr>
            <w:r w:rsidRPr="004A2B6F">
              <w:rPr>
                <w:rFonts w:cs="Times"/>
                <w:szCs w:val="21"/>
                <w:lang w:eastAsia="is-IS"/>
              </w:rPr>
              <w:t>Sendiráð Frakklands</w:t>
            </w:r>
          </w:p>
        </w:tc>
      </w:tr>
      <w:tr w:rsidR="00C542BC" w:rsidRPr="004A2B6F" w14:paraId="2DB4AD48" w14:textId="77777777" w:rsidTr="00C542BC">
        <w:tc>
          <w:tcPr>
            <w:tcW w:w="2307" w:type="dxa"/>
          </w:tcPr>
          <w:p w14:paraId="6F35129D" w14:textId="77777777" w:rsidR="00C542BC" w:rsidRPr="004A2B6F" w:rsidRDefault="00C542BC" w:rsidP="00D11B5A">
            <w:pPr>
              <w:spacing w:before="10" w:after="10"/>
              <w:ind w:firstLine="23"/>
              <w:rPr>
                <w:rFonts w:cs="Times"/>
                <w:szCs w:val="21"/>
                <w:lang w:eastAsia="is-IS"/>
              </w:rPr>
            </w:pPr>
            <w:r w:rsidRPr="004A2B6F">
              <w:rPr>
                <w:rFonts w:cs="Times"/>
                <w:szCs w:val="21"/>
                <w:lang w:eastAsia="is-IS"/>
              </w:rPr>
              <w:t>Kamerún</w:t>
            </w:r>
          </w:p>
        </w:tc>
        <w:tc>
          <w:tcPr>
            <w:tcW w:w="2059" w:type="dxa"/>
          </w:tcPr>
          <w:p w14:paraId="6217F404" w14:textId="77777777" w:rsidR="00C542BC" w:rsidRPr="004A2B6F" w:rsidRDefault="00C542BC" w:rsidP="00D11B5A">
            <w:pPr>
              <w:spacing w:before="10" w:after="10"/>
              <w:ind w:firstLine="0"/>
              <w:rPr>
                <w:rFonts w:cs="Times"/>
                <w:szCs w:val="21"/>
                <w:lang w:eastAsia="is-IS"/>
              </w:rPr>
            </w:pPr>
            <w:r w:rsidRPr="004A2B6F">
              <w:rPr>
                <w:rFonts w:cs="Times"/>
                <w:szCs w:val="21"/>
                <w:lang w:eastAsia="is-IS"/>
              </w:rPr>
              <w:t>Douala</w:t>
            </w:r>
          </w:p>
        </w:tc>
        <w:tc>
          <w:tcPr>
            <w:tcW w:w="4082" w:type="dxa"/>
          </w:tcPr>
          <w:p w14:paraId="4BF91558" w14:textId="77777777" w:rsidR="00C542BC" w:rsidRPr="004A2B6F" w:rsidRDefault="00C542BC" w:rsidP="00D11B5A">
            <w:pPr>
              <w:spacing w:before="10" w:after="10"/>
              <w:ind w:firstLine="46"/>
              <w:rPr>
                <w:rFonts w:cs="Times"/>
                <w:szCs w:val="21"/>
                <w:lang w:eastAsia="is-IS"/>
              </w:rPr>
            </w:pPr>
            <w:r w:rsidRPr="004A2B6F">
              <w:rPr>
                <w:rFonts w:cs="Times"/>
                <w:szCs w:val="21"/>
                <w:lang w:eastAsia="is-IS"/>
              </w:rPr>
              <w:t>Sendiráð Frakklands</w:t>
            </w:r>
          </w:p>
        </w:tc>
      </w:tr>
      <w:tr w:rsidR="00C542BC" w:rsidRPr="004A2B6F" w14:paraId="25A8CDDF" w14:textId="77777777" w:rsidTr="00C542BC">
        <w:tc>
          <w:tcPr>
            <w:tcW w:w="2307" w:type="dxa"/>
          </w:tcPr>
          <w:p w14:paraId="0768749B" w14:textId="77777777" w:rsidR="00C542BC" w:rsidRPr="004A2B6F" w:rsidRDefault="00C542BC" w:rsidP="00D11B5A">
            <w:pPr>
              <w:spacing w:before="10" w:after="10"/>
              <w:ind w:firstLine="23"/>
              <w:rPr>
                <w:rFonts w:cs="Times"/>
                <w:szCs w:val="21"/>
                <w:lang w:eastAsia="is-IS"/>
              </w:rPr>
            </w:pPr>
            <w:r w:rsidRPr="004A2B6F">
              <w:rPr>
                <w:rFonts w:cs="Times"/>
                <w:szCs w:val="21"/>
                <w:lang w:eastAsia="is-IS"/>
              </w:rPr>
              <w:t>Kanada</w:t>
            </w:r>
          </w:p>
        </w:tc>
        <w:tc>
          <w:tcPr>
            <w:tcW w:w="2059" w:type="dxa"/>
          </w:tcPr>
          <w:p w14:paraId="4D4E22CB" w14:textId="77777777" w:rsidR="00C542BC" w:rsidRPr="004A2B6F" w:rsidRDefault="00C542BC" w:rsidP="00D11B5A">
            <w:pPr>
              <w:spacing w:before="10" w:after="10"/>
              <w:ind w:firstLine="0"/>
              <w:rPr>
                <w:rFonts w:cs="Times"/>
                <w:szCs w:val="21"/>
                <w:lang w:eastAsia="is-IS"/>
              </w:rPr>
            </w:pPr>
            <w:r w:rsidRPr="004A2B6F">
              <w:rPr>
                <w:rFonts w:cs="Times"/>
                <w:szCs w:val="21"/>
                <w:lang w:eastAsia="is-IS"/>
              </w:rPr>
              <w:t>Ottawa</w:t>
            </w:r>
          </w:p>
        </w:tc>
        <w:tc>
          <w:tcPr>
            <w:tcW w:w="4082" w:type="dxa"/>
          </w:tcPr>
          <w:p w14:paraId="4999A056" w14:textId="77777777" w:rsidR="00C542BC" w:rsidRPr="004A2B6F" w:rsidRDefault="00C542BC" w:rsidP="00D11B5A">
            <w:pPr>
              <w:spacing w:before="10" w:after="10"/>
              <w:ind w:firstLine="46"/>
              <w:rPr>
                <w:rFonts w:cs="Times"/>
                <w:szCs w:val="21"/>
                <w:lang w:eastAsia="is-IS"/>
              </w:rPr>
            </w:pPr>
            <w:r w:rsidRPr="004A2B6F">
              <w:rPr>
                <w:rFonts w:cs="Times"/>
                <w:szCs w:val="21"/>
                <w:lang w:eastAsia="is-IS"/>
              </w:rPr>
              <w:t>Sendiráð Danmerkur</w:t>
            </w:r>
          </w:p>
        </w:tc>
      </w:tr>
      <w:tr w:rsidR="00C542BC" w:rsidRPr="004A2B6F" w14:paraId="33B97803" w14:textId="77777777" w:rsidTr="00C542BC">
        <w:tc>
          <w:tcPr>
            <w:tcW w:w="2307" w:type="dxa"/>
            <w:shd w:val="clear" w:color="auto" w:fill="auto"/>
          </w:tcPr>
          <w:p w14:paraId="57EEBA8E" w14:textId="77777777" w:rsidR="00C542BC" w:rsidRPr="004A2B6F" w:rsidRDefault="00C542BC" w:rsidP="00D11B5A">
            <w:pPr>
              <w:spacing w:before="10" w:after="10"/>
              <w:ind w:firstLine="23"/>
              <w:rPr>
                <w:rFonts w:cs="Times"/>
                <w:szCs w:val="21"/>
                <w:lang w:eastAsia="is-IS"/>
              </w:rPr>
            </w:pPr>
            <w:r w:rsidRPr="004A2B6F">
              <w:rPr>
                <w:rFonts w:cs="Times"/>
                <w:szCs w:val="21"/>
                <w:lang w:eastAsia="is-IS"/>
              </w:rPr>
              <w:t xml:space="preserve">Kasakstan </w:t>
            </w:r>
          </w:p>
        </w:tc>
        <w:tc>
          <w:tcPr>
            <w:tcW w:w="2059" w:type="dxa"/>
            <w:shd w:val="clear" w:color="auto" w:fill="auto"/>
          </w:tcPr>
          <w:p w14:paraId="7C77AB8E" w14:textId="77777777" w:rsidR="00C542BC" w:rsidRPr="004A2B6F" w:rsidRDefault="00C542BC" w:rsidP="00D11B5A">
            <w:pPr>
              <w:spacing w:before="10" w:after="10"/>
              <w:ind w:firstLine="0"/>
              <w:rPr>
                <w:rFonts w:cs="Times"/>
                <w:szCs w:val="21"/>
                <w:lang w:eastAsia="is-IS"/>
              </w:rPr>
            </w:pPr>
            <w:r w:rsidRPr="004A2B6F">
              <w:rPr>
                <w:rFonts w:cs="Times"/>
                <w:szCs w:val="21"/>
                <w:lang w:eastAsia="is-IS"/>
              </w:rPr>
              <w:t>Almaty</w:t>
            </w:r>
          </w:p>
        </w:tc>
        <w:tc>
          <w:tcPr>
            <w:tcW w:w="4082" w:type="dxa"/>
            <w:shd w:val="clear" w:color="auto" w:fill="auto"/>
          </w:tcPr>
          <w:p w14:paraId="15FD5BDA" w14:textId="77777777" w:rsidR="00C542BC" w:rsidRPr="00D6575B" w:rsidRDefault="00C542BC" w:rsidP="00D11B5A">
            <w:pPr>
              <w:spacing w:before="10" w:after="10"/>
              <w:ind w:firstLine="46"/>
              <w:rPr>
                <w:rFonts w:cs="Times"/>
                <w:szCs w:val="21"/>
                <w:lang w:eastAsia="is-IS"/>
              </w:rPr>
            </w:pPr>
            <w:r w:rsidRPr="00D6575B">
              <w:rPr>
                <w:rFonts w:cs="Times"/>
                <w:szCs w:val="21"/>
                <w:lang w:eastAsia="is-IS"/>
              </w:rPr>
              <w:t>Sendiráð Litháen</w:t>
            </w:r>
          </w:p>
        </w:tc>
      </w:tr>
      <w:tr w:rsidR="00C542BC" w:rsidRPr="004A2B6F" w14:paraId="340E04FD" w14:textId="77777777" w:rsidTr="00C542BC">
        <w:tc>
          <w:tcPr>
            <w:tcW w:w="2307" w:type="dxa"/>
            <w:shd w:val="clear" w:color="auto" w:fill="auto"/>
          </w:tcPr>
          <w:p w14:paraId="6D3DDF4F" w14:textId="77777777" w:rsidR="00C542BC" w:rsidRPr="004A2B6F" w:rsidRDefault="00C542BC" w:rsidP="00D11B5A">
            <w:pPr>
              <w:spacing w:before="10" w:after="10"/>
              <w:ind w:firstLine="23"/>
              <w:rPr>
                <w:rFonts w:cs="Times"/>
                <w:szCs w:val="21"/>
                <w:lang w:eastAsia="is-IS"/>
              </w:rPr>
            </w:pPr>
            <w:r w:rsidRPr="004A2B6F">
              <w:rPr>
                <w:rFonts w:cs="Times"/>
                <w:szCs w:val="21"/>
                <w:lang w:eastAsia="is-IS"/>
              </w:rPr>
              <w:t>Kasakstan</w:t>
            </w:r>
          </w:p>
        </w:tc>
        <w:tc>
          <w:tcPr>
            <w:tcW w:w="2059" w:type="dxa"/>
            <w:shd w:val="clear" w:color="auto" w:fill="auto"/>
          </w:tcPr>
          <w:p w14:paraId="79ACB9D4" w14:textId="77777777" w:rsidR="00C542BC" w:rsidRPr="004A2B6F" w:rsidRDefault="00C542BC" w:rsidP="00D11B5A">
            <w:pPr>
              <w:spacing w:before="10" w:after="10"/>
              <w:ind w:firstLine="0"/>
              <w:rPr>
                <w:rFonts w:cs="Times"/>
                <w:szCs w:val="21"/>
                <w:lang w:eastAsia="is-IS"/>
              </w:rPr>
            </w:pPr>
            <w:r w:rsidRPr="004A2B6F">
              <w:rPr>
                <w:rFonts w:cs="Times"/>
                <w:szCs w:val="21"/>
                <w:lang w:eastAsia="is-IS"/>
              </w:rPr>
              <w:t>Astana</w:t>
            </w:r>
          </w:p>
        </w:tc>
        <w:tc>
          <w:tcPr>
            <w:tcW w:w="4082" w:type="dxa"/>
            <w:shd w:val="clear" w:color="auto" w:fill="auto"/>
          </w:tcPr>
          <w:p w14:paraId="7261FC03" w14:textId="77777777" w:rsidR="00C542BC" w:rsidRPr="00D6575B" w:rsidRDefault="00C542BC" w:rsidP="00D11B5A">
            <w:pPr>
              <w:spacing w:before="10" w:after="10"/>
              <w:ind w:firstLine="46"/>
              <w:rPr>
                <w:rFonts w:cs="Times"/>
                <w:szCs w:val="21"/>
                <w:lang w:eastAsia="is-IS"/>
              </w:rPr>
            </w:pPr>
            <w:r w:rsidRPr="00D6575B">
              <w:rPr>
                <w:rFonts w:cs="Times"/>
                <w:szCs w:val="21"/>
                <w:lang w:eastAsia="is-IS"/>
              </w:rPr>
              <w:t>VFS Global f.h. Sendiráð Litháen</w:t>
            </w:r>
          </w:p>
        </w:tc>
      </w:tr>
      <w:tr w:rsidR="00C542BC" w:rsidRPr="004A2B6F" w14:paraId="5365282D" w14:textId="77777777" w:rsidTr="00C542BC">
        <w:tc>
          <w:tcPr>
            <w:tcW w:w="2307" w:type="dxa"/>
          </w:tcPr>
          <w:p w14:paraId="18E2282B" w14:textId="77777777" w:rsidR="00C542BC" w:rsidRPr="004A2B6F" w:rsidRDefault="00C542BC" w:rsidP="00D11B5A">
            <w:pPr>
              <w:spacing w:before="10" w:after="10"/>
              <w:ind w:firstLine="23"/>
              <w:rPr>
                <w:rFonts w:cs="Times"/>
                <w:szCs w:val="21"/>
                <w:lang w:eastAsia="is-IS"/>
              </w:rPr>
            </w:pPr>
            <w:r w:rsidRPr="004A2B6F">
              <w:rPr>
                <w:rFonts w:cs="Times"/>
                <w:szCs w:val="21"/>
                <w:lang w:eastAsia="is-IS"/>
              </w:rPr>
              <w:t>Katar</w:t>
            </w:r>
          </w:p>
        </w:tc>
        <w:tc>
          <w:tcPr>
            <w:tcW w:w="2059" w:type="dxa"/>
          </w:tcPr>
          <w:p w14:paraId="372BAD53" w14:textId="77777777" w:rsidR="00C542BC" w:rsidRPr="004A2B6F" w:rsidRDefault="00C542BC" w:rsidP="00D11B5A">
            <w:pPr>
              <w:spacing w:before="10" w:after="10"/>
              <w:ind w:firstLine="0"/>
              <w:rPr>
                <w:rFonts w:cs="Times"/>
                <w:szCs w:val="21"/>
                <w:lang w:eastAsia="is-IS"/>
              </w:rPr>
            </w:pPr>
            <w:r w:rsidRPr="004A2B6F">
              <w:rPr>
                <w:rFonts w:cs="Times"/>
                <w:szCs w:val="21"/>
                <w:lang w:eastAsia="is-IS"/>
              </w:rPr>
              <w:t>Doha</w:t>
            </w:r>
          </w:p>
        </w:tc>
        <w:tc>
          <w:tcPr>
            <w:tcW w:w="4082" w:type="dxa"/>
          </w:tcPr>
          <w:p w14:paraId="21A5095E" w14:textId="77777777" w:rsidR="00C542BC" w:rsidRPr="004A2B6F" w:rsidRDefault="00C542BC" w:rsidP="00D11B5A">
            <w:pPr>
              <w:spacing w:before="10" w:after="10"/>
              <w:ind w:firstLine="46"/>
              <w:rPr>
                <w:rFonts w:cs="Times"/>
                <w:szCs w:val="21"/>
                <w:lang w:eastAsia="is-IS"/>
              </w:rPr>
            </w:pPr>
            <w:r w:rsidRPr="004A2B6F">
              <w:rPr>
                <w:rFonts w:cs="Times"/>
                <w:szCs w:val="21"/>
                <w:lang w:eastAsia="is-IS"/>
              </w:rPr>
              <w:t>Sendiráð Frakklands</w:t>
            </w:r>
          </w:p>
        </w:tc>
      </w:tr>
      <w:tr w:rsidR="00C542BC" w:rsidRPr="004A2B6F" w14:paraId="56F68026" w14:textId="77777777" w:rsidTr="00C542BC">
        <w:tc>
          <w:tcPr>
            <w:tcW w:w="2307" w:type="dxa"/>
          </w:tcPr>
          <w:p w14:paraId="6AC315B2" w14:textId="77777777" w:rsidR="00C542BC" w:rsidRPr="004A2B6F" w:rsidRDefault="00C542BC" w:rsidP="00D11B5A">
            <w:pPr>
              <w:spacing w:before="10" w:after="10"/>
              <w:ind w:firstLine="23"/>
              <w:rPr>
                <w:rFonts w:cs="Times"/>
                <w:szCs w:val="21"/>
                <w:lang w:eastAsia="is-IS"/>
              </w:rPr>
            </w:pPr>
            <w:r w:rsidRPr="004A2B6F">
              <w:rPr>
                <w:rFonts w:cs="Times"/>
                <w:szCs w:val="21"/>
                <w:lang w:eastAsia="is-IS"/>
              </w:rPr>
              <w:t>Kenía</w:t>
            </w:r>
          </w:p>
        </w:tc>
        <w:tc>
          <w:tcPr>
            <w:tcW w:w="2059" w:type="dxa"/>
          </w:tcPr>
          <w:p w14:paraId="59243537" w14:textId="77777777" w:rsidR="00C542BC" w:rsidRPr="004A2B6F" w:rsidRDefault="00C542BC" w:rsidP="00D11B5A">
            <w:pPr>
              <w:spacing w:before="10" w:after="10"/>
              <w:ind w:firstLine="0"/>
              <w:rPr>
                <w:rFonts w:cs="Times"/>
                <w:szCs w:val="21"/>
                <w:lang w:eastAsia="is-IS"/>
              </w:rPr>
            </w:pPr>
            <w:r w:rsidRPr="004A2B6F">
              <w:rPr>
                <w:rFonts w:cs="Times"/>
                <w:szCs w:val="21"/>
                <w:lang w:eastAsia="is-IS"/>
              </w:rPr>
              <w:t>Naíróbí</w:t>
            </w:r>
          </w:p>
        </w:tc>
        <w:tc>
          <w:tcPr>
            <w:tcW w:w="4082" w:type="dxa"/>
          </w:tcPr>
          <w:p w14:paraId="5D1A59DE" w14:textId="77777777" w:rsidR="00C542BC" w:rsidRPr="004A2B6F" w:rsidRDefault="00C542BC" w:rsidP="00D11B5A">
            <w:pPr>
              <w:spacing w:before="10" w:after="10"/>
              <w:ind w:firstLine="46"/>
              <w:rPr>
                <w:rFonts w:cs="Times"/>
                <w:szCs w:val="21"/>
                <w:lang w:eastAsia="is-IS"/>
              </w:rPr>
            </w:pPr>
            <w:r w:rsidRPr="004A2B6F">
              <w:rPr>
                <w:rFonts w:cs="Times"/>
                <w:szCs w:val="21"/>
                <w:lang w:eastAsia="is-IS"/>
              </w:rPr>
              <w:t>Sendiráð Danmerkur</w:t>
            </w:r>
          </w:p>
        </w:tc>
      </w:tr>
      <w:tr w:rsidR="00C542BC" w:rsidRPr="004A2B6F" w14:paraId="0E4E1030" w14:textId="77777777" w:rsidTr="00C542BC">
        <w:tc>
          <w:tcPr>
            <w:tcW w:w="2307" w:type="dxa"/>
          </w:tcPr>
          <w:p w14:paraId="499F1E3A" w14:textId="77777777" w:rsidR="00C542BC" w:rsidRPr="004A2B6F" w:rsidRDefault="00C542BC" w:rsidP="00D11B5A">
            <w:pPr>
              <w:spacing w:before="10" w:after="10"/>
              <w:ind w:firstLine="23"/>
              <w:rPr>
                <w:rFonts w:cs="Times"/>
                <w:szCs w:val="21"/>
                <w:lang w:eastAsia="is-IS"/>
              </w:rPr>
            </w:pPr>
            <w:r w:rsidRPr="004A2B6F">
              <w:rPr>
                <w:rFonts w:cs="Times"/>
                <w:szCs w:val="21"/>
                <w:lang w:eastAsia="is-IS"/>
              </w:rPr>
              <w:t>Kína</w:t>
            </w:r>
          </w:p>
        </w:tc>
        <w:tc>
          <w:tcPr>
            <w:tcW w:w="2059" w:type="dxa"/>
          </w:tcPr>
          <w:p w14:paraId="78576A8A" w14:textId="77777777" w:rsidR="00C542BC" w:rsidRPr="004A2B6F" w:rsidRDefault="00C542BC" w:rsidP="00D11B5A">
            <w:pPr>
              <w:spacing w:before="10" w:after="10"/>
              <w:ind w:firstLine="0"/>
              <w:rPr>
                <w:rFonts w:cs="Times"/>
                <w:szCs w:val="21"/>
                <w:lang w:eastAsia="is-IS"/>
              </w:rPr>
            </w:pPr>
            <w:r w:rsidRPr="004A2B6F">
              <w:rPr>
                <w:rFonts w:cs="Times"/>
                <w:szCs w:val="21"/>
                <w:lang w:eastAsia="is-IS"/>
              </w:rPr>
              <w:t>Guangzhou</w:t>
            </w:r>
          </w:p>
        </w:tc>
        <w:tc>
          <w:tcPr>
            <w:tcW w:w="4082" w:type="dxa"/>
          </w:tcPr>
          <w:p w14:paraId="4C9F174F" w14:textId="77777777" w:rsidR="00C542BC" w:rsidRPr="004A2B6F" w:rsidRDefault="00C542BC" w:rsidP="00D11B5A">
            <w:pPr>
              <w:spacing w:before="10" w:after="10"/>
              <w:ind w:firstLine="46"/>
              <w:rPr>
                <w:rFonts w:cs="Times"/>
                <w:szCs w:val="21"/>
                <w:lang w:eastAsia="is-IS"/>
              </w:rPr>
            </w:pPr>
            <w:r w:rsidRPr="004A2B6F">
              <w:rPr>
                <w:rFonts w:cs="Times"/>
                <w:szCs w:val="21"/>
                <w:lang w:eastAsia="is-IS"/>
              </w:rPr>
              <w:t>Aðalræðisskrifstofa Danmerkur</w:t>
            </w:r>
          </w:p>
        </w:tc>
      </w:tr>
      <w:tr w:rsidR="00C542BC" w:rsidRPr="004A2B6F" w14:paraId="75E4693D" w14:textId="77777777" w:rsidTr="00C542BC">
        <w:tc>
          <w:tcPr>
            <w:tcW w:w="2307" w:type="dxa"/>
          </w:tcPr>
          <w:p w14:paraId="63CFB6C9" w14:textId="77777777" w:rsidR="00C542BC" w:rsidRPr="004A2B6F" w:rsidRDefault="00C542BC" w:rsidP="00D11B5A">
            <w:pPr>
              <w:spacing w:before="10" w:after="10"/>
              <w:ind w:firstLine="23"/>
              <w:rPr>
                <w:rFonts w:cs="Times"/>
                <w:szCs w:val="21"/>
                <w:lang w:eastAsia="is-IS"/>
              </w:rPr>
            </w:pPr>
            <w:r>
              <w:rPr>
                <w:rFonts w:cs="Times"/>
                <w:szCs w:val="21"/>
                <w:lang w:eastAsia="is-IS"/>
              </w:rPr>
              <w:t>Kína</w:t>
            </w:r>
          </w:p>
        </w:tc>
        <w:tc>
          <w:tcPr>
            <w:tcW w:w="2059" w:type="dxa"/>
          </w:tcPr>
          <w:p w14:paraId="32A42373" w14:textId="77777777" w:rsidR="00C542BC" w:rsidRPr="004A2B6F" w:rsidRDefault="00C542BC" w:rsidP="00D11B5A">
            <w:pPr>
              <w:spacing w:before="10" w:after="10"/>
              <w:ind w:firstLine="0"/>
              <w:rPr>
                <w:rFonts w:cs="Times"/>
                <w:szCs w:val="21"/>
                <w:lang w:eastAsia="is-IS"/>
              </w:rPr>
            </w:pPr>
            <w:r>
              <w:rPr>
                <w:rFonts w:cs="Times"/>
                <w:szCs w:val="21"/>
                <w:lang w:eastAsia="is-IS"/>
              </w:rPr>
              <w:t>Shenzhen</w:t>
            </w:r>
          </w:p>
        </w:tc>
        <w:tc>
          <w:tcPr>
            <w:tcW w:w="4082" w:type="dxa"/>
          </w:tcPr>
          <w:p w14:paraId="5DF0B1DE" w14:textId="77777777" w:rsidR="00C542BC" w:rsidRPr="004A2B6F" w:rsidRDefault="00C542BC" w:rsidP="00D11B5A">
            <w:pPr>
              <w:spacing w:before="10" w:after="10"/>
              <w:ind w:firstLine="46"/>
              <w:rPr>
                <w:rFonts w:cs="Times"/>
                <w:szCs w:val="21"/>
                <w:lang w:eastAsia="is-IS"/>
              </w:rPr>
            </w:pPr>
            <w:r w:rsidRPr="004A2B6F">
              <w:rPr>
                <w:rFonts w:cs="Times"/>
                <w:szCs w:val="21"/>
                <w:lang w:eastAsia="is-IS"/>
              </w:rPr>
              <w:t>Aðalræðisskrifstofa Danmerkur</w:t>
            </w:r>
          </w:p>
        </w:tc>
      </w:tr>
      <w:tr w:rsidR="00C542BC" w:rsidRPr="004A2B6F" w14:paraId="66561DAD" w14:textId="77777777" w:rsidTr="00C542BC">
        <w:tc>
          <w:tcPr>
            <w:tcW w:w="2307" w:type="dxa"/>
          </w:tcPr>
          <w:p w14:paraId="56A62FF6" w14:textId="77777777" w:rsidR="00C542BC" w:rsidRPr="004A2B6F" w:rsidRDefault="00C542BC" w:rsidP="00D11B5A">
            <w:pPr>
              <w:spacing w:before="10" w:after="10"/>
              <w:ind w:firstLine="23"/>
              <w:rPr>
                <w:rFonts w:cs="Times"/>
                <w:szCs w:val="21"/>
                <w:lang w:eastAsia="is-IS"/>
              </w:rPr>
            </w:pPr>
            <w:r w:rsidRPr="004A2B6F">
              <w:rPr>
                <w:rFonts w:cs="Times"/>
                <w:szCs w:val="21"/>
                <w:lang w:eastAsia="is-IS"/>
              </w:rPr>
              <w:t>Kína</w:t>
            </w:r>
          </w:p>
        </w:tc>
        <w:tc>
          <w:tcPr>
            <w:tcW w:w="2059" w:type="dxa"/>
          </w:tcPr>
          <w:p w14:paraId="408AD24C" w14:textId="77777777" w:rsidR="00C542BC" w:rsidRPr="004A2B6F" w:rsidRDefault="00C542BC" w:rsidP="00D11B5A">
            <w:pPr>
              <w:spacing w:before="10" w:after="10"/>
              <w:ind w:firstLine="0"/>
              <w:rPr>
                <w:rFonts w:cs="Times"/>
                <w:szCs w:val="21"/>
                <w:lang w:eastAsia="is-IS"/>
              </w:rPr>
            </w:pPr>
            <w:r w:rsidRPr="004A2B6F">
              <w:rPr>
                <w:rFonts w:cs="Times"/>
                <w:szCs w:val="21"/>
                <w:lang w:eastAsia="is-IS"/>
              </w:rPr>
              <w:t>Hong Kong</w:t>
            </w:r>
          </w:p>
        </w:tc>
        <w:tc>
          <w:tcPr>
            <w:tcW w:w="4082" w:type="dxa"/>
          </w:tcPr>
          <w:p w14:paraId="28B296F6" w14:textId="77777777" w:rsidR="00C542BC" w:rsidRPr="004A2B6F" w:rsidRDefault="00C542BC" w:rsidP="00D11B5A">
            <w:pPr>
              <w:spacing w:before="10" w:after="10"/>
              <w:ind w:firstLine="46"/>
              <w:rPr>
                <w:rFonts w:cs="Times"/>
                <w:szCs w:val="21"/>
                <w:lang w:eastAsia="is-IS"/>
              </w:rPr>
            </w:pPr>
            <w:r w:rsidRPr="004A2B6F">
              <w:rPr>
                <w:rFonts w:cs="Times"/>
                <w:szCs w:val="21"/>
                <w:lang w:eastAsia="is-IS"/>
              </w:rPr>
              <w:t>Aðalræðisskrifstofa Finnlands</w:t>
            </w:r>
          </w:p>
        </w:tc>
      </w:tr>
      <w:tr w:rsidR="00C542BC" w:rsidRPr="004A2B6F" w14:paraId="73F5E81A" w14:textId="77777777" w:rsidTr="00C542BC">
        <w:tc>
          <w:tcPr>
            <w:tcW w:w="2307" w:type="dxa"/>
          </w:tcPr>
          <w:p w14:paraId="10BD6C8A" w14:textId="77777777" w:rsidR="00C542BC" w:rsidRPr="004A2B6F" w:rsidRDefault="00C542BC" w:rsidP="00D11B5A">
            <w:pPr>
              <w:spacing w:before="10" w:after="10"/>
              <w:ind w:firstLine="23"/>
              <w:rPr>
                <w:rFonts w:cs="Times"/>
                <w:szCs w:val="21"/>
                <w:lang w:eastAsia="is-IS"/>
              </w:rPr>
            </w:pPr>
            <w:r>
              <w:rPr>
                <w:rFonts w:cs="Times"/>
                <w:szCs w:val="21"/>
                <w:lang w:eastAsia="is-IS"/>
              </w:rPr>
              <w:t>Kína</w:t>
            </w:r>
          </w:p>
        </w:tc>
        <w:tc>
          <w:tcPr>
            <w:tcW w:w="2059" w:type="dxa"/>
          </w:tcPr>
          <w:p w14:paraId="4DF992D1" w14:textId="77777777" w:rsidR="00C542BC" w:rsidRPr="004A2B6F" w:rsidRDefault="00C542BC" w:rsidP="00D11B5A">
            <w:pPr>
              <w:spacing w:before="10" w:after="10"/>
              <w:ind w:firstLine="0"/>
              <w:rPr>
                <w:rFonts w:cs="Times"/>
                <w:szCs w:val="21"/>
                <w:lang w:eastAsia="is-IS"/>
              </w:rPr>
            </w:pPr>
            <w:r>
              <w:rPr>
                <w:rFonts w:cs="Times"/>
                <w:szCs w:val="21"/>
                <w:lang w:eastAsia="is-IS"/>
              </w:rPr>
              <w:t>Hangzhou</w:t>
            </w:r>
          </w:p>
        </w:tc>
        <w:tc>
          <w:tcPr>
            <w:tcW w:w="4082" w:type="dxa"/>
          </w:tcPr>
          <w:p w14:paraId="7A824DF7" w14:textId="77777777" w:rsidR="00C542BC" w:rsidRPr="004A2B6F" w:rsidRDefault="00C542BC" w:rsidP="00D11B5A">
            <w:pPr>
              <w:spacing w:before="10" w:after="10"/>
              <w:ind w:firstLine="46"/>
              <w:rPr>
                <w:rFonts w:cs="Times"/>
                <w:szCs w:val="21"/>
                <w:lang w:eastAsia="is-IS"/>
              </w:rPr>
            </w:pPr>
            <w:r w:rsidRPr="004A2B6F">
              <w:rPr>
                <w:rFonts w:cs="Times"/>
                <w:szCs w:val="21"/>
                <w:lang w:eastAsia="is-IS"/>
              </w:rPr>
              <w:t xml:space="preserve">VFS Global f.h. </w:t>
            </w:r>
            <w:r>
              <w:rPr>
                <w:rFonts w:cs="Times"/>
                <w:szCs w:val="21"/>
                <w:lang w:eastAsia="is-IS"/>
              </w:rPr>
              <w:t>Ísl.</w:t>
            </w:r>
            <w:r w:rsidRPr="004A2B6F">
              <w:rPr>
                <w:rFonts w:cs="Times"/>
                <w:szCs w:val="21"/>
                <w:lang w:eastAsia="is-IS"/>
              </w:rPr>
              <w:t xml:space="preserve"> sendiráðsins</w:t>
            </w:r>
          </w:p>
        </w:tc>
      </w:tr>
      <w:tr w:rsidR="00C542BC" w:rsidRPr="004A2B6F" w14:paraId="0134D056" w14:textId="77777777" w:rsidTr="00C542BC">
        <w:tc>
          <w:tcPr>
            <w:tcW w:w="2307" w:type="dxa"/>
          </w:tcPr>
          <w:p w14:paraId="3BD61286" w14:textId="77777777" w:rsidR="00C542BC" w:rsidRDefault="00C542BC" w:rsidP="00D11B5A">
            <w:pPr>
              <w:spacing w:before="10" w:after="10"/>
              <w:ind w:firstLine="23"/>
              <w:rPr>
                <w:rFonts w:cs="Times"/>
                <w:szCs w:val="21"/>
                <w:lang w:eastAsia="is-IS"/>
              </w:rPr>
            </w:pPr>
            <w:r>
              <w:rPr>
                <w:rFonts w:cs="Times"/>
                <w:szCs w:val="21"/>
                <w:lang w:eastAsia="is-IS"/>
              </w:rPr>
              <w:t>Kína</w:t>
            </w:r>
          </w:p>
        </w:tc>
        <w:tc>
          <w:tcPr>
            <w:tcW w:w="2059" w:type="dxa"/>
          </w:tcPr>
          <w:p w14:paraId="1E9179DF" w14:textId="77777777" w:rsidR="00C542BC" w:rsidRDefault="00C542BC" w:rsidP="00D11B5A">
            <w:pPr>
              <w:spacing w:before="10" w:after="10"/>
              <w:ind w:firstLine="0"/>
              <w:rPr>
                <w:rFonts w:cs="Times"/>
                <w:szCs w:val="21"/>
                <w:lang w:eastAsia="is-IS"/>
              </w:rPr>
            </w:pPr>
            <w:r>
              <w:rPr>
                <w:rFonts w:cs="Times"/>
                <w:szCs w:val="21"/>
                <w:lang w:eastAsia="is-IS"/>
              </w:rPr>
              <w:t>Xi‘an</w:t>
            </w:r>
          </w:p>
        </w:tc>
        <w:tc>
          <w:tcPr>
            <w:tcW w:w="4082" w:type="dxa"/>
          </w:tcPr>
          <w:p w14:paraId="4DFD15A9" w14:textId="77777777" w:rsidR="00C542BC" w:rsidRPr="004A2B6F" w:rsidRDefault="00C542BC" w:rsidP="00D11B5A">
            <w:pPr>
              <w:spacing w:before="10" w:after="10"/>
              <w:ind w:firstLine="46"/>
              <w:rPr>
                <w:rFonts w:cs="Times"/>
                <w:szCs w:val="21"/>
                <w:lang w:eastAsia="is-IS"/>
              </w:rPr>
            </w:pPr>
            <w:r w:rsidRPr="004A2B6F">
              <w:rPr>
                <w:rFonts w:cs="Times"/>
                <w:szCs w:val="21"/>
                <w:lang w:eastAsia="is-IS"/>
              </w:rPr>
              <w:t xml:space="preserve">VFS Global f.h. </w:t>
            </w:r>
            <w:r>
              <w:rPr>
                <w:rFonts w:cs="Times"/>
                <w:szCs w:val="21"/>
                <w:lang w:eastAsia="is-IS"/>
              </w:rPr>
              <w:t>Ísl.</w:t>
            </w:r>
            <w:r w:rsidRPr="004A2B6F">
              <w:rPr>
                <w:rFonts w:cs="Times"/>
                <w:szCs w:val="21"/>
                <w:lang w:eastAsia="is-IS"/>
              </w:rPr>
              <w:t xml:space="preserve"> sendiráðsins</w:t>
            </w:r>
          </w:p>
        </w:tc>
      </w:tr>
      <w:tr w:rsidR="00C542BC" w:rsidRPr="004A2B6F" w14:paraId="1C3A2C3B" w14:textId="77777777" w:rsidTr="00C542BC">
        <w:tc>
          <w:tcPr>
            <w:tcW w:w="2307" w:type="dxa"/>
          </w:tcPr>
          <w:p w14:paraId="622921D9" w14:textId="77777777" w:rsidR="00C542BC" w:rsidRDefault="00C542BC" w:rsidP="00D11B5A">
            <w:pPr>
              <w:spacing w:before="10" w:after="10"/>
              <w:ind w:firstLine="23"/>
              <w:rPr>
                <w:rFonts w:cs="Times"/>
                <w:szCs w:val="21"/>
                <w:lang w:eastAsia="is-IS"/>
              </w:rPr>
            </w:pPr>
            <w:r>
              <w:rPr>
                <w:rFonts w:cs="Times"/>
                <w:szCs w:val="21"/>
                <w:lang w:eastAsia="is-IS"/>
              </w:rPr>
              <w:t>Kína</w:t>
            </w:r>
          </w:p>
        </w:tc>
        <w:tc>
          <w:tcPr>
            <w:tcW w:w="2059" w:type="dxa"/>
          </w:tcPr>
          <w:p w14:paraId="5F045AEC" w14:textId="77777777" w:rsidR="00C542BC" w:rsidRDefault="00C542BC" w:rsidP="00D11B5A">
            <w:pPr>
              <w:spacing w:before="10" w:after="10"/>
              <w:ind w:firstLine="0"/>
              <w:rPr>
                <w:rFonts w:cs="Times"/>
                <w:szCs w:val="21"/>
                <w:lang w:eastAsia="is-IS"/>
              </w:rPr>
            </w:pPr>
            <w:r>
              <w:rPr>
                <w:rFonts w:cs="Times"/>
                <w:szCs w:val="21"/>
                <w:lang w:eastAsia="is-IS"/>
              </w:rPr>
              <w:t>Wuhan</w:t>
            </w:r>
          </w:p>
        </w:tc>
        <w:tc>
          <w:tcPr>
            <w:tcW w:w="4082" w:type="dxa"/>
          </w:tcPr>
          <w:p w14:paraId="4520F3EA" w14:textId="77777777" w:rsidR="00C542BC" w:rsidRPr="004A2B6F" w:rsidRDefault="00C542BC" w:rsidP="00D11B5A">
            <w:pPr>
              <w:spacing w:before="10" w:after="10"/>
              <w:ind w:firstLine="46"/>
              <w:rPr>
                <w:rFonts w:cs="Times"/>
                <w:szCs w:val="21"/>
                <w:lang w:eastAsia="is-IS"/>
              </w:rPr>
            </w:pPr>
            <w:r w:rsidRPr="004A2B6F">
              <w:rPr>
                <w:rFonts w:cs="Times"/>
                <w:szCs w:val="21"/>
                <w:lang w:eastAsia="is-IS"/>
              </w:rPr>
              <w:t xml:space="preserve">VFS Global f.h. </w:t>
            </w:r>
            <w:r>
              <w:rPr>
                <w:rFonts w:cs="Times"/>
                <w:szCs w:val="21"/>
                <w:lang w:eastAsia="is-IS"/>
              </w:rPr>
              <w:t>Ísl.</w:t>
            </w:r>
            <w:r w:rsidRPr="004A2B6F">
              <w:rPr>
                <w:rFonts w:cs="Times"/>
                <w:szCs w:val="21"/>
                <w:lang w:eastAsia="is-IS"/>
              </w:rPr>
              <w:t xml:space="preserve"> sendiráðsins</w:t>
            </w:r>
          </w:p>
        </w:tc>
      </w:tr>
      <w:tr w:rsidR="00C542BC" w:rsidRPr="004A2B6F" w14:paraId="246BF6ED" w14:textId="77777777" w:rsidTr="00C542BC">
        <w:tc>
          <w:tcPr>
            <w:tcW w:w="2307" w:type="dxa"/>
          </w:tcPr>
          <w:p w14:paraId="7EBF8D33" w14:textId="77777777" w:rsidR="00C542BC" w:rsidRDefault="00C542BC" w:rsidP="00D11B5A">
            <w:pPr>
              <w:spacing w:before="10" w:after="10"/>
              <w:ind w:firstLine="23"/>
              <w:rPr>
                <w:rFonts w:cs="Times"/>
                <w:szCs w:val="21"/>
                <w:lang w:eastAsia="is-IS"/>
              </w:rPr>
            </w:pPr>
            <w:r>
              <w:rPr>
                <w:rFonts w:cs="Times"/>
                <w:szCs w:val="21"/>
                <w:lang w:eastAsia="is-IS"/>
              </w:rPr>
              <w:t>Kína</w:t>
            </w:r>
          </w:p>
        </w:tc>
        <w:tc>
          <w:tcPr>
            <w:tcW w:w="2059" w:type="dxa"/>
          </w:tcPr>
          <w:p w14:paraId="1598DF75" w14:textId="77777777" w:rsidR="00C542BC" w:rsidRDefault="00C542BC" w:rsidP="00D11B5A">
            <w:pPr>
              <w:spacing w:before="10" w:after="10"/>
              <w:ind w:firstLine="0"/>
              <w:rPr>
                <w:rFonts w:cs="Times"/>
                <w:szCs w:val="21"/>
                <w:lang w:eastAsia="is-IS"/>
              </w:rPr>
            </w:pPr>
            <w:r>
              <w:rPr>
                <w:rFonts w:cs="Times"/>
                <w:szCs w:val="21"/>
                <w:lang w:eastAsia="is-IS"/>
              </w:rPr>
              <w:t>Chongqing</w:t>
            </w:r>
          </w:p>
        </w:tc>
        <w:tc>
          <w:tcPr>
            <w:tcW w:w="4082" w:type="dxa"/>
          </w:tcPr>
          <w:p w14:paraId="24C13DC8" w14:textId="77777777" w:rsidR="00C542BC" w:rsidRPr="004A2B6F" w:rsidRDefault="00C542BC" w:rsidP="00D11B5A">
            <w:pPr>
              <w:spacing w:before="10" w:after="10"/>
              <w:ind w:firstLine="46"/>
              <w:rPr>
                <w:rFonts w:cs="Times"/>
                <w:szCs w:val="21"/>
                <w:lang w:eastAsia="is-IS"/>
              </w:rPr>
            </w:pPr>
            <w:r w:rsidRPr="004A2B6F">
              <w:rPr>
                <w:rFonts w:cs="Times"/>
                <w:szCs w:val="21"/>
                <w:lang w:eastAsia="is-IS"/>
              </w:rPr>
              <w:t xml:space="preserve">VFS Global f.h. </w:t>
            </w:r>
            <w:r>
              <w:rPr>
                <w:rFonts w:cs="Times"/>
                <w:szCs w:val="21"/>
                <w:lang w:eastAsia="is-IS"/>
              </w:rPr>
              <w:t>Ísl.</w:t>
            </w:r>
            <w:r w:rsidRPr="004A2B6F">
              <w:rPr>
                <w:rFonts w:cs="Times"/>
                <w:szCs w:val="21"/>
                <w:lang w:eastAsia="is-IS"/>
              </w:rPr>
              <w:t xml:space="preserve"> sendiráðsins</w:t>
            </w:r>
          </w:p>
        </w:tc>
      </w:tr>
      <w:tr w:rsidR="00C542BC" w:rsidRPr="004A2B6F" w14:paraId="51B968F2" w14:textId="77777777" w:rsidTr="00C542BC">
        <w:tc>
          <w:tcPr>
            <w:tcW w:w="2307" w:type="dxa"/>
          </w:tcPr>
          <w:p w14:paraId="5CECB0B2" w14:textId="77777777" w:rsidR="00C542BC" w:rsidRDefault="00C542BC" w:rsidP="00D11B5A">
            <w:pPr>
              <w:spacing w:before="10" w:after="10"/>
              <w:ind w:firstLine="23"/>
              <w:rPr>
                <w:rFonts w:cs="Times"/>
                <w:szCs w:val="21"/>
                <w:lang w:eastAsia="is-IS"/>
              </w:rPr>
            </w:pPr>
            <w:r>
              <w:rPr>
                <w:rFonts w:cs="Times"/>
                <w:szCs w:val="21"/>
                <w:lang w:eastAsia="is-IS"/>
              </w:rPr>
              <w:t xml:space="preserve">Kína </w:t>
            </w:r>
          </w:p>
        </w:tc>
        <w:tc>
          <w:tcPr>
            <w:tcW w:w="2059" w:type="dxa"/>
          </w:tcPr>
          <w:p w14:paraId="7F438B41" w14:textId="77777777" w:rsidR="00C542BC" w:rsidRDefault="00C542BC" w:rsidP="00D11B5A">
            <w:pPr>
              <w:spacing w:before="10" w:after="10"/>
              <w:ind w:firstLine="0"/>
              <w:rPr>
                <w:rFonts w:cs="Times"/>
                <w:szCs w:val="21"/>
                <w:lang w:eastAsia="is-IS"/>
              </w:rPr>
            </w:pPr>
            <w:r>
              <w:rPr>
                <w:rFonts w:cs="Times"/>
                <w:szCs w:val="21"/>
                <w:lang w:eastAsia="is-IS"/>
              </w:rPr>
              <w:t>Chengdu</w:t>
            </w:r>
          </w:p>
        </w:tc>
        <w:tc>
          <w:tcPr>
            <w:tcW w:w="4082" w:type="dxa"/>
          </w:tcPr>
          <w:p w14:paraId="5D4240B6" w14:textId="77777777" w:rsidR="00C542BC" w:rsidRPr="004A2B6F" w:rsidRDefault="00C542BC" w:rsidP="00D11B5A">
            <w:pPr>
              <w:spacing w:before="10" w:after="10"/>
              <w:ind w:firstLine="46"/>
              <w:rPr>
                <w:rFonts w:cs="Times"/>
                <w:szCs w:val="21"/>
                <w:lang w:eastAsia="is-IS"/>
              </w:rPr>
            </w:pPr>
            <w:r w:rsidRPr="004A2B6F">
              <w:rPr>
                <w:rFonts w:cs="Times"/>
                <w:szCs w:val="21"/>
                <w:lang w:eastAsia="is-IS"/>
              </w:rPr>
              <w:t xml:space="preserve">VFS Global f.h. </w:t>
            </w:r>
            <w:r>
              <w:rPr>
                <w:rFonts w:cs="Times"/>
                <w:szCs w:val="21"/>
                <w:lang w:eastAsia="is-IS"/>
              </w:rPr>
              <w:t>Ísl.</w:t>
            </w:r>
            <w:r w:rsidRPr="004A2B6F">
              <w:rPr>
                <w:rFonts w:cs="Times"/>
                <w:szCs w:val="21"/>
                <w:lang w:eastAsia="is-IS"/>
              </w:rPr>
              <w:t xml:space="preserve"> sendiráðsins</w:t>
            </w:r>
          </w:p>
        </w:tc>
      </w:tr>
      <w:tr w:rsidR="00C542BC" w:rsidRPr="004A2B6F" w14:paraId="7ACC2CFE" w14:textId="77777777" w:rsidTr="00C542BC">
        <w:tc>
          <w:tcPr>
            <w:tcW w:w="2307" w:type="dxa"/>
          </w:tcPr>
          <w:p w14:paraId="50FBFC28" w14:textId="77777777" w:rsidR="00C542BC" w:rsidRDefault="00C542BC" w:rsidP="00D11B5A">
            <w:pPr>
              <w:spacing w:before="10" w:after="10"/>
              <w:ind w:firstLine="23"/>
              <w:rPr>
                <w:rFonts w:cs="Times"/>
                <w:szCs w:val="21"/>
                <w:lang w:eastAsia="is-IS"/>
              </w:rPr>
            </w:pPr>
            <w:r>
              <w:rPr>
                <w:rFonts w:cs="Times"/>
                <w:szCs w:val="21"/>
                <w:lang w:eastAsia="is-IS"/>
              </w:rPr>
              <w:t>Kína</w:t>
            </w:r>
          </w:p>
        </w:tc>
        <w:tc>
          <w:tcPr>
            <w:tcW w:w="2059" w:type="dxa"/>
          </w:tcPr>
          <w:p w14:paraId="6E05681D" w14:textId="77777777" w:rsidR="00C542BC" w:rsidRDefault="00C542BC" w:rsidP="00D11B5A">
            <w:pPr>
              <w:spacing w:before="10" w:after="10"/>
              <w:ind w:firstLine="0"/>
              <w:rPr>
                <w:rFonts w:cs="Times"/>
                <w:szCs w:val="21"/>
                <w:lang w:eastAsia="is-IS"/>
              </w:rPr>
            </w:pPr>
            <w:r>
              <w:rPr>
                <w:rFonts w:cs="Times"/>
                <w:szCs w:val="21"/>
                <w:lang w:eastAsia="is-IS"/>
              </w:rPr>
              <w:t>Fuzhou</w:t>
            </w:r>
          </w:p>
        </w:tc>
        <w:tc>
          <w:tcPr>
            <w:tcW w:w="4082" w:type="dxa"/>
          </w:tcPr>
          <w:p w14:paraId="60781BB7" w14:textId="77777777" w:rsidR="00C542BC" w:rsidRPr="004A2B6F" w:rsidRDefault="00C542BC" w:rsidP="00D11B5A">
            <w:pPr>
              <w:spacing w:before="10" w:after="10"/>
              <w:ind w:firstLine="46"/>
              <w:rPr>
                <w:rFonts w:cs="Times"/>
                <w:szCs w:val="21"/>
                <w:lang w:eastAsia="is-IS"/>
              </w:rPr>
            </w:pPr>
            <w:r w:rsidRPr="004A2B6F">
              <w:rPr>
                <w:rFonts w:cs="Times"/>
                <w:szCs w:val="21"/>
                <w:lang w:eastAsia="is-IS"/>
              </w:rPr>
              <w:t xml:space="preserve">VFS Global f.h. </w:t>
            </w:r>
            <w:r>
              <w:rPr>
                <w:rFonts w:cs="Times"/>
                <w:szCs w:val="21"/>
                <w:lang w:eastAsia="is-IS"/>
              </w:rPr>
              <w:t>Ísl.</w:t>
            </w:r>
            <w:r w:rsidRPr="004A2B6F">
              <w:rPr>
                <w:rFonts w:cs="Times"/>
                <w:szCs w:val="21"/>
                <w:lang w:eastAsia="is-IS"/>
              </w:rPr>
              <w:t xml:space="preserve"> sendiráðsins</w:t>
            </w:r>
          </w:p>
        </w:tc>
      </w:tr>
      <w:tr w:rsidR="00C542BC" w:rsidRPr="004A2B6F" w14:paraId="0BDC6108" w14:textId="77777777" w:rsidTr="00C542BC">
        <w:tc>
          <w:tcPr>
            <w:tcW w:w="2307" w:type="dxa"/>
          </w:tcPr>
          <w:p w14:paraId="05E71399" w14:textId="77777777" w:rsidR="00C542BC" w:rsidRDefault="00C542BC" w:rsidP="00D11B5A">
            <w:pPr>
              <w:spacing w:before="10" w:after="10"/>
              <w:ind w:firstLine="23"/>
              <w:rPr>
                <w:rFonts w:cs="Times"/>
                <w:szCs w:val="21"/>
                <w:lang w:eastAsia="is-IS"/>
              </w:rPr>
            </w:pPr>
            <w:r>
              <w:rPr>
                <w:rFonts w:cs="Times"/>
                <w:szCs w:val="21"/>
                <w:lang w:eastAsia="is-IS"/>
              </w:rPr>
              <w:t>Kína</w:t>
            </w:r>
          </w:p>
        </w:tc>
        <w:tc>
          <w:tcPr>
            <w:tcW w:w="2059" w:type="dxa"/>
          </w:tcPr>
          <w:p w14:paraId="0CE789DC" w14:textId="77777777" w:rsidR="00C542BC" w:rsidRDefault="00C542BC" w:rsidP="00D11B5A">
            <w:pPr>
              <w:spacing w:before="10" w:after="10"/>
              <w:ind w:firstLine="0"/>
              <w:rPr>
                <w:rFonts w:cs="Times"/>
                <w:szCs w:val="21"/>
                <w:lang w:eastAsia="is-IS"/>
              </w:rPr>
            </w:pPr>
            <w:r>
              <w:rPr>
                <w:rFonts w:cs="Times"/>
                <w:szCs w:val="21"/>
                <w:lang w:eastAsia="is-IS"/>
              </w:rPr>
              <w:t>Nanjing</w:t>
            </w:r>
          </w:p>
        </w:tc>
        <w:tc>
          <w:tcPr>
            <w:tcW w:w="4082" w:type="dxa"/>
          </w:tcPr>
          <w:p w14:paraId="29A07605" w14:textId="77777777" w:rsidR="00C542BC" w:rsidRPr="004A2B6F" w:rsidRDefault="00C542BC" w:rsidP="00D11B5A">
            <w:pPr>
              <w:spacing w:before="10" w:after="10"/>
              <w:ind w:firstLine="46"/>
              <w:rPr>
                <w:rFonts w:cs="Times"/>
                <w:szCs w:val="21"/>
                <w:lang w:eastAsia="is-IS"/>
              </w:rPr>
            </w:pPr>
            <w:r w:rsidRPr="004A2B6F">
              <w:rPr>
                <w:rFonts w:cs="Times"/>
                <w:szCs w:val="21"/>
                <w:lang w:eastAsia="is-IS"/>
              </w:rPr>
              <w:t xml:space="preserve">VFS Global f.h. </w:t>
            </w:r>
            <w:r>
              <w:rPr>
                <w:rFonts w:cs="Times"/>
                <w:szCs w:val="21"/>
                <w:lang w:eastAsia="is-IS"/>
              </w:rPr>
              <w:t>Ísl.</w:t>
            </w:r>
            <w:r w:rsidRPr="004A2B6F">
              <w:rPr>
                <w:rFonts w:cs="Times"/>
                <w:szCs w:val="21"/>
                <w:lang w:eastAsia="is-IS"/>
              </w:rPr>
              <w:t xml:space="preserve"> sendiráðsins</w:t>
            </w:r>
          </w:p>
        </w:tc>
      </w:tr>
      <w:tr w:rsidR="00C542BC" w:rsidRPr="004A2B6F" w14:paraId="3AB8856B" w14:textId="77777777" w:rsidTr="00C542BC">
        <w:tc>
          <w:tcPr>
            <w:tcW w:w="2307" w:type="dxa"/>
          </w:tcPr>
          <w:p w14:paraId="208320C3" w14:textId="77777777" w:rsidR="00C542BC" w:rsidRPr="004A2B6F" w:rsidRDefault="00C542BC" w:rsidP="00D11B5A">
            <w:pPr>
              <w:spacing w:before="10" w:after="10"/>
              <w:ind w:firstLine="23"/>
              <w:rPr>
                <w:rFonts w:cs="Times"/>
                <w:szCs w:val="21"/>
                <w:lang w:eastAsia="is-IS"/>
              </w:rPr>
            </w:pPr>
            <w:r w:rsidRPr="004A2B6F">
              <w:rPr>
                <w:rFonts w:cs="Times"/>
                <w:szCs w:val="21"/>
                <w:lang w:eastAsia="is-IS"/>
              </w:rPr>
              <w:t>Kína</w:t>
            </w:r>
          </w:p>
        </w:tc>
        <w:tc>
          <w:tcPr>
            <w:tcW w:w="2059" w:type="dxa"/>
          </w:tcPr>
          <w:p w14:paraId="618C9CCC" w14:textId="77777777" w:rsidR="00C542BC" w:rsidRPr="004A2B6F" w:rsidRDefault="00C542BC" w:rsidP="00D11B5A">
            <w:pPr>
              <w:spacing w:before="10" w:after="10"/>
              <w:ind w:firstLine="0"/>
              <w:rPr>
                <w:rFonts w:cs="Times"/>
                <w:szCs w:val="21"/>
                <w:lang w:eastAsia="is-IS"/>
              </w:rPr>
            </w:pPr>
            <w:r w:rsidRPr="004A2B6F">
              <w:rPr>
                <w:rFonts w:cs="Times"/>
                <w:szCs w:val="21"/>
                <w:lang w:eastAsia="is-IS"/>
              </w:rPr>
              <w:t>Shanghai</w:t>
            </w:r>
          </w:p>
        </w:tc>
        <w:tc>
          <w:tcPr>
            <w:tcW w:w="4082" w:type="dxa"/>
          </w:tcPr>
          <w:p w14:paraId="6A6834A5" w14:textId="77777777" w:rsidR="00C542BC" w:rsidRPr="004A2B6F" w:rsidRDefault="00C542BC" w:rsidP="00D11B5A">
            <w:pPr>
              <w:spacing w:before="10" w:after="10"/>
              <w:ind w:firstLine="46"/>
              <w:rPr>
                <w:rFonts w:cs="Times"/>
                <w:szCs w:val="21"/>
                <w:lang w:eastAsia="is-IS"/>
              </w:rPr>
            </w:pPr>
            <w:r w:rsidRPr="004A2B6F">
              <w:rPr>
                <w:rFonts w:cs="Times"/>
                <w:szCs w:val="21"/>
                <w:lang w:eastAsia="is-IS"/>
              </w:rPr>
              <w:t>Aðalræðisskrifstofa Danmerkur</w:t>
            </w:r>
          </w:p>
        </w:tc>
      </w:tr>
      <w:tr w:rsidR="00C542BC" w:rsidRPr="004A2B6F" w14:paraId="1C78AE24" w14:textId="77777777" w:rsidTr="00C542BC">
        <w:tc>
          <w:tcPr>
            <w:tcW w:w="2307" w:type="dxa"/>
          </w:tcPr>
          <w:p w14:paraId="53E32DCA" w14:textId="77777777" w:rsidR="00C542BC" w:rsidRPr="004A2B6F" w:rsidRDefault="00C542BC" w:rsidP="00D11B5A">
            <w:pPr>
              <w:spacing w:before="10" w:after="10"/>
              <w:ind w:firstLine="23"/>
              <w:rPr>
                <w:rFonts w:cs="Times"/>
                <w:szCs w:val="21"/>
                <w:lang w:eastAsia="is-IS"/>
              </w:rPr>
            </w:pPr>
            <w:r w:rsidRPr="004A2B6F">
              <w:rPr>
                <w:rFonts w:cs="Times"/>
                <w:szCs w:val="21"/>
                <w:lang w:eastAsia="is-IS"/>
              </w:rPr>
              <w:t>Kína</w:t>
            </w:r>
          </w:p>
        </w:tc>
        <w:tc>
          <w:tcPr>
            <w:tcW w:w="2059" w:type="dxa"/>
          </w:tcPr>
          <w:p w14:paraId="4D608901" w14:textId="77777777" w:rsidR="00C542BC" w:rsidRPr="004A2B6F" w:rsidRDefault="00C542BC" w:rsidP="00D11B5A">
            <w:pPr>
              <w:spacing w:before="10" w:after="10"/>
              <w:ind w:firstLine="0"/>
              <w:rPr>
                <w:rFonts w:cs="Times"/>
                <w:szCs w:val="21"/>
                <w:lang w:eastAsia="is-IS"/>
              </w:rPr>
            </w:pPr>
            <w:r w:rsidRPr="004A2B6F">
              <w:rPr>
                <w:rFonts w:cs="Times"/>
                <w:szCs w:val="21"/>
                <w:lang w:eastAsia="is-IS"/>
              </w:rPr>
              <w:t>Peking</w:t>
            </w:r>
          </w:p>
        </w:tc>
        <w:tc>
          <w:tcPr>
            <w:tcW w:w="4082" w:type="dxa"/>
          </w:tcPr>
          <w:p w14:paraId="0B74D76A" w14:textId="77777777" w:rsidR="00C542BC" w:rsidRPr="004A2B6F" w:rsidRDefault="00C542BC" w:rsidP="00D11B5A">
            <w:pPr>
              <w:spacing w:before="10" w:after="10"/>
              <w:ind w:firstLine="46"/>
              <w:rPr>
                <w:rFonts w:cs="Times"/>
                <w:szCs w:val="21"/>
                <w:lang w:eastAsia="is-IS"/>
              </w:rPr>
            </w:pPr>
            <w:r w:rsidRPr="004A2B6F">
              <w:rPr>
                <w:rFonts w:cs="Times"/>
                <w:szCs w:val="21"/>
                <w:lang w:eastAsia="is-IS"/>
              </w:rPr>
              <w:t xml:space="preserve">VFS Global f.h. </w:t>
            </w:r>
            <w:r>
              <w:rPr>
                <w:rFonts w:cs="Times"/>
                <w:szCs w:val="21"/>
                <w:lang w:eastAsia="is-IS"/>
              </w:rPr>
              <w:t>Ísl.</w:t>
            </w:r>
            <w:r w:rsidRPr="004A2B6F">
              <w:rPr>
                <w:rFonts w:cs="Times"/>
                <w:szCs w:val="21"/>
                <w:lang w:eastAsia="is-IS"/>
              </w:rPr>
              <w:t xml:space="preserve"> sendiráðsins</w:t>
            </w:r>
          </w:p>
        </w:tc>
      </w:tr>
      <w:tr w:rsidR="00C542BC" w:rsidRPr="004A2B6F" w14:paraId="2FB23869" w14:textId="77777777" w:rsidTr="00C542BC">
        <w:tc>
          <w:tcPr>
            <w:tcW w:w="2307" w:type="dxa"/>
          </w:tcPr>
          <w:p w14:paraId="5CBD4A22" w14:textId="77777777" w:rsidR="00C542BC" w:rsidRPr="004A2B6F" w:rsidRDefault="00C542BC" w:rsidP="00D11B5A">
            <w:pPr>
              <w:spacing w:before="10" w:after="10"/>
              <w:ind w:firstLine="23"/>
              <w:rPr>
                <w:rFonts w:cs="Times"/>
                <w:szCs w:val="21"/>
                <w:lang w:eastAsia="is-IS"/>
              </w:rPr>
            </w:pPr>
            <w:r w:rsidRPr="004A2B6F">
              <w:rPr>
                <w:rFonts w:cs="Times"/>
                <w:szCs w:val="21"/>
                <w:lang w:eastAsia="is-IS"/>
              </w:rPr>
              <w:t>Kosóvó</w:t>
            </w:r>
          </w:p>
        </w:tc>
        <w:tc>
          <w:tcPr>
            <w:tcW w:w="2059" w:type="dxa"/>
          </w:tcPr>
          <w:p w14:paraId="64D1D6E3" w14:textId="77777777" w:rsidR="00C542BC" w:rsidRPr="004A2B6F" w:rsidRDefault="00C542BC" w:rsidP="00D11B5A">
            <w:pPr>
              <w:spacing w:before="10" w:after="10"/>
              <w:ind w:firstLine="0"/>
              <w:rPr>
                <w:rFonts w:cs="Times"/>
                <w:szCs w:val="21"/>
                <w:lang w:eastAsia="is-IS"/>
              </w:rPr>
            </w:pPr>
            <w:r w:rsidRPr="004A2B6F">
              <w:rPr>
                <w:rFonts w:cs="Times"/>
                <w:szCs w:val="21"/>
                <w:lang w:eastAsia="is-IS"/>
              </w:rPr>
              <w:t>Prishtina</w:t>
            </w:r>
          </w:p>
        </w:tc>
        <w:tc>
          <w:tcPr>
            <w:tcW w:w="4082" w:type="dxa"/>
          </w:tcPr>
          <w:p w14:paraId="612DA8D1" w14:textId="77777777" w:rsidR="00C542BC" w:rsidRPr="004A2B6F" w:rsidRDefault="00C542BC" w:rsidP="00D11B5A">
            <w:pPr>
              <w:spacing w:before="10" w:after="10"/>
              <w:ind w:firstLine="46"/>
              <w:rPr>
                <w:rFonts w:cs="Times"/>
                <w:szCs w:val="21"/>
                <w:lang w:eastAsia="is-IS"/>
              </w:rPr>
            </w:pPr>
            <w:r w:rsidRPr="004A2B6F">
              <w:rPr>
                <w:rFonts w:cs="Times"/>
                <w:szCs w:val="21"/>
                <w:lang w:eastAsia="is-IS"/>
              </w:rPr>
              <w:t>Sendiráð Noregs</w:t>
            </w:r>
          </w:p>
        </w:tc>
      </w:tr>
      <w:tr w:rsidR="00C542BC" w:rsidRPr="004A2B6F" w14:paraId="19189698" w14:textId="77777777" w:rsidTr="00C542BC">
        <w:tc>
          <w:tcPr>
            <w:tcW w:w="2307" w:type="dxa"/>
          </w:tcPr>
          <w:p w14:paraId="632AEFDB" w14:textId="77777777" w:rsidR="00C542BC" w:rsidRPr="004A2B6F" w:rsidRDefault="00C542BC" w:rsidP="00D11B5A">
            <w:pPr>
              <w:spacing w:before="10" w:after="10"/>
              <w:ind w:firstLine="23"/>
              <w:rPr>
                <w:rFonts w:cs="Times"/>
                <w:szCs w:val="21"/>
              </w:rPr>
            </w:pPr>
            <w:r w:rsidRPr="004A2B6F">
              <w:rPr>
                <w:rFonts w:cs="Times"/>
                <w:szCs w:val="21"/>
              </w:rPr>
              <w:t>Kólumbía</w:t>
            </w:r>
          </w:p>
        </w:tc>
        <w:tc>
          <w:tcPr>
            <w:tcW w:w="2059" w:type="dxa"/>
          </w:tcPr>
          <w:p w14:paraId="01408AFD" w14:textId="77777777" w:rsidR="00C542BC" w:rsidRPr="004A2B6F" w:rsidRDefault="00C542BC" w:rsidP="00D11B5A">
            <w:pPr>
              <w:spacing w:before="10" w:after="10"/>
              <w:ind w:firstLine="0"/>
              <w:rPr>
                <w:rFonts w:cs="Times"/>
                <w:szCs w:val="21"/>
              </w:rPr>
            </w:pPr>
            <w:r w:rsidRPr="004A2B6F">
              <w:rPr>
                <w:rFonts w:cs="Times"/>
                <w:szCs w:val="21"/>
              </w:rPr>
              <w:t>Bógóta</w:t>
            </w:r>
          </w:p>
        </w:tc>
        <w:tc>
          <w:tcPr>
            <w:tcW w:w="4082" w:type="dxa"/>
          </w:tcPr>
          <w:p w14:paraId="2420CB00" w14:textId="77777777" w:rsidR="00C542BC" w:rsidRPr="004A2B6F" w:rsidRDefault="00C542BC" w:rsidP="00D11B5A">
            <w:pPr>
              <w:spacing w:before="10" w:after="10"/>
              <w:ind w:firstLine="46"/>
              <w:rPr>
                <w:rFonts w:cs="Times"/>
                <w:szCs w:val="21"/>
                <w:lang w:eastAsia="is-IS"/>
              </w:rPr>
            </w:pPr>
            <w:r w:rsidRPr="004A2B6F">
              <w:rPr>
                <w:rFonts w:cs="Times"/>
                <w:szCs w:val="21"/>
                <w:lang w:eastAsia="is-IS"/>
              </w:rPr>
              <w:t>Sendiráð Svíþjóðar</w:t>
            </w:r>
          </w:p>
        </w:tc>
      </w:tr>
      <w:tr w:rsidR="00C542BC" w:rsidRPr="004A2B6F" w14:paraId="24B1E138" w14:textId="77777777" w:rsidTr="00C542BC">
        <w:tc>
          <w:tcPr>
            <w:tcW w:w="2307" w:type="dxa"/>
          </w:tcPr>
          <w:p w14:paraId="5F561128" w14:textId="77777777" w:rsidR="00C542BC" w:rsidRPr="004A2B6F" w:rsidRDefault="00C542BC" w:rsidP="00D11B5A">
            <w:pPr>
              <w:spacing w:before="10" w:after="10"/>
              <w:ind w:firstLine="23"/>
              <w:rPr>
                <w:rFonts w:cs="Times"/>
                <w:szCs w:val="21"/>
                <w:lang w:eastAsia="is-IS"/>
              </w:rPr>
            </w:pPr>
            <w:r w:rsidRPr="004A2B6F">
              <w:rPr>
                <w:rFonts w:cs="Times"/>
                <w:color w:val="000000"/>
                <w:szCs w:val="21"/>
                <w:lang w:eastAsia="is-IS"/>
              </w:rPr>
              <w:t>Kúveit</w:t>
            </w:r>
          </w:p>
        </w:tc>
        <w:tc>
          <w:tcPr>
            <w:tcW w:w="2059" w:type="dxa"/>
          </w:tcPr>
          <w:p w14:paraId="03DD1C1D" w14:textId="77777777" w:rsidR="00C542BC" w:rsidRPr="004A2B6F" w:rsidRDefault="00C542BC" w:rsidP="00D11B5A">
            <w:pPr>
              <w:spacing w:before="10" w:after="10"/>
              <w:ind w:firstLine="0"/>
              <w:rPr>
                <w:rFonts w:cs="Times"/>
                <w:szCs w:val="21"/>
                <w:lang w:eastAsia="is-IS"/>
              </w:rPr>
            </w:pPr>
            <w:r w:rsidRPr="004A2B6F">
              <w:rPr>
                <w:rFonts w:cs="Times"/>
                <w:szCs w:val="21"/>
                <w:lang w:eastAsia="is-IS"/>
              </w:rPr>
              <w:t>Kúveit</w:t>
            </w:r>
          </w:p>
        </w:tc>
        <w:tc>
          <w:tcPr>
            <w:tcW w:w="4082" w:type="dxa"/>
          </w:tcPr>
          <w:p w14:paraId="548C47F8" w14:textId="77777777" w:rsidR="00C542BC" w:rsidRPr="004A2B6F" w:rsidRDefault="00C542BC" w:rsidP="00D11B5A">
            <w:pPr>
              <w:spacing w:before="10" w:after="10"/>
              <w:ind w:firstLine="46"/>
              <w:rPr>
                <w:rFonts w:cs="Times"/>
                <w:szCs w:val="21"/>
                <w:lang w:eastAsia="is-IS"/>
              </w:rPr>
            </w:pPr>
            <w:r w:rsidRPr="004A2B6F">
              <w:rPr>
                <w:rFonts w:cs="Times"/>
                <w:szCs w:val="21"/>
                <w:lang w:eastAsia="is-IS"/>
              </w:rPr>
              <w:t>Sendiráð Þýskalands</w:t>
            </w:r>
          </w:p>
        </w:tc>
      </w:tr>
      <w:tr w:rsidR="00C542BC" w:rsidRPr="004A2B6F" w14:paraId="2E6DAEDB" w14:textId="77777777" w:rsidTr="00C542BC">
        <w:tc>
          <w:tcPr>
            <w:tcW w:w="2307" w:type="dxa"/>
          </w:tcPr>
          <w:p w14:paraId="5719D8F1" w14:textId="77777777" w:rsidR="00C542BC" w:rsidRPr="004A2B6F" w:rsidRDefault="00C542BC" w:rsidP="00D11B5A">
            <w:pPr>
              <w:spacing w:before="10" w:after="10"/>
              <w:ind w:firstLine="23"/>
              <w:rPr>
                <w:rFonts w:cs="Times"/>
                <w:szCs w:val="21"/>
                <w:lang w:eastAsia="is-IS"/>
              </w:rPr>
            </w:pPr>
            <w:r w:rsidRPr="004A2B6F">
              <w:rPr>
                <w:rFonts w:cs="Times"/>
                <w:szCs w:val="21"/>
                <w:lang w:eastAsia="is-IS"/>
              </w:rPr>
              <w:t>Kúba</w:t>
            </w:r>
          </w:p>
        </w:tc>
        <w:tc>
          <w:tcPr>
            <w:tcW w:w="2059" w:type="dxa"/>
          </w:tcPr>
          <w:p w14:paraId="15A466DA" w14:textId="77777777" w:rsidR="00C542BC" w:rsidRPr="004A2B6F" w:rsidRDefault="00C542BC" w:rsidP="00D11B5A">
            <w:pPr>
              <w:spacing w:before="10" w:after="10"/>
              <w:ind w:firstLine="0"/>
              <w:rPr>
                <w:rFonts w:cs="Times"/>
                <w:szCs w:val="21"/>
                <w:lang w:eastAsia="is-IS"/>
              </w:rPr>
            </w:pPr>
            <w:r w:rsidRPr="004A2B6F">
              <w:rPr>
                <w:rFonts w:cs="Times"/>
                <w:szCs w:val="21"/>
                <w:lang w:eastAsia="is-IS"/>
              </w:rPr>
              <w:t>Havana</w:t>
            </w:r>
          </w:p>
        </w:tc>
        <w:tc>
          <w:tcPr>
            <w:tcW w:w="4082" w:type="dxa"/>
          </w:tcPr>
          <w:p w14:paraId="5F0A6FBE" w14:textId="77777777" w:rsidR="00C542BC" w:rsidRPr="004A2B6F" w:rsidRDefault="00C542BC" w:rsidP="00D11B5A">
            <w:pPr>
              <w:spacing w:before="10" w:after="10"/>
              <w:ind w:firstLine="46"/>
              <w:rPr>
                <w:rFonts w:cs="Times"/>
                <w:szCs w:val="21"/>
                <w:lang w:eastAsia="is-IS"/>
              </w:rPr>
            </w:pPr>
            <w:r w:rsidRPr="004A2B6F">
              <w:rPr>
                <w:rFonts w:cs="Times"/>
                <w:szCs w:val="21"/>
                <w:lang w:eastAsia="is-IS"/>
              </w:rPr>
              <w:t>Sendiráð Svíþjóðar</w:t>
            </w:r>
          </w:p>
        </w:tc>
      </w:tr>
      <w:tr w:rsidR="00C542BC" w:rsidRPr="004A2B6F" w14:paraId="23199768" w14:textId="77777777" w:rsidTr="00C542BC">
        <w:tc>
          <w:tcPr>
            <w:tcW w:w="2307" w:type="dxa"/>
          </w:tcPr>
          <w:p w14:paraId="40D9D170" w14:textId="77777777" w:rsidR="00C542BC" w:rsidRPr="004A2B6F" w:rsidRDefault="00C542BC" w:rsidP="00D11B5A">
            <w:pPr>
              <w:spacing w:before="10" w:after="10"/>
              <w:ind w:firstLine="23"/>
              <w:rPr>
                <w:rFonts w:cs="Times"/>
                <w:szCs w:val="21"/>
                <w:lang w:eastAsia="is-IS"/>
              </w:rPr>
            </w:pPr>
            <w:r w:rsidRPr="004A2B6F">
              <w:rPr>
                <w:rFonts w:cs="Times"/>
                <w:szCs w:val="21"/>
                <w:lang w:eastAsia="is-IS"/>
              </w:rPr>
              <w:t>Kýpur</w:t>
            </w:r>
          </w:p>
        </w:tc>
        <w:tc>
          <w:tcPr>
            <w:tcW w:w="2059" w:type="dxa"/>
          </w:tcPr>
          <w:p w14:paraId="7F449345" w14:textId="77777777" w:rsidR="00C542BC" w:rsidRPr="004A2B6F" w:rsidRDefault="00C542BC" w:rsidP="00D11B5A">
            <w:pPr>
              <w:spacing w:before="10" w:after="10"/>
              <w:ind w:firstLine="0"/>
              <w:rPr>
                <w:rFonts w:cs="Times"/>
                <w:szCs w:val="21"/>
                <w:lang w:eastAsia="is-IS"/>
              </w:rPr>
            </w:pPr>
            <w:r w:rsidRPr="004A2B6F">
              <w:rPr>
                <w:rFonts w:cs="Times"/>
                <w:szCs w:val="21"/>
                <w:lang w:eastAsia="is-IS"/>
              </w:rPr>
              <w:t>Nikósía</w:t>
            </w:r>
          </w:p>
        </w:tc>
        <w:tc>
          <w:tcPr>
            <w:tcW w:w="4082" w:type="dxa"/>
          </w:tcPr>
          <w:p w14:paraId="04D2B941" w14:textId="77777777" w:rsidR="00C542BC" w:rsidRPr="004A2B6F" w:rsidRDefault="00C542BC" w:rsidP="00D11B5A">
            <w:pPr>
              <w:spacing w:before="10" w:after="10"/>
              <w:ind w:firstLine="46"/>
              <w:rPr>
                <w:rFonts w:cs="Times"/>
                <w:szCs w:val="21"/>
                <w:lang w:eastAsia="is-IS"/>
              </w:rPr>
            </w:pPr>
            <w:r w:rsidRPr="004A2B6F">
              <w:rPr>
                <w:rFonts w:cs="Times"/>
                <w:szCs w:val="21"/>
                <w:lang w:eastAsia="is-IS"/>
              </w:rPr>
              <w:t>Sendiráð Þýskalands</w:t>
            </w:r>
          </w:p>
        </w:tc>
      </w:tr>
      <w:tr w:rsidR="00C542BC" w:rsidRPr="004A2B6F" w14:paraId="7D534426" w14:textId="77777777" w:rsidTr="00C542BC">
        <w:tc>
          <w:tcPr>
            <w:tcW w:w="2307" w:type="dxa"/>
          </w:tcPr>
          <w:p w14:paraId="27D22B61" w14:textId="77777777" w:rsidR="00C542BC" w:rsidRPr="004A2B6F" w:rsidRDefault="00C542BC" w:rsidP="00D11B5A">
            <w:pPr>
              <w:spacing w:before="10" w:after="10"/>
              <w:ind w:firstLine="23"/>
              <w:rPr>
                <w:rFonts w:cs="Times"/>
                <w:szCs w:val="21"/>
                <w:lang w:eastAsia="is-IS"/>
              </w:rPr>
            </w:pPr>
            <w:r w:rsidRPr="004A2B6F">
              <w:rPr>
                <w:rFonts w:cs="Times"/>
                <w:szCs w:val="21"/>
                <w:lang w:eastAsia="is-IS"/>
              </w:rPr>
              <w:t>Líbanon</w:t>
            </w:r>
          </w:p>
        </w:tc>
        <w:tc>
          <w:tcPr>
            <w:tcW w:w="2059" w:type="dxa"/>
          </w:tcPr>
          <w:p w14:paraId="44D6DD5D" w14:textId="77777777" w:rsidR="00C542BC" w:rsidRPr="004A2B6F" w:rsidRDefault="00C542BC" w:rsidP="00D11B5A">
            <w:pPr>
              <w:spacing w:before="10" w:after="10"/>
              <w:ind w:firstLine="0"/>
              <w:rPr>
                <w:rFonts w:cs="Times"/>
                <w:szCs w:val="21"/>
                <w:lang w:eastAsia="is-IS"/>
              </w:rPr>
            </w:pPr>
            <w:r w:rsidRPr="004A2B6F">
              <w:rPr>
                <w:rFonts w:cs="Times"/>
                <w:szCs w:val="21"/>
                <w:lang w:eastAsia="is-IS"/>
              </w:rPr>
              <w:t>Beirút</w:t>
            </w:r>
          </w:p>
        </w:tc>
        <w:tc>
          <w:tcPr>
            <w:tcW w:w="4082" w:type="dxa"/>
          </w:tcPr>
          <w:p w14:paraId="01F70A50" w14:textId="77777777" w:rsidR="00C542BC" w:rsidRPr="004A2B6F" w:rsidRDefault="00C542BC" w:rsidP="00D11B5A">
            <w:pPr>
              <w:spacing w:before="10" w:after="10"/>
              <w:ind w:firstLine="46"/>
              <w:rPr>
                <w:rFonts w:cs="Times"/>
                <w:szCs w:val="21"/>
                <w:lang w:eastAsia="is-IS"/>
              </w:rPr>
            </w:pPr>
            <w:r w:rsidRPr="004A2B6F">
              <w:rPr>
                <w:rFonts w:cs="Times"/>
                <w:szCs w:val="21"/>
                <w:lang w:eastAsia="is-IS"/>
              </w:rPr>
              <w:t>Sendiráð Noregs</w:t>
            </w:r>
          </w:p>
        </w:tc>
      </w:tr>
      <w:tr w:rsidR="00C542BC" w:rsidRPr="004A2B6F" w14:paraId="31E8F6B6" w14:textId="77777777" w:rsidTr="00C542BC">
        <w:tc>
          <w:tcPr>
            <w:tcW w:w="2307" w:type="dxa"/>
          </w:tcPr>
          <w:p w14:paraId="7E6A62A2" w14:textId="77777777" w:rsidR="00C542BC" w:rsidRPr="004A2B6F" w:rsidRDefault="00C542BC" w:rsidP="00D11B5A">
            <w:pPr>
              <w:spacing w:before="10" w:after="10"/>
              <w:ind w:firstLine="23"/>
              <w:rPr>
                <w:rFonts w:cs="Times"/>
                <w:szCs w:val="21"/>
                <w:lang w:eastAsia="is-IS"/>
              </w:rPr>
            </w:pPr>
            <w:r w:rsidRPr="004A2B6F">
              <w:rPr>
                <w:rFonts w:cs="Times"/>
                <w:szCs w:val="21"/>
                <w:lang w:eastAsia="is-IS"/>
              </w:rPr>
              <w:t>Lýðveldið Kongó</w:t>
            </w:r>
          </w:p>
        </w:tc>
        <w:tc>
          <w:tcPr>
            <w:tcW w:w="2059" w:type="dxa"/>
          </w:tcPr>
          <w:p w14:paraId="5256E94C" w14:textId="77777777" w:rsidR="00C542BC" w:rsidRPr="004A2B6F" w:rsidRDefault="00C542BC" w:rsidP="00D11B5A">
            <w:pPr>
              <w:spacing w:before="10" w:after="10"/>
              <w:ind w:firstLine="0"/>
              <w:rPr>
                <w:rFonts w:cs="Times"/>
                <w:szCs w:val="21"/>
                <w:lang w:eastAsia="is-IS"/>
              </w:rPr>
            </w:pPr>
            <w:r w:rsidRPr="004A2B6F">
              <w:rPr>
                <w:rFonts w:cs="Times"/>
                <w:szCs w:val="21"/>
                <w:lang w:eastAsia="is-IS"/>
              </w:rPr>
              <w:t>Brazzaville</w:t>
            </w:r>
          </w:p>
        </w:tc>
        <w:tc>
          <w:tcPr>
            <w:tcW w:w="4082" w:type="dxa"/>
          </w:tcPr>
          <w:p w14:paraId="6B40D99B" w14:textId="77777777" w:rsidR="00C542BC" w:rsidRPr="004A2B6F" w:rsidRDefault="00C542BC" w:rsidP="00D11B5A">
            <w:pPr>
              <w:spacing w:before="10" w:after="10"/>
              <w:ind w:firstLine="46"/>
              <w:rPr>
                <w:rFonts w:cs="Times"/>
                <w:szCs w:val="21"/>
                <w:lang w:eastAsia="is-IS"/>
              </w:rPr>
            </w:pPr>
            <w:r w:rsidRPr="004A2B6F">
              <w:rPr>
                <w:rFonts w:cs="Times"/>
                <w:szCs w:val="21"/>
                <w:lang w:eastAsia="is-IS"/>
              </w:rPr>
              <w:t>Sendiráð Frakklands</w:t>
            </w:r>
          </w:p>
        </w:tc>
      </w:tr>
      <w:tr w:rsidR="00C542BC" w:rsidRPr="004A2B6F" w14:paraId="0CC13683" w14:textId="77777777" w:rsidTr="00C542BC">
        <w:tc>
          <w:tcPr>
            <w:tcW w:w="2307" w:type="dxa"/>
          </w:tcPr>
          <w:p w14:paraId="514D7111" w14:textId="77777777" w:rsidR="00C542BC" w:rsidRPr="004A2B6F" w:rsidRDefault="00C542BC" w:rsidP="00D11B5A">
            <w:pPr>
              <w:spacing w:before="10" w:after="10"/>
              <w:ind w:firstLine="23"/>
              <w:rPr>
                <w:rFonts w:cs="Times"/>
                <w:szCs w:val="21"/>
                <w:lang w:eastAsia="is-IS"/>
              </w:rPr>
            </w:pPr>
            <w:r w:rsidRPr="004A2B6F">
              <w:rPr>
                <w:rFonts w:cs="Times"/>
                <w:szCs w:val="21"/>
                <w:lang w:eastAsia="is-IS"/>
              </w:rPr>
              <w:t>Madagaskar</w:t>
            </w:r>
          </w:p>
        </w:tc>
        <w:tc>
          <w:tcPr>
            <w:tcW w:w="2059" w:type="dxa"/>
          </w:tcPr>
          <w:p w14:paraId="22F787EC" w14:textId="77777777" w:rsidR="00C542BC" w:rsidRPr="004A2B6F" w:rsidRDefault="00C542BC" w:rsidP="00D11B5A">
            <w:pPr>
              <w:spacing w:before="10" w:after="10"/>
              <w:ind w:firstLine="0"/>
              <w:rPr>
                <w:rFonts w:cs="Times"/>
                <w:szCs w:val="21"/>
                <w:lang w:eastAsia="is-IS"/>
              </w:rPr>
            </w:pPr>
            <w:r w:rsidRPr="004A2B6F">
              <w:rPr>
                <w:rFonts w:cs="Times"/>
                <w:szCs w:val="21"/>
                <w:lang w:eastAsia="is-IS"/>
              </w:rPr>
              <w:t xml:space="preserve">Antananarivo </w:t>
            </w:r>
          </w:p>
        </w:tc>
        <w:tc>
          <w:tcPr>
            <w:tcW w:w="4082" w:type="dxa"/>
          </w:tcPr>
          <w:p w14:paraId="0D262E0C" w14:textId="77777777" w:rsidR="00C542BC" w:rsidRPr="004A2B6F" w:rsidRDefault="00C542BC" w:rsidP="00D11B5A">
            <w:pPr>
              <w:spacing w:before="10" w:after="10"/>
              <w:ind w:firstLine="46"/>
              <w:rPr>
                <w:rFonts w:cs="Times"/>
                <w:szCs w:val="21"/>
                <w:lang w:eastAsia="is-IS"/>
              </w:rPr>
            </w:pPr>
            <w:r w:rsidRPr="004A2B6F">
              <w:rPr>
                <w:rFonts w:cs="Times"/>
                <w:szCs w:val="21"/>
                <w:lang w:eastAsia="is-IS"/>
              </w:rPr>
              <w:t>Sendiráð Frakklands</w:t>
            </w:r>
          </w:p>
        </w:tc>
      </w:tr>
      <w:tr w:rsidR="00C542BC" w:rsidRPr="004A2B6F" w14:paraId="3827AE79" w14:textId="77777777" w:rsidTr="00C542BC">
        <w:tc>
          <w:tcPr>
            <w:tcW w:w="2307" w:type="dxa"/>
          </w:tcPr>
          <w:p w14:paraId="6B55033F" w14:textId="77777777" w:rsidR="00C542BC" w:rsidRPr="004A2B6F" w:rsidRDefault="00C542BC" w:rsidP="00D11B5A">
            <w:pPr>
              <w:spacing w:before="10" w:after="10"/>
              <w:ind w:firstLine="23"/>
              <w:rPr>
                <w:rFonts w:cs="Times"/>
                <w:szCs w:val="21"/>
                <w:lang w:eastAsia="is-IS"/>
              </w:rPr>
            </w:pPr>
            <w:r w:rsidRPr="004A2B6F">
              <w:rPr>
                <w:rFonts w:cs="Times"/>
                <w:szCs w:val="21"/>
                <w:lang w:eastAsia="is-IS"/>
              </w:rPr>
              <w:t>Malasía</w:t>
            </w:r>
          </w:p>
        </w:tc>
        <w:tc>
          <w:tcPr>
            <w:tcW w:w="2059" w:type="dxa"/>
          </w:tcPr>
          <w:p w14:paraId="376A88EA" w14:textId="77777777" w:rsidR="00C542BC" w:rsidRPr="004A2B6F" w:rsidRDefault="00C542BC" w:rsidP="00D11B5A">
            <w:pPr>
              <w:spacing w:before="10" w:after="10"/>
              <w:ind w:firstLine="0"/>
              <w:rPr>
                <w:rFonts w:cs="Times"/>
                <w:szCs w:val="21"/>
                <w:lang w:eastAsia="is-IS"/>
              </w:rPr>
            </w:pPr>
            <w:r w:rsidRPr="004A2B6F">
              <w:rPr>
                <w:rFonts w:cs="Times"/>
                <w:szCs w:val="21"/>
                <w:lang w:eastAsia="is-IS"/>
              </w:rPr>
              <w:t>Kúala Lúmpúr</w:t>
            </w:r>
          </w:p>
        </w:tc>
        <w:tc>
          <w:tcPr>
            <w:tcW w:w="4082" w:type="dxa"/>
          </w:tcPr>
          <w:p w14:paraId="0D134AC2" w14:textId="77777777" w:rsidR="00C542BC" w:rsidRPr="004A2B6F" w:rsidRDefault="00C542BC" w:rsidP="00D11B5A">
            <w:pPr>
              <w:spacing w:before="10" w:after="10"/>
              <w:ind w:firstLine="46"/>
              <w:rPr>
                <w:rFonts w:cs="Times"/>
                <w:szCs w:val="21"/>
                <w:lang w:eastAsia="is-IS"/>
              </w:rPr>
            </w:pPr>
            <w:r>
              <w:rPr>
                <w:rFonts w:cs="Times"/>
                <w:szCs w:val="21"/>
                <w:lang w:eastAsia="is-IS"/>
              </w:rPr>
              <w:t>VFS Global f.h. Sendiráð Íslands í Nýju Delhí</w:t>
            </w:r>
          </w:p>
        </w:tc>
      </w:tr>
      <w:tr w:rsidR="00C542BC" w:rsidRPr="004A2B6F" w14:paraId="0670CA02" w14:textId="77777777" w:rsidTr="00C542BC">
        <w:tc>
          <w:tcPr>
            <w:tcW w:w="2307" w:type="dxa"/>
          </w:tcPr>
          <w:p w14:paraId="655D220F" w14:textId="77777777" w:rsidR="00C542BC" w:rsidRPr="004A2B6F" w:rsidRDefault="00C542BC" w:rsidP="00D11B5A">
            <w:pPr>
              <w:spacing w:before="10" w:after="10"/>
              <w:ind w:firstLine="23"/>
              <w:rPr>
                <w:rFonts w:cs="Times"/>
                <w:szCs w:val="21"/>
                <w:lang w:eastAsia="is-IS"/>
              </w:rPr>
            </w:pPr>
            <w:r w:rsidRPr="004A2B6F">
              <w:rPr>
                <w:rFonts w:cs="Times"/>
                <w:szCs w:val="21"/>
                <w:lang w:eastAsia="is-IS"/>
              </w:rPr>
              <w:t>Malaví</w:t>
            </w:r>
          </w:p>
        </w:tc>
        <w:tc>
          <w:tcPr>
            <w:tcW w:w="2059" w:type="dxa"/>
          </w:tcPr>
          <w:p w14:paraId="40F08BF1" w14:textId="77777777" w:rsidR="00C542BC" w:rsidRPr="004A2B6F" w:rsidRDefault="00C542BC" w:rsidP="00D11B5A">
            <w:pPr>
              <w:spacing w:before="10" w:after="10"/>
              <w:ind w:firstLine="0"/>
              <w:rPr>
                <w:rFonts w:cs="Times"/>
                <w:szCs w:val="21"/>
                <w:lang w:eastAsia="is-IS"/>
              </w:rPr>
            </w:pPr>
            <w:r w:rsidRPr="004A2B6F">
              <w:rPr>
                <w:rFonts w:cs="Times"/>
                <w:szCs w:val="21"/>
                <w:lang w:eastAsia="is-IS"/>
              </w:rPr>
              <w:t>Lí</w:t>
            </w:r>
            <w:r>
              <w:rPr>
                <w:rFonts w:cs="Times"/>
                <w:szCs w:val="21"/>
                <w:lang w:eastAsia="is-IS"/>
              </w:rPr>
              <w:t>l</w:t>
            </w:r>
            <w:r w:rsidRPr="004A2B6F">
              <w:rPr>
                <w:rFonts w:cs="Times"/>
                <w:szCs w:val="21"/>
                <w:lang w:eastAsia="is-IS"/>
              </w:rPr>
              <w:t>ongve</w:t>
            </w:r>
          </w:p>
        </w:tc>
        <w:tc>
          <w:tcPr>
            <w:tcW w:w="4082" w:type="dxa"/>
          </w:tcPr>
          <w:p w14:paraId="67356501" w14:textId="77777777" w:rsidR="00C542BC" w:rsidRPr="004A2B6F" w:rsidRDefault="00C542BC" w:rsidP="00D11B5A">
            <w:pPr>
              <w:spacing w:before="10" w:after="10"/>
              <w:ind w:firstLine="46"/>
              <w:rPr>
                <w:rFonts w:cs="Times"/>
                <w:szCs w:val="21"/>
                <w:lang w:eastAsia="is-IS"/>
              </w:rPr>
            </w:pPr>
            <w:r w:rsidRPr="004A2B6F">
              <w:rPr>
                <w:rFonts w:cs="Times"/>
                <w:szCs w:val="21"/>
                <w:lang w:eastAsia="is-IS"/>
              </w:rPr>
              <w:t>Sendiráð Noregs</w:t>
            </w:r>
          </w:p>
        </w:tc>
      </w:tr>
      <w:tr w:rsidR="00C542BC" w:rsidRPr="004A2B6F" w14:paraId="6C175D49" w14:textId="77777777" w:rsidTr="00C542BC">
        <w:tc>
          <w:tcPr>
            <w:tcW w:w="2307" w:type="dxa"/>
          </w:tcPr>
          <w:p w14:paraId="30025EC2" w14:textId="77777777" w:rsidR="00C542BC" w:rsidRPr="004A2B6F" w:rsidRDefault="00C542BC" w:rsidP="00D11B5A">
            <w:pPr>
              <w:spacing w:before="10" w:after="10"/>
              <w:ind w:firstLine="23"/>
              <w:rPr>
                <w:rFonts w:cs="Times"/>
                <w:szCs w:val="21"/>
                <w:lang w:eastAsia="is-IS"/>
              </w:rPr>
            </w:pPr>
            <w:r w:rsidRPr="004A2B6F">
              <w:rPr>
                <w:rFonts w:cs="Times"/>
                <w:szCs w:val="21"/>
                <w:lang w:eastAsia="is-IS"/>
              </w:rPr>
              <w:t>Malí</w:t>
            </w:r>
          </w:p>
        </w:tc>
        <w:tc>
          <w:tcPr>
            <w:tcW w:w="2059" w:type="dxa"/>
          </w:tcPr>
          <w:p w14:paraId="65F9FC82" w14:textId="77777777" w:rsidR="00C542BC" w:rsidRPr="004A2B6F" w:rsidRDefault="00C542BC" w:rsidP="00D11B5A">
            <w:pPr>
              <w:spacing w:before="10" w:after="10"/>
              <w:ind w:firstLine="0"/>
              <w:rPr>
                <w:rFonts w:cs="Times"/>
                <w:szCs w:val="21"/>
                <w:lang w:eastAsia="is-IS"/>
              </w:rPr>
            </w:pPr>
            <w:r w:rsidRPr="004A2B6F">
              <w:rPr>
                <w:rFonts w:cs="Times"/>
                <w:szCs w:val="21"/>
                <w:lang w:eastAsia="is-IS"/>
              </w:rPr>
              <w:t>Bamako</w:t>
            </w:r>
          </w:p>
        </w:tc>
        <w:tc>
          <w:tcPr>
            <w:tcW w:w="4082" w:type="dxa"/>
          </w:tcPr>
          <w:p w14:paraId="425904BB" w14:textId="77777777" w:rsidR="00C542BC" w:rsidRPr="004A2B6F" w:rsidRDefault="00C542BC" w:rsidP="00D11B5A">
            <w:pPr>
              <w:spacing w:before="10" w:after="10"/>
              <w:ind w:firstLine="46"/>
              <w:rPr>
                <w:rFonts w:cs="Times"/>
                <w:szCs w:val="21"/>
                <w:lang w:eastAsia="is-IS"/>
              </w:rPr>
            </w:pPr>
            <w:r w:rsidRPr="004A2B6F">
              <w:rPr>
                <w:rFonts w:cs="Times"/>
                <w:szCs w:val="21"/>
                <w:lang w:eastAsia="is-IS"/>
              </w:rPr>
              <w:t>Sendiráð Danmerkur</w:t>
            </w:r>
          </w:p>
        </w:tc>
      </w:tr>
      <w:tr w:rsidR="00C542BC" w:rsidRPr="004A2B6F" w14:paraId="65E59F19" w14:textId="77777777" w:rsidTr="00C542BC">
        <w:tc>
          <w:tcPr>
            <w:tcW w:w="2307" w:type="dxa"/>
          </w:tcPr>
          <w:p w14:paraId="5762B42D" w14:textId="77777777" w:rsidR="00C542BC" w:rsidRPr="004A2B6F" w:rsidRDefault="00C542BC" w:rsidP="00D11B5A">
            <w:pPr>
              <w:spacing w:before="10" w:after="10"/>
              <w:ind w:firstLine="23"/>
              <w:rPr>
                <w:rFonts w:cs="Times"/>
                <w:szCs w:val="21"/>
                <w:lang w:eastAsia="is-IS"/>
              </w:rPr>
            </w:pPr>
            <w:r w:rsidRPr="004A2B6F">
              <w:rPr>
                <w:rFonts w:cs="Times"/>
                <w:szCs w:val="21"/>
                <w:lang w:eastAsia="is-IS"/>
              </w:rPr>
              <w:t>Marokkó</w:t>
            </w:r>
          </w:p>
        </w:tc>
        <w:tc>
          <w:tcPr>
            <w:tcW w:w="2059" w:type="dxa"/>
          </w:tcPr>
          <w:p w14:paraId="00A70987" w14:textId="77777777" w:rsidR="00C542BC" w:rsidRPr="004A2B6F" w:rsidRDefault="00C542BC" w:rsidP="00D11B5A">
            <w:pPr>
              <w:spacing w:before="10" w:after="10"/>
              <w:ind w:firstLine="0"/>
              <w:rPr>
                <w:rFonts w:cs="Times"/>
                <w:szCs w:val="21"/>
                <w:lang w:eastAsia="is-IS"/>
              </w:rPr>
            </w:pPr>
            <w:r w:rsidRPr="004A2B6F">
              <w:rPr>
                <w:rFonts w:cs="Times"/>
                <w:szCs w:val="21"/>
                <w:lang w:eastAsia="is-IS"/>
              </w:rPr>
              <w:t>Rabat</w:t>
            </w:r>
          </w:p>
        </w:tc>
        <w:tc>
          <w:tcPr>
            <w:tcW w:w="4082" w:type="dxa"/>
          </w:tcPr>
          <w:p w14:paraId="23253817" w14:textId="77777777" w:rsidR="00C542BC" w:rsidRPr="004A2B6F" w:rsidRDefault="00C542BC" w:rsidP="00D11B5A">
            <w:pPr>
              <w:spacing w:before="10" w:after="10"/>
              <w:ind w:firstLine="46"/>
              <w:rPr>
                <w:rFonts w:cs="Times"/>
                <w:szCs w:val="21"/>
                <w:lang w:eastAsia="is-IS"/>
              </w:rPr>
            </w:pPr>
            <w:r w:rsidRPr="004A2B6F">
              <w:rPr>
                <w:rFonts w:cs="Times"/>
                <w:szCs w:val="21"/>
                <w:lang w:eastAsia="is-IS"/>
              </w:rPr>
              <w:t>Sendiráð Svíþjóðar</w:t>
            </w:r>
          </w:p>
        </w:tc>
      </w:tr>
      <w:tr w:rsidR="00C542BC" w:rsidRPr="004A2B6F" w14:paraId="4585269B" w14:textId="77777777" w:rsidTr="00C542BC">
        <w:tc>
          <w:tcPr>
            <w:tcW w:w="2307" w:type="dxa"/>
          </w:tcPr>
          <w:p w14:paraId="35157822" w14:textId="77777777" w:rsidR="00C542BC" w:rsidRPr="004A2B6F" w:rsidRDefault="00C542BC" w:rsidP="00D11B5A">
            <w:pPr>
              <w:spacing w:before="10" w:after="10"/>
              <w:ind w:firstLine="23"/>
              <w:rPr>
                <w:rFonts w:cs="Times"/>
                <w:szCs w:val="21"/>
                <w:lang w:eastAsia="is-IS"/>
              </w:rPr>
            </w:pPr>
            <w:r w:rsidRPr="004A2B6F">
              <w:rPr>
                <w:rFonts w:cs="Times"/>
                <w:szCs w:val="21"/>
                <w:lang w:eastAsia="is-IS"/>
              </w:rPr>
              <w:t>Máritanía</w:t>
            </w:r>
          </w:p>
        </w:tc>
        <w:tc>
          <w:tcPr>
            <w:tcW w:w="2059" w:type="dxa"/>
          </w:tcPr>
          <w:p w14:paraId="13AE7DAE" w14:textId="77777777" w:rsidR="00C542BC" w:rsidRPr="004A2B6F" w:rsidRDefault="00C542BC" w:rsidP="00D11B5A">
            <w:pPr>
              <w:spacing w:before="10" w:after="10"/>
              <w:ind w:firstLine="0"/>
              <w:rPr>
                <w:rFonts w:cs="Times"/>
                <w:szCs w:val="21"/>
                <w:lang w:eastAsia="is-IS"/>
              </w:rPr>
            </w:pPr>
            <w:r w:rsidRPr="004A2B6F">
              <w:rPr>
                <w:rFonts w:cs="Times"/>
                <w:szCs w:val="21"/>
                <w:lang w:eastAsia="is-IS"/>
              </w:rPr>
              <w:t>Nouakchott</w:t>
            </w:r>
          </w:p>
        </w:tc>
        <w:tc>
          <w:tcPr>
            <w:tcW w:w="4082" w:type="dxa"/>
          </w:tcPr>
          <w:p w14:paraId="28184112" w14:textId="77777777" w:rsidR="00C542BC" w:rsidRPr="004A2B6F" w:rsidRDefault="00C542BC" w:rsidP="00D11B5A">
            <w:pPr>
              <w:spacing w:before="10" w:after="10"/>
              <w:ind w:firstLine="46"/>
              <w:rPr>
                <w:rFonts w:cs="Times"/>
                <w:szCs w:val="21"/>
                <w:lang w:eastAsia="is-IS"/>
              </w:rPr>
            </w:pPr>
            <w:r w:rsidRPr="004A2B6F">
              <w:rPr>
                <w:rFonts w:cs="Times"/>
                <w:szCs w:val="21"/>
                <w:lang w:eastAsia="is-IS"/>
              </w:rPr>
              <w:t>Sendiráð Frakklands</w:t>
            </w:r>
          </w:p>
        </w:tc>
      </w:tr>
      <w:tr w:rsidR="00C542BC" w:rsidRPr="004A2B6F" w14:paraId="7511FD3C" w14:textId="77777777" w:rsidTr="00C542BC">
        <w:tc>
          <w:tcPr>
            <w:tcW w:w="2307" w:type="dxa"/>
          </w:tcPr>
          <w:p w14:paraId="2026E4B3" w14:textId="77777777" w:rsidR="00C542BC" w:rsidRPr="004A2B6F" w:rsidRDefault="00C542BC" w:rsidP="00D11B5A">
            <w:pPr>
              <w:spacing w:before="10" w:after="10"/>
              <w:ind w:firstLine="23"/>
              <w:rPr>
                <w:rFonts w:cs="Times"/>
                <w:szCs w:val="21"/>
                <w:lang w:eastAsia="is-IS"/>
              </w:rPr>
            </w:pPr>
            <w:r w:rsidRPr="004A2B6F">
              <w:rPr>
                <w:rFonts w:cs="Times"/>
                <w:szCs w:val="21"/>
                <w:lang w:eastAsia="is-IS"/>
              </w:rPr>
              <w:t>Máritíus</w:t>
            </w:r>
          </w:p>
        </w:tc>
        <w:tc>
          <w:tcPr>
            <w:tcW w:w="2059" w:type="dxa"/>
          </w:tcPr>
          <w:p w14:paraId="0F205915" w14:textId="77777777" w:rsidR="00C542BC" w:rsidRPr="004A2B6F" w:rsidRDefault="00C542BC" w:rsidP="00D11B5A">
            <w:pPr>
              <w:spacing w:before="10" w:after="10"/>
              <w:ind w:firstLine="0"/>
              <w:rPr>
                <w:rFonts w:cs="Times"/>
                <w:szCs w:val="21"/>
                <w:lang w:eastAsia="is-IS"/>
              </w:rPr>
            </w:pPr>
            <w:r w:rsidRPr="004A2B6F">
              <w:rPr>
                <w:rFonts w:cs="Times"/>
                <w:szCs w:val="21"/>
                <w:lang w:eastAsia="is-IS"/>
              </w:rPr>
              <w:t>Port Louis</w:t>
            </w:r>
          </w:p>
        </w:tc>
        <w:tc>
          <w:tcPr>
            <w:tcW w:w="4082" w:type="dxa"/>
          </w:tcPr>
          <w:p w14:paraId="67063AFE" w14:textId="77777777" w:rsidR="00C542BC" w:rsidRPr="004A2B6F" w:rsidRDefault="00C542BC" w:rsidP="00D11B5A">
            <w:pPr>
              <w:spacing w:before="10" w:after="10"/>
              <w:ind w:firstLine="46"/>
              <w:rPr>
                <w:rFonts w:cs="Times"/>
                <w:szCs w:val="21"/>
                <w:lang w:eastAsia="is-IS"/>
              </w:rPr>
            </w:pPr>
            <w:r w:rsidRPr="004A2B6F">
              <w:rPr>
                <w:rFonts w:cs="Times"/>
                <w:szCs w:val="21"/>
                <w:lang w:eastAsia="is-IS"/>
              </w:rPr>
              <w:t>Sendiráð Frakklands</w:t>
            </w:r>
          </w:p>
        </w:tc>
      </w:tr>
      <w:tr w:rsidR="00C542BC" w:rsidRPr="004A2B6F" w14:paraId="0C45D5CD" w14:textId="77777777" w:rsidTr="00C542BC">
        <w:tc>
          <w:tcPr>
            <w:tcW w:w="2307" w:type="dxa"/>
          </w:tcPr>
          <w:p w14:paraId="4E2CD444" w14:textId="77777777" w:rsidR="00C542BC" w:rsidRPr="004A2B6F" w:rsidRDefault="00C542BC" w:rsidP="00D11B5A">
            <w:pPr>
              <w:spacing w:before="10" w:after="10"/>
              <w:ind w:firstLine="23"/>
              <w:rPr>
                <w:rFonts w:cs="Times"/>
                <w:szCs w:val="21"/>
                <w:lang w:eastAsia="is-IS"/>
              </w:rPr>
            </w:pPr>
            <w:r w:rsidRPr="004A2B6F">
              <w:rPr>
                <w:rFonts w:cs="Times"/>
                <w:szCs w:val="21"/>
                <w:lang w:eastAsia="is-IS"/>
              </w:rPr>
              <w:t>Mexíkó</w:t>
            </w:r>
          </w:p>
        </w:tc>
        <w:tc>
          <w:tcPr>
            <w:tcW w:w="2059" w:type="dxa"/>
          </w:tcPr>
          <w:p w14:paraId="28D81D14" w14:textId="77777777" w:rsidR="00C542BC" w:rsidRPr="004A2B6F" w:rsidRDefault="00C542BC" w:rsidP="00D11B5A">
            <w:pPr>
              <w:spacing w:before="10" w:after="10"/>
              <w:ind w:firstLine="0"/>
              <w:rPr>
                <w:rFonts w:cs="Times"/>
                <w:szCs w:val="21"/>
                <w:lang w:eastAsia="is-IS"/>
              </w:rPr>
            </w:pPr>
            <w:r w:rsidRPr="004A2B6F">
              <w:rPr>
                <w:rFonts w:cs="Times"/>
                <w:szCs w:val="21"/>
                <w:lang w:eastAsia="is-IS"/>
              </w:rPr>
              <w:t>Mexíkóborg</w:t>
            </w:r>
          </w:p>
        </w:tc>
        <w:tc>
          <w:tcPr>
            <w:tcW w:w="4082" w:type="dxa"/>
          </w:tcPr>
          <w:p w14:paraId="05E06315" w14:textId="77777777" w:rsidR="00C542BC" w:rsidRPr="004A2B6F" w:rsidRDefault="00C542BC" w:rsidP="00D11B5A">
            <w:pPr>
              <w:spacing w:before="10" w:after="10"/>
              <w:ind w:firstLine="46"/>
              <w:rPr>
                <w:rFonts w:cs="Times"/>
                <w:szCs w:val="21"/>
                <w:lang w:eastAsia="is-IS"/>
              </w:rPr>
            </w:pPr>
            <w:r w:rsidRPr="004A2B6F">
              <w:rPr>
                <w:rFonts w:cs="Times"/>
                <w:szCs w:val="21"/>
                <w:lang w:eastAsia="is-IS"/>
              </w:rPr>
              <w:t>Sendiráð Danmerkur</w:t>
            </w:r>
          </w:p>
        </w:tc>
      </w:tr>
      <w:tr w:rsidR="00C542BC" w:rsidRPr="004A2B6F" w14:paraId="4CB0E1A8" w14:textId="77777777" w:rsidTr="00C542BC">
        <w:tc>
          <w:tcPr>
            <w:tcW w:w="2307" w:type="dxa"/>
          </w:tcPr>
          <w:p w14:paraId="6E27E3A6" w14:textId="77777777" w:rsidR="00C542BC" w:rsidRPr="004A2B6F" w:rsidRDefault="00C542BC" w:rsidP="00D11B5A">
            <w:pPr>
              <w:spacing w:before="10" w:after="10"/>
              <w:ind w:firstLine="23"/>
              <w:rPr>
                <w:rFonts w:cs="Times"/>
                <w:szCs w:val="21"/>
                <w:lang w:eastAsia="is-IS"/>
              </w:rPr>
            </w:pPr>
            <w:r w:rsidRPr="004A2B6F">
              <w:rPr>
                <w:rFonts w:cs="Times"/>
                <w:szCs w:val="21"/>
                <w:lang w:eastAsia="is-IS"/>
              </w:rPr>
              <w:t>Mjanmar</w:t>
            </w:r>
          </w:p>
        </w:tc>
        <w:tc>
          <w:tcPr>
            <w:tcW w:w="2059" w:type="dxa"/>
          </w:tcPr>
          <w:p w14:paraId="0B5550C4" w14:textId="77777777" w:rsidR="00C542BC" w:rsidRPr="004A2B6F" w:rsidRDefault="00C542BC" w:rsidP="00D11B5A">
            <w:pPr>
              <w:spacing w:before="10" w:after="10"/>
              <w:ind w:firstLine="0"/>
              <w:rPr>
                <w:rFonts w:cs="Times"/>
                <w:szCs w:val="21"/>
                <w:lang w:eastAsia="is-IS"/>
              </w:rPr>
            </w:pPr>
            <w:r w:rsidRPr="004A2B6F">
              <w:rPr>
                <w:rFonts w:cs="Times"/>
                <w:szCs w:val="21"/>
                <w:lang w:eastAsia="is-IS"/>
              </w:rPr>
              <w:t>Rangoon</w:t>
            </w:r>
          </w:p>
        </w:tc>
        <w:tc>
          <w:tcPr>
            <w:tcW w:w="4082" w:type="dxa"/>
          </w:tcPr>
          <w:p w14:paraId="6308339C" w14:textId="77777777" w:rsidR="00C542BC" w:rsidRPr="004A2B6F" w:rsidRDefault="00C542BC" w:rsidP="00D11B5A">
            <w:pPr>
              <w:spacing w:before="10" w:after="10"/>
              <w:ind w:firstLine="46"/>
              <w:rPr>
                <w:rFonts w:cs="Times"/>
                <w:szCs w:val="21"/>
                <w:lang w:eastAsia="is-IS"/>
              </w:rPr>
            </w:pPr>
            <w:r w:rsidRPr="004A2B6F">
              <w:rPr>
                <w:rFonts w:cs="Times"/>
                <w:szCs w:val="21"/>
                <w:lang w:eastAsia="is-IS"/>
              </w:rPr>
              <w:t>Sendiráð Þýskalands</w:t>
            </w:r>
          </w:p>
        </w:tc>
      </w:tr>
      <w:tr w:rsidR="00C542BC" w:rsidRPr="004A2B6F" w14:paraId="2FE6E8F3" w14:textId="77777777" w:rsidTr="00C542BC">
        <w:tc>
          <w:tcPr>
            <w:tcW w:w="2307" w:type="dxa"/>
          </w:tcPr>
          <w:p w14:paraId="38CDB8C8" w14:textId="77777777" w:rsidR="00C542BC" w:rsidRPr="004A2B6F" w:rsidRDefault="00C542BC" w:rsidP="00D11B5A">
            <w:pPr>
              <w:spacing w:before="10" w:after="10"/>
              <w:ind w:firstLine="23"/>
              <w:rPr>
                <w:rFonts w:cs="Times"/>
                <w:szCs w:val="21"/>
                <w:lang w:eastAsia="is-IS"/>
              </w:rPr>
            </w:pPr>
            <w:r w:rsidRPr="004A2B6F">
              <w:rPr>
                <w:rFonts w:cs="Times"/>
                <w:szCs w:val="21"/>
                <w:lang w:eastAsia="is-IS"/>
              </w:rPr>
              <w:t>Mongólía</w:t>
            </w:r>
          </w:p>
        </w:tc>
        <w:tc>
          <w:tcPr>
            <w:tcW w:w="2059" w:type="dxa"/>
          </w:tcPr>
          <w:p w14:paraId="4736A6D3" w14:textId="77777777" w:rsidR="00C542BC" w:rsidRPr="004A2B6F" w:rsidRDefault="00C542BC" w:rsidP="00D11B5A">
            <w:pPr>
              <w:spacing w:before="10" w:after="10"/>
              <w:ind w:firstLine="0"/>
              <w:rPr>
                <w:rFonts w:cs="Times"/>
                <w:szCs w:val="21"/>
                <w:lang w:eastAsia="is-IS"/>
              </w:rPr>
            </w:pPr>
            <w:r w:rsidRPr="004A2B6F">
              <w:rPr>
                <w:rFonts w:cs="Times"/>
                <w:szCs w:val="21"/>
                <w:lang w:eastAsia="is-IS"/>
              </w:rPr>
              <w:t>Úlan Bator</w:t>
            </w:r>
          </w:p>
        </w:tc>
        <w:tc>
          <w:tcPr>
            <w:tcW w:w="4082" w:type="dxa"/>
          </w:tcPr>
          <w:p w14:paraId="16AAC226" w14:textId="77777777" w:rsidR="00C542BC" w:rsidRPr="004A2B6F" w:rsidRDefault="00C542BC" w:rsidP="00D11B5A">
            <w:pPr>
              <w:spacing w:before="10" w:after="10"/>
              <w:ind w:firstLine="46"/>
              <w:rPr>
                <w:rFonts w:cs="Times"/>
                <w:szCs w:val="21"/>
                <w:lang w:eastAsia="is-IS"/>
              </w:rPr>
            </w:pPr>
            <w:r w:rsidRPr="004A2B6F">
              <w:rPr>
                <w:rFonts w:cs="Times"/>
                <w:szCs w:val="21"/>
                <w:lang w:eastAsia="is-IS"/>
              </w:rPr>
              <w:t>Sendiráð Þýskalands</w:t>
            </w:r>
          </w:p>
        </w:tc>
      </w:tr>
      <w:tr w:rsidR="00C542BC" w:rsidRPr="004A2B6F" w14:paraId="43B31728" w14:textId="77777777" w:rsidTr="00C542BC">
        <w:tc>
          <w:tcPr>
            <w:tcW w:w="2307" w:type="dxa"/>
          </w:tcPr>
          <w:p w14:paraId="48836E25" w14:textId="77777777" w:rsidR="00C542BC" w:rsidRPr="004A2B6F" w:rsidRDefault="00C542BC" w:rsidP="00D11B5A">
            <w:pPr>
              <w:spacing w:before="10" w:after="10"/>
              <w:ind w:firstLine="23"/>
              <w:rPr>
                <w:rFonts w:cs="Times"/>
                <w:szCs w:val="21"/>
                <w:lang w:eastAsia="is-IS"/>
              </w:rPr>
            </w:pPr>
            <w:r w:rsidRPr="004A2B6F">
              <w:rPr>
                <w:rFonts w:cs="Times"/>
                <w:szCs w:val="21"/>
                <w:lang w:eastAsia="is-IS"/>
              </w:rPr>
              <w:lastRenderedPageBreak/>
              <w:t>Mósambík</w:t>
            </w:r>
          </w:p>
        </w:tc>
        <w:tc>
          <w:tcPr>
            <w:tcW w:w="2059" w:type="dxa"/>
          </w:tcPr>
          <w:p w14:paraId="7525604C" w14:textId="77777777" w:rsidR="00C542BC" w:rsidRPr="004A2B6F" w:rsidRDefault="00C542BC" w:rsidP="00D11B5A">
            <w:pPr>
              <w:spacing w:before="10" w:after="10"/>
              <w:ind w:firstLine="0"/>
              <w:rPr>
                <w:rFonts w:cs="Times"/>
                <w:szCs w:val="21"/>
                <w:lang w:eastAsia="is-IS"/>
              </w:rPr>
            </w:pPr>
            <w:r w:rsidRPr="004A2B6F">
              <w:rPr>
                <w:rFonts w:cs="Times"/>
                <w:szCs w:val="21"/>
                <w:lang w:eastAsia="is-IS"/>
              </w:rPr>
              <w:t xml:space="preserve">Mapútó </w:t>
            </w:r>
          </w:p>
        </w:tc>
        <w:tc>
          <w:tcPr>
            <w:tcW w:w="4082" w:type="dxa"/>
          </w:tcPr>
          <w:p w14:paraId="35EC422A" w14:textId="77777777" w:rsidR="00C542BC" w:rsidRPr="004A2B6F" w:rsidRDefault="00C542BC" w:rsidP="00D11B5A">
            <w:pPr>
              <w:spacing w:before="10" w:after="10"/>
              <w:ind w:firstLine="46"/>
              <w:rPr>
                <w:rFonts w:cs="Times"/>
                <w:szCs w:val="21"/>
                <w:lang w:eastAsia="is-IS"/>
              </w:rPr>
            </w:pPr>
            <w:r w:rsidRPr="004A2B6F">
              <w:rPr>
                <w:rFonts w:cs="Times"/>
                <w:szCs w:val="21"/>
                <w:lang w:eastAsia="is-IS"/>
              </w:rPr>
              <w:t>Sendiráð Finnlands</w:t>
            </w:r>
          </w:p>
        </w:tc>
      </w:tr>
      <w:tr w:rsidR="00C542BC" w:rsidRPr="004A2B6F" w14:paraId="001A9400" w14:textId="77777777" w:rsidTr="00C542BC">
        <w:tc>
          <w:tcPr>
            <w:tcW w:w="2307" w:type="dxa"/>
          </w:tcPr>
          <w:p w14:paraId="488C2176" w14:textId="77777777" w:rsidR="00C542BC" w:rsidRPr="004A2B6F" w:rsidRDefault="00C542BC" w:rsidP="00D11B5A">
            <w:pPr>
              <w:spacing w:before="10" w:after="10"/>
              <w:ind w:firstLine="23"/>
              <w:rPr>
                <w:rFonts w:cs="Times"/>
                <w:szCs w:val="21"/>
                <w:lang w:eastAsia="is-IS"/>
              </w:rPr>
            </w:pPr>
            <w:r w:rsidRPr="004A2B6F">
              <w:rPr>
                <w:rFonts w:cs="Times"/>
                <w:szCs w:val="21"/>
                <w:lang w:eastAsia="is-IS"/>
              </w:rPr>
              <w:t>Namibía</w:t>
            </w:r>
          </w:p>
        </w:tc>
        <w:tc>
          <w:tcPr>
            <w:tcW w:w="2059" w:type="dxa"/>
          </w:tcPr>
          <w:p w14:paraId="42EC9418" w14:textId="77777777" w:rsidR="00C542BC" w:rsidRPr="004A2B6F" w:rsidRDefault="00C542BC" w:rsidP="00D11B5A">
            <w:pPr>
              <w:spacing w:before="10" w:after="10"/>
              <w:ind w:firstLine="0"/>
              <w:rPr>
                <w:rFonts w:cs="Times"/>
                <w:szCs w:val="21"/>
                <w:lang w:eastAsia="is-IS"/>
              </w:rPr>
            </w:pPr>
            <w:r w:rsidRPr="004A2B6F">
              <w:rPr>
                <w:rFonts w:cs="Times"/>
                <w:szCs w:val="21"/>
                <w:lang w:eastAsia="is-IS"/>
              </w:rPr>
              <w:t>Windhoek</w:t>
            </w:r>
          </w:p>
        </w:tc>
        <w:tc>
          <w:tcPr>
            <w:tcW w:w="4082" w:type="dxa"/>
          </w:tcPr>
          <w:p w14:paraId="08FA2999" w14:textId="77777777" w:rsidR="00C542BC" w:rsidRPr="004A2B6F" w:rsidRDefault="00C542BC" w:rsidP="00D11B5A">
            <w:pPr>
              <w:spacing w:before="10" w:after="10"/>
              <w:ind w:firstLine="46"/>
              <w:rPr>
                <w:rFonts w:cs="Times"/>
                <w:szCs w:val="21"/>
                <w:lang w:eastAsia="is-IS"/>
              </w:rPr>
            </w:pPr>
            <w:r w:rsidRPr="004A2B6F">
              <w:rPr>
                <w:rFonts w:cs="Times"/>
                <w:szCs w:val="21"/>
                <w:lang w:eastAsia="is-IS"/>
              </w:rPr>
              <w:t>Sendiráð Finnlands</w:t>
            </w:r>
          </w:p>
        </w:tc>
      </w:tr>
      <w:tr w:rsidR="00C542BC" w:rsidRPr="004A2B6F" w14:paraId="664F73DF" w14:textId="77777777" w:rsidTr="00C542BC">
        <w:tc>
          <w:tcPr>
            <w:tcW w:w="2307" w:type="dxa"/>
          </w:tcPr>
          <w:p w14:paraId="16AC6712" w14:textId="77777777" w:rsidR="00C542BC" w:rsidRPr="004A2B6F" w:rsidRDefault="00C542BC" w:rsidP="00D11B5A">
            <w:pPr>
              <w:spacing w:before="10" w:after="10"/>
              <w:ind w:firstLine="23"/>
              <w:rPr>
                <w:rFonts w:cs="Times"/>
                <w:szCs w:val="21"/>
                <w:lang w:eastAsia="is-IS"/>
              </w:rPr>
            </w:pPr>
            <w:r w:rsidRPr="004A2B6F">
              <w:rPr>
                <w:rFonts w:cs="Times"/>
                <w:szCs w:val="21"/>
                <w:lang w:eastAsia="is-IS"/>
              </w:rPr>
              <w:t>Nepal</w:t>
            </w:r>
          </w:p>
        </w:tc>
        <w:tc>
          <w:tcPr>
            <w:tcW w:w="2059" w:type="dxa"/>
          </w:tcPr>
          <w:p w14:paraId="6EFAD150" w14:textId="77777777" w:rsidR="00C542BC" w:rsidRPr="004A2B6F" w:rsidRDefault="00C542BC" w:rsidP="00D11B5A">
            <w:pPr>
              <w:spacing w:before="10" w:after="10"/>
              <w:ind w:firstLine="0"/>
              <w:rPr>
                <w:rFonts w:cs="Times"/>
                <w:szCs w:val="21"/>
                <w:lang w:eastAsia="is-IS"/>
              </w:rPr>
            </w:pPr>
            <w:r w:rsidRPr="004A2B6F">
              <w:rPr>
                <w:rFonts w:cs="Times"/>
                <w:szCs w:val="21"/>
                <w:lang w:eastAsia="is-IS"/>
              </w:rPr>
              <w:t>Katmandú</w:t>
            </w:r>
          </w:p>
        </w:tc>
        <w:tc>
          <w:tcPr>
            <w:tcW w:w="4082" w:type="dxa"/>
          </w:tcPr>
          <w:p w14:paraId="273CE5FA" w14:textId="77777777" w:rsidR="00C542BC" w:rsidRPr="004A2B6F" w:rsidRDefault="00C542BC" w:rsidP="00D11B5A">
            <w:pPr>
              <w:spacing w:before="10" w:after="10"/>
              <w:ind w:firstLine="46"/>
              <w:rPr>
                <w:rFonts w:cs="Times"/>
                <w:szCs w:val="21"/>
                <w:lang w:eastAsia="is-IS"/>
              </w:rPr>
            </w:pPr>
            <w:r w:rsidRPr="004A2B6F">
              <w:rPr>
                <w:rFonts w:cs="Times"/>
                <w:szCs w:val="21"/>
                <w:lang w:eastAsia="is-IS"/>
              </w:rPr>
              <w:t xml:space="preserve">VFS Global f.h. norska sendiráðsins. </w:t>
            </w:r>
          </w:p>
        </w:tc>
      </w:tr>
      <w:tr w:rsidR="00C542BC" w:rsidRPr="004A2B6F" w14:paraId="426D5CC7" w14:textId="77777777" w:rsidTr="00C542BC">
        <w:tc>
          <w:tcPr>
            <w:tcW w:w="2307" w:type="dxa"/>
          </w:tcPr>
          <w:p w14:paraId="111D19DE" w14:textId="77777777" w:rsidR="00C542BC" w:rsidRPr="004A2B6F" w:rsidRDefault="00C542BC" w:rsidP="00D11B5A">
            <w:pPr>
              <w:spacing w:before="10" w:after="10"/>
              <w:ind w:firstLine="23"/>
              <w:rPr>
                <w:rFonts w:cs="Times"/>
                <w:szCs w:val="21"/>
                <w:lang w:eastAsia="is-IS"/>
              </w:rPr>
            </w:pPr>
            <w:r w:rsidRPr="004A2B6F">
              <w:rPr>
                <w:rFonts w:cs="Times"/>
                <w:szCs w:val="21"/>
                <w:lang w:eastAsia="is-IS"/>
              </w:rPr>
              <w:t>Níger</w:t>
            </w:r>
          </w:p>
        </w:tc>
        <w:tc>
          <w:tcPr>
            <w:tcW w:w="2059" w:type="dxa"/>
          </w:tcPr>
          <w:p w14:paraId="247603AF" w14:textId="77777777" w:rsidR="00C542BC" w:rsidRPr="004A2B6F" w:rsidRDefault="00C542BC" w:rsidP="00D11B5A">
            <w:pPr>
              <w:spacing w:before="10" w:after="10"/>
              <w:ind w:firstLine="0"/>
              <w:rPr>
                <w:rFonts w:cs="Times"/>
                <w:szCs w:val="21"/>
                <w:lang w:eastAsia="is-IS"/>
              </w:rPr>
            </w:pPr>
            <w:r w:rsidRPr="004A2B6F">
              <w:rPr>
                <w:rFonts w:cs="Times"/>
                <w:szCs w:val="21"/>
                <w:lang w:eastAsia="is-IS"/>
              </w:rPr>
              <w:t>Níamey</w:t>
            </w:r>
          </w:p>
        </w:tc>
        <w:tc>
          <w:tcPr>
            <w:tcW w:w="4082" w:type="dxa"/>
          </w:tcPr>
          <w:p w14:paraId="5E782697" w14:textId="77777777" w:rsidR="00C542BC" w:rsidRPr="004A2B6F" w:rsidRDefault="00C542BC" w:rsidP="00D11B5A">
            <w:pPr>
              <w:spacing w:before="10" w:after="10"/>
              <w:ind w:firstLine="46"/>
              <w:rPr>
                <w:rFonts w:cs="Times"/>
                <w:szCs w:val="21"/>
                <w:lang w:eastAsia="is-IS"/>
              </w:rPr>
            </w:pPr>
            <w:r w:rsidRPr="004A2B6F">
              <w:rPr>
                <w:rFonts w:cs="Times"/>
                <w:szCs w:val="21"/>
                <w:lang w:eastAsia="is-IS"/>
              </w:rPr>
              <w:t>Sendiráð Frakklands</w:t>
            </w:r>
          </w:p>
        </w:tc>
      </w:tr>
      <w:tr w:rsidR="00C542BC" w:rsidRPr="004A2B6F" w14:paraId="63709CC7" w14:textId="77777777" w:rsidTr="00C542BC">
        <w:tc>
          <w:tcPr>
            <w:tcW w:w="2307" w:type="dxa"/>
          </w:tcPr>
          <w:p w14:paraId="788D03AC" w14:textId="77777777" w:rsidR="00C542BC" w:rsidRPr="004A2B6F" w:rsidRDefault="00C542BC" w:rsidP="00D11B5A">
            <w:pPr>
              <w:spacing w:before="10" w:after="10"/>
              <w:ind w:firstLine="23"/>
              <w:rPr>
                <w:rFonts w:cs="Times"/>
                <w:szCs w:val="21"/>
                <w:lang w:eastAsia="is-IS"/>
              </w:rPr>
            </w:pPr>
            <w:r w:rsidRPr="004A2B6F">
              <w:rPr>
                <w:rFonts w:cs="Times"/>
                <w:szCs w:val="21"/>
                <w:lang w:eastAsia="is-IS"/>
              </w:rPr>
              <w:t>Nígería</w:t>
            </w:r>
          </w:p>
        </w:tc>
        <w:tc>
          <w:tcPr>
            <w:tcW w:w="2059" w:type="dxa"/>
          </w:tcPr>
          <w:p w14:paraId="54D2E554" w14:textId="77777777" w:rsidR="00C542BC" w:rsidRPr="004A2B6F" w:rsidRDefault="00C542BC" w:rsidP="00D11B5A">
            <w:pPr>
              <w:spacing w:before="10" w:after="10"/>
              <w:ind w:firstLine="0"/>
              <w:rPr>
                <w:rFonts w:cs="Times"/>
                <w:szCs w:val="21"/>
                <w:lang w:eastAsia="is-IS"/>
              </w:rPr>
            </w:pPr>
            <w:r w:rsidRPr="004A2B6F">
              <w:rPr>
                <w:rFonts w:cs="Times"/>
                <w:szCs w:val="21"/>
                <w:lang w:eastAsia="is-IS"/>
              </w:rPr>
              <w:t>Abuja</w:t>
            </w:r>
          </w:p>
        </w:tc>
        <w:tc>
          <w:tcPr>
            <w:tcW w:w="4082" w:type="dxa"/>
          </w:tcPr>
          <w:p w14:paraId="39B4AD7E" w14:textId="77777777" w:rsidR="00C542BC" w:rsidRPr="004A2B6F" w:rsidRDefault="00C542BC" w:rsidP="00D11B5A">
            <w:pPr>
              <w:spacing w:before="10" w:after="10"/>
              <w:ind w:firstLine="46"/>
              <w:rPr>
                <w:rFonts w:cs="Times"/>
                <w:szCs w:val="21"/>
                <w:lang w:eastAsia="is-IS"/>
              </w:rPr>
            </w:pPr>
            <w:r w:rsidRPr="00095FC4">
              <w:rPr>
                <w:rFonts w:cs="Times"/>
                <w:szCs w:val="21"/>
                <w:lang w:eastAsia="is-IS"/>
              </w:rPr>
              <w:t>VFS Global f.h. sendiráðs Noregs í Akkra</w:t>
            </w:r>
          </w:p>
        </w:tc>
      </w:tr>
      <w:tr w:rsidR="00C542BC" w:rsidRPr="004A2B6F" w14:paraId="07AA40EA" w14:textId="77777777" w:rsidTr="00C542BC">
        <w:tc>
          <w:tcPr>
            <w:tcW w:w="2307" w:type="dxa"/>
          </w:tcPr>
          <w:p w14:paraId="723B6E9C" w14:textId="77777777" w:rsidR="00C542BC" w:rsidRPr="004A2B6F" w:rsidRDefault="00C542BC" w:rsidP="00D11B5A">
            <w:pPr>
              <w:spacing w:before="10" w:after="10"/>
              <w:ind w:firstLine="23"/>
              <w:rPr>
                <w:rFonts w:cs="Times"/>
                <w:szCs w:val="21"/>
                <w:lang w:eastAsia="is-IS"/>
              </w:rPr>
            </w:pPr>
            <w:r w:rsidRPr="004A2B6F">
              <w:rPr>
                <w:rFonts w:cs="Times"/>
                <w:szCs w:val="21"/>
                <w:lang w:eastAsia="is-IS"/>
              </w:rPr>
              <w:t>Norður-Kórea</w:t>
            </w:r>
          </w:p>
        </w:tc>
        <w:tc>
          <w:tcPr>
            <w:tcW w:w="2059" w:type="dxa"/>
          </w:tcPr>
          <w:p w14:paraId="6D0F3B39" w14:textId="77777777" w:rsidR="00C542BC" w:rsidRPr="004A2B6F" w:rsidRDefault="00C542BC" w:rsidP="00D11B5A">
            <w:pPr>
              <w:spacing w:before="10" w:after="10"/>
              <w:ind w:firstLine="0"/>
              <w:rPr>
                <w:rFonts w:cs="Times"/>
                <w:szCs w:val="21"/>
                <w:lang w:eastAsia="is-IS"/>
              </w:rPr>
            </w:pPr>
            <w:r w:rsidRPr="004A2B6F">
              <w:rPr>
                <w:rFonts w:cs="Times"/>
                <w:szCs w:val="21"/>
                <w:lang w:eastAsia="is-IS"/>
              </w:rPr>
              <w:t>Pjongjang</w:t>
            </w:r>
          </w:p>
        </w:tc>
        <w:tc>
          <w:tcPr>
            <w:tcW w:w="4082" w:type="dxa"/>
          </w:tcPr>
          <w:p w14:paraId="7C5FF0EA" w14:textId="77777777" w:rsidR="00C542BC" w:rsidRPr="004A2B6F" w:rsidRDefault="00C542BC" w:rsidP="00D11B5A">
            <w:pPr>
              <w:spacing w:before="10" w:after="10"/>
              <w:ind w:firstLine="46"/>
              <w:rPr>
                <w:rFonts w:cs="Times"/>
                <w:szCs w:val="21"/>
                <w:lang w:eastAsia="is-IS"/>
              </w:rPr>
            </w:pPr>
            <w:r w:rsidRPr="004A2B6F">
              <w:rPr>
                <w:rFonts w:cs="Times"/>
                <w:szCs w:val="21"/>
                <w:lang w:eastAsia="is-IS"/>
              </w:rPr>
              <w:t>Sendiráð Svíþjóðar</w:t>
            </w:r>
          </w:p>
        </w:tc>
      </w:tr>
      <w:tr w:rsidR="00C542BC" w:rsidRPr="004A2B6F" w14:paraId="1D193883" w14:textId="77777777" w:rsidTr="00C542BC">
        <w:tc>
          <w:tcPr>
            <w:tcW w:w="2307" w:type="dxa"/>
          </w:tcPr>
          <w:p w14:paraId="298906E2" w14:textId="77777777" w:rsidR="00C542BC" w:rsidRPr="004A2B6F" w:rsidRDefault="00C542BC" w:rsidP="00D11B5A">
            <w:pPr>
              <w:spacing w:before="10" w:after="10"/>
              <w:ind w:firstLine="23"/>
              <w:rPr>
                <w:rFonts w:cs="Times"/>
                <w:szCs w:val="21"/>
                <w:lang w:eastAsia="is-IS"/>
              </w:rPr>
            </w:pPr>
            <w:r w:rsidRPr="004A2B6F">
              <w:rPr>
                <w:rFonts w:cs="Times"/>
                <w:szCs w:val="21"/>
                <w:lang w:eastAsia="is-IS"/>
              </w:rPr>
              <w:t>Norður-Makedónía</w:t>
            </w:r>
          </w:p>
        </w:tc>
        <w:tc>
          <w:tcPr>
            <w:tcW w:w="2059" w:type="dxa"/>
          </w:tcPr>
          <w:p w14:paraId="08D9D695" w14:textId="77777777" w:rsidR="00C542BC" w:rsidRPr="004A2B6F" w:rsidRDefault="00C542BC" w:rsidP="00D11B5A">
            <w:pPr>
              <w:spacing w:before="10" w:after="10"/>
              <w:ind w:firstLine="0"/>
              <w:rPr>
                <w:rFonts w:cs="Times"/>
                <w:szCs w:val="21"/>
                <w:lang w:eastAsia="is-IS"/>
              </w:rPr>
            </w:pPr>
            <w:r w:rsidRPr="004A2B6F">
              <w:rPr>
                <w:rFonts w:cs="Times"/>
                <w:szCs w:val="21"/>
                <w:lang w:eastAsia="is-IS"/>
              </w:rPr>
              <w:t>Skopje</w:t>
            </w:r>
          </w:p>
        </w:tc>
        <w:tc>
          <w:tcPr>
            <w:tcW w:w="4082" w:type="dxa"/>
          </w:tcPr>
          <w:p w14:paraId="2809DABC" w14:textId="77777777" w:rsidR="00C542BC" w:rsidRPr="004A2B6F" w:rsidRDefault="00C542BC" w:rsidP="00D11B5A">
            <w:pPr>
              <w:spacing w:before="10" w:after="10"/>
              <w:ind w:firstLine="46"/>
              <w:rPr>
                <w:rFonts w:cs="Times"/>
                <w:szCs w:val="21"/>
                <w:lang w:eastAsia="is-IS"/>
              </w:rPr>
            </w:pPr>
            <w:r w:rsidRPr="004A2B6F">
              <w:rPr>
                <w:rFonts w:cs="Times"/>
                <w:szCs w:val="21"/>
                <w:lang w:eastAsia="is-IS"/>
              </w:rPr>
              <w:t>Sendiráð Frakklands</w:t>
            </w:r>
          </w:p>
        </w:tc>
      </w:tr>
      <w:tr w:rsidR="00C542BC" w:rsidRPr="004A2B6F" w14:paraId="068B2CDD" w14:textId="77777777" w:rsidTr="00C542BC">
        <w:tc>
          <w:tcPr>
            <w:tcW w:w="2307" w:type="dxa"/>
          </w:tcPr>
          <w:p w14:paraId="6B99C7BD" w14:textId="77777777" w:rsidR="00C542BC" w:rsidRPr="004A2B6F" w:rsidRDefault="00C542BC" w:rsidP="00D11B5A">
            <w:pPr>
              <w:spacing w:before="10" w:after="10"/>
              <w:ind w:firstLine="23"/>
              <w:rPr>
                <w:rFonts w:cs="Times"/>
                <w:szCs w:val="21"/>
                <w:lang w:eastAsia="is-IS"/>
              </w:rPr>
            </w:pPr>
            <w:r w:rsidRPr="004A2B6F">
              <w:rPr>
                <w:rFonts w:cs="Times"/>
                <w:szCs w:val="21"/>
                <w:lang w:eastAsia="is-IS"/>
              </w:rPr>
              <w:t>Óman</w:t>
            </w:r>
          </w:p>
        </w:tc>
        <w:tc>
          <w:tcPr>
            <w:tcW w:w="2059" w:type="dxa"/>
          </w:tcPr>
          <w:p w14:paraId="059088D0" w14:textId="77777777" w:rsidR="00C542BC" w:rsidRPr="004A2B6F" w:rsidRDefault="00C542BC" w:rsidP="00D11B5A">
            <w:pPr>
              <w:spacing w:before="10" w:after="10"/>
              <w:ind w:firstLine="0"/>
              <w:rPr>
                <w:rFonts w:cs="Times"/>
                <w:szCs w:val="21"/>
                <w:lang w:eastAsia="is-IS"/>
              </w:rPr>
            </w:pPr>
            <w:r w:rsidRPr="004A2B6F">
              <w:rPr>
                <w:rFonts w:cs="Times"/>
                <w:szCs w:val="21"/>
                <w:lang w:eastAsia="is-IS"/>
              </w:rPr>
              <w:t>Múskat</w:t>
            </w:r>
          </w:p>
        </w:tc>
        <w:tc>
          <w:tcPr>
            <w:tcW w:w="4082" w:type="dxa"/>
          </w:tcPr>
          <w:p w14:paraId="14DD3D73" w14:textId="77777777" w:rsidR="00C542BC" w:rsidRPr="004A2B6F" w:rsidRDefault="00C542BC" w:rsidP="00D11B5A">
            <w:pPr>
              <w:spacing w:before="10" w:after="10"/>
              <w:ind w:firstLine="46"/>
              <w:rPr>
                <w:rFonts w:cs="Times"/>
                <w:szCs w:val="21"/>
                <w:lang w:eastAsia="is-IS"/>
              </w:rPr>
            </w:pPr>
            <w:r w:rsidRPr="004A2B6F">
              <w:rPr>
                <w:rFonts w:cs="Times"/>
                <w:szCs w:val="21"/>
                <w:lang w:eastAsia="is-IS"/>
              </w:rPr>
              <w:t>Sendiráð Þýskalands</w:t>
            </w:r>
          </w:p>
        </w:tc>
      </w:tr>
      <w:tr w:rsidR="00C542BC" w:rsidRPr="004A2B6F" w14:paraId="4E0C9D50" w14:textId="77777777" w:rsidTr="00C542BC">
        <w:tc>
          <w:tcPr>
            <w:tcW w:w="2307" w:type="dxa"/>
          </w:tcPr>
          <w:p w14:paraId="2444C3B9" w14:textId="77777777" w:rsidR="00C542BC" w:rsidRPr="004A2B6F" w:rsidRDefault="00C542BC" w:rsidP="00D11B5A">
            <w:pPr>
              <w:spacing w:before="10" w:after="10"/>
              <w:ind w:firstLine="23"/>
              <w:rPr>
                <w:rFonts w:cs="Times"/>
                <w:szCs w:val="21"/>
                <w:lang w:eastAsia="is-IS"/>
              </w:rPr>
            </w:pPr>
            <w:r w:rsidRPr="004A2B6F">
              <w:rPr>
                <w:rFonts w:cs="Times"/>
                <w:szCs w:val="21"/>
                <w:lang w:eastAsia="is-IS"/>
              </w:rPr>
              <w:t>Pakistan</w:t>
            </w:r>
          </w:p>
        </w:tc>
        <w:tc>
          <w:tcPr>
            <w:tcW w:w="2059" w:type="dxa"/>
          </w:tcPr>
          <w:p w14:paraId="7D1554D7" w14:textId="77777777" w:rsidR="00C542BC" w:rsidRPr="004A2B6F" w:rsidRDefault="00C542BC" w:rsidP="00D11B5A">
            <w:pPr>
              <w:spacing w:before="10" w:after="10"/>
              <w:ind w:firstLine="0"/>
              <w:rPr>
                <w:rFonts w:cs="Times"/>
                <w:szCs w:val="21"/>
                <w:lang w:eastAsia="is-IS"/>
              </w:rPr>
            </w:pPr>
            <w:r w:rsidRPr="004A2B6F">
              <w:rPr>
                <w:rFonts w:cs="Times"/>
                <w:szCs w:val="21"/>
                <w:lang w:eastAsia="is-IS"/>
              </w:rPr>
              <w:t>Islamabad</w:t>
            </w:r>
          </w:p>
        </w:tc>
        <w:tc>
          <w:tcPr>
            <w:tcW w:w="4082" w:type="dxa"/>
          </w:tcPr>
          <w:p w14:paraId="3664A4A2" w14:textId="77777777" w:rsidR="00C542BC" w:rsidRPr="004A2B6F" w:rsidRDefault="00C542BC" w:rsidP="00D11B5A">
            <w:pPr>
              <w:spacing w:before="10" w:after="10"/>
              <w:ind w:firstLine="46"/>
              <w:rPr>
                <w:rFonts w:cs="Times"/>
                <w:szCs w:val="21"/>
                <w:lang w:eastAsia="is-IS"/>
              </w:rPr>
            </w:pPr>
            <w:r w:rsidRPr="004A2B6F">
              <w:rPr>
                <w:rFonts w:cs="Times"/>
                <w:szCs w:val="21"/>
                <w:lang w:eastAsia="is-IS"/>
              </w:rPr>
              <w:t>Sendiráð Danmerkur</w:t>
            </w:r>
          </w:p>
        </w:tc>
      </w:tr>
      <w:tr w:rsidR="00C542BC" w:rsidRPr="004A2B6F" w14:paraId="68008F13" w14:textId="77777777" w:rsidTr="00C542BC">
        <w:tc>
          <w:tcPr>
            <w:tcW w:w="2307" w:type="dxa"/>
          </w:tcPr>
          <w:p w14:paraId="54FBE452" w14:textId="77777777" w:rsidR="00C542BC" w:rsidRPr="004A2B6F" w:rsidRDefault="00C542BC" w:rsidP="00D11B5A">
            <w:pPr>
              <w:spacing w:before="10" w:after="10"/>
              <w:ind w:firstLine="23"/>
              <w:rPr>
                <w:rFonts w:cs="Times"/>
                <w:szCs w:val="21"/>
                <w:lang w:eastAsia="is-IS"/>
              </w:rPr>
            </w:pPr>
            <w:r w:rsidRPr="004A2B6F">
              <w:rPr>
                <w:rFonts w:cs="Times"/>
                <w:szCs w:val="21"/>
                <w:lang w:eastAsia="is-IS"/>
              </w:rPr>
              <w:t>Palestína</w:t>
            </w:r>
          </w:p>
        </w:tc>
        <w:tc>
          <w:tcPr>
            <w:tcW w:w="2059" w:type="dxa"/>
          </w:tcPr>
          <w:p w14:paraId="5E730AF5" w14:textId="77777777" w:rsidR="00C542BC" w:rsidRPr="004A2B6F" w:rsidRDefault="00C542BC" w:rsidP="00D11B5A">
            <w:pPr>
              <w:spacing w:before="10" w:after="10"/>
              <w:ind w:firstLine="0"/>
              <w:rPr>
                <w:rFonts w:cs="Times"/>
                <w:szCs w:val="21"/>
                <w:lang w:eastAsia="is-IS"/>
              </w:rPr>
            </w:pPr>
            <w:r w:rsidRPr="004A2B6F">
              <w:rPr>
                <w:rFonts w:cs="Times"/>
                <w:szCs w:val="21"/>
                <w:lang w:eastAsia="is-IS"/>
              </w:rPr>
              <w:t>Ramallah</w:t>
            </w:r>
          </w:p>
        </w:tc>
        <w:tc>
          <w:tcPr>
            <w:tcW w:w="4082" w:type="dxa"/>
          </w:tcPr>
          <w:p w14:paraId="7E784BCA" w14:textId="77777777" w:rsidR="00C542BC" w:rsidRPr="004A2B6F" w:rsidRDefault="00C542BC" w:rsidP="00D11B5A">
            <w:pPr>
              <w:spacing w:before="10" w:after="10"/>
              <w:ind w:firstLine="46"/>
              <w:rPr>
                <w:rFonts w:cs="Times"/>
                <w:szCs w:val="21"/>
                <w:lang w:eastAsia="is-IS"/>
              </w:rPr>
            </w:pPr>
            <w:r w:rsidRPr="004A2B6F">
              <w:rPr>
                <w:rFonts w:cs="Times"/>
                <w:szCs w:val="21"/>
                <w:lang w:eastAsia="is-IS"/>
              </w:rPr>
              <w:t>Svæðisskrifstofa Danmerkur</w:t>
            </w:r>
          </w:p>
        </w:tc>
      </w:tr>
      <w:tr w:rsidR="00C542BC" w:rsidRPr="004A2B6F" w14:paraId="4F20BEC3" w14:textId="77777777" w:rsidTr="00C542BC">
        <w:tc>
          <w:tcPr>
            <w:tcW w:w="2307" w:type="dxa"/>
          </w:tcPr>
          <w:p w14:paraId="787DAE21" w14:textId="77777777" w:rsidR="00C542BC" w:rsidRPr="004A2B6F" w:rsidRDefault="00C542BC" w:rsidP="00D11B5A">
            <w:pPr>
              <w:spacing w:before="10" w:after="10"/>
              <w:ind w:firstLine="23"/>
              <w:rPr>
                <w:rFonts w:cs="Times"/>
                <w:szCs w:val="21"/>
                <w:lang w:eastAsia="is-IS"/>
              </w:rPr>
            </w:pPr>
            <w:r w:rsidRPr="004A2B6F">
              <w:rPr>
                <w:rFonts w:cs="Times"/>
                <w:szCs w:val="21"/>
                <w:lang w:eastAsia="is-IS"/>
              </w:rPr>
              <w:t xml:space="preserve">Papúa Nýja-Gínea </w:t>
            </w:r>
          </w:p>
        </w:tc>
        <w:tc>
          <w:tcPr>
            <w:tcW w:w="2059" w:type="dxa"/>
          </w:tcPr>
          <w:p w14:paraId="088E2D37" w14:textId="77777777" w:rsidR="00C542BC" w:rsidRPr="004A2B6F" w:rsidRDefault="00C542BC" w:rsidP="00D11B5A">
            <w:pPr>
              <w:spacing w:before="10" w:after="10"/>
              <w:ind w:firstLine="0"/>
              <w:rPr>
                <w:rFonts w:cs="Times"/>
                <w:szCs w:val="21"/>
                <w:lang w:eastAsia="is-IS"/>
              </w:rPr>
            </w:pPr>
            <w:r w:rsidRPr="004A2B6F">
              <w:rPr>
                <w:rFonts w:cs="Times"/>
                <w:szCs w:val="21"/>
                <w:lang w:eastAsia="is-IS"/>
              </w:rPr>
              <w:t>Port Morseby</w:t>
            </w:r>
          </w:p>
        </w:tc>
        <w:tc>
          <w:tcPr>
            <w:tcW w:w="4082" w:type="dxa"/>
          </w:tcPr>
          <w:p w14:paraId="516948F5" w14:textId="77777777" w:rsidR="00C542BC" w:rsidRPr="004A2B6F" w:rsidRDefault="00C542BC" w:rsidP="00D11B5A">
            <w:pPr>
              <w:spacing w:before="10" w:after="10"/>
              <w:ind w:firstLine="46"/>
              <w:rPr>
                <w:rFonts w:cs="Times"/>
                <w:szCs w:val="21"/>
                <w:lang w:eastAsia="is-IS"/>
              </w:rPr>
            </w:pPr>
            <w:r w:rsidRPr="004A2B6F">
              <w:rPr>
                <w:rFonts w:cs="Times"/>
                <w:szCs w:val="21"/>
                <w:lang w:eastAsia="is-IS"/>
              </w:rPr>
              <w:t>Sendiráð Frakklands</w:t>
            </w:r>
          </w:p>
        </w:tc>
      </w:tr>
      <w:tr w:rsidR="00C542BC" w:rsidRPr="004A2B6F" w14:paraId="370C9531" w14:textId="77777777" w:rsidTr="00C542BC">
        <w:tc>
          <w:tcPr>
            <w:tcW w:w="2307" w:type="dxa"/>
          </w:tcPr>
          <w:p w14:paraId="36431DED" w14:textId="77777777" w:rsidR="00C542BC" w:rsidRPr="004A2B6F" w:rsidRDefault="00C542BC" w:rsidP="00D11B5A">
            <w:pPr>
              <w:spacing w:before="10" w:after="10"/>
              <w:ind w:firstLine="23"/>
              <w:rPr>
                <w:rFonts w:cs="Times"/>
                <w:szCs w:val="21"/>
                <w:lang w:eastAsia="is-IS"/>
              </w:rPr>
            </w:pPr>
            <w:r w:rsidRPr="004A2B6F">
              <w:rPr>
                <w:rFonts w:cs="Times"/>
                <w:szCs w:val="21"/>
                <w:lang w:eastAsia="is-IS"/>
              </w:rPr>
              <w:t>Perú</w:t>
            </w:r>
          </w:p>
        </w:tc>
        <w:tc>
          <w:tcPr>
            <w:tcW w:w="2059" w:type="dxa"/>
          </w:tcPr>
          <w:p w14:paraId="47DFD3D4" w14:textId="77777777" w:rsidR="00C542BC" w:rsidRPr="004A2B6F" w:rsidRDefault="00C542BC" w:rsidP="00D11B5A">
            <w:pPr>
              <w:spacing w:before="10" w:after="10"/>
              <w:ind w:firstLine="0"/>
              <w:rPr>
                <w:rFonts w:cs="Times"/>
                <w:szCs w:val="21"/>
                <w:lang w:eastAsia="is-IS"/>
              </w:rPr>
            </w:pPr>
            <w:r w:rsidRPr="004A2B6F">
              <w:rPr>
                <w:rFonts w:cs="Times"/>
                <w:szCs w:val="21"/>
                <w:lang w:eastAsia="is-IS"/>
              </w:rPr>
              <w:t>Líma</w:t>
            </w:r>
          </w:p>
        </w:tc>
        <w:tc>
          <w:tcPr>
            <w:tcW w:w="4082" w:type="dxa"/>
          </w:tcPr>
          <w:p w14:paraId="70CE57D6" w14:textId="77777777" w:rsidR="00C542BC" w:rsidRPr="004A2B6F" w:rsidRDefault="00C542BC" w:rsidP="00D11B5A">
            <w:pPr>
              <w:spacing w:before="10" w:after="10"/>
              <w:ind w:firstLine="46"/>
              <w:rPr>
                <w:rFonts w:cs="Times"/>
                <w:szCs w:val="21"/>
                <w:lang w:eastAsia="is-IS"/>
              </w:rPr>
            </w:pPr>
            <w:r w:rsidRPr="004A2B6F">
              <w:rPr>
                <w:rFonts w:cs="Times"/>
                <w:szCs w:val="21"/>
                <w:lang w:eastAsia="is-IS"/>
              </w:rPr>
              <w:t>Sendiráð Finnlands</w:t>
            </w:r>
          </w:p>
        </w:tc>
      </w:tr>
      <w:tr w:rsidR="00C542BC" w:rsidRPr="004A2B6F" w14:paraId="43F68E72" w14:textId="77777777" w:rsidTr="00C542BC">
        <w:tc>
          <w:tcPr>
            <w:tcW w:w="2307" w:type="dxa"/>
          </w:tcPr>
          <w:p w14:paraId="78C45ABB" w14:textId="77777777" w:rsidR="00C542BC" w:rsidRPr="004A2B6F" w:rsidRDefault="00C542BC" w:rsidP="00D11B5A">
            <w:pPr>
              <w:spacing w:before="10" w:after="10"/>
              <w:ind w:firstLine="23"/>
              <w:rPr>
                <w:rFonts w:cs="Times"/>
                <w:szCs w:val="21"/>
                <w:lang w:eastAsia="is-IS"/>
              </w:rPr>
            </w:pPr>
            <w:r w:rsidRPr="004A2B6F">
              <w:rPr>
                <w:rFonts w:cs="Times"/>
                <w:szCs w:val="21"/>
                <w:lang w:eastAsia="is-IS"/>
              </w:rPr>
              <w:t>Rúmenía</w:t>
            </w:r>
          </w:p>
        </w:tc>
        <w:tc>
          <w:tcPr>
            <w:tcW w:w="2059" w:type="dxa"/>
          </w:tcPr>
          <w:p w14:paraId="1FD9A149" w14:textId="77777777" w:rsidR="00C542BC" w:rsidRPr="004A2B6F" w:rsidRDefault="00C542BC" w:rsidP="00D11B5A">
            <w:pPr>
              <w:spacing w:before="10" w:after="10"/>
              <w:ind w:firstLine="0"/>
              <w:rPr>
                <w:rFonts w:cs="Times"/>
                <w:szCs w:val="21"/>
                <w:lang w:eastAsia="is-IS"/>
              </w:rPr>
            </w:pPr>
            <w:r w:rsidRPr="004A2B6F">
              <w:rPr>
                <w:rFonts w:cs="Times"/>
                <w:szCs w:val="21"/>
                <w:lang w:eastAsia="is-IS"/>
              </w:rPr>
              <w:t>Búkarest</w:t>
            </w:r>
          </w:p>
        </w:tc>
        <w:tc>
          <w:tcPr>
            <w:tcW w:w="4082" w:type="dxa"/>
          </w:tcPr>
          <w:p w14:paraId="7B0D2FFA" w14:textId="77777777" w:rsidR="00C542BC" w:rsidRPr="004A2B6F" w:rsidRDefault="00C542BC" w:rsidP="00D11B5A">
            <w:pPr>
              <w:spacing w:before="10" w:after="10"/>
              <w:ind w:firstLine="46"/>
              <w:rPr>
                <w:rFonts w:cs="Times"/>
                <w:szCs w:val="21"/>
                <w:lang w:eastAsia="is-IS"/>
              </w:rPr>
            </w:pPr>
            <w:r w:rsidRPr="004A2B6F">
              <w:rPr>
                <w:rFonts w:cs="Times"/>
                <w:szCs w:val="21"/>
                <w:lang w:eastAsia="is-IS"/>
              </w:rPr>
              <w:t>Sendiráð Danmerkur</w:t>
            </w:r>
          </w:p>
        </w:tc>
      </w:tr>
      <w:tr w:rsidR="00C542BC" w:rsidRPr="00390825" w14:paraId="2F8DAAC6" w14:textId="77777777" w:rsidTr="00D11B5A">
        <w:tc>
          <w:tcPr>
            <w:tcW w:w="2307" w:type="dxa"/>
          </w:tcPr>
          <w:p w14:paraId="64C3725F" w14:textId="77777777" w:rsidR="00C542BC" w:rsidRPr="00D6575B" w:rsidRDefault="00C542BC" w:rsidP="00D11B5A">
            <w:pPr>
              <w:spacing w:before="10" w:after="10"/>
              <w:ind w:firstLine="23"/>
              <w:rPr>
                <w:rFonts w:cs="Times"/>
                <w:szCs w:val="21"/>
                <w:lang w:eastAsia="is-IS"/>
              </w:rPr>
            </w:pPr>
            <w:r w:rsidRPr="00D6575B">
              <w:rPr>
                <w:rFonts w:cs="Times"/>
                <w:szCs w:val="21"/>
                <w:lang w:eastAsia="is-IS"/>
              </w:rPr>
              <w:t>Rússland</w:t>
            </w:r>
          </w:p>
        </w:tc>
        <w:tc>
          <w:tcPr>
            <w:tcW w:w="2059" w:type="dxa"/>
          </w:tcPr>
          <w:p w14:paraId="390780E0" w14:textId="77777777" w:rsidR="00C542BC" w:rsidRPr="00D6575B" w:rsidRDefault="00C542BC" w:rsidP="00D11B5A">
            <w:pPr>
              <w:spacing w:before="10" w:after="10"/>
              <w:ind w:firstLine="0"/>
              <w:rPr>
                <w:rFonts w:cs="Times"/>
                <w:szCs w:val="21"/>
                <w:lang w:eastAsia="is-IS"/>
              </w:rPr>
            </w:pPr>
            <w:r w:rsidRPr="00D6575B">
              <w:rPr>
                <w:rFonts w:cs="Times"/>
                <w:szCs w:val="21"/>
                <w:lang w:eastAsia="is-IS"/>
              </w:rPr>
              <w:t>Arkhangelsk</w:t>
            </w:r>
          </w:p>
        </w:tc>
        <w:tc>
          <w:tcPr>
            <w:tcW w:w="4082" w:type="dxa"/>
          </w:tcPr>
          <w:p w14:paraId="6FE7ED76" w14:textId="478DA90E" w:rsidR="00C542BC" w:rsidRPr="00D6575B" w:rsidRDefault="00C542BC" w:rsidP="00D11B5A">
            <w:pPr>
              <w:spacing w:before="10" w:after="10"/>
              <w:ind w:firstLine="46"/>
              <w:jc w:val="left"/>
              <w:rPr>
                <w:rFonts w:cs="Times"/>
                <w:szCs w:val="21"/>
                <w:lang w:eastAsia="is-IS"/>
              </w:rPr>
            </w:pPr>
            <w:r w:rsidRPr="00D6575B">
              <w:rPr>
                <w:rFonts w:cs="Times"/>
                <w:szCs w:val="21"/>
                <w:lang w:eastAsia="is-IS"/>
              </w:rPr>
              <w:t>VFS Global</w:t>
            </w:r>
            <w:r w:rsidR="00D11B5A">
              <w:rPr>
                <w:rFonts w:cs="Times"/>
                <w:szCs w:val="21"/>
                <w:lang w:eastAsia="is-IS"/>
              </w:rPr>
              <w:t xml:space="preserve"> </w:t>
            </w:r>
            <w:r w:rsidRPr="00D6575B">
              <w:rPr>
                <w:rFonts w:cs="Times"/>
                <w:szCs w:val="21"/>
                <w:lang w:eastAsia="is-IS"/>
              </w:rPr>
              <w:t xml:space="preserve">f.h. aðalræðisskrifstofu </w:t>
            </w:r>
            <w:r w:rsidR="0026272F">
              <w:rPr>
                <w:rFonts w:cs="Times"/>
                <w:szCs w:val="21"/>
                <w:lang w:eastAsia="is-IS"/>
              </w:rPr>
              <w:t xml:space="preserve">    </w:t>
            </w:r>
            <w:r w:rsidRPr="00D6575B">
              <w:rPr>
                <w:rFonts w:cs="Times"/>
                <w:szCs w:val="21"/>
                <w:lang w:eastAsia="is-IS"/>
              </w:rPr>
              <w:t>Finnlands</w:t>
            </w:r>
          </w:p>
        </w:tc>
      </w:tr>
      <w:tr w:rsidR="00C542BC" w:rsidRPr="00D6575B" w14:paraId="1A2AF21E" w14:textId="77777777" w:rsidTr="00C542BC">
        <w:tc>
          <w:tcPr>
            <w:tcW w:w="2307" w:type="dxa"/>
            <w:shd w:val="clear" w:color="auto" w:fill="auto"/>
          </w:tcPr>
          <w:p w14:paraId="68DD3EC6" w14:textId="49ED4DD0" w:rsidR="00C542BC" w:rsidRPr="00D6575B" w:rsidRDefault="00C542BC" w:rsidP="00D11B5A">
            <w:pPr>
              <w:spacing w:before="10" w:after="10"/>
              <w:ind w:firstLine="23"/>
              <w:rPr>
                <w:rFonts w:cs="Times"/>
                <w:szCs w:val="21"/>
              </w:rPr>
            </w:pPr>
            <w:r w:rsidRPr="00D6575B">
              <w:rPr>
                <w:rFonts w:cs="Times"/>
                <w:szCs w:val="21"/>
              </w:rPr>
              <w:t>Rússland</w:t>
            </w:r>
          </w:p>
        </w:tc>
        <w:tc>
          <w:tcPr>
            <w:tcW w:w="2059" w:type="dxa"/>
            <w:shd w:val="clear" w:color="auto" w:fill="auto"/>
          </w:tcPr>
          <w:p w14:paraId="0ABE31C3" w14:textId="11FAED0A" w:rsidR="00C542BC" w:rsidRPr="00D6575B" w:rsidRDefault="00C542BC" w:rsidP="00D11B5A">
            <w:pPr>
              <w:spacing w:before="10" w:after="10"/>
              <w:ind w:firstLine="0"/>
              <w:rPr>
                <w:rFonts w:cs="Times"/>
                <w:szCs w:val="21"/>
              </w:rPr>
            </w:pPr>
            <w:r w:rsidRPr="00D6575B">
              <w:rPr>
                <w:rFonts w:cs="Times"/>
                <w:szCs w:val="21"/>
              </w:rPr>
              <w:t>Kalíníngrad</w:t>
            </w:r>
          </w:p>
        </w:tc>
        <w:tc>
          <w:tcPr>
            <w:tcW w:w="4082" w:type="dxa"/>
            <w:shd w:val="clear" w:color="auto" w:fill="auto"/>
          </w:tcPr>
          <w:p w14:paraId="3D87B4AC" w14:textId="77777777" w:rsidR="00C542BC" w:rsidRPr="00D6575B" w:rsidRDefault="00C542BC" w:rsidP="00D11B5A">
            <w:pPr>
              <w:spacing w:before="10" w:after="10"/>
              <w:ind w:firstLine="46"/>
              <w:rPr>
                <w:rFonts w:cs="Times"/>
                <w:szCs w:val="21"/>
                <w:lang w:eastAsia="is-IS"/>
              </w:rPr>
            </w:pPr>
            <w:r w:rsidRPr="00D6575B">
              <w:rPr>
                <w:rFonts w:cs="Times"/>
                <w:szCs w:val="21"/>
                <w:lang w:eastAsia="is-IS"/>
              </w:rPr>
              <w:t>Aðalræðisskrifstofa Litháens</w:t>
            </w:r>
          </w:p>
        </w:tc>
      </w:tr>
      <w:tr w:rsidR="00C542BC" w:rsidRPr="004A2B6F" w14:paraId="7D698C88" w14:textId="77777777" w:rsidTr="00C542BC">
        <w:tc>
          <w:tcPr>
            <w:tcW w:w="2307" w:type="dxa"/>
          </w:tcPr>
          <w:p w14:paraId="7C97353F" w14:textId="599587A7" w:rsidR="00C542BC" w:rsidRPr="00D6575B" w:rsidRDefault="00C542BC" w:rsidP="00D11B5A">
            <w:pPr>
              <w:spacing w:before="10" w:after="10"/>
              <w:ind w:firstLine="23"/>
              <w:rPr>
                <w:rFonts w:cs="Times"/>
                <w:szCs w:val="21"/>
              </w:rPr>
            </w:pPr>
            <w:r w:rsidRPr="00D6575B">
              <w:rPr>
                <w:rFonts w:cs="Times"/>
                <w:szCs w:val="21"/>
              </w:rPr>
              <w:t>Rússland</w:t>
            </w:r>
          </w:p>
        </w:tc>
        <w:tc>
          <w:tcPr>
            <w:tcW w:w="2059" w:type="dxa"/>
          </w:tcPr>
          <w:p w14:paraId="4FE2B59C" w14:textId="02D043F5" w:rsidR="00C542BC" w:rsidRPr="00D6575B" w:rsidRDefault="00C542BC" w:rsidP="00D11B5A">
            <w:pPr>
              <w:spacing w:before="10" w:after="10"/>
              <w:ind w:firstLine="0"/>
              <w:rPr>
                <w:rFonts w:cs="Times"/>
                <w:szCs w:val="21"/>
              </w:rPr>
            </w:pPr>
            <w:r w:rsidRPr="00D6575B">
              <w:rPr>
                <w:rFonts w:cs="Times"/>
                <w:szCs w:val="21"/>
              </w:rPr>
              <w:t>Moskva</w:t>
            </w:r>
          </w:p>
        </w:tc>
        <w:tc>
          <w:tcPr>
            <w:tcW w:w="4082" w:type="dxa"/>
          </w:tcPr>
          <w:p w14:paraId="475E0819" w14:textId="77777777" w:rsidR="00C542BC" w:rsidRPr="00D6575B" w:rsidRDefault="00C542BC" w:rsidP="00D11B5A">
            <w:pPr>
              <w:spacing w:before="10" w:after="10"/>
              <w:ind w:firstLine="46"/>
              <w:rPr>
                <w:rFonts w:cs="Times"/>
                <w:szCs w:val="21"/>
                <w:lang w:eastAsia="is-IS"/>
              </w:rPr>
            </w:pPr>
            <w:r w:rsidRPr="00D6575B">
              <w:rPr>
                <w:rFonts w:cs="Times"/>
                <w:szCs w:val="21"/>
                <w:lang w:eastAsia="is-IS"/>
              </w:rPr>
              <w:t>Sendiráð Íslands</w:t>
            </w:r>
          </w:p>
        </w:tc>
      </w:tr>
      <w:tr w:rsidR="00C542BC" w:rsidRPr="004A2B6F" w14:paraId="1B7E5375" w14:textId="77777777" w:rsidTr="00C542BC">
        <w:tc>
          <w:tcPr>
            <w:tcW w:w="2307" w:type="dxa"/>
          </w:tcPr>
          <w:p w14:paraId="55413B5C" w14:textId="77777777" w:rsidR="00C542BC" w:rsidRPr="00D6575B" w:rsidRDefault="00C542BC" w:rsidP="00D11B5A">
            <w:pPr>
              <w:spacing w:before="10" w:after="10"/>
              <w:ind w:firstLine="23"/>
              <w:rPr>
                <w:rFonts w:cs="Times"/>
                <w:szCs w:val="21"/>
                <w:lang w:eastAsia="is-IS"/>
              </w:rPr>
            </w:pPr>
            <w:r w:rsidRPr="00D6575B">
              <w:rPr>
                <w:rFonts w:cs="Times"/>
                <w:szCs w:val="21"/>
                <w:lang w:eastAsia="is-IS"/>
              </w:rPr>
              <w:t>Rússland</w:t>
            </w:r>
          </w:p>
        </w:tc>
        <w:tc>
          <w:tcPr>
            <w:tcW w:w="2059" w:type="dxa"/>
          </w:tcPr>
          <w:p w14:paraId="428F1F4C" w14:textId="77777777" w:rsidR="00C542BC" w:rsidRPr="00D6575B" w:rsidRDefault="00C542BC" w:rsidP="00D11B5A">
            <w:pPr>
              <w:spacing w:before="10" w:after="10"/>
              <w:ind w:firstLine="0"/>
              <w:rPr>
                <w:rFonts w:cs="Times"/>
                <w:szCs w:val="21"/>
                <w:lang w:eastAsia="is-IS"/>
              </w:rPr>
            </w:pPr>
            <w:r w:rsidRPr="00D6575B">
              <w:rPr>
                <w:rFonts w:cs="Times"/>
                <w:szCs w:val="21"/>
                <w:lang w:eastAsia="is-IS"/>
              </w:rPr>
              <w:t>Múrmansk</w:t>
            </w:r>
          </w:p>
        </w:tc>
        <w:tc>
          <w:tcPr>
            <w:tcW w:w="4082" w:type="dxa"/>
          </w:tcPr>
          <w:p w14:paraId="07B08F83" w14:textId="77777777" w:rsidR="00C542BC" w:rsidRPr="00D6575B" w:rsidRDefault="00C542BC" w:rsidP="00D11B5A">
            <w:pPr>
              <w:spacing w:before="10" w:after="10"/>
              <w:ind w:firstLine="46"/>
              <w:rPr>
                <w:rFonts w:cs="Times"/>
                <w:szCs w:val="21"/>
                <w:lang w:eastAsia="is-IS"/>
              </w:rPr>
            </w:pPr>
            <w:r w:rsidRPr="00D6575B">
              <w:rPr>
                <w:rFonts w:cs="Times"/>
                <w:szCs w:val="21"/>
                <w:lang w:eastAsia="is-IS"/>
              </w:rPr>
              <w:t>Aðalræðisskrifstofa Finnlands</w:t>
            </w:r>
          </w:p>
        </w:tc>
      </w:tr>
      <w:tr w:rsidR="00C542BC" w:rsidRPr="004A2B6F" w14:paraId="738BDBA9" w14:textId="77777777" w:rsidTr="00C542BC">
        <w:tc>
          <w:tcPr>
            <w:tcW w:w="2307" w:type="dxa"/>
          </w:tcPr>
          <w:p w14:paraId="58547230" w14:textId="77777777" w:rsidR="00C542BC" w:rsidRPr="004A2B6F" w:rsidRDefault="00C542BC" w:rsidP="00D11B5A">
            <w:pPr>
              <w:spacing w:before="10" w:after="10"/>
              <w:ind w:firstLine="23"/>
              <w:rPr>
                <w:rFonts w:cs="Times"/>
                <w:szCs w:val="21"/>
                <w:lang w:eastAsia="is-IS"/>
              </w:rPr>
            </w:pPr>
            <w:r w:rsidRPr="004A2B6F">
              <w:rPr>
                <w:rFonts w:cs="Times"/>
                <w:szCs w:val="21"/>
                <w:lang w:eastAsia="is-IS"/>
              </w:rPr>
              <w:t>Rússland</w:t>
            </w:r>
          </w:p>
        </w:tc>
        <w:tc>
          <w:tcPr>
            <w:tcW w:w="2059" w:type="dxa"/>
          </w:tcPr>
          <w:p w14:paraId="3AAD8E9A" w14:textId="77777777" w:rsidR="00C542BC" w:rsidRPr="004A2B6F" w:rsidRDefault="00C542BC" w:rsidP="00D11B5A">
            <w:pPr>
              <w:spacing w:before="10" w:after="10"/>
              <w:ind w:firstLine="0"/>
              <w:rPr>
                <w:rFonts w:cs="Times"/>
                <w:szCs w:val="21"/>
                <w:lang w:eastAsia="is-IS"/>
              </w:rPr>
            </w:pPr>
            <w:r w:rsidRPr="004A2B6F">
              <w:rPr>
                <w:rFonts w:cs="Times"/>
                <w:szCs w:val="21"/>
                <w:lang w:eastAsia="is-IS"/>
              </w:rPr>
              <w:t>St. Pétursborg</w:t>
            </w:r>
          </w:p>
        </w:tc>
        <w:tc>
          <w:tcPr>
            <w:tcW w:w="4082" w:type="dxa"/>
          </w:tcPr>
          <w:p w14:paraId="2F448AC1" w14:textId="77777777" w:rsidR="00C542BC" w:rsidRPr="004A2B6F" w:rsidRDefault="00C542BC" w:rsidP="00D11B5A">
            <w:pPr>
              <w:spacing w:before="10" w:after="10"/>
              <w:ind w:firstLine="46"/>
              <w:rPr>
                <w:rFonts w:cs="Times"/>
                <w:szCs w:val="21"/>
                <w:lang w:eastAsia="is-IS"/>
              </w:rPr>
            </w:pPr>
            <w:r w:rsidRPr="004A2B6F">
              <w:rPr>
                <w:rFonts w:cs="Times"/>
                <w:szCs w:val="21"/>
                <w:lang w:eastAsia="is-IS"/>
              </w:rPr>
              <w:t>VFS Global f.h. sendiráðs Íslands</w:t>
            </w:r>
          </w:p>
        </w:tc>
      </w:tr>
      <w:tr w:rsidR="00C542BC" w:rsidRPr="004A2B6F" w14:paraId="35E2B42B" w14:textId="77777777" w:rsidTr="00C542BC">
        <w:tc>
          <w:tcPr>
            <w:tcW w:w="2307" w:type="dxa"/>
          </w:tcPr>
          <w:p w14:paraId="5776E285" w14:textId="77777777" w:rsidR="00C542BC" w:rsidRPr="004A2B6F" w:rsidRDefault="00C542BC" w:rsidP="00D11B5A">
            <w:pPr>
              <w:spacing w:before="10" w:after="10"/>
              <w:ind w:firstLine="23"/>
              <w:rPr>
                <w:rFonts w:cs="Times"/>
                <w:szCs w:val="21"/>
                <w:lang w:eastAsia="is-IS"/>
              </w:rPr>
            </w:pPr>
            <w:r w:rsidRPr="004A2B6F">
              <w:rPr>
                <w:rFonts w:cs="Times"/>
                <w:szCs w:val="21"/>
                <w:lang w:eastAsia="is-IS"/>
              </w:rPr>
              <w:t>Sambía</w:t>
            </w:r>
          </w:p>
        </w:tc>
        <w:tc>
          <w:tcPr>
            <w:tcW w:w="2059" w:type="dxa"/>
          </w:tcPr>
          <w:p w14:paraId="06DCF989" w14:textId="77777777" w:rsidR="00C542BC" w:rsidRPr="004A2B6F" w:rsidRDefault="00C542BC" w:rsidP="00D11B5A">
            <w:pPr>
              <w:spacing w:before="10" w:after="10"/>
              <w:ind w:firstLine="0"/>
              <w:rPr>
                <w:rFonts w:cs="Times"/>
                <w:szCs w:val="21"/>
                <w:lang w:eastAsia="is-IS"/>
              </w:rPr>
            </w:pPr>
            <w:r w:rsidRPr="004A2B6F">
              <w:rPr>
                <w:rFonts w:cs="Times"/>
                <w:szCs w:val="21"/>
                <w:lang w:eastAsia="is-IS"/>
              </w:rPr>
              <w:t>Lusaka</w:t>
            </w:r>
          </w:p>
        </w:tc>
        <w:tc>
          <w:tcPr>
            <w:tcW w:w="4082" w:type="dxa"/>
          </w:tcPr>
          <w:p w14:paraId="665DC1DA" w14:textId="77777777" w:rsidR="00C542BC" w:rsidRPr="004A2B6F" w:rsidRDefault="00C542BC" w:rsidP="00D11B5A">
            <w:pPr>
              <w:spacing w:before="10" w:after="10"/>
              <w:ind w:firstLine="46"/>
              <w:rPr>
                <w:rFonts w:cs="Times"/>
                <w:szCs w:val="21"/>
                <w:lang w:eastAsia="is-IS"/>
              </w:rPr>
            </w:pPr>
            <w:r w:rsidRPr="004A2B6F">
              <w:rPr>
                <w:rFonts w:cs="Times"/>
                <w:szCs w:val="21"/>
                <w:lang w:eastAsia="is-IS"/>
              </w:rPr>
              <w:t>Sendiráð Svíþjóðar</w:t>
            </w:r>
          </w:p>
        </w:tc>
      </w:tr>
      <w:tr w:rsidR="00C542BC" w:rsidRPr="004A2B6F" w14:paraId="2F37CE58" w14:textId="77777777" w:rsidTr="005E1F4B">
        <w:tc>
          <w:tcPr>
            <w:tcW w:w="2307" w:type="dxa"/>
          </w:tcPr>
          <w:p w14:paraId="5526A5A5" w14:textId="5599381D" w:rsidR="00C542BC" w:rsidRPr="004A2B6F" w:rsidRDefault="00C542BC" w:rsidP="005E1F4B">
            <w:pPr>
              <w:tabs>
                <w:tab w:val="clear" w:pos="397"/>
                <w:tab w:val="clear" w:pos="709"/>
              </w:tabs>
              <w:spacing w:before="10" w:after="10"/>
              <w:ind w:firstLine="23"/>
              <w:jc w:val="left"/>
              <w:rPr>
                <w:rFonts w:cs="Times"/>
                <w:szCs w:val="21"/>
                <w:lang w:eastAsia="is-IS"/>
              </w:rPr>
            </w:pPr>
            <w:r w:rsidRPr="004A2B6F">
              <w:rPr>
                <w:rFonts w:cs="Times"/>
                <w:szCs w:val="21"/>
                <w:lang w:eastAsia="is-IS"/>
              </w:rPr>
              <w:t>Sameinuðu</w:t>
            </w:r>
            <w:r w:rsidR="00D11B5A">
              <w:rPr>
                <w:rFonts w:cs="Times"/>
                <w:szCs w:val="21"/>
                <w:lang w:eastAsia="is-IS"/>
              </w:rPr>
              <w:t xml:space="preserve"> </w:t>
            </w:r>
            <w:r w:rsidRPr="004A2B6F">
              <w:rPr>
                <w:rFonts w:cs="Times"/>
                <w:szCs w:val="21"/>
                <w:lang w:eastAsia="is-IS"/>
              </w:rPr>
              <w:t>arabísku furstadæmin</w:t>
            </w:r>
          </w:p>
        </w:tc>
        <w:tc>
          <w:tcPr>
            <w:tcW w:w="2059" w:type="dxa"/>
          </w:tcPr>
          <w:p w14:paraId="46AD847B" w14:textId="77777777" w:rsidR="00C542BC" w:rsidRPr="004A2B6F" w:rsidRDefault="00C542BC" w:rsidP="00D11B5A">
            <w:pPr>
              <w:spacing w:before="10" w:after="10"/>
              <w:ind w:firstLine="0"/>
              <w:rPr>
                <w:rFonts w:cs="Times"/>
                <w:szCs w:val="21"/>
                <w:lang w:eastAsia="is-IS"/>
              </w:rPr>
            </w:pPr>
            <w:r w:rsidRPr="004A2B6F">
              <w:rPr>
                <w:rFonts w:cs="Times"/>
                <w:szCs w:val="21"/>
                <w:lang w:eastAsia="is-IS"/>
              </w:rPr>
              <w:t>Abu Dhabi</w:t>
            </w:r>
          </w:p>
        </w:tc>
        <w:tc>
          <w:tcPr>
            <w:tcW w:w="4082" w:type="dxa"/>
          </w:tcPr>
          <w:p w14:paraId="09C03ED9" w14:textId="77777777" w:rsidR="00C542BC" w:rsidRPr="004A2B6F" w:rsidRDefault="00C542BC" w:rsidP="00D11B5A">
            <w:pPr>
              <w:spacing w:before="10" w:after="10"/>
              <w:ind w:firstLine="46"/>
              <w:rPr>
                <w:rFonts w:cs="Times"/>
                <w:szCs w:val="21"/>
                <w:lang w:eastAsia="is-IS"/>
              </w:rPr>
            </w:pPr>
            <w:r w:rsidRPr="004A2B6F">
              <w:rPr>
                <w:rFonts w:cs="Times"/>
                <w:szCs w:val="21"/>
                <w:lang w:eastAsia="is-IS"/>
              </w:rPr>
              <w:t>Sendiráð Noregs</w:t>
            </w:r>
          </w:p>
        </w:tc>
      </w:tr>
      <w:tr w:rsidR="00C542BC" w:rsidRPr="004A2B6F" w14:paraId="7E3C7F28" w14:textId="77777777" w:rsidTr="005E1F4B">
        <w:tc>
          <w:tcPr>
            <w:tcW w:w="2307" w:type="dxa"/>
          </w:tcPr>
          <w:p w14:paraId="0AF3D2B3" w14:textId="0E3179BE" w:rsidR="00C542BC" w:rsidRPr="004A2B6F" w:rsidRDefault="00C542BC" w:rsidP="005E1F4B">
            <w:pPr>
              <w:spacing w:before="10" w:after="10"/>
              <w:ind w:firstLine="23"/>
              <w:jc w:val="left"/>
              <w:rPr>
                <w:rFonts w:cs="Times"/>
                <w:szCs w:val="21"/>
                <w:lang w:eastAsia="is-IS"/>
              </w:rPr>
            </w:pPr>
            <w:r w:rsidRPr="004A2B6F">
              <w:rPr>
                <w:rFonts w:cs="Times"/>
                <w:szCs w:val="21"/>
                <w:lang w:eastAsia="is-IS"/>
              </w:rPr>
              <w:t xml:space="preserve">Sameinuðu arabísku </w:t>
            </w:r>
            <w:r w:rsidR="0026272F">
              <w:rPr>
                <w:rFonts w:cs="Times"/>
                <w:szCs w:val="21"/>
                <w:lang w:eastAsia="is-IS"/>
              </w:rPr>
              <w:t xml:space="preserve"> </w:t>
            </w:r>
            <w:r w:rsidRPr="004A2B6F">
              <w:rPr>
                <w:rFonts w:cs="Times"/>
                <w:szCs w:val="21"/>
                <w:lang w:eastAsia="is-IS"/>
              </w:rPr>
              <w:t>furstadæmin</w:t>
            </w:r>
          </w:p>
        </w:tc>
        <w:tc>
          <w:tcPr>
            <w:tcW w:w="2059" w:type="dxa"/>
          </w:tcPr>
          <w:p w14:paraId="46E6D081" w14:textId="77777777" w:rsidR="00C542BC" w:rsidRPr="004A2B6F" w:rsidRDefault="00C542BC" w:rsidP="00D11B5A">
            <w:pPr>
              <w:spacing w:before="10" w:after="10"/>
              <w:ind w:firstLine="0"/>
              <w:rPr>
                <w:rFonts w:cs="Times"/>
                <w:szCs w:val="21"/>
                <w:lang w:eastAsia="is-IS"/>
              </w:rPr>
            </w:pPr>
            <w:r w:rsidRPr="004A2B6F">
              <w:rPr>
                <w:rFonts w:cs="Times"/>
                <w:szCs w:val="21"/>
                <w:lang w:eastAsia="is-IS"/>
              </w:rPr>
              <w:t>Dubai</w:t>
            </w:r>
          </w:p>
        </w:tc>
        <w:tc>
          <w:tcPr>
            <w:tcW w:w="4082" w:type="dxa"/>
          </w:tcPr>
          <w:p w14:paraId="1FD9B68A" w14:textId="77777777" w:rsidR="00C542BC" w:rsidRPr="004A2B6F" w:rsidRDefault="00C542BC" w:rsidP="00D11B5A">
            <w:pPr>
              <w:spacing w:before="10" w:after="10"/>
              <w:ind w:firstLine="46"/>
              <w:rPr>
                <w:rFonts w:cs="Times"/>
                <w:szCs w:val="21"/>
                <w:lang w:eastAsia="is-IS"/>
              </w:rPr>
            </w:pPr>
            <w:r w:rsidRPr="004A2B6F">
              <w:rPr>
                <w:rFonts w:cs="Times"/>
                <w:szCs w:val="21"/>
                <w:lang w:eastAsia="is-IS"/>
              </w:rPr>
              <w:t>Aðalræðisskrifstofa Danmerkur</w:t>
            </w:r>
          </w:p>
        </w:tc>
      </w:tr>
      <w:tr w:rsidR="00C542BC" w:rsidRPr="004A2B6F" w14:paraId="40CE14B7" w14:textId="77777777" w:rsidTr="00C542BC">
        <w:tc>
          <w:tcPr>
            <w:tcW w:w="2307" w:type="dxa"/>
          </w:tcPr>
          <w:p w14:paraId="71E7161E" w14:textId="77777777" w:rsidR="00C542BC" w:rsidRPr="004A2B6F" w:rsidRDefault="00C542BC" w:rsidP="00D11B5A">
            <w:pPr>
              <w:spacing w:before="10" w:after="10"/>
              <w:ind w:firstLine="23"/>
              <w:rPr>
                <w:rFonts w:cs="Times"/>
                <w:szCs w:val="21"/>
                <w:lang w:eastAsia="is-IS"/>
              </w:rPr>
            </w:pPr>
            <w:r w:rsidRPr="004A2B6F">
              <w:rPr>
                <w:rFonts w:cs="Times"/>
                <w:szCs w:val="21"/>
                <w:lang w:eastAsia="is-IS"/>
              </w:rPr>
              <w:t>Saó Tóme og Prinsípe</w:t>
            </w:r>
          </w:p>
        </w:tc>
        <w:tc>
          <w:tcPr>
            <w:tcW w:w="2059" w:type="dxa"/>
          </w:tcPr>
          <w:p w14:paraId="49486F04" w14:textId="77777777" w:rsidR="00C542BC" w:rsidRPr="004A2B6F" w:rsidRDefault="00C542BC" w:rsidP="00D11B5A">
            <w:pPr>
              <w:spacing w:before="10" w:after="10"/>
              <w:ind w:firstLine="0"/>
              <w:rPr>
                <w:rFonts w:cs="Times"/>
                <w:szCs w:val="21"/>
                <w:lang w:eastAsia="is-IS"/>
              </w:rPr>
            </w:pPr>
            <w:r w:rsidRPr="004A2B6F">
              <w:rPr>
                <w:rFonts w:cs="Times"/>
                <w:szCs w:val="21"/>
                <w:lang w:eastAsia="is-IS"/>
              </w:rPr>
              <w:t>Saó Tóme</w:t>
            </w:r>
          </w:p>
        </w:tc>
        <w:tc>
          <w:tcPr>
            <w:tcW w:w="4082" w:type="dxa"/>
          </w:tcPr>
          <w:p w14:paraId="7AD7B881" w14:textId="77777777" w:rsidR="00C542BC" w:rsidRPr="004A2B6F" w:rsidRDefault="00C542BC" w:rsidP="00D11B5A">
            <w:pPr>
              <w:spacing w:before="10" w:after="10"/>
              <w:ind w:firstLine="46"/>
              <w:rPr>
                <w:rFonts w:cs="Times"/>
                <w:szCs w:val="21"/>
                <w:lang w:eastAsia="is-IS"/>
              </w:rPr>
            </w:pPr>
            <w:r w:rsidRPr="004A2B6F">
              <w:rPr>
                <w:rFonts w:cs="Times"/>
                <w:szCs w:val="21"/>
                <w:lang w:eastAsia="is-IS"/>
              </w:rPr>
              <w:t>Sendiráð Portúgals</w:t>
            </w:r>
          </w:p>
        </w:tc>
      </w:tr>
      <w:tr w:rsidR="00C542BC" w:rsidRPr="004A2B6F" w14:paraId="5BD0260F" w14:textId="77777777" w:rsidTr="00C542BC">
        <w:tc>
          <w:tcPr>
            <w:tcW w:w="2307" w:type="dxa"/>
          </w:tcPr>
          <w:p w14:paraId="3CFD8107" w14:textId="77777777" w:rsidR="00C542BC" w:rsidRPr="004A2B6F" w:rsidRDefault="00C542BC" w:rsidP="00D11B5A">
            <w:pPr>
              <w:spacing w:before="10" w:after="10"/>
              <w:ind w:firstLine="23"/>
              <w:rPr>
                <w:rFonts w:cs="Times"/>
                <w:szCs w:val="21"/>
                <w:lang w:eastAsia="is-IS"/>
              </w:rPr>
            </w:pPr>
            <w:r w:rsidRPr="004A2B6F">
              <w:rPr>
                <w:rFonts w:cs="Times"/>
                <w:szCs w:val="21"/>
                <w:lang w:eastAsia="is-IS"/>
              </w:rPr>
              <w:t>Sádi-Arabía</w:t>
            </w:r>
          </w:p>
        </w:tc>
        <w:tc>
          <w:tcPr>
            <w:tcW w:w="2059" w:type="dxa"/>
          </w:tcPr>
          <w:p w14:paraId="644BCD7F" w14:textId="77777777" w:rsidR="00C542BC" w:rsidRPr="004A2B6F" w:rsidRDefault="00C542BC" w:rsidP="00D11B5A">
            <w:pPr>
              <w:spacing w:before="10" w:after="10"/>
              <w:ind w:firstLine="0"/>
              <w:rPr>
                <w:rFonts w:cs="Times"/>
                <w:szCs w:val="21"/>
                <w:lang w:eastAsia="is-IS"/>
              </w:rPr>
            </w:pPr>
            <w:r w:rsidRPr="004A2B6F">
              <w:rPr>
                <w:rFonts w:cs="Times"/>
                <w:szCs w:val="21"/>
                <w:lang w:eastAsia="is-IS"/>
              </w:rPr>
              <w:t>Riyadh</w:t>
            </w:r>
          </w:p>
        </w:tc>
        <w:tc>
          <w:tcPr>
            <w:tcW w:w="4082" w:type="dxa"/>
          </w:tcPr>
          <w:p w14:paraId="4B1766D0" w14:textId="77777777" w:rsidR="00C542BC" w:rsidRPr="004A2B6F" w:rsidRDefault="00C542BC" w:rsidP="00D11B5A">
            <w:pPr>
              <w:spacing w:before="10" w:after="10"/>
              <w:ind w:firstLine="46"/>
              <w:rPr>
                <w:rFonts w:cs="Times"/>
                <w:szCs w:val="21"/>
                <w:lang w:eastAsia="is-IS"/>
              </w:rPr>
            </w:pPr>
            <w:r w:rsidRPr="004A2B6F">
              <w:rPr>
                <w:rFonts w:cs="Times"/>
                <w:szCs w:val="21"/>
                <w:lang w:eastAsia="is-IS"/>
              </w:rPr>
              <w:t>Sendiráð Danmerkur</w:t>
            </w:r>
          </w:p>
        </w:tc>
      </w:tr>
      <w:tr w:rsidR="00C542BC" w:rsidRPr="004A2B6F" w14:paraId="07D411AC" w14:textId="77777777" w:rsidTr="00C542BC">
        <w:tc>
          <w:tcPr>
            <w:tcW w:w="2307" w:type="dxa"/>
          </w:tcPr>
          <w:p w14:paraId="5B50E7E3" w14:textId="77777777" w:rsidR="00C542BC" w:rsidRPr="004A2B6F" w:rsidRDefault="00C542BC" w:rsidP="00D11B5A">
            <w:pPr>
              <w:spacing w:before="10" w:after="10"/>
              <w:ind w:firstLine="23"/>
              <w:rPr>
                <w:rFonts w:cs="Times"/>
                <w:szCs w:val="21"/>
                <w:lang w:eastAsia="is-IS"/>
              </w:rPr>
            </w:pPr>
            <w:r w:rsidRPr="004A2B6F">
              <w:rPr>
                <w:rFonts w:cs="Times"/>
                <w:szCs w:val="21"/>
                <w:lang w:eastAsia="is-IS"/>
              </w:rPr>
              <w:t>Senegal</w:t>
            </w:r>
          </w:p>
        </w:tc>
        <w:tc>
          <w:tcPr>
            <w:tcW w:w="2059" w:type="dxa"/>
          </w:tcPr>
          <w:p w14:paraId="49DCD285" w14:textId="77777777" w:rsidR="00C542BC" w:rsidRPr="004A2B6F" w:rsidRDefault="00C542BC" w:rsidP="00D11B5A">
            <w:pPr>
              <w:spacing w:before="10" w:after="10"/>
              <w:ind w:firstLine="0"/>
              <w:rPr>
                <w:rFonts w:cs="Times"/>
                <w:szCs w:val="21"/>
                <w:lang w:eastAsia="is-IS"/>
              </w:rPr>
            </w:pPr>
            <w:r w:rsidRPr="004A2B6F">
              <w:rPr>
                <w:rFonts w:cs="Times"/>
                <w:szCs w:val="21"/>
                <w:lang w:eastAsia="is-IS"/>
              </w:rPr>
              <w:t>Dakar</w:t>
            </w:r>
          </w:p>
        </w:tc>
        <w:tc>
          <w:tcPr>
            <w:tcW w:w="4082" w:type="dxa"/>
          </w:tcPr>
          <w:p w14:paraId="3785171A" w14:textId="77777777" w:rsidR="00C542BC" w:rsidRPr="004A2B6F" w:rsidRDefault="00C542BC" w:rsidP="00D11B5A">
            <w:pPr>
              <w:spacing w:before="10" w:after="10"/>
              <w:ind w:firstLine="46"/>
              <w:rPr>
                <w:rFonts w:cs="Times"/>
                <w:szCs w:val="21"/>
                <w:lang w:eastAsia="is-IS"/>
              </w:rPr>
            </w:pPr>
            <w:r w:rsidRPr="004A2B6F">
              <w:rPr>
                <w:rFonts w:cs="Times"/>
                <w:szCs w:val="21"/>
                <w:lang w:eastAsia="is-IS"/>
              </w:rPr>
              <w:t>Sendiráð Frakklands</w:t>
            </w:r>
          </w:p>
        </w:tc>
      </w:tr>
      <w:tr w:rsidR="00C542BC" w:rsidRPr="004A2B6F" w14:paraId="2676239B" w14:textId="77777777" w:rsidTr="00C542BC">
        <w:tc>
          <w:tcPr>
            <w:tcW w:w="2307" w:type="dxa"/>
          </w:tcPr>
          <w:p w14:paraId="6DB6A310" w14:textId="77777777" w:rsidR="00C542BC" w:rsidRPr="004A2B6F" w:rsidRDefault="00C542BC" w:rsidP="00D11B5A">
            <w:pPr>
              <w:spacing w:before="10" w:after="10"/>
              <w:ind w:firstLine="23"/>
              <w:rPr>
                <w:rFonts w:cs="Times"/>
                <w:szCs w:val="21"/>
                <w:lang w:eastAsia="is-IS"/>
              </w:rPr>
            </w:pPr>
            <w:r w:rsidRPr="004A2B6F">
              <w:rPr>
                <w:rFonts w:cs="Times"/>
                <w:szCs w:val="21"/>
                <w:lang w:eastAsia="is-IS"/>
              </w:rPr>
              <w:t>Serbía</w:t>
            </w:r>
          </w:p>
        </w:tc>
        <w:tc>
          <w:tcPr>
            <w:tcW w:w="2059" w:type="dxa"/>
          </w:tcPr>
          <w:p w14:paraId="129A83C4" w14:textId="77777777" w:rsidR="00C542BC" w:rsidRPr="004A2B6F" w:rsidRDefault="00C542BC" w:rsidP="00D11B5A">
            <w:pPr>
              <w:spacing w:before="10" w:after="10"/>
              <w:ind w:firstLine="0"/>
              <w:rPr>
                <w:rFonts w:cs="Times"/>
                <w:szCs w:val="21"/>
                <w:lang w:eastAsia="is-IS"/>
              </w:rPr>
            </w:pPr>
            <w:r w:rsidRPr="004A2B6F">
              <w:rPr>
                <w:rFonts w:cs="Times"/>
                <w:szCs w:val="21"/>
                <w:lang w:eastAsia="is-IS"/>
              </w:rPr>
              <w:t>Belgrad</w:t>
            </w:r>
          </w:p>
        </w:tc>
        <w:tc>
          <w:tcPr>
            <w:tcW w:w="4082" w:type="dxa"/>
          </w:tcPr>
          <w:p w14:paraId="4CBDBFDB" w14:textId="77777777" w:rsidR="00C542BC" w:rsidRPr="004A2B6F" w:rsidRDefault="00C542BC" w:rsidP="00D11B5A">
            <w:pPr>
              <w:spacing w:before="10" w:after="10"/>
              <w:ind w:firstLine="46"/>
              <w:rPr>
                <w:rFonts w:cs="Times"/>
                <w:szCs w:val="21"/>
                <w:lang w:eastAsia="is-IS"/>
              </w:rPr>
            </w:pPr>
            <w:r w:rsidRPr="004A2B6F">
              <w:rPr>
                <w:rFonts w:cs="Times"/>
                <w:szCs w:val="21"/>
                <w:lang w:eastAsia="is-IS"/>
              </w:rPr>
              <w:t>Sendiráð Danmerkur</w:t>
            </w:r>
          </w:p>
        </w:tc>
      </w:tr>
      <w:tr w:rsidR="00C542BC" w:rsidRPr="004A2B6F" w14:paraId="6A0F2F65" w14:textId="77777777" w:rsidTr="00C542BC">
        <w:tc>
          <w:tcPr>
            <w:tcW w:w="2307" w:type="dxa"/>
          </w:tcPr>
          <w:p w14:paraId="1D40AC21" w14:textId="77777777" w:rsidR="00C542BC" w:rsidRPr="004A2B6F" w:rsidRDefault="00C542BC" w:rsidP="00D11B5A">
            <w:pPr>
              <w:spacing w:before="10" w:after="10"/>
              <w:ind w:firstLine="23"/>
              <w:rPr>
                <w:rFonts w:cs="Times"/>
                <w:szCs w:val="21"/>
                <w:lang w:eastAsia="is-IS"/>
              </w:rPr>
            </w:pPr>
            <w:r w:rsidRPr="004A2B6F">
              <w:rPr>
                <w:rFonts w:cs="Times"/>
                <w:szCs w:val="21"/>
                <w:lang w:eastAsia="is-IS"/>
              </w:rPr>
              <w:t xml:space="preserve">Simbabve </w:t>
            </w:r>
          </w:p>
        </w:tc>
        <w:tc>
          <w:tcPr>
            <w:tcW w:w="2059" w:type="dxa"/>
          </w:tcPr>
          <w:p w14:paraId="55183804" w14:textId="77777777" w:rsidR="00C542BC" w:rsidRPr="004A2B6F" w:rsidRDefault="00C542BC" w:rsidP="00D11B5A">
            <w:pPr>
              <w:spacing w:before="10" w:after="10"/>
              <w:ind w:firstLine="0"/>
              <w:rPr>
                <w:rFonts w:cs="Times"/>
                <w:szCs w:val="21"/>
                <w:lang w:eastAsia="is-IS"/>
              </w:rPr>
            </w:pPr>
            <w:r w:rsidRPr="004A2B6F">
              <w:rPr>
                <w:rFonts w:cs="Times"/>
                <w:szCs w:val="21"/>
                <w:lang w:eastAsia="is-IS"/>
              </w:rPr>
              <w:t>Harare</w:t>
            </w:r>
          </w:p>
        </w:tc>
        <w:tc>
          <w:tcPr>
            <w:tcW w:w="4082" w:type="dxa"/>
          </w:tcPr>
          <w:p w14:paraId="1D29DCFA" w14:textId="77777777" w:rsidR="00C542BC" w:rsidRPr="004A2B6F" w:rsidRDefault="00C542BC" w:rsidP="00D11B5A">
            <w:pPr>
              <w:spacing w:before="10" w:after="10"/>
              <w:ind w:firstLine="46"/>
              <w:rPr>
                <w:rFonts w:cs="Times"/>
                <w:szCs w:val="21"/>
                <w:lang w:eastAsia="is-IS"/>
              </w:rPr>
            </w:pPr>
            <w:r w:rsidRPr="004A2B6F">
              <w:rPr>
                <w:rFonts w:cs="Times"/>
                <w:szCs w:val="21"/>
                <w:lang w:eastAsia="is-IS"/>
              </w:rPr>
              <w:t>Sendiráð Frakklands</w:t>
            </w:r>
          </w:p>
        </w:tc>
      </w:tr>
      <w:tr w:rsidR="00C542BC" w:rsidRPr="004A2B6F" w14:paraId="0497EB5D" w14:textId="77777777" w:rsidTr="00C542BC">
        <w:tc>
          <w:tcPr>
            <w:tcW w:w="2307" w:type="dxa"/>
          </w:tcPr>
          <w:p w14:paraId="639A27F5" w14:textId="77777777" w:rsidR="00C542BC" w:rsidRPr="004A2B6F" w:rsidRDefault="00C542BC" w:rsidP="00D11B5A">
            <w:pPr>
              <w:spacing w:before="10" w:after="10"/>
              <w:ind w:firstLine="23"/>
              <w:rPr>
                <w:rFonts w:cs="Times"/>
                <w:szCs w:val="21"/>
                <w:lang w:eastAsia="is-IS"/>
              </w:rPr>
            </w:pPr>
            <w:r w:rsidRPr="004A2B6F">
              <w:rPr>
                <w:rFonts w:cs="Times"/>
                <w:szCs w:val="21"/>
                <w:lang w:eastAsia="is-IS"/>
              </w:rPr>
              <w:t>Singapúr</w:t>
            </w:r>
          </w:p>
        </w:tc>
        <w:tc>
          <w:tcPr>
            <w:tcW w:w="2059" w:type="dxa"/>
          </w:tcPr>
          <w:p w14:paraId="2BFBBBEB" w14:textId="77777777" w:rsidR="00C542BC" w:rsidRPr="004A2B6F" w:rsidRDefault="00C542BC" w:rsidP="00D11B5A">
            <w:pPr>
              <w:spacing w:before="10" w:after="10"/>
              <w:ind w:firstLine="0"/>
              <w:rPr>
                <w:rFonts w:cs="Times"/>
                <w:szCs w:val="21"/>
                <w:lang w:eastAsia="is-IS"/>
              </w:rPr>
            </w:pPr>
            <w:r w:rsidRPr="004A2B6F">
              <w:rPr>
                <w:rFonts w:cs="Times"/>
                <w:szCs w:val="21"/>
                <w:lang w:eastAsia="is-IS"/>
              </w:rPr>
              <w:t>Singapúr</w:t>
            </w:r>
          </w:p>
        </w:tc>
        <w:tc>
          <w:tcPr>
            <w:tcW w:w="4082" w:type="dxa"/>
          </w:tcPr>
          <w:p w14:paraId="7364FF02" w14:textId="77777777" w:rsidR="00C542BC" w:rsidRPr="004A2B6F" w:rsidRDefault="00C542BC" w:rsidP="00D11B5A">
            <w:pPr>
              <w:spacing w:before="10" w:after="10"/>
              <w:ind w:firstLine="46"/>
              <w:rPr>
                <w:rFonts w:cs="Times"/>
                <w:szCs w:val="21"/>
                <w:lang w:eastAsia="is-IS"/>
              </w:rPr>
            </w:pPr>
            <w:r w:rsidRPr="004A2B6F">
              <w:rPr>
                <w:rFonts w:cs="Times"/>
                <w:szCs w:val="21"/>
                <w:lang w:eastAsia="is-IS"/>
              </w:rPr>
              <w:t>Sendiráð Danmerkur</w:t>
            </w:r>
          </w:p>
        </w:tc>
      </w:tr>
      <w:tr w:rsidR="00C542BC" w:rsidRPr="004A2B6F" w14:paraId="38ED40FA" w14:textId="77777777" w:rsidTr="00C542BC">
        <w:tc>
          <w:tcPr>
            <w:tcW w:w="2307" w:type="dxa"/>
          </w:tcPr>
          <w:p w14:paraId="532CF72C" w14:textId="77777777" w:rsidR="00C542BC" w:rsidRPr="004A2B6F" w:rsidRDefault="00C542BC" w:rsidP="00D11B5A">
            <w:pPr>
              <w:spacing w:before="10" w:after="10"/>
              <w:ind w:firstLine="23"/>
              <w:rPr>
                <w:rFonts w:cs="Times"/>
                <w:szCs w:val="21"/>
                <w:lang w:eastAsia="is-IS"/>
              </w:rPr>
            </w:pPr>
            <w:r w:rsidRPr="004A2B6F">
              <w:rPr>
                <w:rFonts w:cs="Times"/>
                <w:szCs w:val="21"/>
                <w:lang w:eastAsia="is-IS"/>
              </w:rPr>
              <w:t>Síle</w:t>
            </w:r>
          </w:p>
        </w:tc>
        <w:tc>
          <w:tcPr>
            <w:tcW w:w="2059" w:type="dxa"/>
          </w:tcPr>
          <w:p w14:paraId="7F132926" w14:textId="77777777" w:rsidR="00C542BC" w:rsidRPr="004A2B6F" w:rsidRDefault="00C542BC" w:rsidP="00D11B5A">
            <w:pPr>
              <w:spacing w:before="10" w:after="10"/>
              <w:ind w:firstLine="0"/>
              <w:rPr>
                <w:rFonts w:cs="Times"/>
                <w:szCs w:val="21"/>
                <w:lang w:eastAsia="is-IS"/>
              </w:rPr>
            </w:pPr>
            <w:r w:rsidRPr="004A2B6F">
              <w:rPr>
                <w:rFonts w:cs="Times"/>
                <w:szCs w:val="21"/>
                <w:lang w:eastAsia="is-IS"/>
              </w:rPr>
              <w:t>Santiago</w:t>
            </w:r>
          </w:p>
        </w:tc>
        <w:tc>
          <w:tcPr>
            <w:tcW w:w="4082" w:type="dxa"/>
          </w:tcPr>
          <w:p w14:paraId="1D1E92AA" w14:textId="77777777" w:rsidR="00C542BC" w:rsidRPr="004A2B6F" w:rsidRDefault="00C542BC" w:rsidP="00D11B5A">
            <w:pPr>
              <w:spacing w:before="10" w:after="10"/>
              <w:ind w:firstLine="46"/>
              <w:rPr>
                <w:rFonts w:cs="Times"/>
                <w:szCs w:val="21"/>
                <w:lang w:eastAsia="is-IS"/>
              </w:rPr>
            </w:pPr>
            <w:r w:rsidRPr="004A2B6F">
              <w:rPr>
                <w:rFonts w:cs="Times"/>
                <w:szCs w:val="21"/>
                <w:lang w:eastAsia="is-IS"/>
              </w:rPr>
              <w:t>Sendiráð Sviþjóðar</w:t>
            </w:r>
          </w:p>
        </w:tc>
      </w:tr>
      <w:tr w:rsidR="00C542BC" w:rsidRPr="004A2B6F" w14:paraId="0E64F428" w14:textId="77777777" w:rsidTr="00C542BC">
        <w:tc>
          <w:tcPr>
            <w:tcW w:w="2307" w:type="dxa"/>
          </w:tcPr>
          <w:p w14:paraId="00E279A9" w14:textId="77777777" w:rsidR="00C542BC" w:rsidRPr="004A2B6F" w:rsidRDefault="00C542BC" w:rsidP="00D11B5A">
            <w:pPr>
              <w:spacing w:before="10" w:after="10"/>
              <w:ind w:firstLine="23"/>
              <w:rPr>
                <w:rFonts w:cs="Times"/>
                <w:szCs w:val="21"/>
                <w:lang w:eastAsia="is-IS"/>
              </w:rPr>
            </w:pPr>
            <w:r w:rsidRPr="004A2B6F">
              <w:rPr>
                <w:rFonts w:cs="Times"/>
                <w:szCs w:val="21"/>
                <w:lang w:eastAsia="is-IS"/>
              </w:rPr>
              <w:t>Srí Lanka</w:t>
            </w:r>
          </w:p>
        </w:tc>
        <w:tc>
          <w:tcPr>
            <w:tcW w:w="2059" w:type="dxa"/>
          </w:tcPr>
          <w:p w14:paraId="0B61FCC6" w14:textId="77777777" w:rsidR="00C542BC" w:rsidRPr="004A2B6F" w:rsidRDefault="00C542BC" w:rsidP="00D11B5A">
            <w:pPr>
              <w:spacing w:before="10" w:after="10"/>
              <w:ind w:firstLine="0"/>
              <w:rPr>
                <w:rFonts w:cs="Times"/>
                <w:szCs w:val="21"/>
                <w:lang w:eastAsia="is-IS"/>
              </w:rPr>
            </w:pPr>
            <w:r w:rsidRPr="004A2B6F">
              <w:rPr>
                <w:rFonts w:cs="Times"/>
                <w:szCs w:val="21"/>
                <w:lang w:eastAsia="is-IS"/>
              </w:rPr>
              <w:t>Kólombó</w:t>
            </w:r>
          </w:p>
        </w:tc>
        <w:tc>
          <w:tcPr>
            <w:tcW w:w="4082" w:type="dxa"/>
          </w:tcPr>
          <w:p w14:paraId="492AEA22" w14:textId="77777777" w:rsidR="00C542BC" w:rsidRPr="004A2B6F" w:rsidRDefault="00C542BC" w:rsidP="00D11B5A">
            <w:pPr>
              <w:spacing w:before="10" w:after="10"/>
              <w:ind w:firstLine="46"/>
              <w:rPr>
                <w:rFonts w:cs="Times"/>
                <w:szCs w:val="21"/>
                <w:lang w:eastAsia="is-IS"/>
              </w:rPr>
            </w:pPr>
            <w:r w:rsidRPr="004A2B6F">
              <w:rPr>
                <w:rFonts w:cs="Times"/>
                <w:szCs w:val="21"/>
                <w:lang w:eastAsia="is-IS"/>
              </w:rPr>
              <w:t>Sendiráð Noregs</w:t>
            </w:r>
          </w:p>
        </w:tc>
      </w:tr>
      <w:tr w:rsidR="00C542BC" w:rsidRPr="004A2B6F" w14:paraId="73F51E1E" w14:textId="77777777" w:rsidTr="00C542BC">
        <w:tc>
          <w:tcPr>
            <w:tcW w:w="2307" w:type="dxa"/>
          </w:tcPr>
          <w:p w14:paraId="51F75D93" w14:textId="77777777" w:rsidR="00C542BC" w:rsidRPr="004A2B6F" w:rsidRDefault="00C542BC" w:rsidP="00D11B5A">
            <w:pPr>
              <w:spacing w:before="10" w:after="10"/>
              <w:ind w:firstLine="23"/>
              <w:rPr>
                <w:rFonts w:cs="Times"/>
                <w:szCs w:val="21"/>
                <w:lang w:eastAsia="is-IS"/>
              </w:rPr>
            </w:pPr>
            <w:r w:rsidRPr="004A2B6F">
              <w:rPr>
                <w:rFonts w:cs="Times"/>
                <w:szCs w:val="21"/>
                <w:lang w:eastAsia="is-IS"/>
              </w:rPr>
              <w:t>Suður-Afríka</w:t>
            </w:r>
          </w:p>
        </w:tc>
        <w:tc>
          <w:tcPr>
            <w:tcW w:w="2059" w:type="dxa"/>
          </w:tcPr>
          <w:p w14:paraId="19CDAF57" w14:textId="77777777" w:rsidR="00C542BC" w:rsidRPr="004A2B6F" w:rsidRDefault="00C542BC" w:rsidP="00D11B5A">
            <w:pPr>
              <w:spacing w:before="10" w:after="10"/>
              <w:ind w:firstLine="0"/>
              <w:rPr>
                <w:rFonts w:cs="Times"/>
                <w:szCs w:val="21"/>
                <w:lang w:eastAsia="is-IS"/>
              </w:rPr>
            </w:pPr>
            <w:r w:rsidRPr="004A2B6F">
              <w:rPr>
                <w:rFonts w:cs="Times"/>
                <w:szCs w:val="21"/>
                <w:lang w:eastAsia="is-IS"/>
              </w:rPr>
              <w:t>Pretoría</w:t>
            </w:r>
          </w:p>
        </w:tc>
        <w:tc>
          <w:tcPr>
            <w:tcW w:w="4082" w:type="dxa"/>
          </w:tcPr>
          <w:p w14:paraId="02CC5568" w14:textId="77777777" w:rsidR="00C542BC" w:rsidRPr="004A2B6F" w:rsidRDefault="00C542BC" w:rsidP="00D11B5A">
            <w:pPr>
              <w:spacing w:before="10" w:after="10"/>
              <w:ind w:firstLine="46"/>
              <w:rPr>
                <w:rFonts w:cs="Times"/>
                <w:szCs w:val="21"/>
                <w:lang w:eastAsia="is-IS"/>
              </w:rPr>
            </w:pPr>
            <w:r w:rsidRPr="004A2B6F">
              <w:rPr>
                <w:rFonts w:cs="Times"/>
                <w:szCs w:val="21"/>
                <w:lang w:eastAsia="is-IS"/>
              </w:rPr>
              <w:t>Sendiráð Danmerkur</w:t>
            </w:r>
          </w:p>
        </w:tc>
      </w:tr>
      <w:tr w:rsidR="00C542BC" w:rsidRPr="004A2B6F" w14:paraId="03AB7922" w14:textId="77777777" w:rsidTr="00C542BC">
        <w:tc>
          <w:tcPr>
            <w:tcW w:w="2307" w:type="dxa"/>
          </w:tcPr>
          <w:p w14:paraId="1D914C9B" w14:textId="77777777" w:rsidR="00C542BC" w:rsidRPr="004A2B6F" w:rsidRDefault="00C542BC" w:rsidP="00D11B5A">
            <w:pPr>
              <w:spacing w:before="10" w:after="10"/>
              <w:ind w:firstLine="23"/>
              <w:rPr>
                <w:rFonts w:cs="Times"/>
                <w:szCs w:val="21"/>
                <w:lang w:eastAsia="is-IS"/>
              </w:rPr>
            </w:pPr>
            <w:r w:rsidRPr="004A2B6F">
              <w:rPr>
                <w:rFonts w:cs="Times"/>
                <w:szCs w:val="21"/>
                <w:lang w:eastAsia="is-IS"/>
              </w:rPr>
              <w:t>Suður-Kórea</w:t>
            </w:r>
          </w:p>
        </w:tc>
        <w:tc>
          <w:tcPr>
            <w:tcW w:w="2059" w:type="dxa"/>
          </w:tcPr>
          <w:p w14:paraId="6A34897B" w14:textId="77777777" w:rsidR="00C542BC" w:rsidRPr="004A2B6F" w:rsidRDefault="00C542BC" w:rsidP="00D11B5A">
            <w:pPr>
              <w:spacing w:before="10" w:after="10"/>
              <w:ind w:firstLine="0"/>
              <w:rPr>
                <w:rFonts w:cs="Times"/>
                <w:szCs w:val="21"/>
                <w:lang w:eastAsia="is-IS"/>
              </w:rPr>
            </w:pPr>
            <w:r w:rsidRPr="004A2B6F">
              <w:rPr>
                <w:rFonts w:cs="Times"/>
                <w:szCs w:val="21"/>
                <w:lang w:eastAsia="is-IS"/>
              </w:rPr>
              <w:t>Seúl</w:t>
            </w:r>
          </w:p>
        </w:tc>
        <w:tc>
          <w:tcPr>
            <w:tcW w:w="4082" w:type="dxa"/>
          </w:tcPr>
          <w:p w14:paraId="7C8B3635" w14:textId="77777777" w:rsidR="00C542BC" w:rsidRPr="004A2B6F" w:rsidRDefault="00C542BC" w:rsidP="00D11B5A">
            <w:pPr>
              <w:spacing w:before="10" w:after="10"/>
              <w:ind w:firstLine="46"/>
              <w:rPr>
                <w:rFonts w:cs="Times"/>
                <w:szCs w:val="21"/>
                <w:lang w:eastAsia="is-IS"/>
              </w:rPr>
            </w:pPr>
            <w:r w:rsidRPr="004A2B6F">
              <w:rPr>
                <w:rFonts w:cs="Times"/>
                <w:szCs w:val="21"/>
                <w:lang w:eastAsia="is-IS"/>
              </w:rPr>
              <w:t>Sendiráð Svíþjóðar</w:t>
            </w:r>
          </w:p>
        </w:tc>
      </w:tr>
      <w:tr w:rsidR="00C542BC" w:rsidRPr="004A2B6F" w14:paraId="134E1C76" w14:textId="77777777" w:rsidTr="00C542BC">
        <w:tc>
          <w:tcPr>
            <w:tcW w:w="2307" w:type="dxa"/>
          </w:tcPr>
          <w:p w14:paraId="6452B3CA" w14:textId="77777777" w:rsidR="00C542BC" w:rsidRPr="004A2B6F" w:rsidRDefault="00C542BC" w:rsidP="00D11B5A">
            <w:pPr>
              <w:spacing w:before="10" w:after="10"/>
              <w:ind w:firstLine="23"/>
              <w:rPr>
                <w:rFonts w:cs="Times"/>
                <w:szCs w:val="21"/>
                <w:lang w:eastAsia="is-IS"/>
              </w:rPr>
            </w:pPr>
            <w:r w:rsidRPr="004A2B6F">
              <w:rPr>
                <w:rFonts w:cs="Times"/>
                <w:szCs w:val="21"/>
                <w:lang w:eastAsia="is-IS"/>
              </w:rPr>
              <w:t>Taíland</w:t>
            </w:r>
          </w:p>
        </w:tc>
        <w:tc>
          <w:tcPr>
            <w:tcW w:w="2059" w:type="dxa"/>
          </w:tcPr>
          <w:p w14:paraId="53C82D30" w14:textId="77777777" w:rsidR="00C542BC" w:rsidRPr="004A2B6F" w:rsidRDefault="00C542BC" w:rsidP="00D11B5A">
            <w:pPr>
              <w:spacing w:before="10" w:after="10"/>
              <w:ind w:firstLine="0"/>
              <w:rPr>
                <w:rFonts w:cs="Times"/>
                <w:szCs w:val="21"/>
                <w:lang w:eastAsia="is-IS"/>
              </w:rPr>
            </w:pPr>
            <w:r w:rsidRPr="004A2B6F">
              <w:rPr>
                <w:rFonts w:cs="Times"/>
                <w:szCs w:val="21"/>
                <w:lang w:eastAsia="is-IS"/>
              </w:rPr>
              <w:t>Bangkok</w:t>
            </w:r>
          </w:p>
        </w:tc>
        <w:tc>
          <w:tcPr>
            <w:tcW w:w="4082" w:type="dxa"/>
          </w:tcPr>
          <w:p w14:paraId="417A7E5A" w14:textId="77777777" w:rsidR="00C542BC" w:rsidRPr="004A2B6F" w:rsidRDefault="00C542BC" w:rsidP="00D11B5A">
            <w:pPr>
              <w:spacing w:before="10" w:after="10"/>
              <w:ind w:firstLine="46"/>
              <w:rPr>
                <w:rFonts w:cs="Times"/>
                <w:szCs w:val="21"/>
                <w:lang w:eastAsia="is-IS"/>
              </w:rPr>
            </w:pPr>
            <w:r w:rsidRPr="004A2B6F">
              <w:rPr>
                <w:rFonts w:cs="Times"/>
                <w:szCs w:val="21"/>
                <w:lang w:eastAsia="is-IS"/>
              </w:rPr>
              <w:t>Sendiráð Danmerkur</w:t>
            </w:r>
          </w:p>
        </w:tc>
      </w:tr>
      <w:tr w:rsidR="00C542BC" w:rsidRPr="004A2B6F" w14:paraId="7793E22C" w14:textId="77777777" w:rsidTr="00C542BC">
        <w:tc>
          <w:tcPr>
            <w:tcW w:w="2307" w:type="dxa"/>
          </w:tcPr>
          <w:p w14:paraId="36A6A592" w14:textId="77777777" w:rsidR="00C542BC" w:rsidRPr="004A2B6F" w:rsidRDefault="00C542BC" w:rsidP="00D11B5A">
            <w:pPr>
              <w:spacing w:before="10" w:after="10"/>
              <w:ind w:firstLine="23"/>
              <w:rPr>
                <w:rFonts w:cs="Times"/>
                <w:szCs w:val="21"/>
                <w:lang w:eastAsia="is-IS"/>
              </w:rPr>
            </w:pPr>
            <w:r w:rsidRPr="004A2B6F">
              <w:rPr>
                <w:rFonts w:cs="Times"/>
                <w:szCs w:val="21"/>
                <w:lang w:eastAsia="is-IS"/>
              </w:rPr>
              <w:t xml:space="preserve">Taívan </w:t>
            </w:r>
          </w:p>
        </w:tc>
        <w:tc>
          <w:tcPr>
            <w:tcW w:w="2059" w:type="dxa"/>
          </w:tcPr>
          <w:p w14:paraId="322AAF8D" w14:textId="77777777" w:rsidR="00C542BC" w:rsidRPr="004A2B6F" w:rsidRDefault="00C542BC" w:rsidP="00D11B5A">
            <w:pPr>
              <w:spacing w:before="10" w:after="10"/>
              <w:ind w:firstLine="0"/>
              <w:rPr>
                <w:rFonts w:cs="Times"/>
                <w:szCs w:val="21"/>
                <w:lang w:eastAsia="is-IS"/>
              </w:rPr>
            </w:pPr>
            <w:r w:rsidRPr="004A2B6F">
              <w:rPr>
                <w:rFonts w:cs="Times"/>
                <w:szCs w:val="21"/>
                <w:lang w:eastAsia="is-IS"/>
              </w:rPr>
              <w:t>Taipei</w:t>
            </w:r>
          </w:p>
        </w:tc>
        <w:tc>
          <w:tcPr>
            <w:tcW w:w="4082" w:type="dxa"/>
          </w:tcPr>
          <w:p w14:paraId="2A9D8213" w14:textId="77777777" w:rsidR="00C542BC" w:rsidRPr="004A2B6F" w:rsidRDefault="00C542BC" w:rsidP="00D11B5A">
            <w:pPr>
              <w:spacing w:before="10" w:after="10"/>
              <w:ind w:firstLine="46"/>
              <w:rPr>
                <w:rFonts w:cs="Times"/>
                <w:szCs w:val="21"/>
                <w:lang w:eastAsia="is-IS"/>
              </w:rPr>
            </w:pPr>
            <w:r>
              <w:rPr>
                <w:rFonts w:cs="Times"/>
                <w:szCs w:val="21"/>
                <w:lang w:eastAsia="is-IS"/>
              </w:rPr>
              <w:t>Viðskiptaráð</w:t>
            </w:r>
            <w:r w:rsidRPr="004A2B6F">
              <w:rPr>
                <w:rFonts w:cs="Times"/>
                <w:szCs w:val="21"/>
                <w:lang w:eastAsia="is-IS"/>
              </w:rPr>
              <w:t xml:space="preserve"> Danmerkur</w:t>
            </w:r>
          </w:p>
        </w:tc>
      </w:tr>
      <w:tr w:rsidR="00C542BC" w:rsidRPr="004A2B6F" w14:paraId="52CBB28C" w14:textId="77777777" w:rsidTr="00C542BC">
        <w:tc>
          <w:tcPr>
            <w:tcW w:w="2307" w:type="dxa"/>
          </w:tcPr>
          <w:p w14:paraId="7F58B8ED" w14:textId="77777777" w:rsidR="00C542BC" w:rsidRPr="004A2B6F" w:rsidRDefault="00C542BC" w:rsidP="00D11B5A">
            <w:pPr>
              <w:spacing w:before="10" w:after="10"/>
              <w:ind w:firstLine="23"/>
              <w:rPr>
                <w:rFonts w:cs="Times"/>
                <w:szCs w:val="21"/>
                <w:lang w:eastAsia="is-IS"/>
              </w:rPr>
            </w:pPr>
            <w:r w:rsidRPr="004A2B6F">
              <w:rPr>
                <w:rFonts w:cs="Times"/>
                <w:szCs w:val="21"/>
                <w:lang w:eastAsia="is-IS"/>
              </w:rPr>
              <w:t>Tansanía</w:t>
            </w:r>
          </w:p>
        </w:tc>
        <w:tc>
          <w:tcPr>
            <w:tcW w:w="2059" w:type="dxa"/>
          </w:tcPr>
          <w:p w14:paraId="09BB618C" w14:textId="77777777" w:rsidR="00C542BC" w:rsidRPr="004A2B6F" w:rsidRDefault="00C542BC" w:rsidP="00D11B5A">
            <w:pPr>
              <w:spacing w:before="10" w:after="10"/>
              <w:ind w:firstLine="0"/>
              <w:rPr>
                <w:rFonts w:cs="Times"/>
                <w:szCs w:val="21"/>
                <w:lang w:eastAsia="is-IS"/>
              </w:rPr>
            </w:pPr>
            <w:r w:rsidRPr="004A2B6F">
              <w:rPr>
                <w:rFonts w:cs="Times"/>
                <w:szCs w:val="21"/>
                <w:lang w:eastAsia="is-IS"/>
              </w:rPr>
              <w:t>Dar es Salaam</w:t>
            </w:r>
          </w:p>
        </w:tc>
        <w:tc>
          <w:tcPr>
            <w:tcW w:w="4082" w:type="dxa"/>
          </w:tcPr>
          <w:p w14:paraId="7499FEAA" w14:textId="77777777" w:rsidR="00C542BC" w:rsidRPr="004A2B6F" w:rsidRDefault="00C542BC" w:rsidP="00D11B5A">
            <w:pPr>
              <w:spacing w:before="10" w:after="10"/>
              <w:ind w:firstLine="46"/>
              <w:rPr>
                <w:rFonts w:cs="Times"/>
                <w:szCs w:val="21"/>
                <w:lang w:eastAsia="is-IS"/>
              </w:rPr>
            </w:pPr>
            <w:r w:rsidRPr="004A2B6F">
              <w:rPr>
                <w:rFonts w:cs="Times"/>
                <w:szCs w:val="21"/>
                <w:lang w:eastAsia="is-IS"/>
              </w:rPr>
              <w:t>Sendiráð Svíþjóðar</w:t>
            </w:r>
          </w:p>
        </w:tc>
      </w:tr>
      <w:tr w:rsidR="00C542BC" w:rsidRPr="004A2B6F" w14:paraId="1A37293A" w14:textId="77777777" w:rsidTr="00C542BC">
        <w:tc>
          <w:tcPr>
            <w:tcW w:w="2307" w:type="dxa"/>
          </w:tcPr>
          <w:p w14:paraId="6B8D8930" w14:textId="77777777" w:rsidR="00C542BC" w:rsidRPr="00C93876" w:rsidRDefault="00C542BC" w:rsidP="00D11B5A">
            <w:pPr>
              <w:spacing w:before="10" w:after="10"/>
              <w:ind w:firstLine="23"/>
              <w:rPr>
                <w:rFonts w:cs="Times"/>
                <w:szCs w:val="21"/>
                <w:lang w:eastAsia="is-IS"/>
              </w:rPr>
            </w:pPr>
            <w:r w:rsidRPr="00C93876">
              <w:rPr>
                <w:rFonts w:cs="Times"/>
                <w:szCs w:val="21"/>
                <w:lang w:eastAsia="is-IS"/>
              </w:rPr>
              <w:t xml:space="preserve">Tímor-Leste </w:t>
            </w:r>
          </w:p>
        </w:tc>
        <w:tc>
          <w:tcPr>
            <w:tcW w:w="2059" w:type="dxa"/>
          </w:tcPr>
          <w:p w14:paraId="2FD4D898" w14:textId="77777777" w:rsidR="00C542BC" w:rsidRPr="00C93876" w:rsidRDefault="00C542BC" w:rsidP="00D11B5A">
            <w:pPr>
              <w:spacing w:before="10" w:after="10"/>
              <w:ind w:firstLine="0"/>
              <w:rPr>
                <w:rFonts w:cs="Times"/>
                <w:szCs w:val="21"/>
                <w:lang w:eastAsia="is-IS"/>
              </w:rPr>
            </w:pPr>
            <w:r w:rsidRPr="00C93876">
              <w:rPr>
                <w:rFonts w:cs="Times"/>
                <w:szCs w:val="21"/>
                <w:lang w:eastAsia="is-IS"/>
              </w:rPr>
              <w:t>Dili</w:t>
            </w:r>
          </w:p>
        </w:tc>
        <w:tc>
          <w:tcPr>
            <w:tcW w:w="4082" w:type="dxa"/>
          </w:tcPr>
          <w:p w14:paraId="13861743" w14:textId="77777777" w:rsidR="00C542BC" w:rsidRPr="00C93876" w:rsidRDefault="00C542BC" w:rsidP="00D11B5A">
            <w:pPr>
              <w:spacing w:before="10" w:after="10"/>
              <w:ind w:firstLine="46"/>
              <w:rPr>
                <w:rFonts w:cs="Times"/>
                <w:szCs w:val="21"/>
                <w:lang w:eastAsia="is-IS"/>
              </w:rPr>
            </w:pPr>
            <w:r w:rsidRPr="00C93876">
              <w:rPr>
                <w:rFonts w:cs="Times"/>
                <w:szCs w:val="21"/>
                <w:lang w:eastAsia="is-IS"/>
              </w:rPr>
              <w:t xml:space="preserve">Sendiráð Portúgals </w:t>
            </w:r>
          </w:p>
        </w:tc>
      </w:tr>
      <w:tr w:rsidR="00C542BC" w:rsidRPr="004A2B6F" w14:paraId="7883E622" w14:textId="77777777" w:rsidTr="00C542BC">
        <w:tc>
          <w:tcPr>
            <w:tcW w:w="2307" w:type="dxa"/>
          </w:tcPr>
          <w:p w14:paraId="51355F46" w14:textId="77777777" w:rsidR="00C542BC" w:rsidRPr="004A2B6F" w:rsidRDefault="00C542BC" w:rsidP="00D11B5A">
            <w:pPr>
              <w:spacing w:before="10" w:after="10"/>
              <w:ind w:firstLine="23"/>
              <w:rPr>
                <w:rFonts w:cs="Times"/>
                <w:szCs w:val="21"/>
                <w:lang w:eastAsia="is-IS"/>
              </w:rPr>
            </w:pPr>
            <w:r w:rsidRPr="004A2B6F">
              <w:rPr>
                <w:rFonts w:cs="Times"/>
                <w:szCs w:val="21"/>
                <w:lang w:eastAsia="is-IS"/>
              </w:rPr>
              <w:t>Tógó</w:t>
            </w:r>
          </w:p>
        </w:tc>
        <w:tc>
          <w:tcPr>
            <w:tcW w:w="2059" w:type="dxa"/>
          </w:tcPr>
          <w:p w14:paraId="0794EC08" w14:textId="77777777" w:rsidR="00C542BC" w:rsidRPr="004A2B6F" w:rsidRDefault="00C542BC" w:rsidP="00D11B5A">
            <w:pPr>
              <w:spacing w:before="10" w:after="10"/>
              <w:ind w:firstLine="0"/>
              <w:rPr>
                <w:rFonts w:cs="Times"/>
                <w:szCs w:val="21"/>
                <w:lang w:eastAsia="is-IS"/>
              </w:rPr>
            </w:pPr>
            <w:r w:rsidRPr="004A2B6F">
              <w:rPr>
                <w:rFonts w:cs="Times"/>
                <w:szCs w:val="21"/>
                <w:lang w:eastAsia="is-IS"/>
              </w:rPr>
              <w:t>Lomé</w:t>
            </w:r>
          </w:p>
        </w:tc>
        <w:tc>
          <w:tcPr>
            <w:tcW w:w="4082" w:type="dxa"/>
          </w:tcPr>
          <w:p w14:paraId="772F9C16" w14:textId="77777777" w:rsidR="00C542BC" w:rsidRPr="004A2B6F" w:rsidRDefault="00C542BC" w:rsidP="00D11B5A">
            <w:pPr>
              <w:spacing w:before="10" w:after="10"/>
              <w:ind w:firstLine="46"/>
              <w:rPr>
                <w:rFonts w:cs="Times"/>
                <w:szCs w:val="21"/>
                <w:lang w:eastAsia="is-IS"/>
              </w:rPr>
            </w:pPr>
            <w:r w:rsidRPr="004A2B6F">
              <w:rPr>
                <w:rFonts w:cs="Times"/>
                <w:szCs w:val="21"/>
                <w:lang w:eastAsia="is-IS"/>
              </w:rPr>
              <w:t>Sendiráð Frakklands</w:t>
            </w:r>
          </w:p>
        </w:tc>
      </w:tr>
      <w:tr w:rsidR="00C542BC" w:rsidRPr="004A2B6F" w14:paraId="23A537C2" w14:textId="77777777" w:rsidTr="00C542BC">
        <w:tc>
          <w:tcPr>
            <w:tcW w:w="2307" w:type="dxa"/>
          </w:tcPr>
          <w:p w14:paraId="7720A726" w14:textId="77777777" w:rsidR="00C542BC" w:rsidRPr="004A2B6F" w:rsidRDefault="00C542BC" w:rsidP="00D11B5A">
            <w:pPr>
              <w:spacing w:before="10" w:after="10"/>
              <w:ind w:firstLine="23"/>
              <w:rPr>
                <w:rFonts w:cs="Times"/>
                <w:szCs w:val="21"/>
                <w:lang w:eastAsia="is-IS"/>
              </w:rPr>
            </w:pPr>
            <w:r w:rsidRPr="004A2B6F">
              <w:rPr>
                <w:rFonts w:cs="Times"/>
                <w:szCs w:val="21"/>
                <w:lang w:eastAsia="is-IS"/>
              </w:rPr>
              <w:t>Trínidad og Tóbagó</w:t>
            </w:r>
          </w:p>
        </w:tc>
        <w:tc>
          <w:tcPr>
            <w:tcW w:w="2059" w:type="dxa"/>
          </w:tcPr>
          <w:p w14:paraId="3AB9664C" w14:textId="77777777" w:rsidR="00C542BC" w:rsidRPr="004A2B6F" w:rsidRDefault="00C542BC" w:rsidP="00D11B5A">
            <w:pPr>
              <w:spacing w:before="10" w:after="10"/>
              <w:ind w:firstLine="0"/>
              <w:rPr>
                <w:rFonts w:cs="Times"/>
                <w:szCs w:val="21"/>
                <w:lang w:eastAsia="is-IS"/>
              </w:rPr>
            </w:pPr>
            <w:r w:rsidRPr="004A2B6F">
              <w:rPr>
                <w:rFonts w:cs="Times"/>
                <w:szCs w:val="21"/>
                <w:lang w:eastAsia="is-IS"/>
              </w:rPr>
              <w:t>Port-of-Spain</w:t>
            </w:r>
          </w:p>
        </w:tc>
        <w:tc>
          <w:tcPr>
            <w:tcW w:w="4082" w:type="dxa"/>
          </w:tcPr>
          <w:p w14:paraId="7596576F" w14:textId="77777777" w:rsidR="00C542BC" w:rsidRPr="004A2B6F" w:rsidRDefault="00C542BC" w:rsidP="00D11B5A">
            <w:pPr>
              <w:spacing w:before="10" w:after="10"/>
              <w:ind w:firstLine="46"/>
              <w:rPr>
                <w:rFonts w:cs="Times"/>
                <w:szCs w:val="21"/>
                <w:lang w:eastAsia="is-IS"/>
              </w:rPr>
            </w:pPr>
            <w:r w:rsidRPr="004A2B6F">
              <w:rPr>
                <w:rFonts w:cs="Times"/>
                <w:szCs w:val="21"/>
                <w:lang w:eastAsia="is-IS"/>
              </w:rPr>
              <w:t>Sendiráð Hollands</w:t>
            </w:r>
          </w:p>
        </w:tc>
      </w:tr>
      <w:tr w:rsidR="00C542BC" w:rsidRPr="004A2B6F" w14:paraId="5A94B3E7" w14:textId="77777777" w:rsidTr="00C542BC">
        <w:tc>
          <w:tcPr>
            <w:tcW w:w="2307" w:type="dxa"/>
          </w:tcPr>
          <w:p w14:paraId="1458DFD3" w14:textId="77777777" w:rsidR="00C542BC" w:rsidRPr="004A2B6F" w:rsidRDefault="00C542BC" w:rsidP="00D11B5A">
            <w:pPr>
              <w:spacing w:before="10" w:after="10"/>
              <w:ind w:firstLine="23"/>
              <w:rPr>
                <w:rFonts w:cs="Times"/>
                <w:szCs w:val="21"/>
                <w:lang w:eastAsia="is-IS"/>
              </w:rPr>
            </w:pPr>
            <w:r w:rsidRPr="004A2B6F">
              <w:rPr>
                <w:rFonts w:cs="Times"/>
                <w:szCs w:val="21"/>
                <w:lang w:eastAsia="is-IS"/>
              </w:rPr>
              <w:t>Tsjad</w:t>
            </w:r>
          </w:p>
        </w:tc>
        <w:tc>
          <w:tcPr>
            <w:tcW w:w="2059" w:type="dxa"/>
          </w:tcPr>
          <w:p w14:paraId="308F6D08" w14:textId="77777777" w:rsidR="00C542BC" w:rsidRPr="004A2B6F" w:rsidRDefault="00C542BC" w:rsidP="00D11B5A">
            <w:pPr>
              <w:spacing w:before="10" w:after="10"/>
              <w:ind w:firstLine="0"/>
              <w:rPr>
                <w:rFonts w:cs="Times"/>
                <w:szCs w:val="21"/>
                <w:lang w:eastAsia="is-IS"/>
              </w:rPr>
            </w:pPr>
            <w:r w:rsidRPr="004A2B6F">
              <w:rPr>
                <w:rFonts w:cs="Times"/>
                <w:szCs w:val="21"/>
                <w:lang w:eastAsia="is-IS"/>
              </w:rPr>
              <w:t>N´Djamena</w:t>
            </w:r>
          </w:p>
        </w:tc>
        <w:tc>
          <w:tcPr>
            <w:tcW w:w="4082" w:type="dxa"/>
          </w:tcPr>
          <w:p w14:paraId="09569B69" w14:textId="77777777" w:rsidR="00C542BC" w:rsidRPr="004A2B6F" w:rsidRDefault="00C542BC" w:rsidP="00D11B5A">
            <w:pPr>
              <w:spacing w:before="10" w:after="10"/>
              <w:ind w:firstLine="46"/>
              <w:rPr>
                <w:rFonts w:cs="Times"/>
                <w:szCs w:val="21"/>
                <w:lang w:eastAsia="is-IS"/>
              </w:rPr>
            </w:pPr>
            <w:r w:rsidRPr="004A2B6F">
              <w:rPr>
                <w:rFonts w:cs="Times"/>
                <w:szCs w:val="21"/>
                <w:lang w:eastAsia="is-IS"/>
              </w:rPr>
              <w:t>Sendiráð Frakklands</w:t>
            </w:r>
          </w:p>
        </w:tc>
      </w:tr>
      <w:tr w:rsidR="00C542BC" w:rsidRPr="004A2B6F" w14:paraId="43FD99D1" w14:textId="77777777" w:rsidTr="00C542BC">
        <w:tc>
          <w:tcPr>
            <w:tcW w:w="2307" w:type="dxa"/>
          </w:tcPr>
          <w:p w14:paraId="15C69DEE" w14:textId="77777777" w:rsidR="00C542BC" w:rsidRPr="004A2B6F" w:rsidRDefault="00C542BC" w:rsidP="00D11B5A">
            <w:pPr>
              <w:spacing w:before="10" w:after="10"/>
              <w:ind w:firstLine="23"/>
              <w:rPr>
                <w:rFonts w:cs="Times"/>
                <w:szCs w:val="21"/>
                <w:lang w:eastAsia="is-IS"/>
              </w:rPr>
            </w:pPr>
            <w:r w:rsidRPr="004A2B6F">
              <w:rPr>
                <w:rFonts w:cs="Times"/>
                <w:szCs w:val="21"/>
                <w:lang w:eastAsia="is-IS"/>
              </w:rPr>
              <w:t>Túnis</w:t>
            </w:r>
          </w:p>
        </w:tc>
        <w:tc>
          <w:tcPr>
            <w:tcW w:w="2059" w:type="dxa"/>
          </w:tcPr>
          <w:p w14:paraId="7FA57458" w14:textId="77777777" w:rsidR="00C542BC" w:rsidRPr="004A2B6F" w:rsidRDefault="00C542BC" w:rsidP="00D11B5A">
            <w:pPr>
              <w:spacing w:before="10" w:after="10"/>
              <w:ind w:firstLine="0"/>
              <w:rPr>
                <w:rFonts w:cs="Times"/>
                <w:szCs w:val="21"/>
                <w:lang w:eastAsia="is-IS"/>
              </w:rPr>
            </w:pPr>
            <w:r w:rsidRPr="004A2B6F">
              <w:rPr>
                <w:rFonts w:cs="Times"/>
                <w:szCs w:val="21"/>
                <w:lang w:eastAsia="is-IS"/>
              </w:rPr>
              <w:t>Túnis</w:t>
            </w:r>
          </w:p>
        </w:tc>
        <w:tc>
          <w:tcPr>
            <w:tcW w:w="4082" w:type="dxa"/>
          </w:tcPr>
          <w:p w14:paraId="096D5FB7" w14:textId="77777777" w:rsidR="00C542BC" w:rsidRPr="004A2B6F" w:rsidRDefault="00C542BC" w:rsidP="00D11B5A">
            <w:pPr>
              <w:spacing w:before="10" w:after="10"/>
              <w:ind w:firstLine="46"/>
              <w:rPr>
                <w:rFonts w:cs="Times"/>
                <w:szCs w:val="21"/>
                <w:lang w:eastAsia="is-IS"/>
              </w:rPr>
            </w:pPr>
            <w:r w:rsidRPr="004A2B6F">
              <w:rPr>
                <w:rFonts w:cs="Times"/>
                <w:szCs w:val="21"/>
                <w:lang w:eastAsia="is-IS"/>
              </w:rPr>
              <w:t>Sendiráð Finnlands</w:t>
            </w:r>
          </w:p>
        </w:tc>
      </w:tr>
      <w:tr w:rsidR="00C542BC" w:rsidRPr="004A2B6F" w14:paraId="57732892" w14:textId="77777777" w:rsidTr="00C542BC">
        <w:tc>
          <w:tcPr>
            <w:tcW w:w="2307" w:type="dxa"/>
          </w:tcPr>
          <w:p w14:paraId="7302B273" w14:textId="77777777" w:rsidR="00C542BC" w:rsidRPr="004A2B6F" w:rsidRDefault="00C542BC" w:rsidP="00D11B5A">
            <w:pPr>
              <w:spacing w:before="10" w:after="10"/>
              <w:ind w:firstLine="23"/>
              <w:rPr>
                <w:rFonts w:cs="Times"/>
                <w:szCs w:val="21"/>
                <w:lang w:eastAsia="is-IS"/>
              </w:rPr>
            </w:pPr>
            <w:r w:rsidRPr="004A2B6F">
              <w:rPr>
                <w:rFonts w:cs="Times"/>
                <w:szCs w:val="21"/>
                <w:lang w:eastAsia="is-IS"/>
              </w:rPr>
              <w:t>Tyrkland</w:t>
            </w:r>
          </w:p>
        </w:tc>
        <w:tc>
          <w:tcPr>
            <w:tcW w:w="2059" w:type="dxa"/>
          </w:tcPr>
          <w:p w14:paraId="4984E993" w14:textId="77777777" w:rsidR="00C542BC" w:rsidRPr="004A2B6F" w:rsidRDefault="00C542BC" w:rsidP="00D11B5A">
            <w:pPr>
              <w:spacing w:before="10" w:after="10"/>
              <w:ind w:firstLine="0"/>
              <w:rPr>
                <w:rFonts w:cs="Times"/>
                <w:szCs w:val="21"/>
                <w:lang w:eastAsia="is-IS"/>
              </w:rPr>
            </w:pPr>
            <w:r w:rsidRPr="004A2B6F">
              <w:rPr>
                <w:rFonts w:cs="Times"/>
                <w:szCs w:val="21"/>
                <w:lang w:eastAsia="is-IS"/>
              </w:rPr>
              <w:t>Ankara</w:t>
            </w:r>
          </w:p>
        </w:tc>
        <w:tc>
          <w:tcPr>
            <w:tcW w:w="4082" w:type="dxa"/>
          </w:tcPr>
          <w:p w14:paraId="0B0199BA" w14:textId="77777777" w:rsidR="00C542BC" w:rsidRPr="004A2B6F" w:rsidRDefault="00C542BC" w:rsidP="00D11B5A">
            <w:pPr>
              <w:spacing w:before="10" w:after="10"/>
              <w:ind w:firstLine="46"/>
              <w:rPr>
                <w:rFonts w:cs="Times"/>
                <w:szCs w:val="21"/>
                <w:lang w:eastAsia="is-IS"/>
              </w:rPr>
            </w:pPr>
            <w:r w:rsidRPr="004A2B6F">
              <w:rPr>
                <w:rFonts w:cs="Times"/>
                <w:szCs w:val="21"/>
                <w:lang w:eastAsia="is-IS"/>
              </w:rPr>
              <w:t>Sendiráð Danmerkur</w:t>
            </w:r>
          </w:p>
        </w:tc>
      </w:tr>
      <w:tr w:rsidR="00C542BC" w:rsidRPr="004A2B6F" w14:paraId="305AB814" w14:textId="77777777" w:rsidTr="00C542BC">
        <w:tc>
          <w:tcPr>
            <w:tcW w:w="2307" w:type="dxa"/>
          </w:tcPr>
          <w:p w14:paraId="77E8451F" w14:textId="77777777" w:rsidR="00C542BC" w:rsidRPr="004A2B6F" w:rsidRDefault="00C542BC" w:rsidP="00D11B5A">
            <w:pPr>
              <w:spacing w:before="10" w:after="10"/>
              <w:ind w:firstLine="23"/>
              <w:rPr>
                <w:rFonts w:cs="Times"/>
                <w:szCs w:val="21"/>
                <w:lang w:eastAsia="is-IS"/>
              </w:rPr>
            </w:pPr>
            <w:r w:rsidRPr="004A2B6F">
              <w:rPr>
                <w:rFonts w:cs="Times"/>
                <w:szCs w:val="21"/>
                <w:lang w:eastAsia="is-IS"/>
              </w:rPr>
              <w:t>Úganda</w:t>
            </w:r>
          </w:p>
        </w:tc>
        <w:tc>
          <w:tcPr>
            <w:tcW w:w="2059" w:type="dxa"/>
          </w:tcPr>
          <w:p w14:paraId="24B0BF88" w14:textId="77777777" w:rsidR="00C542BC" w:rsidRPr="004A2B6F" w:rsidRDefault="00C542BC" w:rsidP="00D11B5A">
            <w:pPr>
              <w:spacing w:before="10" w:after="10"/>
              <w:ind w:firstLine="0"/>
              <w:rPr>
                <w:rFonts w:cs="Times"/>
                <w:szCs w:val="21"/>
                <w:lang w:eastAsia="is-IS"/>
              </w:rPr>
            </w:pPr>
            <w:r w:rsidRPr="004A2B6F">
              <w:rPr>
                <w:rFonts w:cs="Times"/>
                <w:szCs w:val="21"/>
                <w:lang w:eastAsia="is-IS"/>
              </w:rPr>
              <w:t>Kampala</w:t>
            </w:r>
          </w:p>
        </w:tc>
        <w:tc>
          <w:tcPr>
            <w:tcW w:w="4082" w:type="dxa"/>
          </w:tcPr>
          <w:p w14:paraId="2BB09541" w14:textId="77777777" w:rsidR="00C542BC" w:rsidRPr="004A2B6F" w:rsidRDefault="00C542BC" w:rsidP="00D11B5A">
            <w:pPr>
              <w:spacing w:before="10" w:after="10"/>
              <w:ind w:firstLine="46"/>
              <w:rPr>
                <w:rFonts w:cs="Times"/>
                <w:szCs w:val="21"/>
                <w:lang w:eastAsia="is-IS"/>
              </w:rPr>
            </w:pPr>
            <w:r w:rsidRPr="004A2B6F">
              <w:rPr>
                <w:rFonts w:cs="Times"/>
                <w:szCs w:val="21"/>
                <w:lang w:eastAsia="is-IS"/>
              </w:rPr>
              <w:t>Sendiráð Noregs</w:t>
            </w:r>
          </w:p>
        </w:tc>
      </w:tr>
      <w:tr w:rsidR="00C542BC" w:rsidRPr="004A2B6F" w14:paraId="21F75C8F" w14:textId="77777777" w:rsidTr="00C542BC">
        <w:tc>
          <w:tcPr>
            <w:tcW w:w="2307" w:type="dxa"/>
          </w:tcPr>
          <w:p w14:paraId="2354AC76" w14:textId="77777777" w:rsidR="00C542BC" w:rsidRPr="004A2B6F" w:rsidRDefault="00C542BC" w:rsidP="00D11B5A">
            <w:pPr>
              <w:spacing w:before="10" w:after="10"/>
              <w:ind w:firstLine="23"/>
              <w:rPr>
                <w:rFonts w:cs="Times"/>
                <w:szCs w:val="21"/>
                <w:lang w:eastAsia="is-IS"/>
              </w:rPr>
            </w:pPr>
            <w:r w:rsidRPr="004A2B6F">
              <w:rPr>
                <w:rFonts w:cs="Times"/>
                <w:szCs w:val="21"/>
                <w:lang w:eastAsia="is-IS"/>
              </w:rPr>
              <w:t>Úkraína</w:t>
            </w:r>
          </w:p>
        </w:tc>
        <w:tc>
          <w:tcPr>
            <w:tcW w:w="2059" w:type="dxa"/>
          </w:tcPr>
          <w:p w14:paraId="0268F281" w14:textId="77777777" w:rsidR="00C542BC" w:rsidRPr="004A2B6F" w:rsidRDefault="00C542BC" w:rsidP="00D11B5A">
            <w:pPr>
              <w:spacing w:before="10" w:after="10"/>
              <w:ind w:firstLine="0"/>
              <w:rPr>
                <w:rFonts w:cs="Times"/>
                <w:szCs w:val="21"/>
                <w:lang w:eastAsia="is-IS"/>
              </w:rPr>
            </w:pPr>
            <w:r w:rsidRPr="004A2B6F">
              <w:rPr>
                <w:rFonts w:cs="Times"/>
                <w:szCs w:val="21"/>
                <w:lang w:eastAsia="is-IS"/>
              </w:rPr>
              <w:t>Kíev</w:t>
            </w:r>
          </w:p>
        </w:tc>
        <w:tc>
          <w:tcPr>
            <w:tcW w:w="4082" w:type="dxa"/>
          </w:tcPr>
          <w:p w14:paraId="0F2BE4DB" w14:textId="77777777" w:rsidR="00C542BC" w:rsidRPr="004A2B6F" w:rsidRDefault="00C542BC" w:rsidP="00D11B5A">
            <w:pPr>
              <w:spacing w:before="10" w:after="10"/>
              <w:ind w:firstLine="46"/>
              <w:rPr>
                <w:rFonts w:cs="Times"/>
                <w:szCs w:val="21"/>
                <w:lang w:eastAsia="is-IS"/>
              </w:rPr>
            </w:pPr>
            <w:r w:rsidRPr="0048070A">
              <w:rPr>
                <w:rFonts w:cs="Times"/>
                <w:szCs w:val="21"/>
                <w:lang w:eastAsia="is-IS"/>
              </w:rPr>
              <w:t>VFS Global f.h. sendiráðs Noregs í Ankara</w:t>
            </w:r>
          </w:p>
        </w:tc>
      </w:tr>
      <w:tr w:rsidR="00C542BC" w:rsidRPr="004A2B6F" w14:paraId="09C256CB" w14:textId="77777777" w:rsidTr="00C542BC">
        <w:tc>
          <w:tcPr>
            <w:tcW w:w="2307" w:type="dxa"/>
          </w:tcPr>
          <w:p w14:paraId="29A6B0DE" w14:textId="77777777" w:rsidR="00C542BC" w:rsidRPr="004A2B6F" w:rsidRDefault="00C542BC" w:rsidP="00D11B5A">
            <w:pPr>
              <w:spacing w:before="10" w:after="10"/>
              <w:ind w:firstLine="23"/>
              <w:rPr>
                <w:rFonts w:cs="Times"/>
                <w:szCs w:val="21"/>
                <w:lang w:eastAsia="is-IS"/>
              </w:rPr>
            </w:pPr>
            <w:r w:rsidRPr="004A2B6F">
              <w:rPr>
                <w:rFonts w:cs="Times"/>
                <w:szCs w:val="21"/>
                <w:lang w:eastAsia="is-IS"/>
              </w:rPr>
              <w:t>Úsbekistan</w:t>
            </w:r>
          </w:p>
        </w:tc>
        <w:tc>
          <w:tcPr>
            <w:tcW w:w="2059" w:type="dxa"/>
          </w:tcPr>
          <w:p w14:paraId="7ADC0318" w14:textId="77777777" w:rsidR="00C542BC" w:rsidRPr="004A2B6F" w:rsidRDefault="00C542BC" w:rsidP="00D11B5A">
            <w:pPr>
              <w:spacing w:before="10" w:after="10"/>
              <w:ind w:firstLine="0"/>
              <w:rPr>
                <w:rFonts w:cs="Times"/>
                <w:szCs w:val="21"/>
                <w:lang w:eastAsia="is-IS"/>
              </w:rPr>
            </w:pPr>
            <w:r w:rsidRPr="004A2B6F">
              <w:rPr>
                <w:rFonts w:cs="Times"/>
                <w:szCs w:val="21"/>
                <w:lang w:eastAsia="is-IS"/>
              </w:rPr>
              <w:t>Taskent</w:t>
            </w:r>
          </w:p>
        </w:tc>
        <w:tc>
          <w:tcPr>
            <w:tcW w:w="4082" w:type="dxa"/>
          </w:tcPr>
          <w:p w14:paraId="656FB6BD" w14:textId="77777777" w:rsidR="00C542BC" w:rsidRPr="004A2B6F" w:rsidRDefault="00C542BC" w:rsidP="00D11B5A">
            <w:pPr>
              <w:spacing w:before="10" w:after="10"/>
              <w:ind w:firstLine="46"/>
              <w:rPr>
                <w:rFonts w:cs="Times"/>
                <w:szCs w:val="21"/>
                <w:lang w:eastAsia="is-IS"/>
              </w:rPr>
            </w:pPr>
            <w:r w:rsidRPr="004A2B6F">
              <w:rPr>
                <w:rFonts w:cs="Times"/>
                <w:szCs w:val="21"/>
                <w:lang w:eastAsia="is-IS"/>
              </w:rPr>
              <w:t>Sendiráð Frakklands</w:t>
            </w:r>
          </w:p>
        </w:tc>
      </w:tr>
      <w:tr w:rsidR="00C542BC" w:rsidRPr="004A2B6F" w14:paraId="12F97996" w14:textId="77777777" w:rsidTr="00C542BC">
        <w:tc>
          <w:tcPr>
            <w:tcW w:w="2307" w:type="dxa"/>
          </w:tcPr>
          <w:p w14:paraId="7F884CF5" w14:textId="77777777" w:rsidR="00C542BC" w:rsidRPr="004A2B6F" w:rsidRDefault="00C542BC" w:rsidP="00D11B5A">
            <w:pPr>
              <w:spacing w:before="10" w:after="10"/>
              <w:ind w:firstLine="23"/>
              <w:rPr>
                <w:rFonts w:cs="Times"/>
                <w:szCs w:val="21"/>
                <w:lang w:eastAsia="is-IS"/>
              </w:rPr>
            </w:pPr>
            <w:r w:rsidRPr="004A2B6F">
              <w:rPr>
                <w:rFonts w:cs="Times"/>
                <w:szCs w:val="21"/>
                <w:lang w:eastAsia="is-IS"/>
              </w:rPr>
              <w:t>Víetnam</w:t>
            </w:r>
          </w:p>
        </w:tc>
        <w:tc>
          <w:tcPr>
            <w:tcW w:w="2059" w:type="dxa"/>
          </w:tcPr>
          <w:p w14:paraId="2AFD6172" w14:textId="77777777" w:rsidR="00C542BC" w:rsidRPr="004A2B6F" w:rsidRDefault="00C542BC" w:rsidP="00D11B5A">
            <w:pPr>
              <w:spacing w:before="10" w:after="10"/>
              <w:ind w:firstLine="0"/>
              <w:rPr>
                <w:rFonts w:cs="Times"/>
                <w:szCs w:val="21"/>
                <w:lang w:eastAsia="is-IS"/>
              </w:rPr>
            </w:pPr>
            <w:r w:rsidRPr="004A2B6F">
              <w:rPr>
                <w:rFonts w:cs="Times"/>
                <w:szCs w:val="21"/>
                <w:lang w:eastAsia="is-IS"/>
              </w:rPr>
              <w:t>Hanoí</w:t>
            </w:r>
          </w:p>
        </w:tc>
        <w:tc>
          <w:tcPr>
            <w:tcW w:w="4082" w:type="dxa"/>
          </w:tcPr>
          <w:p w14:paraId="5590116E" w14:textId="77777777" w:rsidR="00C542BC" w:rsidRPr="004A2B6F" w:rsidRDefault="00C542BC" w:rsidP="00D11B5A">
            <w:pPr>
              <w:spacing w:before="10" w:after="10"/>
              <w:ind w:firstLine="46"/>
              <w:rPr>
                <w:rFonts w:cs="Times"/>
                <w:szCs w:val="21"/>
                <w:lang w:eastAsia="is-IS"/>
              </w:rPr>
            </w:pPr>
            <w:r w:rsidRPr="004A2B6F">
              <w:rPr>
                <w:rFonts w:cs="Times"/>
                <w:szCs w:val="21"/>
                <w:lang w:eastAsia="is-IS"/>
              </w:rPr>
              <w:t>Sendiráð Danmerkur</w:t>
            </w:r>
          </w:p>
        </w:tc>
      </w:tr>
      <w:tr w:rsidR="00C542BC" w:rsidRPr="004A2B6F" w14:paraId="4A8118AD" w14:textId="77777777" w:rsidTr="00C542BC">
        <w:tc>
          <w:tcPr>
            <w:tcW w:w="2307" w:type="dxa"/>
          </w:tcPr>
          <w:p w14:paraId="07BA340E" w14:textId="77777777" w:rsidR="00C542BC" w:rsidRPr="004A2B6F" w:rsidRDefault="00C542BC" w:rsidP="00D11B5A">
            <w:pPr>
              <w:spacing w:before="10" w:after="10"/>
              <w:ind w:firstLine="23"/>
              <w:rPr>
                <w:rFonts w:cs="Times"/>
                <w:szCs w:val="21"/>
                <w:lang w:eastAsia="is-IS"/>
              </w:rPr>
            </w:pPr>
            <w:r w:rsidRPr="004A2B6F">
              <w:rPr>
                <w:rFonts w:cs="Times"/>
                <w:szCs w:val="21"/>
                <w:lang w:eastAsia="is-IS"/>
              </w:rPr>
              <w:lastRenderedPageBreak/>
              <w:t>Víetnam</w:t>
            </w:r>
          </w:p>
        </w:tc>
        <w:tc>
          <w:tcPr>
            <w:tcW w:w="2059" w:type="dxa"/>
          </w:tcPr>
          <w:p w14:paraId="0D6BB848" w14:textId="77777777" w:rsidR="00C542BC" w:rsidRPr="004A2B6F" w:rsidRDefault="00C542BC" w:rsidP="00D11B5A">
            <w:pPr>
              <w:spacing w:before="10" w:after="10"/>
              <w:ind w:firstLine="0"/>
              <w:rPr>
                <w:rFonts w:cs="Times"/>
                <w:szCs w:val="21"/>
                <w:lang w:eastAsia="is-IS"/>
              </w:rPr>
            </w:pPr>
            <w:r w:rsidRPr="004A2B6F">
              <w:rPr>
                <w:rFonts w:cs="Times"/>
                <w:szCs w:val="21"/>
                <w:lang w:eastAsia="is-IS"/>
              </w:rPr>
              <w:t>Ho-Chi-Minh</w:t>
            </w:r>
          </w:p>
        </w:tc>
        <w:tc>
          <w:tcPr>
            <w:tcW w:w="4082" w:type="dxa"/>
          </w:tcPr>
          <w:p w14:paraId="788968A9" w14:textId="77777777" w:rsidR="00C542BC" w:rsidRPr="004A2B6F" w:rsidRDefault="00C542BC" w:rsidP="00D11B5A">
            <w:pPr>
              <w:spacing w:before="10" w:after="10"/>
              <w:ind w:firstLine="46"/>
              <w:rPr>
                <w:rFonts w:cs="Times"/>
                <w:szCs w:val="21"/>
                <w:lang w:eastAsia="is-IS"/>
              </w:rPr>
            </w:pPr>
            <w:r w:rsidRPr="004A2B6F">
              <w:rPr>
                <w:rFonts w:cs="Times"/>
                <w:szCs w:val="21"/>
                <w:lang w:eastAsia="is-IS"/>
              </w:rPr>
              <w:t>Sendiráð Danmerkur</w:t>
            </w:r>
          </w:p>
        </w:tc>
      </w:tr>
    </w:tbl>
    <w:p w14:paraId="72499079" w14:textId="77777777" w:rsidR="004A3054" w:rsidRDefault="004A3054" w:rsidP="00873C96">
      <w:pPr>
        <w:pStyle w:val="fhundirskr"/>
      </w:pPr>
      <w:r>
        <w:t>__________</w:t>
      </w:r>
    </w:p>
    <w:p w14:paraId="0B3868DF" w14:textId="77777777" w:rsidR="004A3054" w:rsidRDefault="004A3054" w:rsidP="004A3054"/>
    <w:p w14:paraId="31299257" w14:textId="77777777" w:rsidR="00524C71" w:rsidRDefault="00524C71" w:rsidP="00C542BC">
      <w:pPr>
        <w:shd w:val="clear" w:color="auto" w:fill="FFFFFF"/>
        <w:spacing w:after="240"/>
        <w:ind w:firstLine="0"/>
        <w:rPr>
          <w:lang w:eastAsia="en-GB"/>
        </w:rPr>
      </w:pPr>
    </w:p>
    <w:p w14:paraId="7CBEF086" w14:textId="5B178A82" w:rsidR="00763ECA" w:rsidRDefault="00524C71" w:rsidP="00BE61B7">
      <w:pPr>
        <w:shd w:val="clear" w:color="auto" w:fill="FFFFFF"/>
        <w:ind w:firstLine="0"/>
        <w:jc w:val="center"/>
        <w:rPr>
          <w:lang w:eastAsia="en-GB"/>
        </w:rPr>
      </w:pPr>
      <w:r w:rsidRPr="00856035">
        <w:rPr>
          <w:lang w:eastAsia="en-GB"/>
        </w:rPr>
        <w:t>VIÐAUKI 11</w:t>
      </w:r>
    </w:p>
    <w:p w14:paraId="5449FCB0" w14:textId="353F3F26" w:rsidR="00524C71" w:rsidRDefault="00B305F8" w:rsidP="00BE61B7">
      <w:pPr>
        <w:jc w:val="center"/>
        <w:rPr>
          <w:b/>
          <w:bCs/>
        </w:rPr>
      </w:pPr>
      <w:r w:rsidRPr="00B305F8">
        <w:rPr>
          <w:b/>
          <w:bCs/>
        </w:rPr>
        <w:t>Skrá yfir lágmarkskröfur er settar skulu fram í löggerningi vegna samstarfs við utanaðkomandi þjónustuaðila</w:t>
      </w:r>
    </w:p>
    <w:p w14:paraId="38692863" w14:textId="77777777" w:rsidR="00B305F8" w:rsidRPr="00B305F8" w:rsidRDefault="00B305F8" w:rsidP="00524C71">
      <w:pPr>
        <w:rPr>
          <w:b/>
          <w:bCs/>
        </w:rPr>
      </w:pPr>
    </w:p>
    <w:tbl>
      <w:tblPr>
        <w:tblW w:w="5000" w:type="pct"/>
        <w:tblCellMar>
          <w:left w:w="0" w:type="dxa"/>
          <w:right w:w="0" w:type="dxa"/>
        </w:tblCellMar>
        <w:tblLook w:val="04A0" w:firstRow="1" w:lastRow="0" w:firstColumn="1" w:lastColumn="0" w:noHBand="0" w:noVBand="1"/>
      </w:tblPr>
      <w:tblGrid>
        <w:gridCol w:w="602"/>
        <w:gridCol w:w="7903"/>
      </w:tblGrid>
      <w:tr w:rsidR="00524C71" w:rsidRPr="00697969" w14:paraId="336AE5C7" w14:textId="77777777" w:rsidTr="00C542BC">
        <w:tc>
          <w:tcPr>
            <w:tcW w:w="0" w:type="auto"/>
            <w:shd w:val="clear" w:color="auto" w:fill="auto"/>
            <w:hideMark/>
          </w:tcPr>
          <w:p w14:paraId="356FBFC9" w14:textId="77777777" w:rsidR="00524C71" w:rsidRPr="00697969" w:rsidRDefault="00524C71" w:rsidP="00C542BC">
            <w:r>
              <w:t>A.</w:t>
            </w:r>
          </w:p>
        </w:tc>
        <w:tc>
          <w:tcPr>
            <w:tcW w:w="0" w:type="auto"/>
            <w:shd w:val="clear" w:color="auto" w:fill="auto"/>
            <w:hideMark/>
          </w:tcPr>
          <w:p w14:paraId="1B1D3F50" w14:textId="77777777" w:rsidR="00524C71" w:rsidRPr="00697969" w:rsidRDefault="00524C71" w:rsidP="00C542BC">
            <w:r>
              <w:t>Í löggerningnum skal:</w:t>
            </w:r>
          </w:p>
          <w:tbl>
            <w:tblPr>
              <w:tblW w:w="5000" w:type="pct"/>
              <w:tblCellMar>
                <w:left w:w="0" w:type="dxa"/>
                <w:right w:w="0" w:type="dxa"/>
              </w:tblCellMar>
              <w:tblLook w:val="04A0" w:firstRow="1" w:lastRow="0" w:firstColumn="1" w:lastColumn="0" w:noHBand="0" w:noVBand="1"/>
            </w:tblPr>
            <w:tblGrid>
              <w:gridCol w:w="561"/>
              <w:gridCol w:w="7342"/>
            </w:tblGrid>
            <w:tr w:rsidR="00524C71" w:rsidRPr="00697969" w14:paraId="6B4489A4" w14:textId="77777777" w:rsidTr="00C542BC">
              <w:tc>
                <w:tcPr>
                  <w:tcW w:w="0" w:type="auto"/>
                  <w:shd w:val="clear" w:color="auto" w:fill="auto"/>
                  <w:hideMark/>
                </w:tcPr>
                <w:p w14:paraId="4C12A9DE" w14:textId="77777777" w:rsidR="00524C71" w:rsidRPr="00697969" w:rsidRDefault="00524C71" w:rsidP="00C542BC">
                  <w:r>
                    <w:t>a)</w:t>
                  </w:r>
                </w:p>
              </w:tc>
              <w:tc>
                <w:tcPr>
                  <w:tcW w:w="0" w:type="auto"/>
                  <w:shd w:val="clear" w:color="auto" w:fill="auto"/>
                  <w:hideMark/>
                </w:tcPr>
                <w:p w14:paraId="030B8045" w14:textId="0450F1A2" w:rsidR="00524C71" w:rsidRPr="00697969" w:rsidRDefault="00524C71" w:rsidP="00C542BC">
                  <w:r>
                    <w:t>telja upp þau verkefni sem viðkomandi utanaðkomandi þjónustuaðili skal hafa með höndum í samræmi við 6. mgr. 43. gr. reglugerðar (ESB) um vegabréfsáritanir 810/2009,</w:t>
                  </w:r>
                </w:p>
              </w:tc>
            </w:tr>
          </w:tbl>
          <w:p w14:paraId="3F6149B9" w14:textId="77777777" w:rsidR="00524C71" w:rsidRPr="00697969" w:rsidRDefault="00524C71" w:rsidP="00C542BC"/>
          <w:tbl>
            <w:tblPr>
              <w:tblW w:w="5000" w:type="pct"/>
              <w:tblCellMar>
                <w:left w:w="0" w:type="dxa"/>
                <w:right w:w="0" w:type="dxa"/>
              </w:tblCellMar>
              <w:tblLook w:val="04A0" w:firstRow="1" w:lastRow="0" w:firstColumn="1" w:lastColumn="0" w:noHBand="0" w:noVBand="1"/>
            </w:tblPr>
            <w:tblGrid>
              <w:gridCol w:w="572"/>
              <w:gridCol w:w="7331"/>
            </w:tblGrid>
            <w:tr w:rsidR="00524C71" w:rsidRPr="00697969" w14:paraId="4314A513" w14:textId="77777777" w:rsidTr="00C542BC">
              <w:tc>
                <w:tcPr>
                  <w:tcW w:w="0" w:type="auto"/>
                  <w:shd w:val="clear" w:color="auto" w:fill="auto"/>
                  <w:hideMark/>
                </w:tcPr>
                <w:p w14:paraId="12561367" w14:textId="77777777" w:rsidR="00524C71" w:rsidRPr="00697969" w:rsidRDefault="00524C71" w:rsidP="00C542BC">
                  <w:r>
                    <w:t>b)</w:t>
                  </w:r>
                </w:p>
              </w:tc>
              <w:tc>
                <w:tcPr>
                  <w:tcW w:w="0" w:type="auto"/>
                  <w:shd w:val="clear" w:color="auto" w:fill="auto"/>
                  <w:hideMark/>
                </w:tcPr>
                <w:p w14:paraId="0B331E0E" w14:textId="77777777" w:rsidR="00524C71" w:rsidRPr="00697969" w:rsidRDefault="00524C71" w:rsidP="00C542BC">
                  <w:r>
                    <w:t>tilgreina þá staði þar sem viðkomandi utanaðkomandi þjónustuaðili mun starfa og undir hvaða ræðisskrifstofu viðkomandi umsóknarmiðstöð heyrir,</w:t>
                  </w:r>
                </w:p>
              </w:tc>
            </w:tr>
          </w:tbl>
          <w:p w14:paraId="0A0DA744" w14:textId="77777777" w:rsidR="00524C71" w:rsidRPr="00697969" w:rsidRDefault="00524C71" w:rsidP="00C542BC"/>
          <w:tbl>
            <w:tblPr>
              <w:tblW w:w="5000" w:type="pct"/>
              <w:tblCellMar>
                <w:left w:w="0" w:type="dxa"/>
                <w:right w:w="0" w:type="dxa"/>
              </w:tblCellMar>
              <w:tblLook w:val="04A0" w:firstRow="1" w:lastRow="0" w:firstColumn="1" w:lastColumn="0" w:noHBand="0" w:noVBand="1"/>
            </w:tblPr>
            <w:tblGrid>
              <w:gridCol w:w="639"/>
              <w:gridCol w:w="7264"/>
            </w:tblGrid>
            <w:tr w:rsidR="00524C71" w:rsidRPr="00697969" w14:paraId="28FA97D8" w14:textId="77777777" w:rsidTr="00C542BC">
              <w:tc>
                <w:tcPr>
                  <w:tcW w:w="0" w:type="auto"/>
                  <w:shd w:val="clear" w:color="auto" w:fill="auto"/>
                  <w:hideMark/>
                </w:tcPr>
                <w:p w14:paraId="48D69B9E" w14:textId="77777777" w:rsidR="00524C71" w:rsidRPr="00697969" w:rsidRDefault="00524C71" w:rsidP="00C542BC">
                  <w:r>
                    <w:t>c)</w:t>
                  </w:r>
                </w:p>
              </w:tc>
              <w:tc>
                <w:tcPr>
                  <w:tcW w:w="0" w:type="auto"/>
                  <w:shd w:val="clear" w:color="auto" w:fill="auto"/>
                  <w:hideMark/>
                </w:tcPr>
                <w:p w14:paraId="6C1CD3EA" w14:textId="77777777" w:rsidR="00524C71" w:rsidRPr="00697969" w:rsidRDefault="00524C71" w:rsidP="00C542BC">
                  <w:r>
                    <w:t>telja upp þá þjónustu sem innifalin er í skyldubundna þjónustugjaldinu,</w:t>
                  </w:r>
                </w:p>
              </w:tc>
            </w:tr>
          </w:tbl>
          <w:p w14:paraId="309FF93C" w14:textId="77777777" w:rsidR="00524C71" w:rsidRPr="00697969" w:rsidRDefault="00524C71" w:rsidP="00C542BC"/>
          <w:tbl>
            <w:tblPr>
              <w:tblW w:w="5000" w:type="pct"/>
              <w:tblCellMar>
                <w:left w:w="0" w:type="dxa"/>
                <w:right w:w="0" w:type="dxa"/>
              </w:tblCellMar>
              <w:tblLook w:val="04A0" w:firstRow="1" w:lastRow="0" w:firstColumn="1" w:lastColumn="0" w:noHBand="0" w:noVBand="1"/>
            </w:tblPr>
            <w:tblGrid>
              <w:gridCol w:w="572"/>
              <w:gridCol w:w="7331"/>
            </w:tblGrid>
            <w:tr w:rsidR="00524C71" w:rsidRPr="00697969" w14:paraId="7AC34D94" w14:textId="77777777" w:rsidTr="00C542BC">
              <w:tc>
                <w:tcPr>
                  <w:tcW w:w="0" w:type="auto"/>
                  <w:shd w:val="clear" w:color="auto" w:fill="auto"/>
                  <w:hideMark/>
                </w:tcPr>
                <w:p w14:paraId="04293C61" w14:textId="77777777" w:rsidR="00524C71" w:rsidRPr="00697969" w:rsidRDefault="00524C71" w:rsidP="00C542BC">
                  <w:r>
                    <w:t>d)</w:t>
                  </w:r>
                </w:p>
              </w:tc>
              <w:tc>
                <w:tcPr>
                  <w:tcW w:w="0" w:type="auto"/>
                  <w:shd w:val="clear" w:color="auto" w:fill="auto"/>
                  <w:hideMark/>
                </w:tcPr>
                <w:p w14:paraId="3CFE16F3" w14:textId="77777777" w:rsidR="00524C71" w:rsidRPr="00697969" w:rsidRDefault="00524C71" w:rsidP="00C542BC">
                  <w:r>
                    <w:t>gefa viðkomandi utanaðkomandi þjónustuaðila fyrirmæli um að upplýsa almenning með skýrum hætti um það að önnur gjöld séu fyrir valkvæða þjónustu.</w:t>
                  </w:r>
                </w:p>
              </w:tc>
            </w:tr>
          </w:tbl>
          <w:p w14:paraId="318416C9" w14:textId="77777777" w:rsidR="00524C71" w:rsidRPr="00697969" w:rsidRDefault="00524C71" w:rsidP="00C542BC"/>
        </w:tc>
      </w:tr>
    </w:tbl>
    <w:p w14:paraId="26FDC515" w14:textId="77777777" w:rsidR="00524C71" w:rsidRPr="00697969" w:rsidRDefault="00524C71" w:rsidP="00524C71"/>
    <w:tbl>
      <w:tblPr>
        <w:tblW w:w="5000" w:type="pct"/>
        <w:tblCellMar>
          <w:left w:w="0" w:type="dxa"/>
          <w:right w:w="0" w:type="dxa"/>
        </w:tblCellMar>
        <w:tblLook w:val="04A0" w:firstRow="1" w:lastRow="0" w:firstColumn="1" w:lastColumn="0" w:noHBand="0" w:noVBand="1"/>
      </w:tblPr>
      <w:tblGrid>
        <w:gridCol w:w="590"/>
        <w:gridCol w:w="7915"/>
      </w:tblGrid>
      <w:tr w:rsidR="00524C71" w:rsidRPr="00697969" w14:paraId="3F37DBC2" w14:textId="77777777" w:rsidTr="00C542BC">
        <w:tc>
          <w:tcPr>
            <w:tcW w:w="0" w:type="auto"/>
            <w:shd w:val="clear" w:color="auto" w:fill="auto"/>
            <w:hideMark/>
          </w:tcPr>
          <w:p w14:paraId="707E7C89" w14:textId="77777777" w:rsidR="00524C71" w:rsidRPr="00697969" w:rsidRDefault="00524C71" w:rsidP="00C542BC">
            <w:r>
              <w:t>B.</w:t>
            </w:r>
          </w:p>
        </w:tc>
        <w:tc>
          <w:tcPr>
            <w:tcW w:w="0" w:type="auto"/>
            <w:shd w:val="clear" w:color="auto" w:fill="auto"/>
            <w:hideMark/>
          </w:tcPr>
          <w:p w14:paraId="3F7C7FAB" w14:textId="77777777" w:rsidR="00524C71" w:rsidRPr="00697969" w:rsidRDefault="00524C71" w:rsidP="00C542BC">
            <w:r>
              <w:t>Að því er varðar gagnavernd skal viðkomandi utanaðkomandi þjónustuaðili, þegar hann vinnur verkefni sín:</w:t>
            </w:r>
          </w:p>
          <w:tbl>
            <w:tblPr>
              <w:tblW w:w="5000" w:type="pct"/>
              <w:tblCellMar>
                <w:left w:w="0" w:type="dxa"/>
                <w:right w:w="0" w:type="dxa"/>
              </w:tblCellMar>
              <w:tblLook w:val="04A0" w:firstRow="1" w:lastRow="0" w:firstColumn="1" w:lastColumn="0" w:noHBand="0" w:noVBand="1"/>
            </w:tblPr>
            <w:tblGrid>
              <w:gridCol w:w="561"/>
              <w:gridCol w:w="7354"/>
            </w:tblGrid>
            <w:tr w:rsidR="00524C71" w:rsidRPr="00697969" w14:paraId="0BA8C084" w14:textId="77777777" w:rsidTr="00C542BC">
              <w:tc>
                <w:tcPr>
                  <w:tcW w:w="0" w:type="auto"/>
                  <w:shd w:val="clear" w:color="auto" w:fill="auto"/>
                  <w:hideMark/>
                </w:tcPr>
                <w:p w14:paraId="263A8C2E" w14:textId="77777777" w:rsidR="00524C71" w:rsidRPr="00697969" w:rsidRDefault="00524C71" w:rsidP="00C542BC">
                  <w:r>
                    <w:t>a)</w:t>
                  </w:r>
                </w:p>
              </w:tc>
              <w:tc>
                <w:tcPr>
                  <w:tcW w:w="0" w:type="auto"/>
                  <w:shd w:val="clear" w:color="auto" w:fill="auto"/>
                  <w:hideMark/>
                </w:tcPr>
                <w:p w14:paraId="2F207802" w14:textId="77777777" w:rsidR="00524C71" w:rsidRPr="00697969" w:rsidRDefault="00524C71" w:rsidP="00C542BC">
                  <w:r>
                    <w:t>koma í veg fyrir það öllum stundum að þeir sem ekki hafa til þess heimild geti lesið, afritað, breytt eða eytt gögnum, einkum meðan verið er að senda þau til ræðisskrifstofu aðildarríkisins eða -ríkjanna sem bera ábyrgð á meðferð umsóknar,</w:t>
                  </w:r>
                </w:p>
              </w:tc>
            </w:tr>
          </w:tbl>
          <w:p w14:paraId="63EE4EFC" w14:textId="77777777" w:rsidR="00524C71" w:rsidRPr="00697969" w:rsidRDefault="00524C71" w:rsidP="00C542BC"/>
          <w:tbl>
            <w:tblPr>
              <w:tblW w:w="5000" w:type="pct"/>
              <w:tblCellMar>
                <w:left w:w="0" w:type="dxa"/>
                <w:right w:w="0" w:type="dxa"/>
              </w:tblCellMar>
              <w:tblLook w:val="04A0" w:firstRow="1" w:lastRow="0" w:firstColumn="1" w:lastColumn="0" w:noHBand="0" w:noVBand="1"/>
            </w:tblPr>
            <w:tblGrid>
              <w:gridCol w:w="630"/>
              <w:gridCol w:w="7285"/>
            </w:tblGrid>
            <w:tr w:rsidR="00524C71" w:rsidRPr="00697969" w14:paraId="49F5F11E" w14:textId="77777777" w:rsidTr="00C542BC">
              <w:tc>
                <w:tcPr>
                  <w:tcW w:w="0" w:type="auto"/>
                  <w:shd w:val="clear" w:color="auto" w:fill="auto"/>
                  <w:hideMark/>
                </w:tcPr>
                <w:p w14:paraId="4858FAE1" w14:textId="77777777" w:rsidR="00524C71" w:rsidRPr="00697969" w:rsidRDefault="00524C71" w:rsidP="00C542BC">
                  <w:r>
                    <w:t>b)</w:t>
                  </w:r>
                </w:p>
              </w:tc>
              <w:tc>
                <w:tcPr>
                  <w:tcW w:w="0" w:type="auto"/>
                  <w:shd w:val="clear" w:color="auto" w:fill="auto"/>
                  <w:hideMark/>
                </w:tcPr>
                <w:p w14:paraId="189D61B5" w14:textId="77777777" w:rsidR="00524C71" w:rsidRPr="00697969" w:rsidRDefault="00524C71" w:rsidP="00C542BC">
                  <w:r>
                    <w:t>senda gögn, í samræmi við fyrirmæli hlutaðeigandi aðildarríkis eða -ríkja:</w:t>
                  </w:r>
                </w:p>
                <w:tbl>
                  <w:tblPr>
                    <w:tblW w:w="5000" w:type="pct"/>
                    <w:tblCellMar>
                      <w:left w:w="0" w:type="dxa"/>
                      <w:right w:w="0" w:type="dxa"/>
                    </w:tblCellMar>
                    <w:tblLook w:val="04A0" w:firstRow="1" w:lastRow="0" w:firstColumn="1" w:lastColumn="0" w:noHBand="0" w:noVBand="1"/>
                  </w:tblPr>
                  <w:tblGrid>
                    <w:gridCol w:w="1552"/>
                    <w:gridCol w:w="5733"/>
                  </w:tblGrid>
                  <w:tr w:rsidR="00524C71" w:rsidRPr="00697969" w14:paraId="7793F86B" w14:textId="77777777" w:rsidTr="00C542BC">
                    <w:tc>
                      <w:tcPr>
                        <w:tcW w:w="0" w:type="auto"/>
                        <w:shd w:val="clear" w:color="auto" w:fill="auto"/>
                        <w:hideMark/>
                      </w:tcPr>
                      <w:p w14:paraId="68BA19AB" w14:textId="77777777" w:rsidR="00524C71" w:rsidRPr="00697969" w:rsidRDefault="00524C71" w:rsidP="00C542BC">
                        <w:r>
                          <w:t>—</w:t>
                        </w:r>
                      </w:p>
                    </w:tc>
                    <w:tc>
                      <w:tcPr>
                        <w:tcW w:w="0" w:type="auto"/>
                        <w:shd w:val="clear" w:color="auto" w:fill="auto"/>
                        <w:hideMark/>
                      </w:tcPr>
                      <w:p w14:paraId="4677A8CF" w14:textId="77777777" w:rsidR="00524C71" w:rsidRPr="00697969" w:rsidRDefault="00524C71" w:rsidP="00C542BC">
                        <w:r>
                          <w:t>rafrænt, dulkóðuð eða</w:t>
                        </w:r>
                      </w:p>
                    </w:tc>
                  </w:tr>
                </w:tbl>
                <w:p w14:paraId="02AE1E4E" w14:textId="77777777" w:rsidR="00524C71" w:rsidRPr="00697969" w:rsidRDefault="00524C71" w:rsidP="00C542BC"/>
                <w:tbl>
                  <w:tblPr>
                    <w:tblW w:w="5000" w:type="pct"/>
                    <w:tblCellMar>
                      <w:left w:w="0" w:type="dxa"/>
                      <w:right w:w="0" w:type="dxa"/>
                    </w:tblCellMar>
                    <w:tblLook w:val="04A0" w:firstRow="1" w:lastRow="0" w:firstColumn="1" w:lastColumn="0" w:noHBand="0" w:noVBand="1"/>
                  </w:tblPr>
                  <w:tblGrid>
                    <w:gridCol w:w="721"/>
                    <w:gridCol w:w="6564"/>
                  </w:tblGrid>
                  <w:tr w:rsidR="00524C71" w:rsidRPr="00697969" w14:paraId="76990C53" w14:textId="77777777" w:rsidTr="00C542BC">
                    <w:tc>
                      <w:tcPr>
                        <w:tcW w:w="0" w:type="auto"/>
                        <w:shd w:val="clear" w:color="auto" w:fill="auto"/>
                        <w:hideMark/>
                      </w:tcPr>
                      <w:p w14:paraId="6CCD4C82" w14:textId="77777777" w:rsidR="00524C71" w:rsidRPr="00697969" w:rsidRDefault="00524C71" w:rsidP="00C542BC">
                        <w:r>
                          <w:t>—</w:t>
                        </w:r>
                      </w:p>
                    </w:tc>
                    <w:tc>
                      <w:tcPr>
                        <w:tcW w:w="0" w:type="auto"/>
                        <w:shd w:val="clear" w:color="auto" w:fill="auto"/>
                        <w:hideMark/>
                      </w:tcPr>
                      <w:p w14:paraId="1AFCFD95" w14:textId="77777777" w:rsidR="00524C71" w:rsidRPr="00697969" w:rsidRDefault="00524C71" w:rsidP="00C542BC">
                        <w:r>
                          <w:t>með öruggum hætti með aðila sem flytur þau í eigin persónu,</w:t>
                        </w:r>
                      </w:p>
                    </w:tc>
                  </w:tr>
                </w:tbl>
                <w:p w14:paraId="687ACC21" w14:textId="77777777" w:rsidR="00524C71" w:rsidRPr="00697969" w:rsidRDefault="00524C71" w:rsidP="00C542BC"/>
              </w:tc>
            </w:tr>
          </w:tbl>
          <w:p w14:paraId="7B2FF1A6" w14:textId="77777777" w:rsidR="00524C71" w:rsidRPr="00697969" w:rsidRDefault="00524C71" w:rsidP="00C542BC"/>
          <w:tbl>
            <w:tblPr>
              <w:tblW w:w="5000" w:type="pct"/>
              <w:tblCellMar>
                <w:left w:w="0" w:type="dxa"/>
                <w:right w:w="0" w:type="dxa"/>
              </w:tblCellMar>
              <w:tblLook w:val="04A0" w:firstRow="1" w:lastRow="0" w:firstColumn="1" w:lastColumn="0" w:noHBand="0" w:noVBand="1"/>
            </w:tblPr>
            <w:tblGrid>
              <w:gridCol w:w="561"/>
              <w:gridCol w:w="7354"/>
            </w:tblGrid>
            <w:tr w:rsidR="00524C71" w:rsidRPr="00697969" w14:paraId="675241D4" w14:textId="77777777" w:rsidTr="00C542BC">
              <w:tc>
                <w:tcPr>
                  <w:tcW w:w="0" w:type="auto"/>
                  <w:shd w:val="clear" w:color="auto" w:fill="auto"/>
                  <w:hideMark/>
                </w:tcPr>
                <w:p w14:paraId="795660C4" w14:textId="77777777" w:rsidR="00524C71" w:rsidRPr="00697969" w:rsidRDefault="00524C71" w:rsidP="00C542BC">
                  <w:r>
                    <w:t>c)</w:t>
                  </w:r>
                </w:p>
              </w:tc>
              <w:tc>
                <w:tcPr>
                  <w:tcW w:w="0" w:type="auto"/>
                  <w:shd w:val="clear" w:color="auto" w:fill="auto"/>
                  <w:hideMark/>
                </w:tcPr>
                <w:p w14:paraId="01CB3BF6" w14:textId="77777777" w:rsidR="00524C71" w:rsidRPr="00697969" w:rsidRDefault="00524C71" w:rsidP="00C542BC">
                  <w:r>
                    <w:t>senda gögn eins fljótt og hægt er:</w:t>
                  </w:r>
                </w:p>
                <w:tbl>
                  <w:tblPr>
                    <w:tblW w:w="5000" w:type="pct"/>
                    <w:tblCellMar>
                      <w:left w:w="0" w:type="dxa"/>
                      <w:right w:w="0" w:type="dxa"/>
                    </w:tblCellMar>
                    <w:tblLook w:val="04A0" w:firstRow="1" w:lastRow="0" w:firstColumn="1" w:lastColumn="0" w:noHBand="0" w:noVBand="1"/>
                  </w:tblPr>
                  <w:tblGrid>
                    <w:gridCol w:w="608"/>
                    <w:gridCol w:w="6746"/>
                  </w:tblGrid>
                  <w:tr w:rsidR="00524C71" w:rsidRPr="00697969" w14:paraId="21F6D046" w14:textId="77777777" w:rsidTr="00C542BC">
                    <w:tc>
                      <w:tcPr>
                        <w:tcW w:w="0" w:type="auto"/>
                        <w:shd w:val="clear" w:color="auto" w:fill="auto"/>
                        <w:hideMark/>
                      </w:tcPr>
                      <w:p w14:paraId="6CC81079" w14:textId="77777777" w:rsidR="00524C71" w:rsidRPr="00697969" w:rsidRDefault="00524C71" w:rsidP="00C542BC">
                        <w:r>
                          <w:t>—</w:t>
                        </w:r>
                      </w:p>
                    </w:tc>
                    <w:tc>
                      <w:tcPr>
                        <w:tcW w:w="0" w:type="auto"/>
                        <w:shd w:val="clear" w:color="auto" w:fill="auto"/>
                        <w:hideMark/>
                      </w:tcPr>
                      <w:p w14:paraId="522CF66F" w14:textId="77777777" w:rsidR="00524C71" w:rsidRPr="00697969" w:rsidRDefault="00524C71" w:rsidP="00C542BC">
                        <w:r>
                          <w:t>þegar um er að ræða gögn sem aðili flytur í eigin persónu, a.m.k. einu sinni í viku,</w:t>
                        </w:r>
                      </w:p>
                    </w:tc>
                  </w:tr>
                </w:tbl>
                <w:p w14:paraId="14A0E001" w14:textId="77777777" w:rsidR="00524C71" w:rsidRPr="00697969" w:rsidRDefault="00524C71" w:rsidP="00C542BC"/>
                <w:tbl>
                  <w:tblPr>
                    <w:tblW w:w="5000" w:type="pct"/>
                    <w:tblCellMar>
                      <w:left w:w="0" w:type="dxa"/>
                      <w:right w:w="0" w:type="dxa"/>
                    </w:tblCellMar>
                    <w:tblLook w:val="04A0" w:firstRow="1" w:lastRow="0" w:firstColumn="1" w:lastColumn="0" w:noHBand="0" w:noVBand="1"/>
                  </w:tblPr>
                  <w:tblGrid>
                    <w:gridCol w:w="608"/>
                    <w:gridCol w:w="6746"/>
                  </w:tblGrid>
                  <w:tr w:rsidR="00524C71" w:rsidRPr="00697969" w14:paraId="0BF44448" w14:textId="77777777" w:rsidTr="00C542BC">
                    <w:tc>
                      <w:tcPr>
                        <w:tcW w:w="0" w:type="auto"/>
                        <w:shd w:val="clear" w:color="auto" w:fill="auto"/>
                        <w:hideMark/>
                      </w:tcPr>
                      <w:p w14:paraId="7ABE4048" w14:textId="77777777" w:rsidR="00524C71" w:rsidRPr="00697969" w:rsidRDefault="00524C71" w:rsidP="00C542BC">
                        <w:r>
                          <w:t>—</w:t>
                        </w:r>
                      </w:p>
                    </w:tc>
                    <w:tc>
                      <w:tcPr>
                        <w:tcW w:w="0" w:type="auto"/>
                        <w:shd w:val="clear" w:color="auto" w:fill="auto"/>
                        <w:hideMark/>
                      </w:tcPr>
                      <w:p w14:paraId="6FB4F3A7" w14:textId="77777777" w:rsidR="00524C71" w:rsidRPr="00697969" w:rsidRDefault="00524C71" w:rsidP="00C542BC">
                        <w:r>
                          <w:t>þegar um er að ræða dulkóðuð gögn sem send eru rafrænt, í síðasta lagi í lok þess dags þegar þeim er safnað,</w:t>
                        </w:r>
                      </w:p>
                    </w:tc>
                  </w:tr>
                </w:tbl>
                <w:p w14:paraId="34EC4650" w14:textId="77777777" w:rsidR="00524C71" w:rsidRPr="00697969" w:rsidRDefault="00524C71" w:rsidP="00C542BC"/>
              </w:tc>
            </w:tr>
          </w:tbl>
          <w:p w14:paraId="59B448E4" w14:textId="77777777" w:rsidR="00524C71" w:rsidRPr="00697969" w:rsidRDefault="00524C71" w:rsidP="00C542BC"/>
          <w:tbl>
            <w:tblPr>
              <w:tblW w:w="5000" w:type="pct"/>
              <w:tblCellMar>
                <w:left w:w="0" w:type="dxa"/>
                <w:right w:w="0" w:type="dxa"/>
              </w:tblCellMar>
              <w:tblLook w:val="04A0" w:firstRow="1" w:lastRow="0" w:firstColumn="1" w:lastColumn="0" w:noHBand="0" w:noVBand="1"/>
            </w:tblPr>
            <w:tblGrid>
              <w:gridCol w:w="572"/>
              <w:gridCol w:w="7343"/>
            </w:tblGrid>
            <w:tr w:rsidR="00524C71" w:rsidRPr="00697969" w14:paraId="3CD5023C" w14:textId="77777777" w:rsidTr="00C542BC">
              <w:tc>
                <w:tcPr>
                  <w:tcW w:w="0" w:type="auto"/>
                  <w:shd w:val="clear" w:color="auto" w:fill="auto"/>
                  <w:hideMark/>
                </w:tcPr>
                <w:p w14:paraId="745D3BBA" w14:textId="77777777" w:rsidR="00524C71" w:rsidRPr="00697969" w:rsidRDefault="00524C71" w:rsidP="00C542BC">
                  <w:r>
                    <w:t>d)</w:t>
                  </w:r>
                </w:p>
              </w:tc>
              <w:tc>
                <w:tcPr>
                  <w:tcW w:w="0" w:type="auto"/>
                  <w:shd w:val="clear" w:color="auto" w:fill="auto"/>
                  <w:hideMark/>
                </w:tcPr>
                <w:p w14:paraId="37C933CD" w14:textId="77777777" w:rsidR="00524C71" w:rsidRPr="00697969" w:rsidRDefault="00524C71" w:rsidP="00C542BC">
                  <w:r>
                    <w:t>sjá til þess að fyrir hendi sé viðeigandi fyrirkomulag til að rekja sérhverja umsóknarskrá til og frá ræðisskrifstofunni,</w:t>
                  </w:r>
                </w:p>
              </w:tc>
            </w:tr>
          </w:tbl>
          <w:p w14:paraId="52C38B91" w14:textId="77777777" w:rsidR="00524C71" w:rsidRPr="00697969" w:rsidRDefault="00524C71" w:rsidP="00C542BC"/>
          <w:tbl>
            <w:tblPr>
              <w:tblW w:w="5000" w:type="pct"/>
              <w:tblCellMar>
                <w:left w:w="0" w:type="dxa"/>
                <w:right w:w="0" w:type="dxa"/>
              </w:tblCellMar>
              <w:tblLook w:val="04A0" w:firstRow="1" w:lastRow="0" w:firstColumn="1" w:lastColumn="0" w:noHBand="0" w:noVBand="1"/>
            </w:tblPr>
            <w:tblGrid>
              <w:gridCol w:w="561"/>
              <w:gridCol w:w="7354"/>
            </w:tblGrid>
            <w:tr w:rsidR="00524C71" w:rsidRPr="00697969" w14:paraId="5FFA0B5C" w14:textId="77777777" w:rsidTr="00C542BC">
              <w:tc>
                <w:tcPr>
                  <w:tcW w:w="0" w:type="auto"/>
                  <w:shd w:val="clear" w:color="auto" w:fill="auto"/>
                  <w:hideMark/>
                </w:tcPr>
                <w:p w14:paraId="32CE165D" w14:textId="77777777" w:rsidR="00524C71" w:rsidRPr="00697969" w:rsidRDefault="00524C71" w:rsidP="00C542BC">
                  <w:r>
                    <w:t>e)</w:t>
                  </w:r>
                </w:p>
              </w:tc>
              <w:tc>
                <w:tcPr>
                  <w:tcW w:w="0" w:type="auto"/>
                  <w:shd w:val="clear" w:color="auto" w:fill="auto"/>
                  <w:hideMark/>
                </w:tcPr>
                <w:p w14:paraId="273CBBB6" w14:textId="77777777" w:rsidR="00524C71" w:rsidRPr="00697969" w:rsidRDefault="00524C71" w:rsidP="00C542BC">
                  <w:r>
                    <w:t>eyða gögnunum í síðasta lagi sjö dögum eftir sendingu þeirra og tryggja að einu gögnin, sem geymd eru, séu nafn umsækjanda og samskiptaupplýsingar hans til þess að unnt sé að ná í hann vegna pöntunar viðtalstíma, auk vegabréfsnúmers þar til umsækjandi fær vegabréf sitt til baka, og þeim eytt fimm dögum eftir það,</w:t>
                  </w:r>
                </w:p>
              </w:tc>
            </w:tr>
          </w:tbl>
          <w:p w14:paraId="1692A4E3" w14:textId="77777777" w:rsidR="00524C71" w:rsidRPr="00697969" w:rsidRDefault="00524C71" w:rsidP="00C542BC"/>
          <w:tbl>
            <w:tblPr>
              <w:tblW w:w="5000" w:type="pct"/>
              <w:tblCellMar>
                <w:left w:w="0" w:type="dxa"/>
                <w:right w:w="0" w:type="dxa"/>
              </w:tblCellMar>
              <w:tblLook w:val="04A0" w:firstRow="1" w:lastRow="0" w:firstColumn="1" w:lastColumn="0" w:noHBand="0" w:noVBand="1"/>
            </w:tblPr>
            <w:tblGrid>
              <w:gridCol w:w="537"/>
              <w:gridCol w:w="7378"/>
            </w:tblGrid>
            <w:tr w:rsidR="00524C71" w:rsidRPr="00697969" w14:paraId="2A76B602" w14:textId="77777777" w:rsidTr="00C542BC">
              <w:tc>
                <w:tcPr>
                  <w:tcW w:w="0" w:type="auto"/>
                  <w:shd w:val="clear" w:color="auto" w:fill="auto"/>
                  <w:hideMark/>
                </w:tcPr>
                <w:p w14:paraId="12CC517D" w14:textId="77777777" w:rsidR="00524C71" w:rsidRPr="00697969" w:rsidRDefault="00524C71" w:rsidP="00C542BC">
                  <w:r>
                    <w:t>f)</w:t>
                  </w:r>
                </w:p>
              </w:tc>
              <w:tc>
                <w:tcPr>
                  <w:tcW w:w="0" w:type="auto"/>
                  <w:shd w:val="clear" w:color="auto" w:fill="auto"/>
                  <w:hideMark/>
                </w:tcPr>
                <w:p w14:paraId="435EE4A7" w14:textId="77777777" w:rsidR="00524C71" w:rsidRPr="00697969" w:rsidRDefault="00524C71" w:rsidP="00C542BC">
                  <w:r>
                    <w:t xml:space="preserve">tryggja að gerðar séu allar tæknilegar og skipulagslegar öryggisráðstafanir sem nauðsynlegar eru til að vernda persónuupplýsingar gegn því að þeim sé eytt fyrir slysni eða á ólögmætan hátt, að þær tapist fyrir slysni, þeim sé breytt, þær séu birtar óleyfilega eða að óheimill aðgangur fáist að þeim, einkum þar sem samstarfið felur í sér sendingu </w:t>
                  </w:r>
                  <w:r>
                    <w:lastRenderedPageBreak/>
                    <w:t>skráa og gagna til ræðisskrifstofu hlutaðeigandi aðildarríkis eða -ríkja, sem og gegn allri annarri ólögmætri vinnslu persónuupplýsinga,</w:t>
                  </w:r>
                </w:p>
              </w:tc>
            </w:tr>
          </w:tbl>
          <w:p w14:paraId="27312E50" w14:textId="77777777" w:rsidR="00524C71" w:rsidRPr="00697969" w:rsidRDefault="00524C71" w:rsidP="00C542BC"/>
          <w:tbl>
            <w:tblPr>
              <w:tblW w:w="5000" w:type="pct"/>
              <w:tblCellMar>
                <w:left w:w="0" w:type="dxa"/>
                <w:right w:w="0" w:type="dxa"/>
              </w:tblCellMar>
              <w:tblLook w:val="04A0" w:firstRow="1" w:lastRow="0" w:firstColumn="1" w:lastColumn="0" w:noHBand="0" w:noVBand="1"/>
            </w:tblPr>
            <w:tblGrid>
              <w:gridCol w:w="572"/>
              <w:gridCol w:w="7343"/>
            </w:tblGrid>
            <w:tr w:rsidR="00524C71" w:rsidRPr="00697969" w14:paraId="13AECE37" w14:textId="77777777" w:rsidTr="00C542BC">
              <w:tc>
                <w:tcPr>
                  <w:tcW w:w="0" w:type="auto"/>
                  <w:shd w:val="clear" w:color="auto" w:fill="auto"/>
                  <w:hideMark/>
                </w:tcPr>
                <w:p w14:paraId="24CA86C2" w14:textId="77777777" w:rsidR="00524C71" w:rsidRPr="00697969" w:rsidRDefault="00524C71" w:rsidP="00C542BC">
                  <w:r>
                    <w:t>g)</w:t>
                  </w:r>
                </w:p>
              </w:tc>
              <w:tc>
                <w:tcPr>
                  <w:tcW w:w="0" w:type="auto"/>
                  <w:shd w:val="clear" w:color="auto" w:fill="auto"/>
                  <w:hideMark/>
                </w:tcPr>
                <w:p w14:paraId="08A09633" w14:textId="77777777" w:rsidR="00524C71" w:rsidRPr="00697969" w:rsidRDefault="00524C71" w:rsidP="00C542BC">
                  <w:r>
                    <w:t>einungis vinna gögn í því augnamiði að vinna persónuupplýsingar umsækjenda fyrir hönd hlutaðeigandi aðildarríkis eða -ríkja,</w:t>
                  </w:r>
                </w:p>
              </w:tc>
            </w:tr>
          </w:tbl>
          <w:p w14:paraId="3429C37C" w14:textId="77777777" w:rsidR="00524C71" w:rsidRPr="00697969" w:rsidRDefault="00524C71" w:rsidP="00C542BC"/>
          <w:tbl>
            <w:tblPr>
              <w:tblW w:w="5000" w:type="pct"/>
              <w:tblCellMar>
                <w:left w:w="0" w:type="dxa"/>
                <w:right w:w="0" w:type="dxa"/>
              </w:tblCellMar>
              <w:tblLook w:val="04A0" w:firstRow="1" w:lastRow="0" w:firstColumn="1" w:lastColumn="0" w:noHBand="0" w:noVBand="1"/>
            </w:tblPr>
            <w:tblGrid>
              <w:gridCol w:w="572"/>
              <w:gridCol w:w="7343"/>
            </w:tblGrid>
            <w:tr w:rsidR="00524C71" w:rsidRPr="00697969" w14:paraId="3173EE24" w14:textId="77777777" w:rsidTr="00C542BC">
              <w:tc>
                <w:tcPr>
                  <w:tcW w:w="0" w:type="auto"/>
                  <w:shd w:val="clear" w:color="auto" w:fill="auto"/>
                  <w:hideMark/>
                </w:tcPr>
                <w:p w14:paraId="413D4C08" w14:textId="77777777" w:rsidR="00524C71" w:rsidRPr="00697969" w:rsidRDefault="00524C71" w:rsidP="00C542BC">
                  <w:r>
                    <w:t>h)</w:t>
                  </w:r>
                </w:p>
              </w:tc>
              <w:tc>
                <w:tcPr>
                  <w:tcW w:w="0" w:type="auto"/>
                  <w:shd w:val="clear" w:color="auto" w:fill="auto"/>
                  <w:hideMark/>
                </w:tcPr>
                <w:p w14:paraId="679A9C88" w14:textId="77777777" w:rsidR="00524C71" w:rsidRPr="00697969" w:rsidRDefault="00524C71" w:rsidP="00C542BC">
                  <w:r>
                    <w:t>beita reglum um persónuvernd er jafngilda a.m.k. þeim sem settir eru fram í reglugerð (ESB) 2016/679,</w:t>
                  </w:r>
                </w:p>
              </w:tc>
            </w:tr>
          </w:tbl>
          <w:p w14:paraId="4783A1A9" w14:textId="77777777" w:rsidR="00524C71" w:rsidRPr="00697969" w:rsidRDefault="00524C71" w:rsidP="00C542BC"/>
          <w:tbl>
            <w:tblPr>
              <w:tblW w:w="5000" w:type="pct"/>
              <w:tblCellMar>
                <w:left w:w="0" w:type="dxa"/>
                <w:right w:w="0" w:type="dxa"/>
              </w:tblCellMar>
              <w:tblLook w:val="04A0" w:firstRow="1" w:lastRow="0" w:firstColumn="1" w:lastColumn="0" w:noHBand="0" w:noVBand="1"/>
            </w:tblPr>
            <w:tblGrid>
              <w:gridCol w:w="566"/>
              <w:gridCol w:w="7349"/>
            </w:tblGrid>
            <w:tr w:rsidR="00524C71" w:rsidRPr="00697969" w14:paraId="732BD814" w14:textId="77777777" w:rsidTr="00C542BC">
              <w:tc>
                <w:tcPr>
                  <w:tcW w:w="0" w:type="auto"/>
                  <w:shd w:val="clear" w:color="auto" w:fill="auto"/>
                  <w:hideMark/>
                </w:tcPr>
                <w:p w14:paraId="1FDDAE48" w14:textId="77777777" w:rsidR="00524C71" w:rsidRPr="00697969" w:rsidRDefault="00524C71" w:rsidP="00C542BC">
                  <w:r>
                    <w:t>i)</w:t>
                  </w:r>
                </w:p>
              </w:tc>
              <w:tc>
                <w:tcPr>
                  <w:tcW w:w="0" w:type="auto"/>
                  <w:shd w:val="clear" w:color="auto" w:fill="auto"/>
                  <w:hideMark/>
                </w:tcPr>
                <w:p w14:paraId="1673CA7D" w14:textId="77777777" w:rsidR="00524C71" w:rsidRPr="00697969" w:rsidRDefault="00524C71" w:rsidP="00C542BC">
                  <w:r>
                    <w:t>veita umsækjendum tilskildar upplýsingar skv. 37. gr. VIS-reglugerðarinnar.</w:t>
                  </w:r>
                </w:p>
              </w:tc>
            </w:tr>
          </w:tbl>
          <w:p w14:paraId="740D59B8" w14:textId="77777777" w:rsidR="00524C71" w:rsidRPr="00697969" w:rsidRDefault="00524C71" w:rsidP="00C542BC"/>
        </w:tc>
      </w:tr>
    </w:tbl>
    <w:p w14:paraId="5CF67B50" w14:textId="77777777" w:rsidR="00524C71" w:rsidRPr="00697969" w:rsidRDefault="00524C71" w:rsidP="00524C71"/>
    <w:tbl>
      <w:tblPr>
        <w:tblW w:w="5000" w:type="pct"/>
        <w:tblCellMar>
          <w:left w:w="0" w:type="dxa"/>
          <w:right w:w="0" w:type="dxa"/>
        </w:tblCellMar>
        <w:tblLook w:val="04A0" w:firstRow="1" w:lastRow="0" w:firstColumn="1" w:lastColumn="0" w:noHBand="0" w:noVBand="1"/>
      </w:tblPr>
      <w:tblGrid>
        <w:gridCol w:w="590"/>
        <w:gridCol w:w="7915"/>
      </w:tblGrid>
      <w:tr w:rsidR="00524C71" w:rsidRPr="00697969" w14:paraId="0C82A120" w14:textId="77777777" w:rsidTr="00C542BC">
        <w:tc>
          <w:tcPr>
            <w:tcW w:w="0" w:type="auto"/>
            <w:shd w:val="clear" w:color="auto" w:fill="auto"/>
            <w:hideMark/>
          </w:tcPr>
          <w:p w14:paraId="76E5A418" w14:textId="77777777" w:rsidR="00524C71" w:rsidRPr="00697969" w:rsidRDefault="00524C71" w:rsidP="00C542BC">
            <w:r>
              <w:t>C.</w:t>
            </w:r>
          </w:p>
        </w:tc>
        <w:tc>
          <w:tcPr>
            <w:tcW w:w="0" w:type="auto"/>
            <w:shd w:val="clear" w:color="auto" w:fill="auto"/>
            <w:hideMark/>
          </w:tcPr>
          <w:p w14:paraId="62D52C78" w14:textId="77777777" w:rsidR="00524C71" w:rsidRPr="00697969" w:rsidRDefault="00524C71" w:rsidP="00C542BC">
            <w:r>
              <w:t>Að því er varðar framgöngu starfsfólks skal viðkomandi utanaðkomandi þjónustuaðili, þegar hann vinnur verkefni sín:</w:t>
            </w:r>
          </w:p>
          <w:tbl>
            <w:tblPr>
              <w:tblW w:w="5000" w:type="pct"/>
              <w:tblCellMar>
                <w:left w:w="0" w:type="dxa"/>
                <w:right w:w="0" w:type="dxa"/>
              </w:tblCellMar>
              <w:tblLook w:val="04A0" w:firstRow="1" w:lastRow="0" w:firstColumn="1" w:lastColumn="0" w:noHBand="0" w:noVBand="1"/>
            </w:tblPr>
            <w:tblGrid>
              <w:gridCol w:w="814"/>
              <w:gridCol w:w="7101"/>
            </w:tblGrid>
            <w:tr w:rsidR="00524C71" w:rsidRPr="00697969" w14:paraId="407004E2" w14:textId="77777777" w:rsidTr="00C542BC">
              <w:tc>
                <w:tcPr>
                  <w:tcW w:w="0" w:type="auto"/>
                  <w:shd w:val="clear" w:color="auto" w:fill="auto"/>
                  <w:hideMark/>
                </w:tcPr>
                <w:p w14:paraId="2717EC42" w14:textId="77777777" w:rsidR="00524C71" w:rsidRPr="00697969" w:rsidRDefault="00524C71" w:rsidP="00C542BC">
                  <w:r>
                    <w:t>a)</w:t>
                  </w:r>
                </w:p>
              </w:tc>
              <w:tc>
                <w:tcPr>
                  <w:tcW w:w="0" w:type="auto"/>
                  <w:shd w:val="clear" w:color="auto" w:fill="auto"/>
                  <w:hideMark/>
                </w:tcPr>
                <w:p w14:paraId="5BCF72B2" w14:textId="3928BAC8" w:rsidR="00524C71" w:rsidRPr="00697969" w:rsidRDefault="00C7595B" w:rsidP="00C7595B">
                  <w:pPr>
                    <w:ind w:firstLine="0"/>
                  </w:pPr>
                  <w:r>
                    <w:t xml:space="preserve">   </w:t>
                  </w:r>
                  <w:r w:rsidR="00524C71">
                    <w:t>tryggja að starfsfólk hans hafi fengið viðeigandi þjálfun,</w:t>
                  </w:r>
                </w:p>
              </w:tc>
            </w:tr>
          </w:tbl>
          <w:p w14:paraId="2478335C" w14:textId="77777777" w:rsidR="00524C71" w:rsidRPr="00697969" w:rsidRDefault="00524C71" w:rsidP="00C542BC"/>
          <w:tbl>
            <w:tblPr>
              <w:tblW w:w="5000" w:type="pct"/>
              <w:tblCellMar>
                <w:left w:w="0" w:type="dxa"/>
                <w:right w:w="0" w:type="dxa"/>
              </w:tblCellMar>
              <w:tblLook w:val="04A0" w:firstRow="1" w:lastRow="0" w:firstColumn="1" w:lastColumn="0" w:noHBand="0" w:noVBand="1"/>
            </w:tblPr>
            <w:tblGrid>
              <w:gridCol w:w="572"/>
              <w:gridCol w:w="7343"/>
            </w:tblGrid>
            <w:tr w:rsidR="00524C71" w:rsidRPr="00697969" w14:paraId="5BCC73C2" w14:textId="77777777" w:rsidTr="00C542BC">
              <w:tc>
                <w:tcPr>
                  <w:tcW w:w="0" w:type="auto"/>
                  <w:shd w:val="clear" w:color="auto" w:fill="auto"/>
                  <w:hideMark/>
                </w:tcPr>
                <w:p w14:paraId="3257216C" w14:textId="77777777" w:rsidR="00524C71" w:rsidRPr="00697969" w:rsidRDefault="00524C71" w:rsidP="00C542BC">
                  <w:r>
                    <w:t>b)</w:t>
                  </w:r>
                </w:p>
              </w:tc>
              <w:tc>
                <w:tcPr>
                  <w:tcW w:w="0" w:type="auto"/>
                  <w:shd w:val="clear" w:color="auto" w:fill="auto"/>
                  <w:hideMark/>
                </w:tcPr>
                <w:p w14:paraId="53A9ED45" w14:textId="77777777" w:rsidR="00524C71" w:rsidRPr="00697969" w:rsidRDefault="00524C71" w:rsidP="00C542BC">
                  <w:r>
                    <w:t>tryggja að við skyldustörf sín gæti starfsfólk að því að:</w:t>
                  </w:r>
                </w:p>
                <w:tbl>
                  <w:tblPr>
                    <w:tblW w:w="5000" w:type="pct"/>
                    <w:tblCellMar>
                      <w:left w:w="0" w:type="dxa"/>
                      <w:right w:w="0" w:type="dxa"/>
                    </w:tblCellMar>
                    <w:tblLook w:val="04A0" w:firstRow="1" w:lastRow="0" w:firstColumn="1" w:lastColumn="0" w:noHBand="0" w:noVBand="1"/>
                  </w:tblPr>
                  <w:tblGrid>
                    <w:gridCol w:w="1188"/>
                    <w:gridCol w:w="6155"/>
                  </w:tblGrid>
                  <w:tr w:rsidR="00524C71" w:rsidRPr="00697969" w14:paraId="6F3B7EDA" w14:textId="77777777" w:rsidTr="00C542BC">
                    <w:tc>
                      <w:tcPr>
                        <w:tcW w:w="0" w:type="auto"/>
                        <w:shd w:val="clear" w:color="auto" w:fill="auto"/>
                        <w:hideMark/>
                      </w:tcPr>
                      <w:p w14:paraId="39006362" w14:textId="77777777" w:rsidR="00524C71" w:rsidRPr="00697969" w:rsidRDefault="00524C71" w:rsidP="00C542BC">
                        <w:r>
                          <w:t>—</w:t>
                        </w:r>
                      </w:p>
                    </w:tc>
                    <w:tc>
                      <w:tcPr>
                        <w:tcW w:w="0" w:type="auto"/>
                        <w:shd w:val="clear" w:color="auto" w:fill="auto"/>
                        <w:hideMark/>
                      </w:tcPr>
                      <w:p w14:paraId="5EF16EFB" w14:textId="77777777" w:rsidR="00524C71" w:rsidRPr="00697969" w:rsidRDefault="00524C71" w:rsidP="00046451">
                        <w:pPr>
                          <w:ind w:firstLine="0"/>
                        </w:pPr>
                        <w:r>
                          <w:t>taka á móti umsækjendum af háttvísi,</w:t>
                        </w:r>
                      </w:p>
                    </w:tc>
                  </w:tr>
                </w:tbl>
                <w:p w14:paraId="587E7212" w14:textId="77777777" w:rsidR="00524C71" w:rsidRPr="00697969" w:rsidRDefault="00524C71" w:rsidP="00C542BC"/>
                <w:tbl>
                  <w:tblPr>
                    <w:tblW w:w="5000" w:type="pct"/>
                    <w:tblCellMar>
                      <w:left w:w="0" w:type="dxa"/>
                      <w:right w:w="0" w:type="dxa"/>
                    </w:tblCellMar>
                    <w:tblLook w:val="04A0" w:firstRow="1" w:lastRow="0" w:firstColumn="1" w:lastColumn="0" w:noHBand="0" w:noVBand="1"/>
                  </w:tblPr>
                  <w:tblGrid>
                    <w:gridCol w:w="825"/>
                    <w:gridCol w:w="6518"/>
                  </w:tblGrid>
                  <w:tr w:rsidR="00524C71" w:rsidRPr="00697969" w14:paraId="35FDF46B" w14:textId="77777777" w:rsidTr="00101285">
                    <w:tc>
                      <w:tcPr>
                        <w:tcW w:w="562" w:type="pct"/>
                        <w:shd w:val="clear" w:color="auto" w:fill="auto"/>
                        <w:hideMark/>
                      </w:tcPr>
                      <w:p w14:paraId="05EB0691" w14:textId="77777777" w:rsidR="00524C71" w:rsidRPr="00697969" w:rsidRDefault="00524C71" w:rsidP="00C542BC">
                        <w:r>
                          <w:t>—</w:t>
                        </w:r>
                      </w:p>
                    </w:tc>
                    <w:tc>
                      <w:tcPr>
                        <w:tcW w:w="4438" w:type="pct"/>
                        <w:shd w:val="clear" w:color="auto" w:fill="auto"/>
                        <w:hideMark/>
                      </w:tcPr>
                      <w:p w14:paraId="24679CFA" w14:textId="77777777" w:rsidR="00524C71" w:rsidRPr="00697969" w:rsidRDefault="00524C71" w:rsidP="00101285">
                        <w:pPr>
                          <w:ind w:firstLine="0"/>
                        </w:pPr>
                        <w:r>
                          <w:t>virða mannlega reisn og friðhelgi umsækjenda, mismuna ekki einstaklingum á grundvelli kynferðis, kynþáttar eða þjóðernislegs uppruna, trúarbragða eða skoðana, fötlunar, aldurs eða kynhneigðar og</w:t>
                        </w:r>
                      </w:p>
                    </w:tc>
                  </w:tr>
                </w:tbl>
                <w:p w14:paraId="6A967F4A" w14:textId="77777777" w:rsidR="00524C71" w:rsidRPr="00697969" w:rsidRDefault="00524C71" w:rsidP="00C542BC"/>
                <w:tbl>
                  <w:tblPr>
                    <w:tblW w:w="5000" w:type="pct"/>
                    <w:tblCellMar>
                      <w:left w:w="0" w:type="dxa"/>
                      <w:right w:w="0" w:type="dxa"/>
                    </w:tblCellMar>
                    <w:tblLook w:val="04A0" w:firstRow="1" w:lastRow="0" w:firstColumn="1" w:lastColumn="0" w:noHBand="0" w:noVBand="1"/>
                  </w:tblPr>
                  <w:tblGrid>
                    <w:gridCol w:w="608"/>
                    <w:gridCol w:w="6735"/>
                  </w:tblGrid>
                  <w:tr w:rsidR="00524C71" w:rsidRPr="00697969" w14:paraId="4DDB0915" w14:textId="77777777" w:rsidTr="00C542BC">
                    <w:tc>
                      <w:tcPr>
                        <w:tcW w:w="0" w:type="auto"/>
                        <w:shd w:val="clear" w:color="auto" w:fill="auto"/>
                        <w:hideMark/>
                      </w:tcPr>
                      <w:p w14:paraId="2A9E3298" w14:textId="77777777" w:rsidR="00524C71" w:rsidRPr="00697969" w:rsidRDefault="00524C71" w:rsidP="00C542BC">
                        <w:r>
                          <w:t>—</w:t>
                        </w:r>
                      </w:p>
                    </w:tc>
                    <w:tc>
                      <w:tcPr>
                        <w:tcW w:w="0" w:type="auto"/>
                        <w:shd w:val="clear" w:color="auto" w:fill="auto"/>
                        <w:hideMark/>
                      </w:tcPr>
                      <w:p w14:paraId="1207BC9A" w14:textId="77777777" w:rsidR="00524C71" w:rsidRPr="00697969" w:rsidRDefault="00524C71" w:rsidP="00101285">
                        <w:pPr>
                          <w:ind w:left="224" w:firstLine="0"/>
                        </w:pPr>
                        <w:r>
                          <w:t>virða reglur um trúnað, þessar reglur skulu gilda áfram eftir að starfsmaður hefur látið af störfum eða eftir að gildi löggerningsins hefur verið frestað eða hann felldur niður,</w:t>
                        </w:r>
                      </w:p>
                    </w:tc>
                  </w:tr>
                </w:tbl>
                <w:p w14:paraId="66F839C0" w14:textId="77777777" w:rsidR="00524C71" w:rsidRPr="00697969" w:rsidRDefault="00524C71" w:rsidP="00C542BC"/>
              </w:tc>
            </w:tr>
          </w:tbl>
          <w:p w14:paraId="4D81C0BA" w14:textId="77777777" w:rsidR="00524C71" w:rsidRPr="00697969" w:rsidRDefault="00524C71" w:rsidP="00C542BC"/>
          <w:tbl>
            <w:tblPr>
              <w:tblW w:w="5000" w:type="pct"/>
              <w:tblCellMar>
                <w:left w:w="0" w:type="dxa"/>
                <w:right w:w="0" w:type="dxa"/>
              </w:tblCellMar>
              <w:tblLook w:val="04A0" w:firstRow="1" w:lastRow="0" w:firstColumn="1" w:lastColumn="0" w:noHBand="0" w:noVBand="1"/>
            </w:tblPr>
            <w:tblGrid>
              <w:gridCol w:w="562"/>
              <w:gridCol w:w="7353"/>
            </w:tblGrid>
            <w:tr w:rsidR="00524C71" w:rsidRPr="00697969" w14:paraId="13EC187B" w14:textId="77777777" w:rsidTr="00C542BC">
              <w:tc>
                <w:tcPr>
                  <w:tcW w:w="0" w:type="auto"/>
                  <w:shd w:val="clear" w:color="auto" w:fill="auto"/>
                  <w:hideMark/>
                </w:tcPr>
                <w:p w14:paraId="05CB84F4" w14:textId="77777777" w:rsidR="00524C71" w:rsidRPr="00697969" w:rsidRDefault="00524C71" w:rsidP="00C542BC">
                  <w:r>
                    <w:t>c)</w:t>
                  </w:r>
                </w:p>
              </w:tc>
              <w:tc>
                <w:tcPr>
                  <w:tcW w:w="0" w:type="auto"/>
                  <w:shd w:val="clear" w:color="auto" w:fill="auto"/>
                  <w:hideMark/>
                </w:tcPr>
                <w:p w14:paraId="6BB82EE6" w14:textId="77777777" w:rsidR="00524C71" w:rsidRPr="00697969" w:rsidRDefault="00524C71" w:rsidP="00C542BC">
                  <w:r>
                    <w:t>sjá til þess að starfsfólk, sem vinnur hjá fyrirtækinu, beri auðkenni öllum stundum,</w:t>
                  </w:r>
                </w:p>
              </w:tc>
            </w:tr>
          </w:tbl>
          <w:p w14:paraId="6373E1F3" w14:textId="77777777" w:rsidR="00524C71" w:rsidRPr="00697969" w:rsidRDefault="00524C71" w:rsidP="00C542BC"/>
          <w:tbl>
            <w:tblPr>
              <w:tblW w:w="5000" w:type="pct"/>
              <w:tblCellMar>
                <w:left w:w="0" w:type="dxa"/>
                <w:right w:w="0" w:type="dxa"/>
              </w:tblCellMar>
              <w:tblLook w:val="04A0" w:firstRow="1" w:lastRow="0" w:firstColumn="1" w:lastColumn="0" w:noHBand="0" w:noVBand="1"/>
            </w:tblPr>
            <w:tblGrid>
              <w:gridCol w:w="572"/>
              <w:gridCol w:w="7343"/>
            </w:tblGrid>
            <w:tr w:rsidR="00524C71" w:rsidRPr="00697969" w14:paraId="5CAC1B90" w14:textId="77777777" w:rsidTr="00C542BC">
              <w:tc>
                <w:tcPr>
                  <w:tcW w:w="0" w:type="auto"/>
                  <w:shd w:val="clear" w:color="auto" w:fill="auto"/>
                  <w:hideMark/>
                </w:tcPr>
                <w:p w14:paraId="6FB01B1D" w14:textId="77777777" w:rsidR="00524C71" w:rsidRPr="00697969" w:rsidRDefault="00524C71" w:rsidP="00C542BC">
                  <w:r>
                    <w:t>d)</w:t>
                  </w:r>
                </w:p>
              </w:tc>
              <w:tc>
                <w:tcPr>
                  <w:tcW w:w="0" w:type="auto"/>
                  <w:shd w:val="clear" w:color="auto" w:fill="auto"/>
                  <w:hideMark/>
                </w:tcPr>
                <w:p w14:paraId="520D20B2" w14:textId="77777777" w:rsidR="00524C71" w:rsidRPr="00697969" w:rsidRDefault="00524C71" w:rsidP="00C542BC">
                  <w:r>
                    <w:t>sanna að starfsfólk sé ekki á sakaskrá og að það búi yfir tilskilinni sérfræðikunnáttu.</w:t>
                  </w:r>
                </w:p>
              </w:tc>
            </w:tr>
          </w:tbl>
          <w:p w14:paraId="51AA476A" w14:textId="77777777" w:rsidR="00524C71" w:rsidRPr="00697969" w:rsidRDefault="00524C71" w:rsidP="00C542BC"/>
        </w:tc>
      </w:tr>
    </w:tbl>
    <w:p w14:paraId="0A6C0685" w14:textId="77777777" w:rsidR="00524C71" w:rsidRPr="00697969" w:rsidRDefault="00524C71" w:rsidP="00524C71"/>
    <w:tbl>
      <w:tblPr>
        <w:tblW w:w="5000" w:type="pct"/>
        <w:tblCellMar>
          <w:left w:w="0" w:type="dxa"/>
          <w:right w:w="0" w:type="dxa"/>
        </w:tblCellMar>
        <w:tblLook w:val="04A0" w:firstRow="1" w:lastRow="0" w:firstColumn="1" w:lastColumn="0" w:noHBand="0" w:noVBand="1"/>
      </w:tblPr>
      <w:tblGrid>
        <w:gridCol w:w="602"/>
        <w:gridCol w:w="7903"/>
      </w:tblGrid>
      <w:tr w:rsidR="00524C71" w:rsidRPr="00697969" w14:paraId="31C06C0C" w14:textId="77777777" w:rsidTr="00C542BC">
        <w:tc>
          <w:tcPr>
            <w:tcW w:w="0" w:type="auto"/>
            <w:shd w:val="clear" w:color="auto" w:fill="auto"/>
            <w:hideMark/>
          </w:tcPr>
          <w:p w14:paraId="6D42D123" w14:textId="77777777" w:rsidR="00524C71" w:rsidRPr="00697969" w:rsidRDefault="00524C71" w:rsidP="00C542BC">
            <w:r>
              <w:t>D.</w:t>
            </w:r>
          </w:p>
        </w:tc>
        <w:tc>
          <w:tcPr>
            <w:tcW w:w="0" w:type="auto"/>
            <w:shd w:val="clear" w:color="auto" w:fill="auto"/>
            <w:hideMark/>
          </w:tcPr>
          <w:p w14:paraId="375E2E17" w14:textId="77777777" w:rsidR="00524C71" w:rsidRPr="00697969" w:rsidRDefault="00524C71" w:rsidP="00C542BC">
            <w:r>
              <w:t>Að því er varðar eftirlit með framkvæmd verkefna sinna skal viðkomandi utanaðkomandi þjónustuaðili:</w:t>
            </w:r>
          </w:p>
          <w:tbl>
            <w:tblPr>
              <w:tblW w:w="5000" w:type="pct"/>
              <w:tblCellMar>
                <w:left w:w="0" w:type="dxa"/>
                <w:right w:w="0" w:type="dxa"/>
              </w:tblCellMar>
              <w:tblLook w:val="04A0" w:firstRow="1" w:lastRow="0" w:firstColumn="1" w:lastColumn="0" w:noHBand="0" w:noVBand="1"/>
            </w:tblPr>
            <w:tblGrid>
              <w:gridCol w:w="561"/>
              <w:gridCol w:w="7342"/>
            </w:tblGrid>
            <w:tr w:rsidR="00524C71" w:rsidRPr="00697969" w14:paraId="13A9C513" w14:textId="77777777" w:rsidTr="00C542BC">
              <w:tc>
                <w:tcPr>
                  <w:tcW w:w="0" w:type="auto"/>
                  <w:shd w:val="clear" w:color="auto" w:fill="auto"/>
                  <w:hideMark/>
                </w:tcPr>
                <w:p w14:paraId="331B044B" w14:textId="77777777" w:rsidR="00524C71" w:rsidRPr="00697969" w:rsidRDefault="00524C71" w:rsidP="00C542BC">
                  <w:r>
                    <w:t>a)</w:t>
                  </w:r>
                </w:p>
              </w:tc>
              <w:tc>
                <w:tcPr>
                  <w:tcW w:w="0" w:type="auto"/>
                  <w:shd w:val="clear" w:color="auto" w:fill="auto"/>
                  <w:hideMark/>
                </w:tcPr>
                <w:p w14:paraId="2E808637" w14:textId="77777777" w:rsidR="00524C71" w:rsidRPr="00697969" w:rsidRDefault="00524C71" w:rsidP="00C542BC">
                  <w:r>
                    <w:t>sjá til þess að starfsfólk hlutaðeigandi aðildarríkis eða -ríkja með tilskilda heimild hafi ávallt aðgang að starfsstöðvum hans án þess að tilkynna um það fyrir fram, einkum vegna eftirlits,</w:t>
                  </w:r>
                </w:p>
              </w:tc>
            </w:tr>
          </w:tbl>
          <w:p w14:paraId="72FA1C40" w14:textId="77777777" w:rsidR="00524C71" w:rsidRPr="00697969" w:rsidRDefault="00524C71" w:rsidP="00C542BC"/>
          <w:tbl>
            <w:tblPr>
              <w:tblW w:w="5000" w:type="pct"/>
              <w:tblCellMar>
                <w:left w:w="0" w:type="dxa"/>
                <w:right w:w="0" w:type="dxa"/>
              </w:tblCellMar>
              <w:tblLook w:val="04A0" w:firstRow="1" w:lastRow="0" w:firstColumn="1" w:lastColumn="0" w:noHBand="0" w:noVBand="1"/>
            </w:tblPr>
            <w:tblGrid>
              <w:gridCol w:w="587"/>
              <w:gridCol w:w="7316"/>
            </w:tblGrid>
            <w:tr w:rsidR="00524C71" w:rsidRPr="00697969" w14:paraId="0D80C354" w14:textId="77777777" w:rsidTr="00C542BC">
              <w:tc>
                <w:tcPr>
                  <w:tcW w:w="0" w:type="auto"/>
                  <w:shd w:val="clear" w:color="auto" w:fill="auto"/>
                  <w:hideMark/>
                </w:tcPr>
                <w:p w14:paraId="001AC5DB" w14:textId="77777777" w:rsidR="00524C71" w:rsidRPr="00697969" w:rsidRDefault="00524C71" w:rsidP="00C542BC">
                  <w:r>
                    <w:t>b)</w:t>
                  </w:r>
                </w:p>
              </w:tc>
              <w:tc>
                <w:tcPr>
                  <w:tcW w:w="0" w:type="auto"/>
                  <w:shd w:val="clear" w:color="auto" w:fill="auto"/>
                  <w:hideMark/>
                </w:tcPr>
                <w:p w14:paraId="1E2506C0" w14:textId="77777777" w:rsidR="00524C71" w:rsidRPr="00697969" w:rsidRDefault="00524C71" w:rsidP="00C542BC">
                  <w:r>
                    <w:t>tryggja möguleika á fjaraðgangi að viðtalstímapöntunarkerfi sínu vegna eftirlits,</w:t>
                  </w:r>
                </w:p>
              </w:tc>
            </w:tr>
          </w:tbl>
          <w:p w14:paraId="1FD22BA2" w14:textId="77777777" w:rsidR="00524C71" w:rsidRPr="00697969" w:rsidRDefault="00524C71" w:rsidP="00C542BC"/>
          <w:tbl>
            <w:tblPr>
              <w:tblW w:w="5000" w:type="pct"/>
              <w:tblCellMar>
                <w:left w:w="0" w:type="dxa"/>
                <w:right w:w="0" w:type="dxa"/>
              </w:tblCellMar>
              <w:tblLook w:val="04A0" w:firstRow="1" w:lastRow="0" w:firstColumn="1" w:lastColumn="0" w:noHBand="0" w:noVBand="1"/>
            </w:tblPr>
            <w:tblGrid>
              <w:gridCol w:w="561"/>
              <w:gridCol w:w="7342"/>
            </w:tblGrid>
            <w:tr w:rsidR="00524C71" w:rsidRPr="00697969" w14:paraId="0CBCCD5B" w14:textId="77777777" w:rsidTr="00C542BC">
              <w:tc>
                <w:tcPr>
                  <w:tcW w:w="0" w:type="auto"/>
                  <w:shd w:val="clear" w:color="auto" w:fill="auto"/>
                  <w:hideMark/>
                </w:tcPr>
                <w:p w14:paraId="5CE0AF94" w14:textId="77777777" w:rsidR="00524C71" w:rsidRPr="00697969" w:rsidRDefault="00524C71" w:rsidP="00C542BC">
                  <w:r>
                    <w:t>c)</w:t>
                  </w:r>
                </w:p>
              </w:tc>
              <w:tc>
                <w:tcPr>
                  <w:tcW w:w="0" w:type="auto"/>
                  <w:shd w:val="clear" w:color="auto" w:fill="auto"/>
                  <w:hideMark/>
                </w:tcPr>
                <w:p w14:paraId="32BCB6C7" w14:textId="77777777" w:rsidR="00524C71" w:rsidRPr="00697969" w:rsidRDefault="00524C71" w:rsidP="00C542BC">
                  <w:r>
                    <w:t>tryggja að notaðar séu viðeigandi vöktunaraðferðir (t.d. prófunarumsækjendur og vefmyndavélar),</w:t>
                  </w:r>
                </w:p>
              </w:tc>
            </w:tr>
          </w:tbl>
          <w:p w14:paraId="421EE676" w14:textId="77777777" w:rsidR="00524C71" w:rsidRPr="00697969" w:rsidRDefault="00524C71" w:rsidP="00C542BC"/>
          <w:tbl>
            <w:tblPr>
              <w:tblW w:w="5000" w:type="pct"/>
              <w:tblCellMar>
                <w:left w:w="0" w:type="dxa"/>
                <w:right w:w="0" w:type="dxa"/>
              </w:tblCellMar>
              <w:tblLook w:val="04A0" w:firstRow="1" w:lastRow="0" w:firstColumn="1" w:lastColumn="0" w:noHBand="0" w:noVBand="1"/>
            </w:tblPr>
            <w:tblGrid>
              <w:gridCol w:w="572"/>
              <w:gridCol w:w="7331"/>
            </w:tblGrid>
            <w:tr w:rsidR="00524C71" w:rsidRPr="00697969" w14:paraId="1E0D2F53" w14:textId="77777777" w:rsidTr="00C542BC">
              <w:tc>
                <w:tcPr>
                  <w:tcW w:w="0" w:type="auto"/>
                  <w:shd w:val="clear" w:color="auto" w:fill="auto"/>
                  <w:hideMark/>
                </w:tcPr>
                <w:p w14:paraId="367C24DE" w14:textId="77777777" w:rsidR="00524C71" w:rsidRPr="00697969" w:rsidRDefault="00524C71" w:rsidP="00C542BC">
                  <w:r>
                    <w:t>d)</w:t>
                  </w:r>
                </w:p>
              </w:tc>
              <w:tc>
                <w:tcPr>
                  <w:tcW w:w="0" w:type="auto"/>
                  <w:shd w:val="clear" w:color="auto" w:fill="auto"/>
                  <w:hideMark/>
                </w:tcPr>
                <w:p w14:paraId="539F36FB" w14:textId="77777777" w:rsidR="00524C71" w:rsidRPr="00697969" w:rsidRDefault="00524C71" w:rsidP="00C542BC">
                  <w:r>
                    <w:t>tryggja aðgang eftirlitsyfirvalds aðildarríkisins á sviði persónuverndar að sönnunum á því að farið sé að reglum um persónuvernd, t.d. með kvöð um skýrslugjöf, endurskoðunum utanaðkomandi aðila og reglulegum skyndikönnunum,</w:t>
                  </w:r>
                </w:p>
              </w:tc>
            </w:tr>
          </w:tbl>
          <w:p w14:paraId="7ADD4B74" w14:textId="77777777" w:rsidR="00524C71" w:rsidRPr="00697969" w:rsidRDefault="00524C71" w:rsidP="00C542BC"/>
          <w:tbl>
            <w:tblPr>
              <w:tblW w:w="5000" w:type="pct"/>
              <w:tblCellMar>
                <w:left w:w="0" w:type="dxa"/>
                <w:right w:w="0" w:type="dxa"/>
              </w:tblCellMar>
              <w:tblLook w:val="04A0" w:firstRow="1" w:lastRow="0" w:firstColumn="1" w:lastColumn="0" w:noHBand="0" w:noVBand="1"/>
            </w:tblPr>
            <w:tblGrid>
              <w:gridCol w:w="561"/>
              <w:gridCol w:w="7342"/>
            </w:tblGrid>
            <w:tr w:rsidR="00524C71" w:rsidRPr="00697969" w14:paraId="36BF2D1D" w14:textId="77777777" w:rsidTr="00C542BC">
              <w:tc>
                <w:tcPr>
                  <w:tcW w:w="0" w:type="auto"/>
                  <w:shd w:val="clear" w:color="auto" w:fill="auto"/>
                  <w:hideMark/>
                </w:tcPr>
                <w:p w14:paraId="16A4AC36" w14:textId="77777777" w:rsidR="00524C71" w:rsidRPr="00697969" w:rsidRDefault="00524C71" w:rsidP="00C542BC">
                  <w:r>
                    <w:t>e)</w:t>
                  </w:r>
                </w:p>
              </w:tc>
              <w:tc>
                <w:tcPr>
                  <w:tcW w:w="0" w:type="auto"/>
                  <w:shd w:val="clear" w:color="auto" w:fill="auto"/>
                  <w:hideMark/>
                </w:tcPr>
                <w:p w14:paraId="466F4BE3" w14:textId="77777777" w:rsidR="00524C71" w:rsidRPr="00697969" w:rsidRDefault="00524C71" w:rsidP="00C542BC">
                  <w:r>
                    <w:t>tilkynna hlutaðeigandi aðildarríki eða -ríkjum skriflega án tafar um hvers konar brot á öryggisreglum eða kvartanir frá umsækjendum vegna misnotkunar á gögnum eða aðgangs án heimildar og hafa samráð við hlutaðeigandi aðildarríki, eitt eða fleiri, um að finna lausn og gefa umsækjendunum, sem kvarta, tafarlaust svör til útskýringar.</w:t>
                  </w:r>
                </w:p>
              </w:tc>
            </w:tr>
          </w:tbl>
          <w:p w14:paraId="5F328FB8" w14:textId="77777777" w:rsidR="00524C71" w:rsidRPr="00697969" w:rsidRDefault="00524C71" w:rsidP="00C542BC"/>
        </w:tc>
      </w:tr>
    </w:tbl>
    <w:p w14:paraId="3DFDD8E8" w14:textId="77777777" w:rsidR="00524C71" w:rsidRPr="00697969" w:rsidRDefault="00524C71" w:rsidP="00524C71"/>
    <w:tbl>
      <w:tblPr>
        <w:tblW w:w="5000" w:type="pct"/>
        <w:tblCellMar>
          <w:left w:w="0" w:type="dxa"/>
          <w:right w:w="0" w:type="dxa"/>
        </w:tblCellMar>
        <w:tblLook w:val="04A0" w:firstRow="1" w:lastRow="0" w:firstColumn="1" w:lastColumn="0" w:noHBand="0" w:noVBand="1"/>
      </w:tblPr>
      <w:tblGrid>
        <w:gridCol w:w="578"/>
        <w:gridCol w:w="7927"/>
      </w:tblGrid>
      <w:tr w:rsidR="00524C71" w:rsidRPr="00697969" w14:paraId="24E48EE9" w14:textId="77777777" w:rsidTr="00C542BC">
        <w:tc>
          <w:tcPr>
            <w:tcW w:w="0" w:type="auto"/>
            <w:shd w:val="clear" w:color="auto" w:fill="auto"/>
            <w:hideMark/>
          </w:tcPr>
          <w:p w14:paraId="4E77203C" w14:textId="77777777" w:rsidR="00524C71" w:rsidRPr="00697969" w:rsidRDefault="00524C71" w:rsidP="00C542BC">
            <w:r>
              <w:t>E.</w:t>
            </w:r>
          </w:p>
        </w:tc>
        <w:tc>
          <w:tcPr>
            <w:tcW w:w="0" w:type="auto"/>
            <w:shd w:val="clear" w:color="auto" w:fill="auto"/>
            <w:hideMark/>
          </w:tcPr>
          <w:p w14:paraId="4B1C8379" w14:textId="77777777" w:rsidR="00524C71" w:rsidRPr="00697969" w:rsidRDefault="00524C71" w:rsidP="00C542BC">
            <w:r>
              <w:t>Að því er varðar almennar kröfur skal viðkomandi utanaðkomandi þjónustuaðili:</w:t>
            </w:r>
          </w:p>
          <w:tbl>
            <w:tblPr>
              <w:tblW w:w="5000" w:type="pct"/>
              <w:tblCellMar>
                <w:left w:w="0" w:type="dxa"/>
                <w:right w:w="0" w:type="dxa"/>
              </w:tblCellMar>
              <w:tblLook w:val="04A0" w:firstRow="1" w:lastRow="0" w:firstColumn="1" w:lastColumn="0" w:noHBand="0" w:noVBand="1"/>
            </w:tblPr>
            <w:tblGrid>
              <w:gridCol w:w="561"/>
              <w:gridCol w:w="7366"/>
            </w:tblGrid>
            <w:tr w:rsidR="00524C71" w:rsidRPr="00697969" w14:paraId="53A569D2" w14:textId="77777777" w:rsidTr="00C542BC">
              <w:tc>
                <w:tcPr>
                  <w:tcW w:w="0" w:type="auto"/>
                  <w:shd w:val="clear" w:color="auto" w:fill="auto"/>
                  <w:hideMark/>
                </w:tcPr>
                <w:p w14:paraId="1FECA575" w14:textId="77777777" w:rsidR="00524C71" w:rsidRPr="00697969" w:rsidRDefault="00524C71" w:rsidP="00C542BC">
                  <w:r>
                    <w:t>a)</w:t>
                  </w:r>
                </w:p>
              </w:tc>
              <w:tc>
                <w:tcPr>
                  <w:tcW w:w="0" w:type="auto"/>
                  <w:shd w:val="clear" w:color="auto" w:fill="auto"/>
                  <w:hideMark/>
                </w:tcPr>
                <w:p w14:paraId="54942D94" w14:textId="77777777" w:rsidR="00524C71" w:rsidRPr="00697969" w:rsidRDefault="00524C71" w:rsidP="00C542BC">
                  <w:r>
                    <w:t>starfa samkvæmt fyrirmælum aðildarríkisins eða -ríkjanna sem bera ábyrgð á meðferð umsóknar,</w:t>
                  </w:r>
                </w:p>
              </w:tc>
            </w:tr>
          </w:tbl>
          <w:p w14:paraId="0BD97C14" w14:textId="77777777" w:rsidR="00524C71" w:rsidRPr="00697969" w:rsidRDefault="00524C71" w:rsidP="00C542BC"/>
          <w:tbl>
            <w:tblPr>
              <w:tblW w:w="5000" w:type="pct"/>
              <w:tblCellMar>
                <w:left w:w="0" w:type="dxa"/>
                <w:right w:w="0" w:type="dxa"/>
              </w:tblCellMar>
              <w:tblLook w:val="04A0" w:firstRow="1" w:lastRow="0" w:firstColumn="1" w:lastColumn="0" w:noHBand="0" w:noVBand="1"/>
            </w:tblPr>
            <w:tblGrid>
              <w:gridCol w:w="572"/>
              <w:gridCol w:w="7355"/>
            </w:tblGrid>
            <w:tr w:rsidR="00524C71" w:rsidRPr="00697969" w14:paraId="0C5E04A1" w14:textId="77777777" w:rsidTr="00C542BC">
              <w:tc>
                <w:tcPr>
                  <w:tcW w:w="0" w:type="auto"/>
                  <w:shd w:val="clear" w:color="auto" w:fill="auto"/>
                  <w:hideMark/>
                </w:tcPr>
                <w:p w14:paraId="3179B620" w14:textId="77777777" w:rsidR="00524C71" w:rsidRPr="00697969" w:rsidRDefault="00524C71" w:rsidP="00C542BC">
                  <w:r>
                    <w:t>b)</w:t>
                  </w:r>
                </w:p>
              </w:tc>
              <w:tc>
                <w:tcPr>
                  <w:tcW w:w="0" w:type="auto"/>
                  <w:shd w:val="clear" w:color="auto" w:fill="auto"/>
                  <w:hideMark/>
                </w:tcPr>
                <w:p w14:paraId="254CBF92" w14:textId="77777777" w:rsidR="00524C71" w:rsidRPr="00697969" w:rsidRDefault="00524C71" w:rsidP="00C542BC">
                  <w:r>
                    <w:t>gera viðeigandi ráðstafanir gegn spillingu (t.d. með viðunandi launagreiðslum starfsmanna, með samstarfi um val á starfsfólki sem ráðið er til verkefnisins, tveggja manna reglunni (e. two-man rule) og skiptireglunni (e. rotation principle)),</w:t>
                  </w:r>
                </w:p>
              </w:tc>
            </w:tr>
          </w:tbl>
          <w:p w14:paraId="0DE45DFF" w14:textId="77777777" w:rsidR="00524C71" w:rsidRPr="00697969" w:rsidRDefault="00524C71" w:rsidP="00C542BC"/>
          <w:tbl>
            <w:tblPr>
              <w:tblW w:w="5000" w:type="pct"/>
              <w:tblCellMar>
                <w:left w:w="0" w:type="dxa"/>
                <w:right w:w="0" w:type="dxa"/>
              </w:tblCellMar>
              <w:tblLook w:val="04A0" w:firstRow="1" w:lastRow="0" w:firstColumn="1" w:lastColumn="0" w:noHBand="0" w:noVBand="1"/>
            </w:tblPr>
            <w:tblGrid>
              <w:gridCol w:w="561"/>
              <w:gridCol w:w="7366"/>
            </w:tblGrid>
            <w:tr w:rsidR="00524C71" w:rsidRPr="00697969" w14:paraId="2214B70A" w14:textId="77777777" w:rsidTr="00C542BC">
              <w:tc>
                <w:tcPr>
                  <w:tcW w:w="0" w:type="auto"/>
                  <w:shd w:val="clear" w:color="auto" w:fill="auto"/>
                  <w:hideMark/>
                </w:tcPr>
                <w:p w14:paraId="0CF6BA62" w14:textId="77777777" w:rsidR="00524C71" w:rsidRPr="00697969" w:rsidRDefault="00524C71" w:rsidP="00C542BC">
                  <w:r>
                    <w:t>c)</w:t>
                  </w:r>
                </w:p>
              </w:tc>
              <w:tc>
                <w:tcPr>
                  <w:tcW w:w="0" w:type="auto"/>
                  <w:shd w:val="clear" w:color="auto" w:fill="auto"/>
                  <w:hideMark/>
                </w:tcPr>
                <w:p w14:paraId="705904A9" w14:textId="77777777" w:rsidR="00524C71" w:rsidRPr="00697969" w:rsidRDefault="00524C71" w:rsidP="00C542BC">
                  <w:r>
                    <w:t>virða ákvæði löggerningsins til fulls en hann skal geyma ákvæði um frestun á gildi hans eða niðurfellingu, einkum ef um brot á settum reglum er að ræða, sem og endurskoðunarákvæði til að tryggja að löggerningurinn endurspegli bestu starfsvenjur.</w:t>
                  </w:r>
                </w:p>
              </w:tc>
            </w:tr>
          </w:tbl>
          <w:p w14:paraId="0FBEC6FD" w14:textId="77777777" w:rsidR="00524C71" w:rsidRPr="00697969" w:rsidRDefault="00524C71" w:rsidP="00C542BC"/>
        </w:tc>
      </w:tr>
    </w:tbl>
    <w:p w14:paraId="6F4B408E" w14:textId="77777777" w:rsidR="00524C71" w:rsidRPr="00697969" w:rsidRDefault="00524C71" w:rsidP="00524C71">
      <w:r>
        <w:lastRenderedPageBreak/>
        <w:t>“</w:t>
      </w:r>
    </w:p>
    <w:p w14:paraId="4064B5F9" w14:textId="77777777" w:rsidR="00524C71" w:rsidRPr="002926D1" w:rsidRDefault="00524C71" w:rsidP="004A3054">
      <w:pPr>
        <w:shd w:val="clear" w:color="auto" w:fill="FFFFFF"/>
        <w:spacing w:after="240"/>
        <w:ind w:firstLine="0"/>
        <w:rPr>
          <w:lang w:eastAsia="en-GB"/>
        </w:rPr>
      </w:pPr>
    </w:p>
    <w:sectPr w:rsidR="00524C71" w:rsidRPr="002926D1" w:rsidSect="00840702">
      <w:headerReference w:type="default" r:id="rId15"/>
      <w:footerReference w:type="default" r:id="rId16"/>
      <w:pgSz w:w="11907" w:h="16840" w:code="9"/>
      <w:pgMar w:top="2495" w:right="1758" w:bottom="1361" w:left="1644" w:header="720" w:footer="720"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14E17" w16cex:dateUtc="2022-01-18T14:32:00Z"/>
  <w16cex:commentExtensible w16cex:durableId="25914F2E" w16cex:dateUtc="2022-01-18T14:37:00Z"/>
  <w16cex:commentExtensible w16cex:durableId="236B79FA" w16cex:dateUtc="2020-11-27T13:13:00Z"/>
  <w16cex:commentExtensible w16cex:durableId="23E208D8" w16cex:dateUtc="2021-02-25T11:30:00Z"/>
  <w16cex:commentExtensible w16cex:durableId="25804326" w16cex:dateUtc="2022-01-05T16:17:00Z"/>
  <w16cex:commentExtensible w16cex:durableId="2594FAF8" w16cex:dateUtc="2022-01-21T09:27:00Z"/>
  <w16cex:commentExtensible w16cex:durableId="2582CD80" w16cex:dateUtc="2022-01-07T14:32:00Z"/>
  <w16cex:commentExtensible w16cex:durableId="259500DC" w16cex:dateUtc="2022-01-21T09:52:00Z"/>
  <w16cex:commentExtensible w16cex:durableId="2592B006" w16cex:dateUtc="2022-01-19T15:43:00Z"/>
  <w16cex:commentExtensible w16cex:durableId="259532E2" w16cex:dateUtc="2022-01-21T13:25:00Z"/>
  <w16cex:commentExtensible w16cex:durableId="2594FBC7" w16cex:dateUtc="2022-01-21T09:30:00Z"/>
  <w16cex:commentExtensible w16cex:durableId="259535F1" w16cex:dateUtc="2022-01-21T13:38:00Z"/>
  <w16cex:commentExtensible w16cex:durableId="2592B716" w16cex:dateUtc="2022-01-19T16:13:00Z"/>
  <w16cex:commentExtensible w16cex:durableId="2595373D" w16cex:dateUtc="2022-01-21T13:44:00Z"/>
  <w16cex:commentExtensible w16cex:durableId="2592BC1B" w16cex:dateUtc="2022-01-19T16:34:00Z"/>
  <w16cex:commentExtensible w16cex:durableId="2592C0E6" w16cex:dateUtc="2022-01-19T16:55:00Z"/>
  <w16cex:commentExtensible w16cex:durableId="25953880" w16cex:dateUtc="2022-01-21T13:49:00Z"/>
  <w16cex:commentExtensible w16cex:durableId="236A10D9" w16cex:dateUtc="2020-11-26T11:32:00Z"/>
  <w16cex:commentExtensible w16cex:durableId="23B3F600" w16cex:dateUtc="2021-01-21T12:45:00Z"/>
  <w16cex:commentExtensible w16cex:durableId="2593EBB5" w16cex:dateUtc="2022-01-20T14:09:00Z"/>
  <w16cex:commentExtensible w16cex:durableId="25953AE9" w16cex:dateUtc="2022-01-21T14:00:00Z"/>
  <w16cex:commentExtensible w16cex:durableId="25953E2B" w16cex:dateUtc="2022-01-21T14:14:00Z"/>
  <w16cex:commentExtensible w16cex:durableId="2593E38C" w16cex:dateUtc="2022-01-20T13:35:00Z"/>
  <w16cex:commentExtensible w16cex:durableId="2593E3A8" w16cex:dateUtc="2022-01-20T13:35:00Z"/>
  <w16cex:commentExtensible w16cex:durableId="2593E5A8" w16cex:dateUtc="2022-01-20T13:44:00Z"/>
  <w16cex:commentExtensible w16cex:durableId="2593EF12" w16cex:dateUtc="2022-01-20T14:24:00Z"/>
  <w16cex:commentExtensible w16cex:durableId="25954251" w16cex:dateUtc="2022-01-21T14:31:00Z"/>
  <w16cex:commentExtensible w16cex:durableId="2593F09F" w16cex:dateUtc="2022-01-20T14:30:00Z"/>
  <w16cex:commentExtensible w16cex:durableId="2593F270" w16cex:dateUtc="2022-01-20T14:38:00Z"/>
  <w16cex:commentExtensible w16cex:durableId="2592584C" w16cex:dateUtc="2022-01-19T09:28:00Z"/>
  <w16cex:commentExtensible w16cex:durableId="2582AA97" w16cex:dateUtc="2022-01-07T12:03:00Z"/>
  <w16cex:commentExtensible w16cex:durableId="2593F643" w16cex:dateUtc="2022-01-20T14:54:00Z"/>
  <w16cex:commentExtensible w16cex:durableId="257FFB5B" w16cex:dateUtc="2022-01-05T11:11:00Z"/>
  <w16cex:commentExtensible w16cex:durableId="237331DD" w16cex:dateUtc="2020-12-03T09:43:00Z"/>
  <w16cex:commentExtensible w16cex:durableId="257EE3ED" w16cex:dateUtc="2022-01-04T15:19:00Z"/>
  <w16cex:commentExtensible w16cex:durableId="2595451E" w16cex:dateUtc="2022-01-21T14:43:00Z"/>
  <w16cex:commentExtensible w16cex:durableId="23E88DBD" w16cex:dateUtc="2021-03-02T10:11:00Z"/>
  <w16cex:commentExtensible w16cex:durableId="2582A8BB" w16cex:dateUtc="2022-01-07T11:55:00Z"/>
  <w16cex:commentExtensible w16cex:durableId="25954766" w16cex:dateUtc="2022-01-21T14:53:00Z"/>
  <w16cex:commentExtensible w16cex:durableId="23820187" w16cex:dateUtc="2020-12-14T15:21:00Z"/>
  <w16cex:commentExtensible w16cex:durableId="23722842" w16cex:dateUtc="2020-12-02T14:50:00Z"/>
  <w16cex:commentExtensible w16cex:durableId="23E890DA" w16cex:dateUtc="2021-03-02T10:24:00Z"/>
  <w16cex:commentExtensible w16cex:durableId="25954C07" w16cex:dateUtc="2022-01-21T15:13:00Z"/>
  <w16cex:commentExtensible w16cex:durableId="23B3F52B" w16cex:dateUtc="2021-01-21T12:42:00Z"/>
  <w16cex:commentExtensible w16cex:durableId="23ABEF1B" w16cex:dateUtc="2021-01-15T10:38:00Z"/>
  <w16cex:commentExtensible w16cex:durableId="23E8922F" w16cex:dateUtc="2021-03-02T10:30:00Z"/>
  <w16cex:commentExtensible w16cex:durableId="2582D2EF" w16cex:dateUtc="2022-01-07T14:55:00Z"/>
  <w16cex:commentExtensible w16cex:durableId="25954C90" w16cex:dateUtc="2022-01-21T15:15:00Z"/>
  <w16cex:commentExtensible w16cex:durableId="23AAE489" w16cex:dateUtc="2021-01-14T15:40:00Z"/>
  <w16cex:commentExtensible w16cex:durableId="23E893AB" w16cex:dateUtc="2021-03-02T10:36:00Z"/>
  <w16cex:commentExtensible w16cex:durableId="258676C2" w16cex:dateUtc="2022-01-10T09:11:00Z"/>
  <w16cex:commentExtensible w16cex:durableId="25954EC8" w16cex:dateUtc="2022-01-21T15:24:00Z"/>
  <w16cex:commentExtensible w16cex:durableId="23B3F80B" w16cex:dateUtc="2021-01-21T12:54:00Z"/>
  <w16cex:commentExtensible w16cex:durableId="23AAEFE7" w16cex:dateUtc="2021-01-14T16:29:00Z"/>
  <w16cex:commentExtensible w16cex:durableId="257EEACC" w16cex:dateUtc="2022-01-04T15:48:00Z"/>
  <w16cex:commentExtensible w16cex:durableId="2595507B" w16cex:dateUtc="2022-01-21T15:32:00Z"/>
  <w16cex:commentExtensible w16cex:durableId="2582D35F" w16cex:dateUtc="2022-01-07T14:57:00Z"/>
  <w16cex:commentExtensible w16cex:durableId="23E89557" w16cex:dateUtc="2021-03-02T10:43:00Z"/>
  <w16cex:commentExtensible w16cex:durableId="257EFEC7" w16cex:dateUtc="2022-01-04T17:1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C28DE3" w14:textId="77777777" w:rsidR="00965C64" w:rsidRDefault="00965C64" w:rsidP="000130AF">
      <w:r>
        <w:separator/>
      </w:r>
    </w:p>
  </w:endnote>
  <w:endnote w:type="continuationSeparator" w:id="0">
    <w:p w14:paraId="5162E337" w14:textId="77777777" w:rsidR="00965C64" w:rsidRDefault="00965C64" w:rsidP="000130AF">
      <w:r>
        <w:continuationSeparator/>
      </w:r>
    </w:p>
  </w:endnote>
  <w:endnote w:type="continuationNotice" w:id="1">
    <w:p w14:paraId="594F9664" w14:textId="77777777" w:rsidR="00965C64" w:rsidRDefault="00965C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C523D1" w14:textId="77777777" w:rsidR="00D11B5A" w:rsidRDefault="00D11B5A">
    <w:pPr>
      <w:pStyle w:val="Suftu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0B1B90" w14:textId="77777777" w:rsidR="00965C64" w:rsidRDefault="00965C64" w:rsidP="00783D95">
      <w:pPr>
        <w:ind w:firstLine="0"/>
      </w:pPr>
      <w:r>
        <w:separator/>
      </w:r>
    </w:p>
  </w:footnote>
  <w:footnote w:type="continuationSeparator" w:id="0">
    <w:p w14:paraId="696DAB69" w14:textId="77777777" w:rsidR="00965C64" w:rsidRDefault="00965C64" w:rsidP="000130AF">
      <w:r>
        <w:continuationSeparator/>
      </w:r>
    </w:p>
  </w:footnote>
  <w:footnote w:type="continuationNotice" w:id="1">
    <w:p w14:paraId="08575ED7" w14:textId="77777777" w:rsidR="00965C64" w:rsidRDefault="00965C6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AE467C" w14:textId="77777777" w:rsidR="00D11B5A" w:rsidRDefault="00D11B5A" w:rsidP="006B4431">
    <w:pPr>
      <w:pStyle w:val="Suhaus"/>
      <w:tabs>
        <w:tab w:val="clear" w:pos="4153"/>
        <w:tab w:val="clear" w:pos="8306"/>
        <w:tab w:val="right" w:pos="7938"/>
      </w:tabs>
      <w:ind w:firstLine="0"/>
    </w:pPr>
  </w:p>
  <w:p w14:paraId="66D2BB77" w14:textId="77777777" w:rsidR="00D11B5A" w:rsidRDefault="00D11B5A" w:rsidP="006B4431">
    <w:pPr>
      <w:pStyle w:val="Suhaus"/>
      <w:tabs>
        <w:tab w:val="clear" w:pos="4153"/>
        <w:tab w:val="clear" w:pos="8306"/>
        <w:tab w:val="right" w:pos="7938"/>
      </w:tabs>
      <w:ind w:firstLine="0"/>
    </w:pPr>
  </w:p>
  <w:p w14:paraId="3D6EBBD1" w14:textId="77777777" w:rsidR="00D11B5A" w:rsidRDefault="00D11B5A" w:rsidP="006B4431">
    <w:pPr>
      <w:pStyle w:val="Suhaus"/>
      <w:tabs>
        <w:tab w:val="clear" w:pos="4153"/>
        <w:tab w:val="clear" w:pos="8306"/>
        <w:tab w:val="right" w:pos="7938"/>
      </w:tabs>
      <w:ind w:firstLine="0"/>
    </w:pPr>
  </w:p>
  <w:p w14:paraId="5C2816DE" w14:textId="77777777" w:rsidR="00D11B5A" w:rsidRDefault="00D11B5A" w:rsidP="006B4431">
    <w:pPr>
      <w:pStyle w:val="Suhaus"/>
      <w:tabs>
        <w:tab w:val="clear" w:pos="4153"/>
        <w:tab w:val="clear" w:pos="8306"/>
        <w:tab w:val="right" w:pos="7938"/>
      </w:tabs>
      <w:ind w:firstLine="0"/>
    </w:pPr>
  </w:p>
  <w:p w14:paraId="0902299B" w14:textId="77777777" w:rsidR="00D11B5A" w:rsidRDefault="00D11B5A" w:rsidP="006B4431">
    <w:pPr>
      <w:pStyle w:val="Suhaus"/>
      <w:tabs>
        <w:tab w:val="clear" w:pos="4153"/>
        <w:tab w:val="clear" w:pos="8306"/>
        <w:tab w:val="right" w:pos="7938"/>
      </w:tabs>
      <w:ind w:firstLine="0"/>
    </w:pPr>
  </w:p>
  <w:p w14:paraId="3302C273" w14:textId="35295F4F" w:rsidR="00D11B5A" w:rsidRDefault="00D11B5A" w:rsidP="00086235">
    <w:pPr>
      <w:pStyle w:val="Suhaus"/>
      <w:tabs>
        <w:tab w:val="clear" w:pos="397"/>
        <w:tab w:val="clear" w:pos="709"/>
        <w:tab w:val="clear" w:pos="4153"/>
        <w:tab w:val="clear" w:pos="8306"/>
        <w:tab w:val="right" w:pos="8505"/>
      </w:tabs>
      <w:ind w:firstLine="0"/>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multilevel"/>
    <w:tmpl w:val="0CB6E0EE"/>
    <w:lvl w:ilvl="0">
      <w:start w:val="1"/>
      <w:numFmt w:val="decimal"/>
      <w:lvlText w:val="%1."/>
      <w:lvlJc w:val="left"/>
      <w:pPr>
        <w:tabs>
          <w:tab w:val="num" w:pos="360"/>
        </w:tabs>
        <w:ind w:left="36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15:restartNumberingAfterBreak="0">
    <w:nsid w:val="00E171FF"/>
    <w:multiLevelType w:val="multilevel"/>
    <w:tmpl w:val="ACAEFA38"/>
    <w:lvl w:ilvl="0">
      <w:start w:val="1"/>
      <w:numFmt w:val="lowerLetter"/>
      <w:lvlText w:val="%1)"/>
      <w:lvlJc w:val="left"/>
      <w:pPr>
        <w:tabs>
          <w:tab w:val="num" w:pos="360"/>
        </w:tabs>
        <w:ind w:left="340" w:hanging="340"/>
      </w:pPr>
      <w:rPr>
        <w:rFonts w:ascii="Times New Roman" w:hAnsi="Times New Roman" w:cs="Times New Roman" w:hint="default"/>
        <w:sz w:val="19"/>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15:restartNumberingAfterBreak="0">
    <w:nsid w:val="10CC1362"/>
    <w:multiLevelType w:val="hybridMultilevel"/>
    <w:tmpl w:val="A0C06E54"/>
    <w:lvl w:ilvl="0" w:tplc="040F000F">
      <w:start w:val="1"/>
      <w:numFmt w:val="decimal"/>
      <w:lvlText w:val="%1."/>
      <w:lvlJc w:val="lef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3" w15:restartNumberingAfterBreak="0">
    <w:nsid w:val="19F579EE"/>
    <w:multiLevelType w:val="hybridMultilevel"/>
    <w:tmpl w:val="73FE793A"/>
    <w:lvl w:ilvl="0" w:tplc="0E1A38B8">
      <w:start w:val="1"/>
      <w:numFmt w:val="upperRoman"/>
      <w:lvlText w:val="%1."/>
      <w:lvlJc w:val="left"/>
      <w:pPr>
        <w:ind w:left="1080" w:hanging="72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4" w15:restartNumberingAfterBreak="0">
    <w:nsid w:val="1AB72468"/>
    <w:multiLevelType w:val="multilevel"/>
    <w:tmpl w:val="AF749D66"/>
    <w:lvl w:ilvl="0">
      <w:start w:val="1"/>
      <w:numFmt w:val="lowerLetter"/>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Letter"/>
      <w:lvlText w:val="%3."/>
      <w:lvlJc w:val="left"/>
      <w:pPr>
        <w:tabs>
          <w:tab w:val="num" w:pos="2160"/>
        </w:tabs>
        <w:ind w:left="2160" w:hanging="360"/>
      </w:pPr>
      <w:rPr>
        <w:rFonts w:cs="Times New Roman"/>
      </w:rPr>
    </w:lvl>
    <w:lvl w:ilvl="3" w:tentative="1">
      <w:start w:val="1"/>
      <w:numFmt w:val="lowerLetter"/>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Letter"/>
      <w:lvlText w:val="%6."/>
      <w:lvlJc w:val="left"/>
      <w:pPr>
        <w:tabs>
          <w:tab w:val="num" w:pos="4320"/>
        </w:tabs>
        <w:ind w:left="4320" w:hanging="360"/>
      </w:pPr>
      <w:rPr>
        <w:rFonts w:cs="Times New Roman"/>
      </w:rPr>
    </w:lvl>
    <w:lvl w:ilvl="6" w:tentative="1">
      <w:start w:val="1"/>
      <w:numFmt w:val="lowerLetter"/>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Letter"/>
      <w:lvlText w:val="%9."/>
      <w:lvlJc w:val="left"/>
      <w:pPr>
        <w:tabs>
          <w:tab w:val="num" w:pos="6480"/>
        </w:tabs>
        <w:ind w:left="6480" w:hanging="360"/>
      </w:pPr>
      <w:rPr>
        <w:rFonts w:cs="Times New Roman"/>
      </w:rPr>
    </w:lvl>
  </w:abstractNum>
  <w:abstractNum w:abstractNumId="5" w15:restartNumberingAfterBreak="0">
    <w:nsid w:val="1C7A3A21"/>
    <w:multiLevelType w:val="multilevel"/>
    <w:tmpl w:val="5288BDE0"/>
    <w:lvl w:ilvl="0">
      <w:start w:val="1"/>
      <w:numFmt w:val="lowerLetter"/>
      <w:lvlText w:val="%1)"/>
      <w:lvlJc w:val="left"/>
      <w:pPr>
        <w:tabs>
          <w:tab w:val="num" w:pos="360"/>
        </w:tabs>
        <w:ind w:left="284" w:hanging="284"/>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15:restartNumberingAfterBreak="0">
    <w:nsid w:val="1EFB462D"/>
    <w:multiLevelType w:val="multilevel"/>
    <w:tmpl w:val="879C0E84"/>
    <w:lvl w:ilvl="0">
      <w:start w:val="1"/>
      <w:numFmt w:val="decimal"/>
      <w:lvlText w:val="%1)"/>
      <w:lvlJc w:val="right"/>
      <w:pPr>
        <w:tabs>
          <w:tab w:val="num" w:pos="510"/>
        </w:tabs>
        <w:ind w:left="510" w:hanging="17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15:restartNumberingAfterBreak="0">
    <w:nsid w:val="21265DD1"/>
    <w:multiLevelType w:val="hybridMultilevel"/>
    <w:tmpl w:val="BBDEB4DA"/>
    <w:lvl w:ilvl="0" w:tplc="0409000F">
      <w:start w:val="1"/>
      <w:numFmt w:val="decimal"/>
      <w:lvlText w:val="%1."/>
      <w:lvlJc w:val="left"/>
      <w:pPr>
        <w:ind w:left="1117" w:hanging="360"/>
      </w:pPr>
    </w:lvl>
    <w:lvl w:ilvl="1" w:tplc="04090019" w:tentative="1">
      <w:start w:val="1"/>
      <w:numFmt w:val="lowerLetter"/>
      <w:lvlText w:val="%2."/>
      <w:lvlJc w:val="left"/>
      <w:pPr>
        <w:ind w:left="1837" w:hanging="360"/>
      </w:pPr>
    </w:lvl>
    <w:lvl w:ilvl="2" w:tplc="0409001B" w:tentative="1">
      <w:start w:val="1"/>
      <w:numFmt w:val="lowerRoman"/>
      <w:lvlText w:val="%3."/>
      <w:lvlJc w:val="right"/>
      <w:pPr>
        <w:ind w:left="2557" w:hanging="180"/>
      </w:pPr>
    </w:lvl>
    <w:lvl w:ilvl="3" w:tplc="0409000F" w:tentative="1">
      <w:start w:val="1"/>
      <w:numFmt w:val="decimal"/>
      <w:lvlText w:val="%4."/>
      <w:lvlJc w:val="left"/>
      <w:pPr>
        <w:ind w:left="3277" w:hanging="360"/>
      </w:pPr>
    </w:lvl>
    <w:lvl w:ilvl="4" w:tplc="04090019" w:tentative="1">
      <w:start w:val="1"/>
      <w:numFmt w:val="lowerLetter"/>
      <w:lvlText w:val="%5."/>
      <w:lvlJc w:val="left"/>
      <w:pPr>
        <w:ind w:left="3997" w:hanging="360"/>
      </w:pPr>
    </w:lvl>
    <w:lvl w:ilvl="5" w:tplc="0409001B" w:tentative="1">
      <w:start w:val="1"/>
      <w:numFmt w:val="lowerRoman"/>
      <w:lvlText w:val="%6."/>
      <w:lvlJc w:val="right"/>
      <w:pPr>
        <w:ind w:left="4717" w:hanging="180"/>
      </w:pPr>
    </w:lvl>
    <w:lvl w:ilvl="6" w:tplc="0409000F" w:tentative="1">
      <w:start w:val="1"/>
      <w:numFmt w:val="decimal"/>
      <w:lvlText w:val="%7."/>
      <w:lvlJc w:val="left"/>
      <w:pPr>
        <w:ind w:left="5437" w:hanging="360"/>
      </w:pPr>
    </w:lvl>
    <w:lvl w:ilvl="7" w:tplc="04090019" w:tentative="1">
      <w:start w:val="1"/>
      <w:numFmt w:val="lowerLetter"/>
      <w:lvlText w:val="%8."/>
      <w:lvlJc w:val="left"/>
      <w:pPr>
        <w:ind w:left="6157" w:hanging="360"/>
      </w:pPr>
    </w:lvl>
    <w:lvl w:ilvl="8" w:tplc="0409001B" w:tentative="1">
      <w:start w:val="1"/>
      <w:numFmt w:val="lowerRoman"/>
      <w:lvlText w:val="%9."/>
      <w:lvlJc w:val="right"/>
      <w:pPr>
        <w:ind w:left="6877" w:hanging="180"/>
      </w:pPr>
    </w:lvl>
  </w:abstractNum>
  <w:abstractNum w:abstractNumId="8" w15:restartNumberingAfterBreak="0">
    <w:nsid w:val="22DC0F12"/>
    <w:multiLevelType w:val="hybridMultilevel"/>
    <w:tmpl w:val="42900C6C"/>
    <w:lvl w:ilvl="0" w:tplc="3704078C">
      <w:start w:val="1"/>
      <w:numFmt w:val="decimal"/>
      <w:lvlText w:val="%1."/>
      <w:lvlJc w:val="right"/>
      <w:pPr>
        <w:tabs>
          <w:tab w:val="num" w:pos="709"/>
        </w:tabs>
        <w:ind w:left="709" w:hanging="85"/>
      </w:pPr>
      <w:rPr>
        <w:rFonts w:hint="default"/>
        <w:i w:val="0"/>
      </w:rPr>
    </w:lvl>
    <w:lvl w:ilvl="1" w:tplc="D5C8FA80">
      <w:start w:val="1"/>
      <w:numFmt w:val="lowerLetter"/>
      <w:lvlText w:val="%2)"/>
      <w:lvlJc w:val="left"/>
      <w:pPr>
        <w:ind w:left="1440" w:hanging="360"/>
      </w:pPr>
      <w:rPr>
        <w:rFonts w:hint="default"/>
      </w:r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9" w15:restartNumberingAfterBreak="0">
    <w:nsid w:val="296D6544"/>
    <w:multiLevelType w:val="multilevel"/>
    <w:tmpl w:val="5F98CE7E"/>
    <w:lvl w:ilvl="0">
      <w:start w:val="1"/>
      <w:numFmt w:val="decimal"/>
      <w:lvlText w:val="%1."/>
      <w:lvlJc w:val="left"/>
      <w:pPr>
        <w:tabs>
          <w:tab w:val="num" w:pos="360"/>
        </w:tabs>
      </w:pPr>
      <w:rPr>
        <w:rFonts w:cs="Times New Roman" w:hint="default"/>
      </w:rPr>
    </w:lvl>
    <w:lvl w:ilvl="1">
      <w:start w:val="1"/>
      <w:numFmt w:val="lowerLetter"/>
      <w:lvlText w:val="%2)"/>
      <w:lvlJc w:val="left"/>
      <w:pPr>
        <w:tabs>
          <w:tab w:val="num" w:pos="360"/>
        </w:tabs>
        <w:ind w:left="284" w:hanging="284"/>
      </w:pPr>
      <w:rPr>
        <w:rFonts w:cs="Times New Roman" w:hint="default"/>
      </w:rPr>
    </w:lvl>
    <w:lvl w:ilvl="2">
      <w:start w:val="1"/>
      <w:numFmt w:val="none"/>
      <w:lvlText w:val="—"/>
      <w:lvlJc w:val="left"/>
      <w:pPr>
        <w:tabs>
          <w:tab w:val="num" w:pos="360"/>
        </w:tabs>
        <w:ind w:left="284" w:hanging="284"/>
      </w:pPr>
      <w:rPr>
        <w:rFonts w:cs="Times New Roman" w:hint="default"/>
      </w:rPr>
    </w:lvl>
    <w:lvl w:ilvl="3">
      <w:start w:val="1"/>
      <w:numFmt w:val="none"/>
      <w:lvlText w:val="—"/>
      <w:lvlJc w:val="right"/>
      <w:pPr>
        <w:tabs>
          <w:tab w:val="num" w:pos="567"/>
        </w:tabs>
        <w:ind w:left="567" w:hanging="283"/>
      </w:pPr>
      <w:rPr>
        <w:rFonts w:cs="Times New Roman" w:hint="default"/>
      </w:rPr>
    </w:lvl>
    <w:lvl w:ilvl="4">
      <w:start w:val="1"/>
      <w:numFmt w:val="lowerRoman"/>
      <w:lvlText w:val="%5)"/>
      <w:lvlJc w:val="left"/>
      <w:pPr>
        <w:tabs>
          <w:tab w:val="num" w:pos="720"/>
        </w:tabs>
        <w:ind w:left="340" w:hanging="340"/>
      </w:pPr>
      <w:rPr>
        <w:rFonts w:cs="Times New Roman" w:hint="default"/>
      </w:rPr>
    </w:lvl>
    <w:lvl w:ilvl="5">
      <w:start w:val="1"/>
      <w:numFmt w:val="lowerRoman"/>
      <w:lvlText w:val="%6)"/>
      <w:lvlJc w:val="left"/>
      <w:pPr>
        <w:tabs>
          <w:tab w:val="num" w:pos="1004"/>
        </w:tabs>
        <w:ind w:left="624" w:hanging="340"/>
      </w:pPr>
      <w:rPr>
        <w:rFonts w:cs="Times New Roman" w:hint="default"/>
      </w:rPr>
    </w:lvl>
    <w:lvl w:ilvl="6">
      <w:start w:val="1"/>
      <w:numFmt w:val="none"/>
      <w:lvlText w:val=""/>
      <w:lvlJc w:val="left"/>
      <w:pPr>
        <w:tabs>
          <w:tab w:val="num" w:pos="2520"/>
        </w:tabs>
        <w:ind w:left="2520" w:hanging="360"/>
      </w:pPr>
      <w:rPr>
        <w:rFonts w:cs="Times New Roman" w:hint="default"/>
      </w:rPr>
    </w:lvl>
    <w:lvl w:ilvl="7">
      <w:start w:val="1"/>
      <w:numFmt w:val="none"/>
      <w:lvlText w:val=""/>
      <w:lvlJc w:val="left"/>
      <w:pPr>
        <w:tabs>
          <w:tab w:val="num" w:pos="2880"/>
        </w:tabs>
        <w:ind w:left="2880" w:hanging="360"/>
      </w:pPr>
      <w:rPr>
        <w:rFonts w:cs="Times New Roman" w:hint="default"/>
      </w:rPr>
    </w:lvl>
    <w:lvl w:ilvl="8">
      <w:start w:val="1"/>
      <w:numFmt w:val="none"/>
      <w:lvlText w:val=""/>
      <w:lvlJc w:val="left"/>
      <w:pPr>
        <w:tabs>
          <w:tab w:val="num" w:pos="3240"/>
        </w:tabs>
        <w:ind w:left="3240" w:hanging="360"/>
      </w:pPr>
      <w:rPr>
        <w:rFonts w:cs="Times New Roman" w:hint="default"/>
      </w:rPr>
    </w:lvl>
  </w:abstractNum>
  <w:abstractNum w:abstractNumId="10" w15:restartNumberingAfterBreak="0">
    <w:nsid w:val="2C086414"/>
    <w:multiLevelType w:val="multilevel"/>
    <w:tmpl w:val="8890704A"/>
    <w:lvl w:ilvl="0">
      <w:start w:val="1"/>
      <w:numFmt w:val="bullet"/>
      <w:lvlText w:val="—"/>
      <w:lvlJc w:val="left"/>
      <w:pPr>
        <w:tabs>
          <w:tab w:val="num" w:pos="284"/>
        </w:tabs>
        <w:ind w:left="284" w:hanging="568"/>
      </w:pPr>
      <w:rPr>
        <w:rFonts w:ascii="Times New Roman" w:hAnsi="Times New Roman"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15:restartNumberingAfterBreak="0">
    <w:nsid w:val="2F4E7F94"/>
    <w:multiLevelType w:val="hybridMultilevel"/>
    <w:tmpl w:val="F3546732"/>
    <w:lvl w:ilvl="0" w:tplc="040F000F">
      <w:start w:val="1"/>
      <w:numFmt w:val="decimal"/>
      <w:lvlText w:val="%1."/>
      <w:lvlJc w:val="lef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12" w15:restartNumberingAfterBreak="0">
    <w:nsid w:val="32510659"/>
    <w:multiLevelType w:val="multilevel"/>
    <w:tmpl w:val="822C3A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46D7014"/>
    <w:multiLevelType w:val="hybridMultilevel"/>
    <w:tmpl w:val="B4BC48F2"/>
    <w:lvl w:ilvl="0" w:tplc="D69EFA9C">
      <w:start w:val="1"/>
      <w:numFmt w:val="upperRoman"/>
      <w:lvlText w:val="%1."/>
      <w:lvlJc w:val="left"/>
      <w:pPr>
        <w:ind w:left="1080" w:hanging="720"/>
      </w:pPr>
      <w:rPr>
        <w:rFonts w:cs="Times New Roman" w:hint="default"/>
      </w:rPr>
    </w:lvl>
    <w:lvl w:ilvl="1" w:tplc="040F0019" w:tentative="1">
      <w:start w:val="1"/>
      <w:numFmt w:val="lowerLetter"/>
      <w:lvlText w:val="%2."/>
      <w:lvlJc w:val="left"/>
      <w:pPr>
        <w:ind w:left="1440" w:hanging="360"/>
      </w:pPr>
      <w:rPr>
        <w:rFonts w:cs="Times New Roman"/>
      </w:rPr>
    </w:lvl>
    <w:lvl w:ilvl="2" w:tplc="040F001B" w:tentative="1">
      <w:start w:val="1"/>
      <w:numFmt w:val="lowerRoman"/>
      <w:lvlText w:val="%3."/>
      <w:lvlJc w:val="right"/>
      <w:pPr>
        <w:ind w:left="2160" w:hanging="180"/>
      </w:pPr>
      <w:rPr>
        <w:rFonts w:cs="Times New Roman"/>
      </w:rPr>
    </w:lvl>
    <w:lvl w:ilvl="3" w:tplc="040F000F" w:tentative="1">
      <w:start w:val="1"/>
      <w:numFmt w:val="decimal"/>
      <w:lvlText w:val="%4."/>
      <w:lvlJc w:val="left"/>
      <w:pPr>
        <w:ind w:left="2880" w:hanging="360"/>
      </w:pPr>
      <w:rPr>
        <w:rFonts w:cs="Times New Roman"/>
      </w:rPr>
    </w:lvl>
    <w:lvl w:ilvl="4" w:tplc="040F0019" w:tentative="1">
      <w:start w:val="1"/>
      <w:numFmt w:val="lowerLetter"/>
      <w:lvlText w:val="%5."/>
      <w:lvlJc w:val="left"/>
      <w:pPr>
        <w:ind w:left="3600" w:hanging="360"/>
      </w:pPr>
      <w:rPr>
        <w:rFonts w:cs="Times New Roman"/>
      </w:rPr>
    </w:lvl>
    <w:lvl w:ilvl="5" w:tplc="040F001B" w:tentative="1">
      <w:start w:val="1"/>
      <w:numFmt w:val="lowerRoman"/>
      <w:lvlText w:val="%6."/>
      <w:lvlJc w:val="right"/>
      <w:pPr>
        <w:ind w:left="4320" w:hanging="180"/>
      </w:pPr>
      <w:rPr>
        <w:rFonts w:cs="Times New Roman"/>
      </w:rPr>
    </w:lvl>
    <w:lvl w:ilvl="6" w:tplc="040F000F" w:tentative="1">
      <w:start w:val="1"/>
      <w:numFmt w:val="decimal"/>
      <w:lvlText w:val="%7."/>
      <w:lvlJc w:val="left"/>
      <w:pPr>
        <w:ind w:left="5040" w:hanging="360"/>
      </w:pPr>
      <w:rPr>
        <w:rFonts w:cs="Times New Roman"/>
      </w:rPr>
    </w:lvl>
    <w:lvl w:ilvl="7" w:tplc="040F0019" w:tentative="1">
      <w:start w:val="1"/>
      <w:numFmt w:val="lowerLetter"/>
      <w:lvlText w:val="%8."/>
      <w:lvlJc w:val="left"/>
      <w:pPr>
        <w:ind w:left="5760" w:hanging="360"/>
      </w:pPr>
      <w:rPr>
        <w:rFonts w:cs="Times New Roman"/>
      </w:rPr>
    </w:lvl>
    <w:lvl w:ilvl="8" w:tplc="040F001B" w:tentative="1">
      <w:start w:val="1"/>
      <w:numFmt w:val="lowerRoman"/>
      <w:lvlText w:val="%9."/>
      <w:lvlJc w:val="right"/>
      <w:pPr>
        <w:ind w:left="6480" w:hanging="180"/>
      </w:pPr>
      <w:rPr>
        <w:rFonts w:cs="Times New Roman"/>
      </w:rPr>
    </w:lvl>
  </w:abstractNum>
  <w:abstractNum w:abstractNumId="14" w15:restartNumberingAfterBreak="0">
    <w:nsid w:val="35E3793F"/>
    <w:multiLevelType w:val="multilevel"/>
    <w:tmpl w:val="6212B5B0"/>
    <w:lvl w:ilvl="0">
      <w:start w:val="1"/>
      <w:numFmt w:val="bullet"/>
      <w:lvlText w:val=""/>
      <w:lvlJc w:val="left"/>
      <w:pPr>
        <w:tabs>
          <w:tab w:val="num" w:pos="284"/>
        </w:tabs>
        <w:ind w:left="284" w:hanging="568"/>
      </w:pPr>
      <w:rPr>
        <w:rFonts w:ascii="Times New Roman" w:hAnsi="Times New Roman"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5" w15:restartNumberingAfterBreak="0">
    <w:nsid w:val="38D04EC4"/>
    <w:multiLevelType w:val="multilevel"/>
    <w:tmpl w:val="48BCE67A"/>
    <w:lvl w:ilvl="0">
      <w:start w:val="1"/>
      <w:numFmt w:val="bullet"/>
      <w:lvlText w:val="—"/>
      <w:lvlJc w:val="left"/>
      <w:pPr>
        <w:tabs>
          <w:tab w:val="num" w:pos="360"/>
        </w:tabs>
        <w:ind w:left="284" w:hanging="284"/>
      </w:pPr>
      <w:rPr>
        <w:rFonts w:ascii="Times New Roman" w:hAnsi="Times New Roman"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6" w15:restartNumberingAfterBreak="0">
    <w:nsid w:val="3B8A4F37"/>
    <w:multiLevelType w:val="multilevel"/>
    <w:tmpl w:val="5288BDE0"/>
    <w:lvl w:ilvl="0">
      <w:start w:val="1"/>
      <w:numFmt w:val="lowerLetter"/>
      <w:lvlText w:val="%1)"/>
      <w:lvlJc w:val="left"/>
      <w:pPr>
        <w:tabs>
          <w:tab w:val="num" w:pos="360"/>
        </w:tabs>
        <w:ind w:left="284" w:hanging="284"/>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7" w15:restartNumberingAfterBreak="0">
    <w:nsid w:val="3D966361"/>
    <w:multiLevelType w:val="multilevel"/>
    <w:tmpl w:val="86C0FA4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41E958B2"/>
    <w:multiLevelType w:val="multilevel"/>
    <w:tmpl w:val="1CE04362"/>
    <w:lvl w:ilvl="0">
      <w:start w:val="1"/>
      <w:numFmt w:val="lowerLetter"/>
      <w:lvlText w:val="%1)"/>
      <w:lvlJc w:val="left"/>
      <w:pPr>
        <w:tabs>
          <w:tab w:val="num" w:pos="360"/>
        </w:tabs>
        <w:ind w:left="284" w:hanging="284"/>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9" w15:restartNumberingAfterBreak="0">
    <w:nsid w:val="44536706"/>
    <w:multiLevelType w:val="hybridMultilevel"/>
    <w:tmpl w:val="16DC4BB2"/>
    <w:lvl w:ilvl="0" w:tplc="30B62548">
      <w:start w:val="1"/>
      <w:numFmt w:val="decimal"/>
      <w:lvlText w:val="%1."/>
      <w:lvlJc w:val="left"/>
      <w:pPr>
        <w:ind w:left="720" w:hanging="360"/>
      </w:pPr>
      <w:rPr>
        <w:i w:val="0"/>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20" w15:restartNumberingAfterBreak="0">
    <w:nsid w:val="45F4614E"/>
    <w:multiLevelType w:val="multilevel"/>
    <w:tmpl w:val="5E5EC7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8E949DC"/>
    <w:multiLevelType w:val="multilevel"/>
    <w:tmpl w:val="A8C40B9A"/>
    <w:lvl w:ilvl="0">
      <w:start w:val="1"/>
      <w:numFmt w:val="decimal"/>
      <w:lvlText w:val="%1)"/>
      <w:lvlJc w:val="left"/>
      <w:pPr>
        <w:tabs>
          <w:tab w:val="num" w:pos="360"/>
        </w:tabs>
        <w:ind w:left="36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2" w15:restartNumberingAfterBreak="0">
    <w:nsid w:val="49D24FA6"/>
    <w:multiLevelType w:val="hybridMultilevel"/>
    <w:tmpl w:val="2AA6B0A8"/>
    <w:lvl w:ilvl="0" w:tplc="28FCBEDA">
      <w:start w:val="5"/>
      <w:numFmt w:val="bullet"/>
      <w:lvlText w:val="-"/>
      <w:lvlJc w:val="left"/>
      <w:pPr>
        <w:ind w:left="720" w:hanging="360"/>
      </w:pPr>
      <w:rPr>
        <w:rFonts w:ascii="Times New Roman" w:eastAsiaTheme="minorHAnsi" w:hAnsi="Times New Roman" w:cs="Times New Roman"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3" w15:restartNumberingAfterBreak="0">
    <w:nsid w:val="4AAF4F04"/>
    <w:multiLevelType w:val="multilevel"/>
    <w:tmpl w:val="5288BDE0"/>
    <w:lvl w:ilvl="0">
      <w:start w:val="1"/>
      <w:numFmt w:val="lowerLetter"/>
      <w:lvlText w:val="%1)"/>
      <w:lvlJc w:val="left"/>
      <w:pPr>
        <w:tabs>
          <w:tab w:val="num" w:pos="360"/>
        </w:tabs>
        <w:ind w:left="284" w:hanging="284"/>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4" w15:restartNumberingAfterBreak="0">
    <w:nsid w:val="4AE6109C"/>
    <w:multiLevelType w:val="multilevel"/>
    <w:tmpl w:val="EF6A5E2E"/>
    <w:lvl w:ilvl="0">
      <w:start w:val="1"/>
      <w:numFmt w:val="decimal"/>
      <w:lvlText w:val="%1."/>
      <w:lvlJc w:val="left"/>
      <w:pPr>
        <w:tabs>
          <w:tab w:val="num" w:pos="360"/>
        </w:tabs>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5" w15:restartNumberingAfterBreak="0">
    <w:nsid w:val="4BBA7521"/>
    <w:multiLevelType w:val="multilevel"/>
    <w:tmpl w:val="A8C40B9A"/>
    <w:lvl w:ilvl="0">
      <w:start w:val="1"/>
      <w:numFmt w:val="decimal"/>
      <w:lvlText w:val="%1)"/>
      <w:lvlJc w:val="left"/>
      <w:pPr>
        <w:tabs>
          <w:tab w:val="num" w:pos="360"/>
        </w:tabs>
        <w:ind w:left="36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6" w15:restartNumberingAfterBreak="0">
    <w:nsid w:val="51806B50"/>
    <w:multiLevelType w:val="multilevel"/>
    <w:tmpl w:val="6212B5B0"/>
    <w:lvl w:ilvl="0">
      <w:start w:val="1"/>
      <w:numFmt w:val="bullet"/>
      <w:lvlText w:val=""/>
      <w:lvlJc w:val="left"/>
      <w:pPr>
        <w:tabs>
          <w:tab w:val="num" w:pos="284"/>
        </w:tabs>
        <w:ind w:left="284" w:hanging="568"/>
      </w:pPr>
      <w:rPr>
        <w:rFonts w:ascii="Times New Roman" w:hAnsi="Times New Roman"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7" w15:restartNumberingAfterBreak="0">
    <w:nsid w:val="562219D0"/>
    <w:multiLevelType w:val="hybridMultilevel"/>
    <w:tmpl w:val="61E87A82"/>
    <w:lvl w:ilvl="0" w:tplc="15721C0C">
      <w:start w:val="1"/>
      <w:numFmt w:val="lowerLetter"/>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8" w15:restartNumberingAfterBreak="0">
    <w:nsid w:val="5D652567"/>
    <w:multiLevelType w:val="hybridMultilevel"/>
    <w:tmpl w:val="A5FE8F12"/>
    <w:lvl w:ilvl="0" w:tplc="10000017">
      <w:start w:val="1"/>
      <w:numFmt w:val="lowerLetter"/>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9" w15:restartNumberingAfterBreak="0">
    <w:nsid w:val="63B55BC9"/>
    <w:multiLevelType w:val="multilevel"/>
    <w:tmpl w:val="A8C40B9A"/>
    <w:lvl w:ilvl="0">
      <w:start w:val="1"/>
      <w:numFmt w:val="decimal"/>
      <w:lvlText w:val="%1)"/>
      <w:lvlJc w:val="left"/>
      <w:pPr>
        <w:tabs>
          <w:tab w:val="num" w:pos="360"/>
        </w:tabs>
        <w:ind w:left="36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0" w15:restartNumberingAfterBreak="0">
    <w:nsid w:val="6D4C461F"/>
    <w:multiLevelType w:val="multilevel"/>
    <w:tmpl w:val="48BCE67A"/>
    <w:lvl w:ilvl="0">
      <w:start w:val="1"/>
      <w:numFmt w:val="bullet"/>
      <w:lvlText w:val="—"/>
      <w:lvlJc w:val="left"/>
      <w:pPr>
        <w:tabs>
          <w:tab w:val="num" w:pos="360"/>
        </w:tabs>
        <w:ind w:left="284" w:hanging="284"/>
      </w:pPr>
      <w:rPr>
        <w:rFonts w:ascii="Times New Roman" w:hAnsi="Times New Roman"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1" w15:restartNumberingAfterBreak="0">
    <w:nsid w:val="6D99597A"/>
    <w:multiLevelType w:val="multilevel"/>
    <w:tmpl w:val="0BB45478"/>
    <w:lvl w:ilvl="0">
      <w:start w:val="1"/>
      <w:numFmt w:val="none"/>
      <w:lvlText w:val="―"/>
      <w:lvlJc w:val="left"/>
      <w:pPr>
        <w:tabs>
          <w:tab w:val="num" w:pos="360"/>
        </w:tabs>
        <w:ind w:left="340" w:hanging="340"/>
      </w:pPr>
      <w:rPr>
        <w:rFonts w:ascii="Times New Roman" w:hAnsi="Times New Roman" w:cs="Times New Roman"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2" w15:restartNumberingAfterBreak="0">
    <w:nsid w:val="6FFB4180"/>
    <w:multiLevelType w:val="multilevel"/>
    <w:tmpl w:val="C4A46534"/>
    <w:lvl w:ilvl="0">
      <w:start w:val="1"/>
      <w:numFmt w:val="decimal"/>
      <w:lvlText w:val="%1)"/>
      <w:lvlJc w:val="right"/>
      <w:pPr>
        <w:tabs>
          <w:tab w:val="num" w:pos="510"/>
        </w:tabs>
        <w:ind w:left="510" w:hanging="17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3" w15:restartNumberingAfterBreak="0">
    <w:nsid w:val="748E4FC7"/>
    <w:multiLevelType w:val="hybridMultilevel"/>
    <w:tmpl w:val="B10CB320"/>
    <w:lvl w:ilvl="0" w:tplc="040F0017">
      <w:start w:val="1"/>
      <w:numFmt w:val="lowerLetter"/>
      <w:lvlText w:val="%1)"/>
      <w:lvlJc w:val="left"/>
      <w:pPr>
        <w:ind w:left="1117" w:hanging="360"/>
      </w:pPr>
    </w:lvl>
    <w:lvl w:ilvl="1" w:tplc="040F0019" w:tentative="1">
      <w:start w:val="1"/>
      <w:numFmt w:val="lowerLetter"/>
      <w:lvlText w:val="%2."/>
      <w:lvlJc w:val="left"/>
      <w:pPr>
        <w:ind w:left="1837" w:hanging="360"/>
      </w:pPr>
    </w:lvl>
    <w:lvl w:ilvl="2" w:tplc="040F001B" w:tentative="1">
      <w:start w:val="1"/>
      <w:numFmt w:val="lowerRoman"/>
      <w:lvlText w:val="%3."/>
      <w:lvlJc w:val="right"/>
      <w:pPr>
        <w:ind w:left="2557" w:hanging="180"/>
      </w:pPr>
    </w:lvl>
    <w:lvl w:ilvl="3" w:tplc="040F000F" w:tentative="1">
      <w:start w:val="1"/>
      <w:numFmt w:val="decimal"/>
      <w:lvlText w:val="%4."/>
      <w:lvlJc w:val="left"/>
      <w:pPr>
        <w:ind w:left="3277" w:hanging="360"/>
      </w:pPr>
    </w:lvl>
    <w:lvl w:ilvl="4" w:tplc="040F0019" w:tentative="1">
      <w:start w:val="1"/>
      <w:numFmt w:val="lowerLetter"/>
      <w:lvlText w:val="%5."/>
      <w:lvlJc w:val="left"/>
      <w:pPr>
        <w:ind w:left="3997" w:hanging="360"/>
      </w:pPr>
    </w:lvl>
    <w:lvl w:ilvl="5" w:tplc="040F001B" w:tentative="1">
      <w:start w:val="1"/>
      <w:numFmt w:val="lowerRoman"/>
      <w:lvlText w:val="%6."/>
      <w:lvlJc w:val="right"/>
      <w:pPr>
        <w:ind w:left="4717" w:hanging="180"/>
      </w:pPr>
    </w:lvl>
    <w:lvl w:ilvl="6" w:tplc="040F000F" w:tentative="1">
      <w:start w:val="1"/>
      <w:numFmt w:val="decimal"/>
      <w:lvlText w:val="%7."/>
      <w:lvlJc w:val="left"/>
      <w:pPr>
        <w:ind w:left="5437" w:hanging="360"/>
      </w:pPr>
    </w:lvl>
    <w:lvl w:ilvl="7" w:tplc="040F0019" w:tentative="1">
      <w:start w:val="1"/>
      <w:numFmt w:val="lowerLetter"/>
      <w:lvlText w:val="%8."/>
      <w:lvlJc w:val="left"/>
      <w:pPr>
        <w:ind w:left="6157" w:hanging="360"/>
      </w:pPr>
    </w:lvl>
    <w:lvl w:ilvl="8" w:tplc="040F001B" w:tentative="1">
      <w:start w:val="1"/>
      <w:numFmt w:val="lowerRoman"/>
      <w:lvlText w:val="%9."/>
      <w:lvlJc w:val="right"/>
      <w:pPr>
        <w:ind w:left="6877" w:hanging="180"/>
      </w:pPr>
    </w:lvl>
  </w:abstractNum>
  <w:abstractNum w:abstractNumId="34" w15:restartNumberingAfterBreak="0">
    <w:nsid w:val="74983E6B"/>
    <w:multiLevelType w:val="hybridMultilevel"/>
    <w:tmpl w:val="50646E8A"/>
    <w:lvl w:ilvl="0" w:tplc="1B32C176">
      <w:start w:val="4"/>
      <w:numFmt w:val="bullet"/>
      <w:lvlText w:val="-"/>
      <w:lvlJc w:val="left"/>
      <w:pPr>
        <w:ind w:left="410" w:hanging="360"/>
      </w:pPr>
      <w:rPr>
        <w:rFonts w:ascii="Times New Roman" w:eastAsia="Times New Roman" w:hAnsi="Times New Roman" w:cs="Times New Roman" w:hint="default"/>
      </w:rPr>
    </w:lvl>
    <w:lvl w:ilvl="1" w:tplc="10000003" w:tentative="1">
      <w:start w:val="1"/>
      <w:numFmt w:val="bullet"/>
      <w:lvlText w:val="o"/>
      <w:lvlJc w:val="left"/>
      <w:pPr>
        <w:ind w:left="1130" w:hanging="360"/>
      </w:pPr>
      <w:rPr>
        <w:rFonts w:ascii="Courier New" w:hAnsi="Courier New" w:cs="Courier New" w:hint="default"/>
      </w:rPr>
    </w:lvl>
    <w:lvl w:ilvl="2" w:tplc="10000005" w:tentative="1">
      <w:start w:val="1"/>
      <w:numFmt w:val="bullet"/>
      <w:lvlText w:val=""/>
      <w:lvlJc w:val="left"/>
      <w:pPr>
        <w:ind w:left="1850" w:hanging="360"/>
      </w:pPr>
      <w:rPr>
        <w:rFonts w:ascii="Wingdings" w:hAnsi="Wingdings" w:hint="default"/>
      </w:rPr>
    </w:lvl>
    <w:lvl w:ilvl="3" w:tplc="10000001" w:tentative="1">
      <w:start w:val="1"/>
      <w:numFmt w:val="bullet"/>
      <w:lvlText w:val=""/>
      <w:lvlJc w:val="left"/>
      <w:pPr>
        <w:ind w:left="2570" w:hanging="360"/>
      </w:pPr>
      <w:rPr>
        <w:rFonts w:ascii="Symbol" w:hAnsi="Symbol" w:hint="default"/>
      </w:rPr>
    </w:lvl>
    <w:lvl w:ilvl="4" w:tplc="10000003" w:tentative="1">
      <w:start w:val="1"/>
      <w:numFmt w:val="bullet"/>
      <w:lvlText w:val="o"/>
      <w:lvlJc w:val="left"/>
      <w:pPr>
        <w:ind w:left="3290" w:hanging="360"/>
      </w:pPr>
      <w:rPr>
        <w:rFonts w:ascii="Courier New" w:hAnsi="Courier New" w:cs="Courier New" w:hint="default"/>
      </w:rPr>
    </w:lvl>
    <w:lvl w:ilvl="5" w:tplc="10000005" w:tentative="1">
      <w:start w:val="1"/>
      <w:numFmt w:val="bullet"/>
      <w:lvlText w:val=""/>
      <w:lvlJc w:val="left"/>
      <w:pPr>
        <w:ind w:left="4010" w:hanging="360"/>
      </w:pPr>
      <w:rPr>
        <w:rFonts w:ascii="Wingdings" w:hAnsi="Wingdings" w:hint="default"/>
      </w:rPr>
    </w:lvl>
    <w:lvl w:ilvl="6" w:tplc="10000001" w:tentative="1">
      <w:start w:val="1"/>
      <w:numFmt w:val="bullet"/>
      <w:lvlText w:val=""/>
      <w:lvlJc w:val="left"/>
      <w:pPr>
        <w:ind w:left="4730" w:hanging="360"/>
      </w:pPr>
      <w:rPr>
        <w:rFonts w:ascii="Symbol" w:hAnsi="Symbol" w:hint="default"/>
      </w:rPr>
    </w:lvl>
    <w:lvl w:ilvl="7" w:tplc="10000003" w:tentative="1">
      <w:start w:val="1"/>
      <w:numFmt w:val="bullet"/>
      <w:lvlText w:val="o"/>
      <w:lvlJc w:val="left"/>
      <w:pPr>
        <w:ind w:left="5450" w:hanging="360"/>
      </w:pPr>
      <w:rPr>
        <w:rFonts w:ascii="Courier New" w:hAnsi="Courier New" w:cs="Courier New" w:hint="default"/>
      </w:rPr>
    </w:lvl>
    <w:lvl w:ilvl="8" w:tplc="10000005" w:tentative="1">
      <w:start w:val="1"/>
      <w:numFmt w:val="bullet"/>
      <w:lvlText w:val=""/>
      <w:lvlJc w:val="left"/>
      <w:pPr>
        <w:ind w:left="6170" w:hanging="360"/>
      </w:pPr>
      <w:rPr>
        <w:rFonts w:ascii="Wingdings" w:hAnsi="Wingdings" w:hint="default"/>
      </w:rPr>
    </w:lvl>
  </w:abstractNum>
  <w:abstractNum w:abstractNumId="35" w15:restartNumberingAfterBreak="0">
    <w:nsid w:val="774029E7"/>
    <w:multiLevelType w:val="multilevel"/>
    <w:tmpl w:val="1CE04362"/>
    <w:lvl w:ilvl="0">
      <w:start w:val="1"/>
      <w:numFmt w:val="lowerLetter"/>
      <w:lvlText w:val="%1)"/>
      <w:lvlJc w:val="left"/>
      <w:pPr>
        <w:tabs>
          <w:tab w:val="num" w:pos="360"/>
        </w:tabs>
        <w:ind w:left="284" w:hanging="284"/>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6" w15:restartNumberingAfterBreak="0">
    <w:nsid w:val="78E82C7C"/>
    <w:multiLevelType w:val="multilevel"/>
    <w:tmpl w:val="48BCE67A"/>
    <w:lvl w:ilvl="0">
      <w:start w:val="1"/>
      <w:numFmt w:val="bullet"/>
      <w:lvlText w:val="—"/>
      <w:lvlJc w:val="left"/>
      <w:pPr>
        <w:tabs>
          <w:tab w:val="num" w:pos="360"/>
        </w:tabs>
        <w:ind w:left="284" w:hanging="284"/>
      </w:pPr>
      <w:rPr>
        <w:rFonts w:ascii="Times New Roman" w:hAnsi="Times New Roman"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7" w15:restartNumberingAfterBreak="0">
    <w:nsid w:val="79B43A60"/>
    <w:multiLevelType w:val="hybridMultilevel"/>
    <w:tmpl w:val="ABEAAD08"/>
    <w:lvl w:ilvl="0" w:tplc="3AC0518A">
      <w:start w:val="1"/>
      <w:numFmt w:val="upperRoman"/>
      <w:lvlText w:val="%1."/>
      <w:lvlJc w:val="left"/>
      <w:pPr>
        <w:ind w:left="1080" w:hanging="72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38" w15:restartNumberingAfterBreak="0">
    <w:nsid w:val="7BB76F55"/>
    <w:multiLevelType w:val="hybridMultilevel"/>
    <w:tmpl w:val="AD66953A"/>
    <w:lvl w:ilvl="0" w:tplc="474E128A">
      <w:start w:val="14"/>
      <w:numFmt w:val="bullet"/>
      <w:lvlText w:val="-"/>
      <w:lvlJc w:val="left"/>
      <w:pPr>
        <w:ind w:left="1080" w:hanging="360"/>
      </w:pPr>
      <w:rPr>
        <w:rFonts w:ascii="Calibri" w:eastAsiaTheme="minorHAnsi" w:hAnsi="Calibri" w:cs="Calibri" w:hint="default"/>
      </w:rPr>
    </w:lvl>
    <w:lvl w:ilvl="1" w:tplc="10000003" w:tentative="1">
      <w:start w:val="1"/>
      <w:numFmt w:val="bullet"/>
      <w:lvlText w:val="o"/>
      <w:lvlJc w:val="left"/>
      <w:pPr>
        <w:ind w:left="1800" w:hanging="360"/>
      </w:pPr>
      <w:rPr>
        <w:rFonts w:ascii="Courier New" w:hAnsi="Courier New" w:cs="Courier New" w:hint="default"/>
      </w:rPr>
    </w:lvl>
    <w:lvl w:ilvl="2" w:tplc="10000005" w:tentative="1">
      <w:start w:val="1"/>
      <w:numFmt w:val="bullet"/>
      <w:lvlText w:val=""/>
      <w:lvlJc w:val="left"/>
      <w:pPr>
        <w:ind w:left="2520" w:hanging="360"/>
      </w:pPr>
      <w:rPr>
        <w:rFonts w:ascii="Wingdings" w:hAnsi="Wingdings" w:hint="default"/>
      </w:rPr>
    </w:lvl>
    <w:lvl w:ilvl="3" w:tplc="10000001" w:tentative="1">
      <w:start w:val="1"/>
      <w:numFmt w:val="bullet"/>
      <w:lvlText w:val=""/>
      <w:lvlJc w:val="left"/>
      <w:pPr>
        <w:ind w:left="3240" w:hanging="360"/>
      </w:pPr>
      <w:rPr>
        <w:rFonts w:ascii="Symbol" w:hAnsi="Symbol" w:hint="default"/>
      </w:rPr>
    </w:lvl>
    <w:lvl w:ilvl="4" w:tplc="10000003" w:tentative="1">
      <w:start w:val="1"/>
      <w:numFmt w:val="bullet"/>
      <w:lvlText w:val="o"/>
      <w:lvlJc w:val="left"/>
      <w:pPr>
        <w:ind w:left="3960" w:hanging="360"/>
      </w:pPr>
      <w:rPr>
        <w:rFonts w:ascii="Courier New" w:hAnsi="Courier New" w:cs="Courier New" w:hint="default"/>
      </w:rPr>
    </w:lvl>
    <w:lvl w:ilvl="5" w:tplc="10000005" w:tentative="1">
      <w:start w:val="1"/>
      <w:numFmt w:val="bullet"/>
      <w:lvlText w:val=""/>
      <w:lvlJc w:val="left"/>
      <w:pPr>
        <w:ind w:left="4680" w:hanging="360"/>
      </w:pPr>
      <w:rPr>
        <w:rFonts w:ascii="Wingdings" w:hAnsi="Wingdings" w:hint="default"/>
      </w:rPr>
    </w:lvl>
    <w:lvl w:ilvl="6" w:tplc="10000001" w:tentative="1">
      <w:start w:val="1"/>
      <w:numFmt w:val="bullet"/>
      <w:lvlText w:val=""/>
      <w:lvlJc w:val="left"/>
      <w:pPr>
        <w:ind w:left="5400" w:hanging="360"/>
      </w:pPr>
      <w:rPr>
        <w:rFonts w:ascii="Symbol" w:hAnsi="Symbol" w:hint="default"/>
      </w:rPr>
    </w:lvl>
    <w:lvl w:ilvl="7" w:tplc="10000003" w:tentative="1">
      <w:start w:val="1"/>
      <w:numFmt w:val="bullet"/>
      <w:lvlText w:val="o"/>
      <w:lvlJc w:val="left"/>
      <w:pPr>
        <w:ind w:left="6120" w:hanging="360"/>
      </w:pPr>
      <w:rPr>
        <w:rFonts w:ascii="Courier New" w:hAnsi="Courier New" w:cs="Courier New" w:hint="default"/>
      </w:rPr>
    </w:lvl>
    <w:lvl w:ilvl="8" w:tplc="10000005" w:tentative="1">
      <w:start w:val="1"/>
      <w:numFmt w:val="bullet"/>
      <w:lvlText w:val=""/>
      <w:lvlJc w:val="left"/>
      <w:pPr>
        <w:ind w:left="6840" w:hanging="360"/>
      </w:pPr>
      <w:rPr>
        <w:rFonts w:ascii="Wingdings" w:hAnsi="Wingdings" w:hint="default"/>
      </w:rPr>
    </w:lvl>
  </w:abstractNum>
  <w:abstractNum w:abstractNumId="39" w15:restartNumberingAfterBreak="0">
    <w:nsid w:val="7D2D703B"/>
    <w:multiLevelType w:val="multilevel"/>
    <w:tmpl w:val="72F22252"/>
    <w:lvl w:ilvl="0">
      <w:start w:val="1"/>
      <w:numFmt w:val="none"/>
      <w:lvlText w:val="–"/>
      <w:lvlJc w:val="left"/>
      <w:pPr>
        <w:tabs>
          <w:tab w:val="num" w:pos="360"/>
        </w:tabs>
        <w:ind w:left="340" w:hanging="34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39"/>
  </w:num>
  <w:num w:numId="2">
    <w:abstractNumId w:val="1"/>
  </w:num>
  <w:num w:numId="3">
    <w:abstractNumId w:val="31"/>
  </w:num>
  <w:num w:numId="4">
    <w:abstractNumId w:val="26"/>
  </w:num>
  <w:num w:numId="5">
    <w:abstractNumId w:val="14"/>
  </w:num>
  <w:num w:numId="6">
    <w:abstractNumId w:val="10"/>
  </w:num>
  <w:num w:numId="7">
    <w:abstractNumId w:val="15"/>
  </w:num>
  <w:num w:numId="8">
    <w:abstractNumId w:val="24"/>
  </w:num>
  <w:num w:numId="9">
    <w:abstractNumId w:val="16"/>
  </w:num>
  <w:num w:numId="10">
    <w:abstractNumId w:val="36"/>
  </w:num>
  <w:num w:numId="11">
    <w:abstractNumId w:val="23"/>
  </w:num>
  <w:num w:numId="12">
    <w:abstractNumId w:val="5"/>
  </w:num>
  <w:num w:numId="13">
    <w:abstractNumId w:val="21"/>
  </w:num>
  <w:num w:numId="14">
    <w:abstractNumId w:val="0"/>
  </w:num>
  <w:num w:numId="15">
    <w:abstractNumId w:val="29"/>
  </w:num>
  <w:num w:numId="16">
    <w:abstractNumId w:val="30"/>
  </w:num>
  <w:num w:numId="17">
    <w:abstractNumId w:val="25"/>
  </w:num>
  <w:num w:numId="18">
    <w:abstractNumId w:val="6"/>
  </w:num>
  <w:num w:numId="19">
    <w:abstractNumId w:val="32"/>
  </w:num>
  <w:num w:numId="20">
    <w:abstractNumId w:val="18"/>
  </w:num>
  <w:num w:numId="21">
    <w:abstractNumId w:val="35"/>
  </w:num>
  <w:num w:numId="22">
    <w:abstractNumId w:val="9"/>
  </w:num>
  <w:num w:numId="23">
    <w:abstractNumId w:val="4"/>
  </w:num>
  <w:num w:numId="24">
    <w:abstractNumId w:val="13"/>
  </w:num>
  <w:num w:numId="25">
    <w:abstractNumId w:val="8"/>
  </w:num>
  <w:num w:numId="26">
    <w:abstractNumId w:val="19"/>
  </w:num>
  <w:num w:numId="27">
    <w:abstractNumId w:val="7"/>
  </w:num>
  <w:num w:numId="28">
    <w:abstractNumId w:val="27"/>
  </w:num>
  <w:num w:numId="29">
    <w:abstractNumId w:val="3"/>
  </w:num>
  <w:num w:numId="30">
    <w:abstractNumId w:val="33"/>
  </w:num>
  <w:num w:numId="31">
    <w:abstractNumId w:val="37"/>
  </w:num>
  <w:num w:numId="32">
    <w:abstractNumId w:val="11"/>
  </w:num>
  <w:num w:numId="33">
    <w:abstractNumId w:val="2"/>
  </w:num>
  <w:num w:numId="34">
    <w:abstractNumId w:val="38"/>
  </w:num>
  <w:num w:numId="35">
    <w:abstractNumId w:val="20"/>
  </w:num>
  <w:num w:numId="36">
    <w:abstractNumId w:val="12"/>
    <w:lvlOverride w:ilvl="0">
      <w:startOverride w:val="4"/>
    </w:lvlOverride>
  </w:num>
  <w:num w:numId="37">
    <w:abstractNumId w:val="28"/>
  </w:num>
  <w:num w:numId="38">
    <w:abstractNumId w:val="34"/>
  </w:num>
  <w:num w:numId="39">
    <w:abstractNumId w:val="22"/>
  </w:num>
  <w:num w:numId="4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A51"/>
    <w:rsid w:val="00003FCF"/>
    <w:rsid w:val="000076D2"/>
    <w:rsid w:val="000116C7"/>
    <w:rsid w:val="00011B77"/>
    <w:rsid w:val="000123D3"/>
    <w:rsid w:val="000130AF"/>
    <w:rsid w:val="00013D42"/>
    <w:rsid w:val="00015500"/>
    <w:rsid w:val="00016728"/>
    <w:rsid w:val="0002230B"/>
    <w:rsid w:val="0002426B"/>
    <w:rsid w:val="000247C1"/>
    <w:rsid w:val="00026656"/>
    <w:rsid w:val="00026FA5"/>
    <w:rsid w:val="00032177"/>
    <w:rsid w:val="00034285"/>
    <w:rsid w:val="00034DFB"/>
    <w:rsid w:val="000365BD"/>
    <w:rsid w:val="000378C4"/>
    <w:rsid w:val="00037B35"/>
    <w:rsid w:val="000405DD"/>
    <w:rsid w:val="00042F31"/>
    <w:rsid w:val="000430FE"/>
    <w:rsid w:val="00043D10"/>
    <w:rsid w:val="0004573C"/>
    <w:rsid w:val="00045841"/>
    <w:rsid w:val="00046451"/>
    <w:rsid w:val="000468A9"/>
    <w:rsid w:val="000469DC"/>
    <w:rsid w:val="000503C5"/>
    <w:rsid w:val="00053C8B"/>
    <w:rsid w:val="00054187"/>
    <w:rsid w:val="00054191"/>
    <w:rsid w:val="00054EA9"/>
    <w:rsid w:val="00055797"/>
    <w:rsid w:val="00055B36"/>
    <w:rsid w:val="0006011C"/>
    <w:rsid w:val="000604D6"/>
    <w:rsid w:val="0006178F"/>
    <w:rsid w:val="000631AD"/>
    <w:rsid w:val="000639B7"/>
    <w:rsid w:val="00066D11"/>
    <w:rsid w:val="0006780F"/>
    <w:rsid w:val="000679B1"/>
    <w:rsid w:val="0007266A"/>
    <w:rsid w:val="00077E99"/>
    <w:rsid w:val="000800B0"/>
    <w:rsid w:val="00080914"/>
    <w:rsid w:val="0008147B"/>
    <w:rsid w:val="000823C0"/>
    <w:rsid w:val="00083962"/>
    <w:rsid w:val="00085B73"/>
    <w:rsid w:val="00085CD5"/>
    <w:rsid w:val="00086235"/>
    <w:rsid w:val="00087A46"/>
    <w:rsid w:val="000904E7"/>
    <w:rsid w:val="0009085F"/>
    <w:rsid w:val="000916DB"/>
    <w:rsid w:val="0009186C"/>
    <w:rsid w:val="00091D26"/>
    <w:rsid w:val="00092465"/>
    <w:rsid w:val="00094E5B"/>
    <w:rsid w:val="00095B31"/>
    <w:rsid w:val="000A34A4"/>
    <w:rsid w:val="000A44E1"/>
    <w:rsid w:val="000A49F9"/>
    <w:rsid w:val="000A656E"/>
    <w:rsid w:val="000A794F"/>
    <w:rsid w:val="000B0A2C"/>
    <w:rsid w:val="000B1518"/>
    <w:rsid w:val="000B2928"/>
    <w:rsid w:val="000B317E"/>
    <w:rsid w:val="000B4A62"/>
    <w:rsid w:val="000B4F9B"/>
    <w:rsid w:val="000B7F82"/>
    <w:rsid w:val="000C220A"/>
    <w:rsid w:val="000C25C3"/>
    <w:rsid w:val="000C27AE"/>
    <w:rsid w:val="000C2B99"/>
    <w:rsid w:val="000C53A3"/>
    <w:rsid w:val="000C55F3"/>
    <w:rsid w:val="000C5D27"/>
    <w:rsid w:val="000D275E"/>
    <w:rsid w:val="000D60C1"/>
    <w:rsid w:val="000D6237"/>
    <w:rsid w:val="000E2201"/>
    <w:rsid w:val="000E2D8A"/>
    <w:rsid w:val="000E35C6"/>
    <w:rsid w:val="000E5353"/>
    <w:rsid w:val="000E55EF"/>
    <w:rsid w:val="000E5E63"/>
    <w:rsid w:val="000F2A5A"/>
    <w:rsid w:val="000F3A91"/>
    <w:rsid w:val="000F3DF6"/>
    <w:rsid w:val="000F4420"/>
    <w:rsid w:val="000F79A5"/>
    <w:rsid w:val="00101285"/>
    <w:rsid w:val="00102875"/>
    <w:rsid w:val="0010671C"/>
    <w:rsid w:val="001100D0"/>
    <w:rsid w:val="001105F8"/>
    <w:rsid w:val="00110883"/>
    <w:rsid w:val="00110C8B"/>
    <w:rsid w:val="00110CD7"/>
    <w:rsid w:val="00111A74"/>
    <w:rsid w:val="00111B48"/>
    <w:rsid w:val="00112013"/>
    <w:rsid w:val="00112CEC"/>
    <w:rsid w:val="0011570B"/>
    <w:rsid w:val="00117F3D"/>
    <w:rsid w:val="0012024B"/>
    <w:rsid w:val="00123403"/>
    <w:rsid w:val="0012445C"/>
    <w:rsid w:val="00131DBF"/>
    <w:rsid w:val="00132431"/>
    <w:rsid w:val="00132489"/>
    <w:rsid w:val="00134C42"/>
    <w:rsid w:val="00135B72"/>
    <w:rsid w:val="0014058C"/>
    <w:rsid w:val="0014077F"/>
    <w:rsid w:val="00141B7F"/>
    <w:rsid w:val="00141C58"/>
    <w:rsid w:val="0014701C"/>
    <w:rsid w:val="00150494"/>
    <w:rsid w:val="00150DE7"/>
    <w:rsid w:val="0015102D"/>
    <w:rsid w:val="00151177"/>
    <w:rsid w:val="0015211A"/>
    <w:rsid w:val="00153982"/>
    <w:rsid w:val="00153B97"/>
    <w:rsid w:val="00157A5C"/>
    <w:rsid w:val="00157E94"/>
    <w:rsid w:val="00160C4A"/>
    <w:rsid w:val="00160E19"/>
    <w:rsid w:val="001621CE"/>
    <w:rsid w:val="0016230F"/>
    <w:rsid w:val="00163DC0"/>
    <w:rsid w:val="0016424B"/>
    <w:rsid w:val="001677C9"/>
    <w:rsid w:val="001765F7"/>
    <w:rsid w:val="001770E5"/>
    <w:rsid w:val="0018224D"/>
    <w:rsid w:val="00185762"/>
    <w:rsid w:val="00187F29"/>
    <w:rsid w:val="00190126"/>
    <w:rsid w:val="0019041A"/>
    <w:rsid w:val="00192248"/>
    <w:rsid w:val="00194573"/>
    <w:rsid w:val="0019595F"/>
    <w:rsid w:val="00195A6D"/>
    <w:rsid w:val="00196430"/>
    <w:rsid w:val="00196A23"/>
    <w:rsid w:val="00197C92"/>
    <w:rsid w:val="001A22E6"/>
    <w:rsid w:val="001A2943"/>
    <w:rsid w:val="001B08CD"/>
    <w:rsid w:val="001B123E"/>
    <w:rsid w:val="001B1FA4"/>
    <w:rsid w:val="001B5FC8"/>
    <w:rsid w:val="001C0944"/>
    <w:rsid w:val="001C0B41"/>
    <w:rsid w:val="001C1BF1"/>
    <w:rsid w:val="001C1E37"/>
    <w:rsid w:val="001C2342"/>
    <w:rsid w:val="001C44FB"/>
    <w:rsid w:val="001C4971"/>
    <w:rsid w:val="001C7558"/>
    <w:rsid w:val="001D0E48"/>
    <w:rsid w:val="001D17BB"/>
    <w:rsid w:val="001D2D22"/>
    <w:rsid w:val="001D3085"/>
    <w:rsid w:val="001D411B"/>
    <w:rsid w:val="001D4B97"/>
    <w:rsid w:val="001D64A6"/>
    <w:rsid w:val="001D7D94"/>
    <w:rsid w:val="001D7DF6"/>
    <w:rsid w:val="001E3FFA"/>
    <w:rsid w:val="001E76B9"/>
    <w:rsid w:val="001F0518"/>
    <w:rsid w:val="001F07ED"/>
    <w:rsid w:val="001F0EF5"/>
    <w:rsid w:val="001F45AB"/>
    <w:rsid w:val="001F7EF2"/>
    <w:rsid w:val="00202077"/>
    <w:rsid w:val="002034D6"/>
    <w:rsid w:val="00204B15"/>
    <w:rsid w:val="002075FA"/>
    <w:rsid w:val="00212ACE"/>
    <w:rsid w:val="00212F5D"/>
    <w:rsid w:val="002142F2"/>
    <w:rsid w:val="0021762B"/>
    <w:rsid w:val="00221586"/>
    <w:rsid w:val="00221CEE"/>
    <w:rsid w:val="00222736"/>
    <w:rsid w:val="0022274B"/>
    <w:rsid w:val="00226E12"/>
    <w:rsid w:val="00227137"/>
    <w:rsid w:val="00227A7E"/>
    <w:rsid w:val="00230E25"/>
    <w:rsid w:val="00231A96"/>
    <w:rsid w:val="00232FCD"/>
    <w:rsid w:val="00233045"/>
    <w:rsid w:val="00234D49"/>
    <w:rsid w:val="00236E35"/>
    <w:rsid w:val="002410CD"/>
    <w:rsid w:val="0024134A"/>
    <w:rsid w:val="002415D8"/>
    <w:rsid w:val="00243926"/>
    <w:rsid w:val="00245630"/>
    <w:rsid w:val="0024569F"/>
    <w:rsid w:val="00245AF0"/>
    <w:rsid w:val="002467EA"/>
    <w:rsid w:val="002510AA"/>
    <w:rsid w:val="00251709"/>
    <w:rsid w:val="0025469B"/>
    <w:rsid w:val="00254B0C"/>
    <w:rsid w:val="00254B71"/>
    <w:rsid w:val="00261FBC"/>
    <w:rsid w:val="0026272F"/>
    <w:rsid w:val="00262932"/>
    <w:rsid w:val="00266B16"/>
    <w:rsid w:val="0026735A"/>
    <w:rsid w:val="002702FC"/>
    <w:rsid w:val="00271553"/>
    <w:rsid w:val="0027186E"/>
    <w:rsid w:val="00272F9A"/>
    <w:rsid w:val="0027506B"/>
    <w:rsid w:val="00276ACF"/>
    <w:rsid w:val="00277977"/>
    <w:rsid w:val="00277A4B"/>
    <w:rsid w:val="002815C4"/>
    <w:rsid w:val="00281723"/>
    <w:rsid w:val="00282CFA"/>
    <w:rsid w:val="00284D10"/>
    <w:rsid w:val="00285640"/>
    <w:rsid w:val="00285761"/>
    <w:rsid w:val="00291BC9"/>
    <w:rsid w:val="00291EF2"/>
    <w:rsid w:val="00292113"/>
    <w:rsid w:val="002926D1"/>
    <w:rsid w:val="00292ABF"/>
    <w:rsid w:val="0029490B"/>
    <w:rsid w:val="00295258"/>
    <w:rsid w:val="0029572B"/>
    <w:rsid w:val="002957B4"/>
    <w:rsid w:val="00297F7C"/>
    <w:rsid w:val="002A2BBD"/>
    <w:rsid w:val="002A339B"/>
    <w:rsid w:val="002A3535"/>
    <w:rsid w:val="002A3734"/>
    <w:rsid w:val="002A37FC"/>
    <w:rsid w:val="002A3974"/>
    <w:rsid w:val="002A3B49"/>
    <w:rsid w:val="002A3C77"/>
    <w:rsid w:val="002A77D0"/>
    <w:rsid w:val="002B0089"/>
    <w:rsid w:val="002B2E7C"/>
    <w:rsid w:val="002B2F79"/>
    <w:rsid w:val="002B36C0"/>
    <w:rsid w:val="002B3E7A"/>
    <w:rsid w:val="002B4963"/>
    <w:rsid w:val="002B68C0"/>
    <w:rsid w:val="002C0937"/>
    <w:rsid w:val="002C2384"/>
    <w:rsid w:val="002C3798"/>
    <w:rsid w:val="002C4661"/>
    <w:rsid w:val="002C79FC"/>
    <w:rsid w:val="002C7B4A"/>
    <w:rsid w:val="002D35CF"/>
    <w:rsid w:val="002D4367"/>
    <w:rsid w:val="002D58E2"/>
    <w:rsid w:val="002D78F3"/>
    <w:rsid w:val="002D7A67"/>
    <w:rsid w:val="002D7E9D"/>
    <w:rsid w:val="002E0273"/>
    <w:rsid w:val="002E2457"/>
    <w:rsid w:val="002E7062"/>
    <w:rsid w:val="002E7985"/>
    <w:rsid w:val="002F0700"/>
    <w:rsid w:val="002F0F45"/>
    <w:rsid w:val="002F12A7"/>
    <w:rsid w:val="002F1EDA"/>
    <w:rsid w:val="002F3129"/>
    <w:rsid w:val="002F32BF"/>
    <w:rsid w:val="002F3356"/>
    <w:rsid w:val="002F3927"/>
    <w:rsid w:val="002F3FDE"/>
    <w:rsid w:val="0030130D"/>
    <w:rsid w:val="003013FD"/>
    <w:rsid w:val="00301994"/>
    <w:rsid w:val="00302235"/>
    <w:rsid w:val="00302925"/>
    <w:rsid w:val="003042E5"/>
    <w:rsid w:val="00307F96"/>
    <w:rsid w:val="0031021D"/>
    <w:rsid w:val="003113BC"/>
    <w:rsid w:val="0031150C"/>
    <w:rsid w:val="0031191B"/>
    <w:rsid w:val="003119A7"/>
    <w:rsid w:val="00312FB5"/>
    <w:rsid w:val="0031301E"/>
    <w:rsid w:val="003152E5"/>
    <w:rsid w:val="003158FC"/>
    <w:rsid w:val="00320353"/>
    <w:rsid w:val="00320928"/>
    <w:rsid w:val="0032108B"/>
    <w:rsid w:val="003345AF"/>
    <w:rsid w:val="00341A9B"/>
    <w:rsid w:val="00341B3A"/>
    <w:rsid w:val="00344B87"/>
    <w:rsid w:val="0034643B"/>
    <w:rsid w:val="00347DFF"/>
    <w:rsid w:val="00350719"/>
    <w:rsid w:val="00350A5E"/>
    <w:rsid w:val="00350AEA"/>
    <w:rsid w:val="003529BD"/>
    <w:rsid w:val="00354722"/>
    <w:rsid w:val="00354EF8"/>
    <w:rsid w:val="00356B42"/>
    <w:rsid w:val="003577EA"/>
    <w:rsid w:val="00360A87"/>
    <w:rsid w:val="00361308"/>
    <w:rsid w:val="00365612"/>
    <w:rsid w:val="003661B1"/>
    <w:rsid w:val="00366439"/>
    <w:rsid w:val="003667A8"/>
    <w:rsid w:val="0036694F"/>
    <w:rsid w:val="00370AE1"/>
    <w:rsid w:val="003714C7"/>
    <w:rsid w:val="00374785"/>
    <w:rsid w:val="00374D27"/>
    <w:rsid w:val="0037628B"/>
    <w:rsid w:val="00376FF8"/>
    <w:rsid w:val="00377E86"/>
    <w:rsid w:val="00382645"/>
    <w:rsid w:val="00382C5B"/>
    <w:rsid w:val="0038517D"/>
    <w:rsid w:val="00385308"/>
    <w:rsid w:val="003855CD"/>
    <w:rsid w:val="0038589E"/>
    <w:rsid w:val="0038794C"/>
    <w:rsid w:val="003909F3"/>
    <w:rsid w:val="00391C1A"/>
    <w:rsid w:val="00391FD9"/>
    <w:rsid w:val="00392326"/>
    <w:rsid w:val="003937F2"/>
    <w:rsid w:val="00395727"/>
    <w:rsid w:val="003972CE"/>
    <w:rsid w:val="003A0909"/>
    <w:rsid w:val="003A0DDC"/>
    <w:rsid w:val="003A221E"/>
    <w:rsid w:val="003A233C"/>
    <w:rsid w:val="003A2B69"/>
    <w:rsid w:val="003A2FFB"/>
    <w:rsid w:val="003A3479"/>
    <w:rsid w:val="003A5BA8"/>
    <w:rsid w:val="003A708B"/>
    <w:rsid w:val="003B103B"/>
    <w:rsid w:val="003B10AD"/>
    <w:rsid w:val="003B3698"/>
    <w:rsid w:val="003B4055"/>
    <w:rsid w:val="003B482C"/>
    <w:rsid w:val="003B48B8"/>
    <w:rsid w:val="003B571D"/>
    <w:rsid w:val="003B6317"/>
    <w:rsid w:val="003B6BF8"/>
    <w:rsid w:val="003B731B"/>
    <w:rsid w:val="003C184E"/>
    <w:rsid w:val="003C28CE"/>
    <w:rsid w:val="003C31C9"/>
    <w:rsid w:val="003C3E9C"/>
    <w:rsid w:val="003C5899"/>
    <w:rsid w:val="003C5C6A"/>
    <w:rsid w:val="003C6951"/>
    <w:rsid w:val="003D4E17"/>
    <w:rsid w:val="003D51D9"/>
    <w:rsid w:val="003D6FFA"/>
    <w:rsid w:val="003D72E6"/>
    <w:rsid w:val="003E13A5"/>
    <w:rsid w:val="003E2260"/>
    <w:rsid w:val="003E2D5B"/>
    <w:rsid w:val="003E30FD"/>
    <w:rsid w:val="003E3B03"/>
    <w:rsid w:val="003E5A51"/>
    <w:rsid w:val="003E6B54"/>
    <w:rsid w:val="003E723D"/>
    <w:rsid w:val="003E742B"/>
    <w:rsid w:val="003F0E88"/>
    <w:rsid w:val="003F1126"/>
    <w:rsid w:val="003F1283"/>
    <w:rsid w:val="003F15D7"/>
    <w:rsid w:val="003F21A8"/>
    <w:rsid w:val="003F30B8"/>
    <w:rsid w:val="003F502F"/>
    <w:rsid w:val="003F5B43"/>
    <w:rsid w:val="003F5FEB"/>
    <w:rsid w:val="0040054F"/>
    <w:rsid w:val="004026A5"/>
    <w:rsid w:val="00403026"/>
    <w:rsid w:val="00405168"/>
    <w:rsid w:val="00405650"/>
    <w:rsid w:val="0040592F"/>
    <w:rsid w:val="004060E2"/>
    <w:rsid w:val="00412261"/>
    <w:rsid w:val="004128D7"/>
    <w:rsid w:val="00412C4E"/>
    <w:rsid w:val="00412D92"/>
    <w:rsid w:val="00413D35"/>
    <w:rsid w:val="00417603"/>
    <w:rsid w:val="004201DB"/>
    <w:rsid w:val="004215C1"/>
    <w:rsid w:val="00422081"/>
    <w:rsid w:val="00423AF1"/>
    <w:rsid w:val="00424857"/>
    <w:rsid w:val="004253C8"/>
    <w:rsid w:val="00425BF1"/>
    <w:rsid w:val="00427595"/>
    <w:rsid w:val="0042771B"/>
    <w:rsid w:val="00436FF7"/>
    <w:rsid w:val="00442EC6"/>
    <w:rsid w:val="00450FB0"/>
    <w:rsid w:val="004543A6"/>
    <w:rsid w:val="00455E5D"/>
    <w:rsid w:val="00456E9C"/>
    <w:rsid w:val="004572C3"/>
    <w:rsid w:val="004575BA"/>
    <w:rsid w:val="00463220"/>
    <w:rsid w:val="00464740"/>
    <w:rsid w:val="00464879"/>
    <w:rsid w:val="004660E5"/>
    <w:rsid w:val="00466942"/>
    <w:rsid w:val="00470575"/>
    <w:rsid w:val="0047455E"/>
    <w:rsid w:val="00474ACB"/>
    <w:rsid w:val="00475B55"/>
    <w:rsid w:val="0048146D"/>
    <w:rsid w:val="004866C3"/>
    <w:rsid w:val="004908E5"/>
    <w:rsid w:val="00490972"/>
    <w:rsid w:val="0049123E"/>
    <w:rsid w:val="004913BD"/>
    <w:rsid w:val="004921D3"/>
    <w:rsid w:val="004939B7"/>
    <w:rsid w:val="00493BB3"/>
    <w:rsid w:val="00496158"/>
    <w:rsid w:val="004969B5"/>
    <w:rsid w:val="004A011B"/>
    <w:rsid w:val="004A0B27"/>
    <w:rsid w:val="004A1D6F"/>
    <w:rsid w:val="004A3054"/>
    <w:rsid w:val="004A324A"/>
    <w:rsid w:val="004A35CA"/>
    <w:rsid w:val="004A7176"/>
    <w:rsid w:val="004B05D7"/>
    <w:rsid w:val="004B2C70"/>
    <w:rsid w:val="004B452C"/>
    <w:rsid w:val="004B4894"/>
    <w:rsid w:val="004B57AC"/>
    <w:rsid w:val="004C039A"/>
    <w:rsid w:val="004C0A33"/>
    <w:rsid w:val="004C14B5"/>
    <w:rsid w:val="004C369C"/>
    <w:rsid w:val="004C3E55"/>
    <w:rsid w:val="004C7503"/>
    <w:rsid w:val="004D1784"/>
    <w:rsid w:val="004D3706"/>
    <w:rsid w:val="004D4E50"/>
    <w:rsid w:val="004D7451"/>
    <w:rsid w:val="004E1D57"/>
    <w:rsid w:val="004E292C"/>
    <w:rsid w:val="004F16CC"/>
    <w:rsid w:val="004F2A18"/>
    <w:rsid w:val="004F308D"/>
    <w:rsid w:val="004F3FE6"/>
    <w:rsid w:val="004F4F5E"/>
    <w:rsid w:val="004F783B"/>
    <w:rsid w:val="005008EE"/>
    <w:rsid w:val="00501ED9"/>
    <w:rsid w:val="00503B71"/>
    <w:rsid w:val="00504BC2"/>
    <w:rsid w:val="00505C6F"/>
    <w:rsid w:val="005066EA"/>
    <w:rsid w:val="00511B44"/>
    <w:rsid w:val="00513BD7"/>
    <w:rsid w:val="00514302"/>
    <w:rsid w:val="00514D73"/>
    <w:rsid w:val="00514E0B"/>
    <w:rsid w:val="005150C7"/>
    <w:rsid w:val="00515FE7"/>
    <w:rsid w:val="005173D5"/>
    <w:rsid w:val="00517525"/>
    <w:rsid w:val="00517AD9"/>
    <w:rsid w:val="00517DCD"/>
    <w:rsid w:val="005216EF"/>
    <w:rsid w:val="00521C47"/>
    <w:rsid w:val="00524C71"/>
    <w:rsid w:val="00525103"/>
    <w:rsid w:val="0052650A"/>
    <w:rsid w:val="0053182D"/>
    <w:rsid w:val="0053545D"/>
    <w:rsid w:val="00536186"/>
    <w:rsid w:val="00541FFB"/>
    <w:rsid w:val="00542769"/>
    <w:rsid w:val="005435A2"/>
    <w:rsid w:val="00546625"/>
    <w:rsid w:val="00552B94"/>
    <w:rsid w:val="00552F3F"/>
    <w:rsid w:val="005530F1"/>
    <w:rsid w:val="0055333A"/>
    <w:rsid w:val="00553D4A"/>
    <w:rsid w:val="0055448A"/>
    <w:rsid w:val="00555C9A"/>
    <w:rsid w:val="005600A3"/>
    <w:rsid w:val="00565148"/>
    <w:rsid w:val="005655A0"/>
    <w:rsid w:val="00570B0B"/>
    <w:rsid w:val="00570CC9"/>
    <w:rsid w:val="005743BD"/>
    <w:rsid w:val="0057707B"/>
    <w:rsid w:val="00582EF0"/>
    <w:rsid w:val="005846A2"/>
    <w:rsid w:val="00585D22"/>
    <w:rsid w:val="00585D7C"/>
    <w:rsid w:val="005864BD"/>
    <w:rsid w:val="00587B84"/>
    <w:rsid w:val="00587E88"/>
    <w:rsid w:val="005913E5"/>
    <w:rsid w:val="00591E75"/>
    <w:rsid w:val="00591F4B"/>
    <w:rsid w:val="0059628A"/>
    <w:rsid w:val="005A2B87"/>
    <w:rsid w:val="005A3497"/>
    <w:rsid w:val="005A4885"/>
    <w:rsid w:val="005A4E70"/>
    <w:rsid w:val="005A50F6"/>
    <w:rsid w:val="005A7674"/>
    <w:rsid w:val="005B06C5"/>
    <w:rsid w:val="005B3BB2"/>
    <w:rsid w:val="005B6A92"/>
    <w:rsid w:val="005B6B9C"/>
    <w:rsid w:val="005C110D"/>
    <w:rsid w:val="005C261F"/>
    <w:rsid w:val="005C4142"/>
    <w:rsid w:val="005C4652"/>
    <w:rsid w:val="005C5126"/>
    <w:rsid w:val="005C663C"/>
    <w:rsid w:val="005C70AF"/>
    <w:rsid w:val="005D062B"/>
    <w:rsid w:val="005D0D88"/>
    <w:rsid w:val="005D0EB4"/>
    <w:rsid w:val="005D1193"/>
    <w:rsid w:val="005D1816"/>
    <w:rsid w:val="005D1998"/>
    <w:rsid w:val="005D6D52"/>
    <w:rsid w:val="005D721A"/>
    <w:rsid w:val="005E1F4B"/>
    <w:rsid w:val="005E538C"/>
    <w:rsid w:val="005E6AFB"/>
    <w:rsid w:val="005E77B2"/>
    <w:rsid w:val="005F412B"/>
    <w:rsid w:val="005F6301"/>
    <w:rsid w:val="005F6B05"/>
    <w:rsid w:val="005F7207"/>
    <w:rsid w:val="00604FB5"/>
    <w:rsid w:val="00607953"/>
    <w:rsid w:val="00611983"/>
    <w:rsid w:val="006120F0"/>
    <w:rsid w:val="006137A1"/>
    <w:rsid w:val="00615620"/>
    <w:rsid w:val="00616D4E"/>
    <w:rsid w:val="00621958"/>
    <w:rsid w:val="0062388E"/>
    <w:rsid w:val="006243CA"/>
    <w:rsid w:val="00624429"/>
    <w:rsid w:val="00625D06"/>
    <w:rsid w:val="00627397"/>
    <w:rsid w:val="006345CC"/>
    <w:rsid w:val="0063526D"/>
    <w:rsid w:val="00636C14"/>
    <w:rsid w:val="00637CA3"/>
    <w:rsid w:val="00640959"/>
    <w:rsid w:val="00642200"/>
    <w:rsid w:val="00642983"/>
    <w:rsid w:val="00642BA0"/>
    <w:rsid w:val="00645250"/>
    <w:rsid w:val="0064749A"/>
    <w:rsid w:val="00652216"/>
    <w:rsid w:val="0065221B"/>
    <w:rsid w:val="00654967"/>
    <w:rsid w:val="00656633"/>
    <w:rsid w:val="0066000A"/>
    <w:rsid w:val="006602FE"/>
    <w:rsid w:val="00660C95"/>
    <w:rsid w:val="0066161D"/>
    <w:rsid w:val="00662227"/>
    <w:rsid w:val="0066239D"/>
    <w:rsid w:val="006649CE"/>
    <w:rsid w:val="006653C2"/>
    <w:rsid w:val="0066542E"/>
    <w:rsid w:val="00665C77"/>
    <w:rsid w:val="006668A4"/>
    <w:rsid w:val="00666D7F"/>
    <w:rsid w:val="0067003F"/>
    <w:rsid w:val="00670E4C"/>
    <w:rsid w:val="0067246E"/>
    <w:rsid w:val="006725F8"/>
    <w:rsid w:val="00675C3C"/>
    <w:rsid w:val="00681F98"/>
    <w:rsid w:val="0068226B"/>
    <w:rsid w:val="0068356F"/>
    <w:rsid w:val="00683DB1"/>
    <w:rsid w:val="006855FC"/>
    <w:rsid w:val="00685B4E"/>
    <w:rsid w:val="00692675"/>
    <w:rsid w:val="006930EB"/>
    <w:rsid w:val="006A2029"/>
    <w:rsid w:val="006A363E"/>
    <w:rsid w:val="006A369C"/>
    <w:rsid w:val="006A57BF"/>
    <w:rsid w:val="006A7C63"/>
    <w:rsid w:val="006B2526"/>
    <w:rsid w:val="006B4431"/>
    <w:rsid w:val="006B5022"/>
    <w:rsid w:val="006B5D2F"/>
    <w:rsid w:val="006B67F7"/>
    <w:rsid w:val="006C1A13"/>
    <w:rsid w:val="006C2A25"/>
    <w:rsid w:val="006C3B41"/>
    <w:rsid w:val="006C4BF5"/>
    <w:rsid w:val="006C68FF"/>
    <w:rsid w:val="006D123A"/>
    <w:rsid w:val="006D709C"/>
    <w:rsid w:val="006D70EA"/>
    <w:rsid w:val="006D7E98"/>
    <w:rsid w:val="006E09EE"/>
    <w:rsid w:val="006E2297"/>
    <w:rsid w:val="006E29A9"/>
    <w:rsid w:val="006E4328"/>
    <w:rsid w:val="006E57D4"/>
    <w:rsid w:val="006E7331"/>
    <w:rsid w:val="006E76A9"/>
    <w:rsid w:val="006F019C"/>
    <w:rsid w:val="006F195C"/>
    <w:rsid w:val="006F21F1"/>
    <w:rsid w:val="006F425D"/>
    <w:rsid w:val="0070303A"/>
    <w:rsid w:val="00704DFC"/>
    <w:rsid w:val="00706BF3"/>
    <w:rsid w:val="0070730B"/>
    <w:rsid w:val="007074BB"/>
    <w:rsid w:val="00711C3A"/>
    <w:rsid w:val="00713C72"/>
    <w:rsid w:val="00713FE7"/>
    <w:rsid w:val="00715591"/>
    <w:rsid w:val="00717432"/>
    <w:rsid w:val="00717EDF"/>
    <w:rsid w:val="00720965"/>
    <w:rsid w:val="00731B12"/>
    <w:rsid w:val="007328EE"/>
    <w:rsid w:val="0073300B"/>
    <w:rsid w:val="007355FB"/>
    <w:rsid w:val="007366B9"/>
    <w:rsid w:val="00740640"/>
    <w:rsid w:val="007416FF"/>
    <w:rsid w:val="00741F4B"/>
    <w:rsid w:val="0074210D"/>
    <w:rsid w:val="00742990"/>
    <w:rsid w:val="0074310D"/>
    <w:rsid w:val="0074351E"/>
    <w:rsid w:val="00744555"/>
    <w:rsid w:val="00744F8D"/>
    <w:rsid w:val="007456EA"/>
    <w:rsid w:val="00745BAA"/>
    <w:rsid w:val="00752550"/>
    <w:rsid w:val="00752A94"/>
    <w:rsid w:val="0075446F"/>
    <w:rsid w:val="00761067"/>
    <w:rsid w:val="00761B89"/>
    <w:rsid w:val="00763ECA"/>
    <w:rsid w:val="00763FF9"/>
    <w:rsid w:val="00766B72"/>
    <w:rsid w:val="0077218C"/>
    <w:rsid w:val="00777505"/>
    <w:rsid w:val="00780915"/>
    <w:rsid w:val="0078206F"/>
    <w:rsid w:val="00783D95"/>
    <w:rsid w:val="007842E8"/>
    <w:rsid w:val="00796C71"/>
    <w:rsid w:val="00797E5A"/>
    <w:rsid w:val="007A0627"/>
    <w:rsid w:val="007A286D"/>
    <w:rsid w:val="007A383B"/>
    <w:rsid w:val="007A5FA2"/>
    <w:rsid w:val="007A6DCE"/>
    <w:rsid w:val="007B0258"/>
    <w:rsid w:val="007B1EFA"/>
    <w:rsid w:val="007B53C5"/>
    <w:rsid w:val="007B5A01"/>
    <w:rsid w:val="007B5F2A"/>
    <w:rsid w:val="007B6949"/>
    <w:rsid w:val="007B7F9D"/>
    <w:rsid w:val="007C1068"/>
    <w:rsid w:val="007C18AE"/>
    <w:rsid w:val="007C1E0E"/>
    <w:rsid w:val="007C209E"/>
    <w:rsid w:val="007C639C"/>
    <w:rsid w:val="007C72CF"/>
    <w:rsid w:val="007C74C4"/>
    <w:rsid w:val="007C7C51"/>
    <w:rsid w:val="007D1350"/>
    <w:rsid w:val="007D197B"/>
    <w:rsid w:val="007D1ABF"/>
    <w:rsid w:val="007D3B15"/>
    <w:rsid w:val="007D502A"/>
    <w:rsid w:val="007D6174"/>
    <w:rsid w:val="007E085B"/>
    <w:rsid w:val="007E08E4"/>
    <w:rsid w:val="007E0DBF"/>
    <w:rsid w:val="007E0E29"/>
    <w:rsid w:val="007E1DCD"/>
    <w:rsid w:val="007E209B"/>
    <w:rsid w:val="007E32AF"/>
    <w:rsid w:val="007E6B39"/>
    <w:rsid w:val="007E6C2C"/>
    <w:rsid w:val="007E73F3"/>
    <w:rsid w:val="007F06F7"/>
    <w:rsid w:val="007F0A43"/>
    <w:rsid w:val="007F0F5D"/>
    <w:rsid w:val="007F33E3"/>
    <w:rsid w:val="007F3534"/>
    <w:rsid w:val="007F7927"/>
    <w:rsid w:val="00800806"/>
    <w:rsid w:val="008021C2"/>
    <w:rsid w:val="0080220D"/>
    <w:rsid w:val="00803B78"/>
    <w:rsid w:val="00804B15"/>
    <w:rsid w:val="00805597"/>
    <w:rsid w:val="00806CAE"/>
    <w:rsid w:val="008076B0"/>
    <w:rsid w:val="0080781F"/>
    <w:rsid w:val="00807CF1"/>
    <w:rsid w:val="00813394"/>
    <w:rsid w:val="00814709"/>
    <w:rsid w:val="0081563B"/>
    <w:rsid w:val="008163B6"/>
    <w:rsid w:val="00816E4A"/>
    <w:rsid w:val="00816F0A"/>
    <w:rsid w:val="008212AC"/>
    <w:rsid w:val="008223F4"/>
    <w:rsid w:val="00824792"/>
    <w:rsid w:val="00824D9E"/>
    <w:rsid w:val="008271A3"/>
    <w:rsid w:val="00827D14"/>
    <w:rsid w:val="008325FA"/>
    <w:rsid w:val="00832EFF"/>
    <w:rsid w:val="00836516"/>
    <w:rsid w:val="00836B5D"/>
    <w:rsid w:val="00840702"/>
    <w:rsid w:val="00843303"/>
    <w:rsid w:val="00843E8B"/>
    <w:rsid w:val="00844D51"/>
    <w:rsid w:val="008456CD"/>
    <w:rsid w:val="0084614F"/>
    <w:rsid w:val="008473E5"/>
    <w:rsid w:val="00850786"/>
    <w:rsid w:val="00850901"/>
    <w:rsid w:val="00854561"/>
    <w:rsid w:val="00856035"/>
    <w:rsid w:val="008648EF"/>
    <w:rsid w:val="00865591"/>
    <w:rsid w:val="008659A4"/>
    <w:rsid w:val="00866D2D"/>
    <w:rsid w:val="00871D0E"/>
    <w:rsid w:val="00873232"/>
    <w:rsid w:val="0087357C"/>
    <w:rsid w:val="00873C96"/>
    <w:rsid w:val="00874E9B"/>
    <w:rsid w:val="00875BCA"/>
    <w:rsid w:val="00875D9C"/>
    <w:rsid w:val="00880819"/>
    <w:rsid w:val="008818BE"/>
    <w:rsid w:val="00882EE2"/>
    <w:rsid w:val="008849F1"/>
    <w:rsid w:val="00886D0D"/>
    <w:rsid w:val="008902D7"/>
    <w:rsid w:val="00890B05"/>
    <w:rsid w:val="00891368"/>
    <w:rsid w:val="00892351"/>
    <w:rsid w:val="00892F12"/>
    <w:rsid w:val="00896A41"/>
    <w:rsid w:val="00896DC5"/>
    <w:rsid w:val="008A15C1"/>
    <w:rsid w:val="008A188D"/>
    <w:rsid w:val="008A1AD5"/>
    <w:rsid w:val="008A342F"/>
    <w:rsid w:val="008A4456"/>
    <w:rsid w:val="008A52B8"/>
    <w:rsid w:val="008A5E62"/>
    <w:rsid w:val="008B025D"/>
    <w:rsid w:val="008B0604"/>
    <w:rsid w:val="008B5A01"/>
    <w:rsid w:val="008B6A88"/>
    <w:rsid w:val="008B7145"/>
    <w:rsid w:val="008B7C5A"/>
    <w:rsid w:val="008B7F68"/>
    <w:rsid w:val="008C09E4"/>
    <w:rsid w:val="008C1B74"/>
    <w:rsid w:val="008C25E1"/>
    <w:rsid w:val="008C2981"/>
    <w:rsid w:val="008C5542"/>
    <w:rsid w:val="008C6739"/>
    <w:rsid w:val="008D0749"/>
    <w:rsid w:val="008D0FAC"/>
    <w:rsid w:val="008D1C24"/>
    <w:rsid w:val="008D286C"/>
    <w:rsid w:val="008D2A97"/>
    <w:rsid w:val="008D41DD"/>
    <w:rsid w:val="008D779B"/>
    <w:rsid w:val="008E110C"/>
    <w:rsid w:val="008E1284"/>
    <w:rsid w:val="008E2ACA"/>
    <w:rsid w:val="008E2C11"/>
    <w:rsid w:val="008E486C"/>
    <w:rsid w:val="008E593F"/>
    <w:rsid w:val="008E6996"/>
    <w:rsid w:val="008F222B"/>
    <w:rsid w:val="008F2F13"/>
    <w:rsid w:val="008F4DCD"/>
    <w:rsid w:val="008F4FBA"/>
    <w:rsid w:val="008F518B"/>
    <w:rsid w:val="008F58D4"/>
    <w:rsid w:val="008F5C6B"/>
    <w:rsid w:val="008F75D6"/>
    <w:rsid w:val="00901459"/>
    <w:rsid w:val="009039FE"/>
    <w:rsid w:val="00903A57"/>
    <w:rsid w:val="00906186"/>
    <w:rsid w:val="0091085F"/>
    <w:rsid w:val="009112C6"/>
    <w:rsid w:val="0091335B"/>
    <w:rsid w:val="009144DE"/>
    <w:rsid w:val="009213BE"/>
    <w:rsid w:val="0092273C"/>
    <w:rsid w:val="0092711D"/>
    <w:rsid w:val="0093063D"/>
    <w:rsid w:val="009329E1"/>
    <w:rsid w:val="00932AFA"/>
    <w:rsid w:val="00932CB3"/>
    <w:rsid w:val="009334EF"/>
    <w:rsid w:val="00933B49"/>
    <w:rsid w:val="00933DEB"/>
    <w:rsid w:val="0093456A"/>
    <w:rsid w:val="0093503A"/>
    <w:rsid w:val="0093734F"/>
    <w:rsid w:val="00937E94"/>
    <w:rsid w:val="0094010B"/>
    <w:rsid w:val="00943FFF"/>
    <w:rsid w:val="0094433C"/>
    <w:rsid w:val="0094525D"/>
    <w:rsid w:val="009452CF"/>
    <w:rsid w:val="00953ABA"/>
    <w:rsid w:val="00956FE0"/>
    <w:rsid w:val="009610C2"/>
    <w:rsid w:val="0096119A"/>
    <w:rsid w:val="009628A4"/>
    <w:rsid w:val="00965C53"/>
    <w:rsid w:val="00965C64"/>
    <w:rsid w:val="00965EF3"/>
    <w:rsid w:val="00967973"/>
    <w:rsid w:val="0096797D"/>
    <w:rsid w:val="00973527"/>
    <w:rsid w:val="00976EB5"/>
    <w:rsid w:val="0097780C"/>
    <w:rsid w:val="0097787F"/>
    <w:rsid w:val="0098735F"/>
    <w:rsid w:val="00990AF8"/>
    <w:rsid w:val="00990CBD"/>
    <w:rsid w:val="00992077"/>
    <w:rsid w:val="009950F7"/>
    <w:rsid w:val="0099699C"/>
    <w:rsid w:val="00997E71"/>
    <w:rsid w:val="009A5959"/>
    <w:rsid w:val="009A5A9F"/>
    <w:rsid w:val="009B0F83"/>
    <w:rsid w:val="009B1D15"/>
    <w:rsid w:val="009B22F5"/>
    <w:rsid w:val="009B32B5"/>
    <w:rsid w:val="009B34B9"/>
    <w:rsid w:val="009B760B"/>
    <w:rsid w:val="009B7F64"/>
    <w:rsid w:val="009C22EE"/>
    <w:rsid w:val="009C3228"/>
    <w:rsid w:val="009C3A78"/>
    <w:rsid w:val="009C5209"/>
    <w:rsid w:val="009D10F2"/>
    <w:rsid w:val="009D131E"/>
    <w:rsid w:val="009D1A90"/>
    <w:rsid w:val="009D2AE6"/>
    <w:rsid w:val="009D4833"/>
    <w:rsid w:val="009D4D3E"/>
    <w:rsid w:val="009D5041"/>
    <w:rsid w:val="009D51A5"/>
    <w:rsid w:val="009D5224"/>
    <w:rsid w:val="009D555D"/>
    <w:rsid w:val="009D6083"/>
    <w:rsid w:val="009D6FA7"/>
    <w:rsid w:val="009E1504"/>
    <w:rsid w:val="009E5B76"/>
    <w:rsid w:val="009E6002"/>
    <w:rsid w:val="009E63FE"/>
    <w:rsid w:val="009E742C"/>
    <w:rsid w:val="009E7C9D"/>
    <w:rsid w:val="009F22E3"/>
    <w:rsid w:val="009F3605"/>
    <w:rsid w:val="00A00A05"/>
    <w:rsid w:val="00A00B4F"/>
    <w:rsid w:val="00A014AF"/>
    <w:rsid w:val="00A02343"/>
    <w:rsid w:val="00A03054"/>
    <w:rsid w:val="00A04407"/>
    <w:rsid w:val="00A05860"/>
    <w:rsid w:val="00A06641"/>
    <w:rsid w:val="00A06878"/>
    <w:rsid w:val="00A069EE"/>
    <w:rsid w:val="00A11EB5"/>
    <w:rsid w:val="00A124B2"/>
    <w:rsid w:val="00A141DB"/>
    <w:rsid w:val="00A15662"/>
    <w:rsid w:val="00A16005"/>
    <w:rsid w:val="00A16C2A"/>
    <w:rsid w:val="00A211D0"/>
    <w:rsid w:val="00A2331D"/>
    <w:rsid w:val="00A2496E"/>
    <w:rsid w:val="00A2544B"/>
    <w:rsid w:val="00A2598E"/>
    <w:rsid w:val="00A25CFA"/>
    <w:rsid w:val="00A26304"/>
    <w:rsid w:val="00A2687D"/>
    <w:rsid w:val="00A27492"/>
    <w:rsid w:val="00A27F5A"/>
    <w:rsid w:val="00A30762"/>
    <w:rsid w:val="00A334AE"/>
    <w:rsid w:val="00A34754"/>
    <w:rsid w:val="00A37347"/>
    <w:rsid w:val="00A377B3"/>
    <w:rsid w:val="00A377F1"/>
    <w:rsid w:val="00A37A27"/>
    <w:rsid w:val="00A4054D"/>
    <w:rsid w:val="00A405BC"/>
    <w:rsid w:val="00A4102B"/>
    <w:rsid w:val="00A41413"/>
    <w:rsid w:val="00A427BF"/>
    <w:rsid w:val="00A43101"/>
    <w:rsid w:val="00A439D2"/>
    <w:rsid w:val="00A50785"/>
    <w:rsid w:val="00A52BC3"/>
    <w:rsid w:val="00A5562E"/>
    <w:rsid w:val="00A55E25"/>
    <w:rsid w:val="00A5625B"/>
    <w:rsid w:val="00A56826"/>
    <w:rsid w:val="00A56A00"/>
    <w:rsid w:val="00A56E32"/>
    <w:rsid w:val="00A5738A"/>
    <w:rsid w:val="00A6052E"/>
    <w:rsid w:val="00A62266"/>
    <w:rsid w:val="00A63AEC"/>
    <w:rsid w:val="00A65C35"/>
    <w:rsid w:val="00A668E2"/>
    <w:rsid w:val="00A66D4B"/>
    <w:rsid w:val="00A71C75"/>
    <w:rsid w:val="00A741E8"/>
    <w:rsid w:val="00A807C0"/>
    <w:rsid w:val="00A815A1"/>
    <w:rsid w:val="00A82DB0"/>
    <w:rsid w:val="00A83B33"/>
    <w:rsid w:val="00A85511"/>
    <w:rsid w:val="00A85582"/>
    <w:rsid w:val="00A863B3"/>
    <w:rsid w:val="00A900AD"/>
    <w:rsid w:val="00A9079F"/>
    <w:rsid w:val="00A909D9"/>
    <w:rsid w:val="00A9115C"/>
    <w:rsid w:val="00A91D4C"/>
    <w:rsid w:val="00A941CD"/>
    <w:rsid w:val="00A957EA"/>
    <w:rsid w:val="00A965BF"/>
    <w:rsid w:val="00A97446"/>
    <w:rsid w:val="00AA099C"/>
    <w:rsid w:val="00AA0AFD"/>
    <w:rsid w:val="00AA13D5"/>
    <w:rsid w:val="00AA4929"/>
    <w:rsid w:val="00AA6B60"/>
    <w:rsid w:val="00AB0504"/>
    <w:rsid w:val="00AB1841"/>
    <w:rsid w:val="00AB40B9"/>
    <w:rsid w:val="00AB42BB"/>
    <w:rsid w:val="00AB633F"/>
    <w:rsid w:val="00AB6AF8"/>
    <w:rsid w:val="00AB7300"/>
    <w:rsid w:val="00AC2717"/>
    <w:rsid w:val="00AC440B"/>
    <w:rsid w:val="00AC5EDA"/>
    <w:rsid w:val="00AC78F6"/>
    <w:rsid w:val="00AD03A1"/>
    <w:rsid w:val="00AD1A18"/>
    <w:rsid w:val="00AD3B91"/>
    <w:rsid w:val="00AD4B6D"/>
    <w:rsid w:val="00AD4FA4"/>
    <w:rsid w:val="00AD679C"/>
    <w:rsid w:val="00AE1195"/>
    <w:rsid w:val="00AE1E44"/>
    <w:rsid w:val="00AE2F4B"/>
    <w:rsid w:val="00AE300A"/>
    <w:rsid w:val="00AE360A"/>
    <w:rsid w:val="00AE433A"/>
    <w:rsid w:val="00AE43E5"/>
    <w:rsid w:val="00AE4DAE"/>
    <w:rsid w:val="00AE6B56"/>
    <w:rsid w:val="00AE70B2"/>
    <w:rsid w:val="00AE713D"/>
    <w:rsid w:val="00AE75FD"/>
    <w:rsid w:val="00AF2279"/>
    <w:rsid w:val="00AF2650"/>
    <w:rsid w:val="00AF4427"/>
    <w:rsid w:val="00AF5E84"/>
    <w:rsid w:val="00AF5FD1"/>
    <w:rsid w:val="00AF65A5"/>
    <w:rsid w:val="00AF7545"/>
    <w:rsid w:val="00AF7CB5"/>
    <w:rsid w:val="00B00EB5"/>
    <w:rsid w:val="00B01AC5"/>
    <w:rsid w:val="00B01C0C"/>
    <w:rsid w:val="00B0316F"/>
    <w:rsid w:val="00B0534D"/>
    <w:rsid w:val="00B05BF6"/>
    <w:rsid w:val="00B111F3"/>
    <w:rsid w:val="00B11A6A"/>
    <w:rsid w:val="00B12110"/>
    <w:rsid w:val="00B1237B"/>
    <w:rsid w:val="00B14587"/>
    <w:rsid w:val="00B15852"/>
    <w:rsid w:val="00B15D96"/>
    <w:rsid w:val="00B20FF4"/>
    <w:rsid w:val="00B21E8C"/>
    <w:rsid w:val="00B21E9D"/>
    <w:rsid w:val="00B23E9C"/>
    <w:rsid w:val="00B24045"/>
    <w:rsid w:val="00B26541"/>
    <w:rsid w:val="00B305F8"/>
    <w:rsid w:val="00B30768"/>
    <w:rsid w:val="00B328E8"/>
    <w:rsid w:val="00B34C18"/>
    <w:rsid w:val="00B35775"/>
    <w:rsid w:val="00B364F7"/>
    <w:rsid w:val="00B372EB"/>
    <w:rsid w:val="00B3776A"/>
    <w:rsid w:val="00B40307"/>
    <w:rsid w:val="00B41879"/>
    <w:rsid w:val="00B41BB2"/>
    <w:rsid w:val="00B42D15"/>
    <w:rsid w:val="00B42E01"/>
    <w:rsid w:val="00B50D6B"/>
    <w:rsid w:val="00B513FD"/>
    <w:rsid w:val="00B514EC"/>
    <w:rsid w:val="00B52177"/>
    <w:rsid w:val="00B5555A"/>
    <w:rsid w:val="00B56AC3"/>
    <w:rsid w:val="00B5707F"/>
    <w:rsid w:val="00B5772B"/>
    <w:rsid w:val="00B600C2"/>
    <w:rsid w:val="00B60DDB"/>
    <w:rsid w:val="00B61649"/>
    <w:rsid w:val="00B6705A"/>
    <w:rsid w:val="00B679E0"/>
    <w:rsid w:val="00B679EB"/>
    <w:rsid w:val="00B70A8C"/>
    <w:rsid w:val="00B710A6"/>
    <w:rsid w:val="00B758A9"/>
    <w:rsid w:val="00B80765"/>
    <w:rsid w:val="00B8273E"/>
    <w:rsid w:val="00B82F85"/>
    <w:rsid w:val="00B86E4B"/>
    <w:rsid w:val="00B86F75"/>
    <w:rsid w:val="00B90904"/>
    <w:rsid w:val="00B90C9A"/>
    <w:rsid w:val="00B92A5F"/>
    <w:rsid w:val="00B9572D"/>
    <w:rsid w:val="00B96573"/>
    <w:rsid w:val="00BA17DC"/>
    <w:rsid w:val="00BA1B49"/>
    <w:rsid w:val="00BA256E"/>
    <w:rsid w:val="00BA380F"/>
    <w:rsid w:val="00BA3A7E"/>
    <w:rsid w:val="00BA41F5"/>
    <w:rsid w:val="00BA574B"/>
    <w:rsid w:val="00BA5D20"/>
    <w:rsid w:val="00BB0229"/>
    <w:rsid w:val="00BB1E9F"/>
    <w:rsid w:val="00BB29A9"/>
    <w:rsid w:val="00BB3EE5"/>
    <w:rsid w:val="00BB4185"/>
    <w:rsid w:val="00BB51B9"/>
    <w:rsid w:val="00BB5F12"/>
    <w:rsid w:val="00BB6031"/>
    <w:rsid w:val="00BC0A59"/>
    <w:rsid w:val="00BC2774"/>
    <w:rsid w:val="00BC35E0"/>
    <w:rsid w:val="00BC3C74"/>
    <w:rsid w:val="00BD14C5"/>
    <w:rsid w:val="00BD1622"/>
    <w:rsid w:val="00BD3728"/>
    <w:rsid w:val="00BD3950"/>
    <w:rsid w:val="00BD5966"/>
    <w:rsid w:val="00BD5B19"/>
    <w:rsid w:val="00BD7267"/>
    <w:rsid w:val="00BE04DE"/>
    <w:rsid w:val="00BE0F4B"/>
    <w:rsid w:val="00BE0FE0"/>
    <w:rsid w:val="00BE1365"/>
    <w:rsid w:val="00BE1CF9"/>
    <w:rsid w:val="00BE397A"/>
    <w:rsid w:val="00BE44FA"/>
    <w:rsid w:val="00BE45BD"/>
    <w:rsid w:val="00BE61B7"/>
    <w:rsid w:val="00BF1641"/>
    <w:rsid w:val="00BF1812"/>
    <w:rsid w:val="00BF193F"/>
    <w:rsid w:val="00BF1EFC"/>
    <w:rsid w:val="00BF3D95"/>
    <w:rsid w:val="00BF41AC"/>
    <w:rsid w:val="00BF44B8"/>
    <w:rsid w:val="00BF497C"/>
    <w:rsid w:val="00BF64F2"/>
    <w:rsid w:val="00BF6CF4"/>
    <w:rsid w:val="00C01933"/>
    <w:rsid w:val="00C0285B"/>
    <w:rsid w:val="00C0519D"/>
    <w:rsid w:val="00C10A47"/>
    <w:rsid w:val="00C132C5"/>
    <w:rsid w:val="00C13426"/>
    <w:rsid w:val="00C13941"/>
    <w:rsid w:val="00C14536"/>
    <w:rsid w:val="00C14AED"/>
    <w:rsid w:val="00C15EAB"/>
    <w:rsid w:val="00C16A95"/>
    <w:rsid w:val="00C17EA1"/>
    <w:rsid w:val="00C219CD"/>
    <w:rsid w:val="00C227D2"/>
    <w:rsid w:val="00C25101"/>
    <w:rsid w:val="00C2749F"/>
    <w:rsid w:val="00C306CE"/>
    <w:rsid w:val="00C32AC9"/>
    <w:rsid w:val="00C343FD"/>
    <w:rsid w:val="00C35CDC"/>
    <w:rsid w:val="00C3673D"/>
    <w:rsid w:val="00C37D22"/>
    <w:rsid w:val="00C42FB8"/>
    <w:rsid w:val="00C43DE3"/>
    <w:rsid w:val="00C440BD"/>
    <w:rsid w:val="00C44587"/>
    <w:rsid w:val="00C44FF9"/>
    <w:rsid w:val="00C469BA"/>
    <w:rsid w:val="00C46E51"/>
    <w:rsid w:val="00C47925"/>
    <w:rsid w:val="00C52BF4"/>
    <w:rsid w:val="00C542BC"/>
    <w:rsid w:val="00C5474D"/>
    <w:rsid w:val="00C557E4"/>
    <w:rsid w:val="00C56462"/>
    <w:rsid w:val="00C56E8A"/>
    <w:rsid w:val="00C57E33"/>
    <w:rsid w:val="00C611D0"/>
    <w:rsid w:val="00C61523"/>
    <w:rsid w:val="00C61876"/>
    <w:rsid w:val="00C625AB"/>
    <w:rsid w:val="00C63920"/>
    <w:rsid w:val="00C64993"/>
    <w:rsid w:val="00C64D9B"/>
    <w:rsid w:val="00C65D39"/>
    <w:rsid w:val="00C70782"/>
    <w:rsid w:val="00C7208D"/>
    <w:rsid w:val="00C721D7"/>
    <w:rsid w:val="00C72A73"/>
    <w:rsid w:val="00C72B99"/>
    <w:rsid w:val="00C72FD1"/>
    <w:rsid w:val="00C73795"/>
    <w:rsid w:val="00C7558D"/>
    <w:rsid w:val="00C758CD"/>
    <w:rsid w:val="00C7595B"/>
    <w:rsid w:val="00C75E70"/>
    <w:rsid w:val="00C819DF"/>
    <w:rsid w:val="00C833C2"/>
    <w:rsid w:val="00C84988"/>
    <w:rsid w:val="00C84E13"/>
    <w:rsid w:val="00C85090"/>
    <w:rsid w:val="00C9165B"/>
    <w:rsid w:val="00C93876"/>
    <w:rsid w:val="00C94017"/>
    <w:rsid w:val="00C95892"/>
    <w:rsid w:val="00C95A87"/>
    <w:rsid w:val="00C964CD"/>
    <w:rsid w:val="00C96E3F"/>
    <w:rsid w:val="00CA01E2"/>
    <w:rsid w:val="00CA2CE6"/>
    <w:rsid w:val="00CA39DD"/>
    <w:rsid w:val="00CA4691"/>
    <w:rsid w:val="00CA55F0"/>
    <w:rsid w:val="00CA5847"/>
    <w:rsid w:val="00CA75F5"/>
    <w:rsid w:val="00CA7712"/>
    <w:rsid w:val="00CA792D"/>
    <w:rsid w:val="00CB19AD"/>
    <w:rsid w:val="00CB3A4F"/>
    <w:rsid w:val="00CB3D4A"/>
    <w:rsid w:val="00CB66C4"/>
    <w:rsid w:val="00CB6AAC"/>
    <w:rsid w:val="00CB743C"/>
    <w:rsid w:val="00CB7A98"/>
    <w:rsid w:val="00CC125D"/>
    <w:rsid w:val="00CC2BED"/>
    <w:rsid w:val="00CC31F8"/>
    <w:rsid w:val="00CC354A"/>
    <w:rsid w:val="00CC366D"/>
    <w:rsid w:val="00CC4340"/>
    <w:rsid w:val="00CC5EA5"/>
    <w:rsid w:val="00CC6511"/>
    <w:rsid w:val="00CD0C47"/>
    <w:rsid w:val="00CD12AD"/>
    <w:rsid w:val="00CD31B5"/>
    <w:rsid w:val="00CD404D"/>
    <w:rsid w:val="00CD5BF4"/>
    <w:rsid w:val="00CD648E"/>
    <w:rsid w:val="00CD678E"/>
    <w:rsid w:val="00CD6D56"/>
    <w:rsid w:val="00CD7807"/>
    <w:rsid w:val="00CE04A9"/>
    <w:rsid w:val="00CE12BB"/>
    <w:rsid w:val="00CF3CAC"/>
    <w:rsid w:val="00CF6D04"/>
    <w:rsid w:val="00D0078C"/>
    <w:rsid w:val="00D010F8"/>
    <w:rsid w:val="00D015F9"/>
    <w:rsid w:val="00D01704"/>
    <w:rsid w:val="00D02E5C"/>
    <w:rsid w:val="00D04F1D"/>
    <w:rsid w:val="00D10E7E"/>
    <w:rsid w:val="00D11053"/>
    <w:rsid w:val="00D1117E"/>
    <w:rsid w:val="00D1146D"/>
    <w:rsid w:val="00D11B5A"/>
    <w:rsid w:val="00D11B95"/>
    <w:rsid w:val="00D1449D"/>
    <w:rsid w:val="00D14FA2"/>
    <w:rsid w:val="00D1670D"/>
    <w:rsid w:val="00D20236"/>
    <w:rsid w:val="00D20E53"/>
    <w:rsid w:val="00D23391"/>
    <w:rsid w:val="00D24167"/>
    <w:rsid w:val="00D24C1E"/>
    <w:rsid w:val="00D25CAC"/>
    <w:rsid w:val="00D25D8A"/>
    <w:rsid w:val="00D30571"/>
    <w:rsid w:val="00D332F0"/>
    <w:rsid w:val="00D339B9"/>
    <w:rsid w:val="00D35324"/>
    <w:rsid w:val="00D36C1D"/>
    <w:rsid w:val="00D37FEA"/>
    <w:rsid w:val="00D424A2"/>
    <w:rsid w:val="00D4496E"/>
    <w:rsid w:val="00D45E02"/>
    <w:rsid w:val="00D45FF5"/>
    <w:rsid w:val="00D4626B"/>
    <w:rsid w:val="00D4676B"/>
    <w:rsid w:val="00D474CE"/>
    <w:rsid w:val="00D51EDC"/>
    <w:rsid w:val="00D53FBF"/>
    <w:rsid w:val="00D569B2"/>
    <w:rsid w:val="00D57EE0"/>
    <w:rsid w:val="00D61388"/>
    <w:rsid w:val="00D62FC7"/>
    <w:rsid w:val="00D635E0"/>
    <w:rsid w:val="00D646AA"/>
    <w:rsid w:val="00D70276"/>
    <w:rsid w:val="00D71117"/>
    <w:rsid w:val="00D714EA"/>
    <w:rsid w:val="00D74103"/>
    <w:rsid w:val="00D748FB"/>
    <w:rsid w:val="00D74E5F"/>
    <w:rsid w:val="00D75DAB"/>
    <w:rsid w:val="00D76D16"/>
    <w:rsid w:val="00D80CD2"/>
    <w:rsid w:val="00D84C3C"/>
    <w:rsid w:val="00D86057"/>
    <w:rsid w:val="00D872FF"/>
    <w:rsid w:val="00DA0481"/>
    <w:rsid w:val="00DA7E94"/>
    <w:rsid w:val="00DB13EE"/>
    <w:rsid w:val="00DB14DE"/>
    <w:rsid w:val="00DB4661"/>
    <w:rsid w:val="00DC1B07"/>
    <w:rsid w:val="00DC3555"/>
    <w:rsid w:val="00DC3A5B"/>
    <w:rsid w:val="00DC7834"/>
    <w:rsid w:val="00DD0AB6"/>
    <w:rsid w:val="00DD0EFB"/>
    <w:rsid w:val="00DD3C30"/>
    <w:rsid w:val="00DD70D9"/>
    <w:rsid w:val="00DE0E97"/>
    <w:rsid w:val="00DE0EFA"/>
    <w:rsid w:val="00DE39C3"/>
    <w:rsid w:val="00DE4E30"/>
    <w:rsid w:val="00DF2B78"/>
    <w:rsid w:val="00DF5CE6"/>
    <w:rsid w:val="00DF5D66"/>
    <w:rsid w:val="00DF6801"/>
    <w:rsid w:val="00E02494"/>
    <w:rsid w:val="00E0289A"/>
    <w:rsid w:val="00E0321A"/>
    <w:rsid w:val="00E04D5A"/>
    <w:rsid w:val="00E058F0"/>
    <w:rsid w:val="00E06D0C"/>
    <w:rsid w:val="00E06D95"/>
    <w:rsid w:val="00E07A69"/>
    <w:rsid w:val="00E1091A"/>
    <w:rsid w:val="00E15C8A"/>
    <w:rsid w:val="00E17D6C"/>
    <w:rsid w:val="00E20031"/>
    <w:rsid w:val="00E20339"/>
    <w:rsid w:val="00E21DE7"/>
    <w:rsid w:val="00E2248F"/>
    <w:rsid w:val="00E25B27"/>
    <w:rsid w:val="00E33549"/>
    <w:rsid w:val="00E33D64"/>
    <w:rsid w:val="00E34115"/>
    <w:rsid w:val="00E345BD"/>
    <w:rsid w:val="00E3468D"/>
    <w:rsid w:val="00E34BD8"/>
    <w:rsid w:val="00E359CE"/>
    <w:rsid w:val="00E359F3"/>
    <w:rsid w:val="00E36BC7"/>
    <w:rsid w:val="00E3778A"/>
    <w:rsid w:val="00E41B25"/>
    <w:rsid w:val="00E4215A"/>
    <w:rsid w:val="00E44BB0"/>
    <w:rsid w:val="00E46496"/>
    <w:rsid w:val="00E47B65"/>
    <w:rsid w:val="00E51255"/>
    <w:rsid w:val="00E537E8"/>
    <w:rsid w:val="00E56993"/>
    <w:rsid w:val="00E64C1D"/>
    <w:rsid w:val="00E65006"/>
    <w:rsid w:val="00E65EB6"/>
    <w:rsid w:val="00E67782"/>
    <w:rsid w:val="00E702F6"/>
    <w:rsid w:val="00E706D4"/>
    <w:rsid w:val="00E70E8F"/>
    <w:rsid w:val="00E70FBB"/>
    <w:rsid w:val="00E71913"/>
    <w:rsid w:val="00E719B6"/>
    <w:rsid w:val="00E71F89"/>
    <w:rsid w:val="00E724E1"/>
    <w:rsid w:val="00E748D8"/>
    <w:rsid w:val="00E749D5"/>
    <w:rsid w:val="00E74F7F"/>
    <w:rsid w:val="00E75815"/>
    <w:rsid w:val="00E75ECD"/>
    <w:rsid w:val="00E80163"/>
    <w:rsid w:val="00E80A7B"/>
    <w:rsid w:val="00E80AEC"/>
    <w:rsid w:val="00E81A00"/>
    <w:rsid w:val="00E84D0E"/>
    <w:rsid w:val="00E853BB"/>
    <w:rsid w:val="00E86B65"/>
    <w:rsid w:val="00E87EB8"/>
    <w:rsid w:val="00E908FC"/>
    <w:rsid w:val="00E92D7A"/>
    <w:rsid w:val="00E94C2E"/>
    <w:rsid w:val="00E94CDA"/>
    <w:rsid w:val="00E95FD5"/>
    <w:rsid w:val="00E97E98"/>
    <w:rsid w:val="00EA1301"/>
    <w:rsid w:val="00EA2004"/>
    <w:rsid w:val="00EA2709"/>
    <w:rsid w:val="00EA519E"/>
    <w:rsid w:val="00EA6282"/>
    <w:rsid w:val="00EB1352"/>
    <w:rsid w:val="00EB3152"/>
    <w:rsid w:val="00EB5FA9"/>
    <w:rsid w:val="00EB64C5"/>
    <w:rsid w:val="00EC2FAD"/>
    <w:rsid w:val="00EC342B"/>
    <w:rsid w:val="00EC49AF"/>
    <w:rsid w:val="00EC59BE"/>
    <w:rsid w:val="00EC5FCA"/>
    <w:rsid w:val="00EC7142"/>
    <w:rsid w:val="00EC7E5B"/>
    <w:rsid w:val="00ED0679"/>
    <w:rsid w:val="00ED326C"/>
    <w:rsid w:val="00ED43F1"/>
    <w:rsid w:val="00ED46F3"/>
    <w:rsid w:val="00ED4EFA"/>
    <w:rsid w:val="00EE0611"/>
    <w:rsid w:val="00EE070D"/>
    <w:rsid w:val="00EE297C"/>
    <w:rsid w:val="00EE487E"/>
    <w:rsid w:val="00EE4B9C"/>
    <w:rsid w:val="00EE4BC5"/>
    <w:rsid w:val="00EE74A5"/>
    <w:rsid w:val="00EE79D5"/>
    <w:rsid w:val="00EF009F"/>
    <w:rsid w:val="00EF3FC7"/>
    <w:rsid w:val="00EF7554"/>
    <w:rsid w:val="00F00C12"/>
    <w:rsid w:val="00F01981"/>
    <w:rsid w:val="00F02AD2"/>
    <w:rsid w:val="00F04C44"/>
    <w:rsid w:val="00F067AF"/>
    <w:rsid w:val="00F06B6B"/>
    <w:rsid w:val="00F13026"/>
    <w:rsid w:val="00F137AC"/>
    <w:rsid w:val="00F13FA6"/>
    <w:rsid w:val="00F17376"/>
    <w:rsid w:val="00F21EAA"/>
    <w:rsid w:val="00F22D14"/>
    <w:rsid w:val="00F22FB5"/>
    <w:rsid w:val="00F236EE"/>
    <w:rsid w:val="00F27171"/>
    <w:rsid w:val="00F27406"/>
    <w:rsid w:val="00F30222"/>
    <w:rsid w:val="00F30C71"/>
    <w:rsid w:val="00F33D6E"/>
    <w:rsid w:val="00F34376"/>
    <w:rsid w:val="00F37557"/>
    <w:rsid w:val="00F42131"/>
    <w:rsid w:val="00F4373E"/>
    <w:rsid w:val="00F47AE6"/>
    <w:rsid w:val="00F506A3"/>
    <w:rsid w:val="00F50E3D"/>
    <w:rsid w:val="00F51451"/>
    <w:rsid w:val="00F51AC7"/>
    <w:rsid w:val="00F53A93"/>
    <w:rsid w:val="00F54B07"/>
    <w:rsid w:val="00F55E0E"/>
    <w:rsid w:val="00F56FF3"/>
    <w:rsid w:val="00F60653"/>
    <w:rsid w:val="00F60910"/>
    <w:rsid w:val="00F6328A"/>
    <w:rsid w:val="00F65313"/>
    <w:rsid w:val="00F65ED8"/>
    <w:rsid w:val="00F66102"/>
    <w:rsid w:val="00F70736"/>
    <w:rsid w:val="00F70AEA"/>
    <w:rsid w:val="00F71A45"/>
    <w:rsid w:val="00F7677B"/>
    <w:rsid w:val="00F77406"/>
    <w:rsid w:val="00F8050D"/>
    <w:rsid w:val="00F81861"/>
    <w:rsid w:val="00F8273E"/>
    <w:rsid w:val="00F84611"/>
    <w:rsid w:val="00F91734"/>
    <w:rsid w:val="00F94001"/>
    <w:rsid w:val="00F94318"/>
    <w:rsid w:val="00F97C3F"/>
    <w:rsid w:val="00FA3003"/>
    <w:rsid w:val="00FA3BD5"/>
    <w:rsid w:val="00FA5D44"/>
    <w:rsid w:val="00FB3767"/>
    <w:rsid w:val="00FB4AD2"/>
    <w:rsid w:val="00FB4FCB"/>
    <w:rsid w:val="00FB684E"/>
    <w:rsid w:val="00FC151A"/>
    <w:rsid w:val="00FC1525"/>
    <w:rsid w:val="00FC18B8"/>
    <w:rsid w:val="00FC2A9C"/>
    <w:rsid w:val="00FC5514"/>
    <w:rsid w:val="00FC7C6B"/>
    <w:rsid w:val="00FD02DD"/>
    <w:rsid w:val="00FD180C"/>
    <w:rsid w:val="00FD1A2F"/>
    <w:rsid w:val="00FD3FF4"/>
    <w:rsid w:val="00FD47F8"/>
    <w:rsid w:val="00FE2842"/>
    <w:rsid w:val="00FE37E8"/>
    <w:rsid w:val="00FE4E78"/>
    <w:rsid w:val="00FE6A31"/>
    <w:rsid w:val="00FE6A88"/>
    <w:rsid w:val="00FE7178"/>
    <w:rsid w:val="00FF1919"/>
    <w:rsid w:val="00FF1DA8"/>
    <w:rsid w:val="00FF2A23"/>
    <w:rsid w:val="00FF61AB"/>
    <w:rsid w:val="00FF7176"/>
  </w:rsids>
  <m:mathPr>
    <m:mathFont m:val="Cambria Math"/>
    <m:brkBin m:val="before"/>
    <m:brkBinSub m:val="--"/>
    <m:smallFrac m:val="0"/>
    <m:dispDef/>
    <m:lMargin m:val="0"/>
    <m:rMargin m:val="0"/>
    <m:defJc m:val="centerGroup"/>
    <m:wrapIndent m:val="1440"/>
    <m:intLim m:val="subSup"/>
    <m:naryLim m:val="undOvr"/>
  </m:mathPr>
  <w:themeFontLang w:val="is-I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07BE2D"/>
  <w15:docId w15:val="{2777755D-0A8F-475D-BB5A-2ECBA63AF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is-IS" w:eastAsia="is-IS" w:bidi="ar-SA"/>
      </w:rPr>
    </w:rPrDefault>
    <w:pPrDefault/>
  </w:docDefaults>
  <w:latentStyles w:defLockedState="0" w:defUIPriority="99" w:defSemiHidden="0" w:defUnhideWhenUsed="0" w:defQFormat="0" w:count="377">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Venjulegur">
    <w:name w:val="Normal"/>
    <w:qFormat/>
    <w:rsid w:val="00BA17DC"/>
    <w:pPr>
      <w:tabs>
        <w:tab w:val="left" w:pos="397"/>
        <w:tab w:val="left" w:pos="709"/>
      </w:tabs>
      <w:ind w:firstLine="397"/>
      <w:jc w:val="both"/>
    </w:pPr>
    <w:rPr>
      <w:rFonts w:ascii="Times" w:hAnsi="Times"/>
      <w:noProof/>
      <w:sz w:val="21"/>
      <w:szCs w:val="24"/>
      <w:lang w:eastAsia="en-US"/>
    </w:rPr>
  </w:style>
  <w:style w:type="paragraph" w:styleId="Fyrirsgn1">
    <w:name w:val="heading 1"/>
    <w:basedOn w:val="Venjulegur"/>
    <w:next w:val="Venjulegur"/>
    <w:link w:val="Fyrirsgn1Staf"/>
    <w:autoRedefine/>
    <w:uiPriority w:val="99"/>
    <w:qFormat/>
    <w:rsid w:val="00026FA5"/>
    <w:pPr>
      <w:keepNext/>
      <w:tabs>
        <w:tab w:val="right" w:pos="7796"/>
      </w:tabs>
      <w:spacing w:before="240" w:after="60"/>
      <w:ind w:firstLine="0"/>
      <w:jc w:val="center"/>
      <w:outlineLvl w:val="0"/>
    </w:pPr>
    <w:rPr>
      <w:noProof w:val="0"/>
      <w:spacing w:val="32"/>
      <w:kern w:val="28"/>
      <w:sz w:val="32"/>
      <w:szCs w:val="20"/>
      <w:lang w:eastAsia="en-GB"/>
    </w:rPr>
  </w:style>
  <w:style w:type="paragraph" w:styleId="Fyrirsgn2">
    <w:name w:val="heading 2"/>
    <w:basedOn w:val="Venjulegur"/>
    <w:next w:val="Venjulegur"/>
    <w:link w:val="Fyrirsgn2Staf"/>
    <w:autoRedefine/>
    <w:unhideWhenUsed/>
    <w:qFormat/>
    <w:rsid w:val="008456CD"/>
    <w:pPr>
      <w:keepNext/>
      <w:tabs>
        <w:tab w:val="right" w:pos="7796"/>
      </w:tabs>
      <w:ind w:firstLine="0"/>
      <w:jc w:val="center"/>
      <w:outlineLvl w:val="1"/>
    </w:pPr>
    <w:rPr>
      <w:b/>
      <w:noProof w:val="0"/>
      <w:szCs w:val="20"/>
      <w:lang w:eastAsia="en-GB"/>
    </w:rPr>
  </w:style>
  <w:style w:type="paragraph" w:styleId="Fyrirsgn3">
    <w:name w:val="heading 3"/>
    <w:basedOn w:val="Venjulegur"/>
    <w:next w:val="Venjulegur"/>
    <w:link w:val="Fyrirsgn3Staf"/>
    <w:autoRedefine/>
    <w:qFormat/>
    <w:rsid w:val="00873C96"/>
    <w:pPr>
      <w:keepNext/>
      <w:tabs>
        <w:tab w:val="right" w:pos="7796"/>
      </w:tabs>
      <w:ind w:firstLine="0"/>
      <w:jc w:val="center"/>
      <w:outlineLvl w:val="2"/>
    </w:pPr>
    <w:rPr>
      <w:noProof w:val="0"/>
      <w:szCs w:val="20"/>
      <w:lang w:eastAsia="en-GB"/>
    </w:rPr>
  </w:style>
  <w:style w:type="paragraph" w:styleId="Fyrirsgn4">
    <w:name w:val="heading 4"/>
    <w:basedOn w:val="Venjulegur"/>
    <w:next w:val="Venjulegur"/>
    <w:link w:val="Fyrirsgn4Staf"/>
    <w:autoRedefine/>
    <w:uiPriority w:val="9"/>
    <w:unhideWhenUsed/>
    <w:qFormat/>
    <w:rsid w:val="007D502A"/>
    <w:pPr>
      <w:keepNext/>
      <w:tabs>
        <w:tab w:val="right" w:pos="7796"/>
      </w:tabs>
      <w:ind w:firstLine="0"/>
      <w:jc w:val="center"/>
      <w:outlineLvl w:val="3"/>
    </w:pPr>
    <w:rPr>
      <w:bCs/>
      <w:i/>
      <w:noProof w:val="0"/>
      <w:szCs w:val="28"/>
      <w:lang w:eastAsia="en-GB"/>
    </w:rPr>
  </w:style>
  <w:style w:type="character" w:default="1" w:styleId="Sjlfgefinleturgermlsgreinar">
    <w:name w:val="Default Paragraph Font"/>
    <w:uiPriority w:val="1"/>
    <w:semiHidden/>
    <w:unhideWhenUsed/>
  </w:style>
  <w:style w:type="table" w:default="1" w:styleId="Tafla-venjuleg">
    <w:name w:val="Normal Table"/>
    <w:uiPriority w:val="99"/>
    <w:semiHidden/>
    <w:unhideWhenUsed/>
    <w:tblPr>
      <w:tblInd w:w="0" w:type="dxa"/>
      <w:tblCellMar>
        <w:top w:w="0" w:type="dxa"/>
        <w:left w:w="108" w:type="dxa"/>
        <w:bottom w:w="0" w:type="dxa"/>
        <w:right w:w="108" w:type="dxa"/>
      </w:tblCellMar>
    </w:tblPr>
  </w:style>
  <w:style w:type="numbering" w:default="1" w:styleId="Enginnlisti">
    <w:name w:val="No List"/>
    <w:uiPriority w:val="99"/>
    <w:semiHidden/>
    <w:unhideWhenUsed/>
  </w:style>
  <w:style w:type="character" w:customStyle="1" w:styleId="Fyrirsgn3Staf">
    <w:name w:val="Fyrirsögn 3 Staf"/>
    <w:basedOn w:val="Sjlfgefinleturgermlsgreinar"/>
    <w:link w:val="Fyrirsgn3"/>
    <w:rsid w:val="00873C96"/>
    <w:rPr>
      <w:rFonts w:ascii="Times" w:hAnsi="Times"/>
      <w:sz w:val="21"/>
      <w:lang w:eastAsia="en-GB"/>
    </w:rPr>
  </w:style>
  <w:style w:type="paragraph" w:styleId="Suhaus">
    <w:name w:val="header"/>
    <w:basedOn w:val="Venjulegur"/>
    <w:link w:val="SuhausStaf"/>
    <w:uiPriority w:val="99"/>
    <w:rsid w:val="000130AF"/>
    <w:pPr>
      <w:tabs>
        <w:tab w:val="center" w:pos="4153"/>
        <w:tab w:val="right" w:pos="8306"/>
      </w:tabs>
    </w:pPr>
    <w:rPr>
      <w:szCs w:val="20"/>
      <w:lang w:eastAsia="en-GB"/>
    </w:rPr>
  </w:style>
  <w:style w:type="character" w:customStyle="1" w:styleId="SuhausStaf">
    <w:name w:val="Síðuhaus Staf"/>
    <w:basedOn w:val="Sjlfgefinleturgermlsgreinar"/>
    <w:link w:val="Suhaus"/>
    <w:uiPriority w:val="99"/>
    <w:rsid w:val="000130AF"/>
    <w:rPr>
      <w:rFonts w:ascii="Times" w:eastAsia="Times New Roman" w:hAnsi="Times" w:cs="Times New Roman"/>
      <w:sz w:val="21"/>
      <w:szCs w:val="20"/>
      <w:lang w:eastAsia="en-GB"/>
    </w:rPr>
  </w:style>
  <w:style w:type="paragraph" w:customStyle="1" w:styleId="fhundirskr">
    <w:name w:val="fhundirskr"/>
    <w:basedOn w:val="Fyrirsgn3"/>
    <w:autoRedefine/>
    <w:qFormat/>
    <w:rsid w:val="00BA17DC"/>
    <w:pPr>
      <w:spacing w:before="80" w:after="80"/>
      <w:outlineLvl w:val="9"/>
    </w:pPr>
  </w:style>
  <w:style w:type="paragraph" w:styleId="Suftur">
    <w:name w:val="footer"/>
    <w:basedOn w:val="Venjulegur"/>
    <w:link w:val="SufturStaf"/>
    <w:uiPriority w:val="99"/>
    <w:unhideWhenUsed/>
    <w:rsid w:val="000130AF"/>
    <w:pPr>
      <w:tabs>
        <w:tab w:val="center" w:pos="4536"/>
        <w:tab w:val="right" w:pos="9072"/>
      </w:tabs>
    </w:pPr>
  </w:style>
  <w:style w:type="character" w:customStyle="1" w:styleId="SufturStaf">
    <w:name w:val="Síðufótur Staf"/>
    <w:basedOn w:val="Sjlfgefinleturgermlsgreinar"/>
    <w:link w:val="Suftur"/>
    <w:uiPriority w:val="99"/>
    <w:rsid w:val="000130AF"/>
  </w:style>
  <w:style w:type="character" w:customStyle="1" w:styleId="Fyrirsgn1Staf">
    <w:name w:val="Fyrirsögn 1 Staf"/>
    <w:basedOn w:val="Sjlfgefinleturgermlsgreinar"/>
    <w:link w:val="Fyrirsgn1"/>
    <w:uiPriority w:val="99"/>
    <w:rsid w:val="00026FA5"/>
    <w:rPr>
      <w:rFonts w:ascii="Times" w:hAnsi="Times"/>
      <w:spacing w:val="32"/>
      <w:kern w:val="28"/>
      <w:sz w:val="32"/>
      <w:lang w:eastAsia="en-GB"/>
    </w:rPr>
  </w:style>
  <w:style w:type="character" w:customStyle="1" w:styleId="Fyrirsgn2Staf">
    <w:name w:val="Fyrirsögn 2 Staf"/>
    <w:basedOn w:val="Sjlfgefinleturgermlsgreinar"/>
    <w:link w:val="Fyrirsgn2"/>
    <w:rsid w:val="008456CD"/>
    <w:rPr>
      <w:rFonts w:ascii="Times" w:hAnsi="Times"/>
      <w:b/>
      <w:sz w:val="21"/>
      <w:lang w:eastAsia="en-GB"/>
    </w:rPr>
  </w:style>
  <w:style w:type="character" w:customStyle="1" w:styleId="Fyrirsgn4Staf">
    <w:name w:val="Fyrirsögn 4 Staf"/>
    <w:basedOn w:val="Sjlfgefinleturgermlsgreinar"/>
    <w:link w:val="Fyrirsgn4"/>
    <w:uiPriority w:val="9"/>
    <w:rsid w:val="007D502A"/>
    <w:rPr>
      <w:rFonts w:ascii="Times" w:hAnsi="Times"/>
      <w:bCs/>
      <w:i/>
      <w:sz w:val="21"/>
      <w:szCs w:val="28"/>
      <w:lang w:eastAsia="en-GB"/>
    </w:rPr>
  </w:style>
  <w:style w:type="paragraph" w:customStyle="1" w:styleId="Undirritun1">
    <w:name w:val="Undirritun 1"/>
    <w:basedOn w:val="Venjulegur"/>
    <w:autoRedefine/>
    <w:qFormat/>
    <w:rsid w:val="007D502A"/>
    <w:pPr>
      <w:tabs>
        <w:tab w:val="right" w:pos="7796"/>
      </w:tabs>
      <w:ind w:firstLine="0"/>
      <w:jc w:val="center"/>
    </w:pPr>
    <w:rPr>
      <w:b/>
      <w:szCs w:val="20"/>
      <w:lang w:eastAsia="en-GB"/>
    </w:rPr>
  </w:style>
  <w:style w:type="paragraph" w:customStyle="1" w:styleId="Undirritun2">
    <w:name w:val="Undirritun 2"/>
    <w:basedOn w:val="Venjulegur"/>
    <w:autoRedefine/>
    <w:qFormat/>
    <w:rsid w:val="007D502A"/>
    <w:pPr>
      <w:pBdr>
        <w:top w:val="single" w:sz="4" w:space="1" w:color="auto"/>
      </w:pBdr>
      <w:tabs>
        <w:tab w:val="right" w:pos="7796"/>
      </w:tabs>
      <w:ind w:left="6537" w:firstLine="0"/>
      <w:jc w:val="right"/>
    </w:pPr>
    <w:rPr>
      <w:i/>
      <w:szCs w:val="20"/>
      <w:lang w:eastAsia="en-GB"/>
    </w:rPr>
  </w:style>
  <w:style w:type="paragraph" w:styleId="Undirtitill">
    <w:name w:val="Subtitle"/>
    <w:basedOn w:val="Venjulegur"/>
    <w:link w:val="UndirtitillStaf"/>
    <w:uiPriority w:val="99"/>
    <w:qFormat/>
    <w:rsid w:val="00F60910"/>
    <w:pPr>
      <w:tabs>
        <w:tab w:val="clear" w:pos="397"/>
        <w:tab w:val="clear" w:pos="709"/>
      </w:tabs>
      <w:spacing w:after="60"/>
      <w:ind w:firstLine="0"/>
      <w:jc w:val="center"/>
      <w:outlineLvl w:val="1"/>
    </w:pPr>
    <w:rPr>
      <w:rFonts w:ascii="Arial" w:hAnsi="Arial"/>
      <w:noProof w:val="0"/>
      <w:sz w:val="24"/>
      <w:szCs w:val="20"/>
      <w:lang w:eastAsia="is-IS"/>
    </w:rPr>
  </w:style>
  <w:style w:type="character" w:customStyle="1" w:styleId="UndirtitillStaf">
    <w:name w:val="Undirtitill Staf"/>
    <w:basedOn w:val="Sjlfgefinleturgermlsgreinar"/>
    <w:link w:val="Undirtitill"/>
    <w:uiPriority w:val="99"/>
    <w:rsid w:val="00F60910"/>
    <w:rPr>
      <w:rFonts w:ascii="Arial" w:hAnsi="Arial"/>
      <w:sz w:val="24"/>
    </w:rPr>
  </w:style>
  <w:style w:type="character" w:styleId="Blasutal">
    <w:name w:val="page number"/>
    <w:basedOn w:val="Sjlfgefinleturgermlsgreinar"/>
    <w:uiPriority w:val="99"/>
    <w:rsid w:val="00F60910"/>
    <w:rPr>
      <w:rFonts w:cs="Times New Roman"/>
    </w:rPr>
  </w:style>
  <w:style w:type="paragraph" w:styleId="Textineanmlsgreinar">
    <w:name w:val="footnote text"/>
    <w:basedOn w:val="Venjulegur"/>
    <w:link w:val="TextineanmlsgreinarStaf"/>
    <w:uiPriority w:val="99"/>
    <w:semiHidden/>
    <w:rsid w:val="00F60910"/>
    <w:pPr>
      <w:tabs>
        <w:tab w:val="clear" w:pos="397"/>
        <w:tab w:val="clear" w:pos="709"/>
      </w:tabs>
      <w:ind w:left="284" w:hanging="284"/>
    </w:pPr>
    <w:rPr>
      <w:rFonts w:ascii="Times New Roman" w:hAnsi="Times New Roman"/>
      <w:noProof w:val="0"/>
      <w:sz w:val="14"/>
      <w:szCs w:val="14"/>
      <w:lang w:eastAsia="is-IS"/>
    </w:rPr>
  </w:style>
  <w:style w:type="character" w:customStyle="1" w:styleId="TextineanmlsgreinarStaf">
    <w:name w:val="Texti neðanmálsgreinar Staf"/>
    <w:basedOn w:val="Sjlfgefinleturgermlsgreinar"/>
    <w:link w:val="Textineanmlsgreinar"/>
    <w:uiPriority w:val="99"/>
    <w:semiHidden/>
    <w:rsid w:val="00F60910"/>
    <w:rPr>
      <w:rFonts w:ascii="Times New Roman" w:hAnsi="Times New Roman"/>
      <w:sz w:val="14"/>
      <w:szCs w:val="14"/>
    </w:rPr>
  </w:style>
  <w:style w:type="character" w:styleId="Tilvsunneanmlsgrein">
    <w:name w:val="footnote reference"/>
    <w:basedOn w:val="Sjlfgefinleturgermlsgreinar"/>
    <w:uiPriority w:val="99"/>
    <w:semiHidden/>
    <w:rsid w:val="00F60910"/>
    <w:rPr>
      <w:rFonts w:cs="Times New Roman"/>
      <w:vertAlign w:val="superscript"/>
    </w:rPr>
  </w:style>
  <w:style w:type="paragraph" w:styleId="Skjalyfirlit">
    <w:name w:val="Document Map"/>
    <w:basedOn w:val="Venjulegur"/>
    <w:link w:val="SkjalyfirlitStaf"/>
    <w:uiPriority w:val="99"/>
    <w:semiHidden/>
    <w:rsid w:val="00F60910"/>
    <w:pPr>
      <w:shd w:val="clear" w:color="auto" w:fill="000080"/>
      <w:tabs>
        <w:tab w:val="clear" w:pos="397"/>
        <w:tab w:val="clear" w:pos="709"/>
      </w:tabs>
      <w:ind w:firstLine="0"/>
    </w:pPr>
    <w:rPr>
      <w:rFonts w:ascii="Times New Roman" w:hAnsi="Times New Roman"/>
      <w:noProof w:val="0"/>
      <w:szCs w:val="20"/>
      <w:lang w:eastAsia="is-IS"/>
    </w:rPr>
  </w:style>
  <w:style w:type="character" w:customStyle="1" w:styleId="SkjalyfirlitStaf">
    <w:name w:val="Skjalyfirlit Staf"/>
    <w:basedOn w:val="Sjlfgefinleturgermlsgreinar"/>
    <w:link w:val="Skjalyfirlit"/>
    <w:uiPriority w:val="99"/>
    <w:semiHidden/>
    <w:rsid w:val="00F60910"/>
    <w:rPr>
      <w:rFonts w:ascii="Times New Roman" w:hAnsi="Times New Roman"/>
      <w:sz w:val="21"/>
      <w:shd w:val="clear" w:color="auto" w:fill="000080"/>
    </w:rPr>
  </w:style>
  <w:style w:type="paragraph" w:customStyle="1" w:styleId="HAUS">
    <w:name w:val="HAUS"/>
    <w:basedOn w:val="Venjulegur"/>
    <w:autoRedefine/>
    <w:uiPriority w:val="99"/>
    <w:rsid w:val="00F60910"/>
    <w:pPr>
      <w:tabs>
        <w:tab w:val="clear" w:pos="397"/>
        <w:tab w:val="clear" w:pos="709"/>
        <w:tab w:val="num" w:pos="284"/>
      </w:tabs>
      <w:ind w:left="1134" w:right="1134" w:firstLine="0"/>
      <w:jc w:val="center"/>
    </w:pPr>
    <w:rPr>
      <w:rFonts w:ascii="Times New Roman" w:hAnsi="Times New Roman"/>
      <w:b/>
      <w:noProof w:val="0"/>
      <w:sz w:val="19"/>
      <w:szCs w:val="20"/>
      <w:lang w:eastAsia="is-IS"/>
    </w:rPr>
  </w:style>
  <w:style w:type="paragraph" w:customStyle="1" w:styleId="HAUSEES">
    <w:name w:val="HAUS: EES"/>
    <w:basedOn w:val="Venjulegur"/>
    <w:uiPriority w:val="99"/>
    <w:rsid w:val="00F60910"/>
    <w:pPr>
      <w:tabs>
        <w:tab w:val="clear" w:pos="397"/>
        <w:tab w:val="clear" w:pos="709"/>
        <w:tab w:val="num" w:pos="284"/>
      </w:tabs>
      <w:spacing w:after="360"/>
      <w:ind w:firstLine="0"/>
      <w:jc w:val="center"/>
    </w:pPr>
    <w:rPr>
      <w:rFonts w:ascii="Times New Roman" w:hAnsi="Times New Roman"/>
      <w:b/>
      <w:noProof w:val="0"/>
      <w:sz w:val="17"/>
      <w:szCs w:val="20"/>
      <w:lang w:eastAsia="is-IS"/>
    </w:rPr>
  </w:style>
  <w:style w:type="paragraph" w:customStyle="1" w:styleId="VINSTRIJAFNAsmtt">
    <w:name w:val="VINSTRI JAFNAÐ: smátt"/>
    <w:basedOn w:val="Venjulegur"/>
    <w:uiPriority w:val="99"/>
    <w:rsid w:val="00F60910"/>
    <w:pPr>
      <w:tabs>
        <w:tab w:val="clear" w:pos="397"/>
        <w:tab w:val="clear" w:pos="709"/>
        <w:tab w:val="num" w:pos="284"/>
      </w:tabs>
      <w:ind w:firstLine="0"/>
      <w:jc w:val="left"/>
    </w:pPr>
    <w:rPr>
      <w:rFonts w:ascii="Times New Roman" w:hAnsi="Times New Roman"/>
      <w:noProof w:val="0"/>
      <w:sz w:val="17"/>
      <w:szCs w:val="20"/>
      <w:lang w:eastAsia="is-IS"/>
    </w:rPr>
  </w:style>
  <w:style w:type="paragraph" w:customStyle="1" w:styleId="MIJAskletra">
    <w:name w:val="MIÐJAÐ: skáletrað"/>
    <w:basedOn w:val="Venjulegur"/>
    <w:uiPriority w:val="99"/>
    <w:rsid w:val="00F60910"/>
    <w:pPr>
      <w:tabs>
        <w:tab w:val="clear" w:pos="397"/>
        <w:tab w:val="clear" w:pos="709"/>
        <w:tab w:val="num" w:pos="284"/>
      </w:tabs>
      <w:spacing w:before="60" w:after="180"/>
      <w:ind w:firstLine="0"/>
      <w:jc w:val="center"/>
    </w:pPr>
    <w:rPr>
      <w:rFonts w:ascii="Times New Roman" w:hAnsi="Times New Roman"/>
      <w:i/>
      <w:noProof w:val="0"/>
      <w:color w:val="000000"/>
      <w:sz w:val="19"/>
      <w:szCs w:val="20"/>
      <w:lang w:eastAsia="is-IS"/>
    </w:rPr>
  </w:style>
  <w:style w:type="paragraph" w:customStyle="1" w:styleId="MIJAsmtt-feitletra">
    <w:name w:val="MIÐJAÐ: smátt-feitletrað"/>
    <w:basedOn w:val="MIJAskletra"/>
    <w:uiPriority w:val="99"/>
    <w:rsid w:val="00F60910"/>
    <w:pPr>
      <w:spacing w:after="300"/>
    </w:pPr>
    <w:rPr>
      <w:b/>
      <w:i w:val="0"/>
      <w:sz w:val="17"/>
    </w:rPr>
  </w:style>
  <w:style w:type="paragraph" w:customStyle="1" w:styleId="meginml">
    <w:name w:val="meginmál"/>
    <w:basedOn w:val="Venjulegur"/>
    <w:rsid w:val="00F60910"/>
    <w:pPr>
      <w:tabs>
        <w:tab w:val="clear" w:pos="397"/>
        <w:tab w:val="clear" w:pos="709"/>
      </w:tabs>
      <w:ind w:firstLine="0"/>
    </w:pPr>
    <w:rPr>
      <w:rFonts w:ascii="Times New Roman" w:hAnsi="Times New Roman"/>
      <w:noProof w:val="0"/>
      <w:color w:val="000000"/>
      <w:szCs w:val="20"/>
      <w:lang w:eastAsia="is-IS"/>
    </w:rPr>
  </w:style>
  <w:style w:type="paragraph" w:customStyle="1" w:styleId="smttletur">
    <w:name w:val="smátt letur"/>
    <w:basedOn w:val="Venjulegur"/>
    <w:uiPriority w:val="99"/>
    <w:rsid w:val="00F60910"/>
    <w:pPr>
      <w:tabs>
        <w:tab w:val="clear" w:pos="397"/>
        <w:tab w:val="clear" w:pos="709"/>
        <w:tab w:val="num" w:pos="284"/>
      </w:tabs>
      <w:ind w:firstLine="0"/>
    </w:pPr>
    <w:rPr>
      <w:rFonts w:ascii="Times New Roman" w:hAnsi="Times New Roman"/>
      <w:noProof w:val="0"/>
      <w:color w:val="000000"/>
      <w:sz w:val="17"/>
      <w:szCs w:val="20"/>
      <w:lang w:eastAsia="is-IS"/>
    </w:rPr>
  </w:style>
  <w:style w:type="paragraph" w:customStyle="1" w:styleId="MIJAfeitletra">
    <w:name w:val="MIÐJAÐ: feitletrað"/>
    <w:basedOn w:val="HAUS"/>
    <w:uiPriority w:val="99"/>
    <w:rsid w:val="00F60910"/>
  </w:style>
  <w:style w:type="paragraph" w:customStyle="1" w:styleId="VIAUKARmeginml">
    <w:name w:val="VIÐAUKAR: meginmál"/>
    <w:basedOn w:val="Venjulegur"/>
    <w:uiPriority w:val="99"/>
    <w:rsid w:val="00F60910"/>
    <w:pPr>
      <w:tabs>
        <w:tab w:val="clear" w:pos="397"/>
        <w:tab w:val="clear" w:pos="709"/>
      </w:tabs>
      <w:ind w:left="851" w:right="851" w:firstLine="0"/>
    </w:pPr>
    <w:rPr>
      <w:rFonts w:ascii="Times New Roman" w:hAnsi="Times New Roman"/>
      <w:noProof w:val="0"/>
      <w:color w:val="000000"/>
      <w:sz w:val="16"/>
      <w:szCs w:val="20"/>
      <w:lang w:eastAsia="is-IS"/>
    </w:rPr>
  </w:style>
  <w:style w:type="paragraph" w:customStyle="1" w:styleId="VIAUKARfeitletra-mija">
    <w:name w:val="VIÐAUKAR: feitletrað-miðjað"/>
    <w:basedOn w:val="HAUS"/>
    <w:uiPriority w:val="99"/>
    <w:rsid w:val="00F60910"/>
    <w:pPr>
      <w:spacing w:before="60" w:after="180"/>
      <w:ind w:left="1077" w:right="1077"/>
    </w:pPr>
    <w:rPr>
      <w:sz w:val="17"/>
    </w:rPr>
  </w:style>
  <w:style w:type="paragraph" w:customStyle="1" w:styleId="VIAUKARskletra-mija">
    <w:name w:val="VIÐAUKAR: skáletrað-miðjað"/>
    <w:basedOn w:val="MIJAskletra"/>
    <w:uiPriority w:val="99"/>
    <w:rsid w:val="00F60910"/>
    <w:rPr>
      <w:sz w:val="17"/>
    </w:rPr>
  </w:style>
  <w:style w:type="paragraph" w:customStyle="1" w:styleId="VINSTRIJAFNAskletra">
    <w:name w:val="VINSTRI JAFNAÐ: skáletrað"/>
    <w:basedOn w:val="Venjulegur"/>
    <w:uiPriority w:val="99"/>
    <w:rsid w:val="00F60910"/>
    <w:pPr>
      <w:tabs>
        <w:tab w:val="clear" w:pos="397"/>
        <w:tab w:val="clear" w:pos="709"/>
      </w:tabs>
      <w:spacing w:before="120"/>
      <w:ind w:firstLine="0"/>
      <w:jc w:val="left"/>
    </w:pPr>
    <w:rPr>
      <w:rFonts w:ascii="Times New Roman" w:hAnsi="Times New Roman"/>
      <w:i/>
      <w:noProof w:val="0"/>
      <w:sz w:val="19"/>
      <w:szCs w:val="20"/>
      <w:lang w:eastAsia="is-IS"/>
    </w:rPr>
  </w:style>
  <w:style w:type="paragraph" w:customStyle="1" w:styleId="MIJAgreinarfyrirsgn">
    <w:name w:val="MIÐJAÐ: greinarfyrirsögn"/>
    <w:basedOn w:val="MIJAsmtt-feitletra"/>
    <w:rsid w:val="00F60910"/>
    <w:pPr>
      <w:tabs>
        <w:tab w:val="clear" w:pos="284"/>
      </w:tabs>
    </w:pPr>
    <w:rPr>
      <w:sz w:val="19"/>
    </w:rPr>
  </w:style>
  <w:style w:type="paragraph" w:customStyle="1" w:styleId="HAUSnmer">
    <w:name w:val="HAUS: númer"/>
    <w:basedOn w:val="HAUS"/>
    <w:uiPriority w:val="99"/>
    <w:rsid w:val="00F60910"/>
    <w:pPr>
      <w:spacing w:before="120" w:after="360"/>
    </w:pPr>
    <w:rPr>
      <w:b w:val="0"/>
    </w:rPr>
  </w:style>
  <w:style w:type="paragraph" w:customStyle="1" w:styleId="HAUS-fyrstalna">
    <w:name w:val="HAUS-fyrsta lína"/>
    <w:basedOn w:val="HAUS"/>
    <w:autoRedefine/>
    <w:uiPriority w:val="99"/>
    <w:rsid w:val="00F60910"/>
    <w:pPr>
      <w:spacing w:before="300"/>
    </w:pPr>
  </w:style>
  <w:style w:type="paragraph" w:customStyle="1" w:styleId="HAUS-sastalna">
    <w:name w:val="HAUS-síðasta lína"/>
    <w:basedOn w:val="Venjulegur"/>
    <w:uiPriority w:val="99"/>
    <w:rsid w:val="00F60910"/>
    <w:pPr>
      <w:tabs>
        <w:tab w:val="clear" w:pos="397"/>
        <w:tab w:val="clear" w:pos="709"/>
        <w:tab w:val="num" w:pos="284"/>
      </w:tabs>
      <w:spacing w:after="360"/>
      <w:ind w:left="1134" w:right="1134" w:firstLine="0"/>
      <w:jc w:val="center"/>
    </w:pPr>
    <w:rPr>
      <w:rFonts w:ascii="Times New Roman" w:hAnsi="Times New Roman"/>
      <w:b/>
      <w:noProof w:val="0"/>
      <w:sz w:val="19"/>
      <w:szCs w:val="20"/>
      <w:lang w:eastAsia="is-IS"/>
    </w:rPr>
  </w:style>
  <w:style w:type="paragraph" w:customStyle="1" w:styleId="meginmlmeinndrtti">
    <w:name w:val="meginmál með inndrætti"/>
    <w:basedOn w:val="meginml"/>
    <w:autoRedefine/>
    <w:uiPriority w:val="99"/>
    <w:rsid w:val="00F60910"/>
    <w:pPr>
      <w:ind w:left="1134" w:right="1134"/>
    </w:pPr>
  </w:style>
  <w:style w:type="paragraph" w:customStyle="1" w:styleId="Aalfyrirsgn">
    <w:name w:val="Aðalfyrirsögn"/>
    <w:basedOn w:val="Fyrirsgn1"/>
    <w:autoRedefine/>
    <w:uiPriority w:val="99"/>
    <w:rsid w:val="00F60910"/>
    <w:pPr>
      <w:tabs>
        <w:tab w:val="clear" w:pos="397"/>
        <w:tab w:val="clear" w:pos="709"/>
        <w:tab w:val="clear" w:pos="7796"/>
      </w:tabs>
      <w:spacing w:before="120" w:after="0"/>
    </w:pPr>
    <w:rPr>
      <w:rFonts w:ascii="Times New Roman" w:hAnsi="Times New Roman"/>
      <w:b/>
      <w:smallCaps/>
      <w:spacing w:val="0"/>
      <w:kern w:val="0"/>
      <w:sz w:val="28"/>
      <w:lang w:eastAsia="is-IS"/>
    </w:rPr>
  </w:style>
  <w:style w:type="paragraph" w:customStyle="1" w:styleId="VIAUKARhaus">
    <w:name w:val="VIÐAUKAR: haus"/>
    <w:basedOn w:val="VIAUKARmeginml"/>
    <w:uiPriority w:val="99"/>
    <w:rsid w:val="00F60910"/>
    <w:pPr>
      <w:spacing w:before="300" w:after="120"/>
      <w:jc w:val="center"/>
    </w:pPr>
    <w:rPr>
      <w:i/>
    </w:rPr>
  </w:style>
  <w:style w:type="paragraph" w:customStyle="1" w:styleId="Haus-Megin">
    <w:name w:val="Haus-Megin"/>
    <w:basedOn w:val="Venjulegur"/>
    <w:uiPriority w:val="99"/>
    <w:rsid w:val="00F60910"/>
    <w:pPr>
      <w:tabs>
        <w:tab w:val="clear" w:pos="397"/>
        <w:tab w:val="clear" w:pos="709"/>
        <w:tab w:val="center" w:pos="4876"/>
      </w:tabs>
      <w:ind w:left="1134" w:right="1134" w:firstLine="0"/>
    </w:pPr>
    <w:rPr>
      <w:rFonts w:ascii="Times New Roman" w:hAnsi="Times New Roman"/>
      <w:b/>
      <w:bCs/>
      <w:szCs w:val="19"/>
      <w:lang w:eastAsia="is-IS"/>
    </w:rPr>
  </w:style>
  <w:style w:type="paragraph" w:customStyle="1" w:styleId="Haus-Dags">
    <w:name w:val="Haus-Dags"/>
    <w:basedOn w:val="HAUS"/>
    <w:uiPriority w:val="99"/>
    <w:rsid w:val="00F60910"/>
    <w:rPr>
      <w:lang w:val="en-GB"/>
    </w:rPr>
  </w:style>
  <w:style w:type="paragraph" w:customStyle="1" w:styleId="Tilkynntme">
    <w:name w:val="Tilkynnt með ###"/>
    <w:basedOn w:val="meginml"/>
    <w:uiPriority w:val="99"/>
    <w:rsid w:val="00F60910"/>
    <w:pPr>
      <w:spacing w:before="120" w:after="120"/>
      <w:jc w:val="center"/>
    </w:pPr>
    <w:rPr>
      <w:i/>
    </w:rPr>
  </w:style>
  <w:style w:type="paragraph" w:customStyle="1" w:styleId="Viauki-RG">
    <w:name w:val="Viðauki-RG"/>
    <w:basedOn w:val="meginml"/>
    <w:uiPriority w:val="99"/>
    <w:rsid w:val="00F60910"/>
    <w:pPr>
      <w:spacing w:after="120"/>
      <w:ind w:left="851" w:right="851"/>
    </w:pPr>
    <w:rPr>
      <w:sz w:val="16"/>
      <w:szCs w:val="16"/>
    </w:rPr>
  </w:style>
  <w:style w:type="table" w:styleId="Hnitanettflu">
    <w:name w:val="Table Grid"/>
    <w:basedOn w:val="Tafla-venjuleg"/>
    <w:uiPriority w:val="99"/>
    <w:rsid w:val="00F60910"/>
    <w:pPr>
      <w:spacing w:after="12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rutexti">
    <w:name w:val="Balloon Text"/>
    <w:basedOn w:val="Venjulegur"/>
    <w:link w:val="BlrutextiStaf"/>
    <w:uiPriority w:val="99"/>
    <w:semiHidden/>
    <w:rsid w:val="00F60910"/>
    <w:pPr>
      <w:tabs>
        <w:tab w:val="clear" w:pos="397"/>
        <w:tab w:val="clear" w:pos="709"/>
      </w:tabs>
      <w:ind w:firstLine="0"/>
    </w:pPr>
    <w:rPr>
      <w:rFonts w:ascii="Times New Roman" w:hAnsi="Times New Roman"/>
      <w:noProof w:val="0"/>
      <w:sz w:val="16"/>
      <w:szCs w:val="16"/>
      <w:lang w:eastAsia="is-IS"/>
    </w:rPr>
  </w:style>
  <w:style w:type="character" w:customStyle="1" w:styleId="BlrutextiStaf">
    <w:name w:val="Blöðrutexti Staf"/>
    <w:basedOn w:val="Sjlfgefinleturgermlsgreinar"/>
    <w:link w:val="Blrutexti"/>
    <w:uiPriority w:val="99"/>
    <w:semiHidden/>
    <w:rsid w:val="00F60910"/>
    <w:rPr>
      <w:rFonts w:ascii="Times New Roman" w:hAnsi="Times New Roman"/>
      <w:sz w:val="16"/>
      <w:szCs w:val="16"/>
    </w:rPr>
  </w:style>
  <w:style w:type="character" w:customStyle="1" w:styleId="tw4winMark">
    <w:name w:val="tw4winMark"/>
    <w:rsid w:val="00F60910"/>
    <w:rPr>
      <w:rFonts w:ascii="Courier New" w:hAnsi="Courier New"/>
      <w:vanish/>
      <w:color w:val="800080"/>
      <w:sz w:val="24"/>
      <w:vertAlign w:val="subscript"/>
    </w:rPr>
  </w:style>
  <w:style w:type="character" w:styleId="Tilvsunathugasemd">
    <w:name w:val="annotation reference"/>
    <w:basedOn w:val="Sjlfgefinleturgermlsgreinar"/>
    <w:semiHidden/>
    <w:rsid w:val="00F60910"/>
    <w:rPr>
      <w:rFonts w:cs="Times New Roman"/>
      <w:sz w:val="16"/>
      <w:szCs w:val="16"/>
    </w:rPr>
  </w:style>
  <w:style w:type="paragraph" w:styleId="Textiathugasemdar">
    <w:name w:val="annotation text"/>
    <w:basedOn w:val="Venjulegur"/>
    <w:link w:val="TextiathugasemdarStaf"/>
    <w:uiPriority w:val="99"/>
    <w:rsid w:val="00F60910"/>
    <w:pPr>
      <w:tabs>
        <w:tab w:val="clear" w:pos="397"/>
        <w:tab w:val="clear" w:pos="709"/>
      </w:tabs>
      <w:ind w:firstLine="0"/>
    </w:pPr>
    <w:rPr>
      <w:rFonts w:ascii="Times New Roman" w:hAnsi="Times New Roman"/>
      <w:noProof w:val="0"/>
      <w:sz w:val="20"/>
      <w:szCs w:val="20"/>
      <w:lang w:eastAsia="is-IS"/>
    </w:rPr>
  </w:style>
  <w:style w:type="character" w:customStyle="1" w:styleId="TextiathugasemdarStaf">
    <w:name w:val="Texti athugasemdar Staf"/>
    <w:basedOn w:val="Sjlfgefinleturgermlsgreinar"/>
    <w:link w:val="Textiathugasemdar"/>
    <w:uiPriority w:val="99"/>
    <w:rsid w:val="00F60910"/>
    <w:rPr>
      <w:rFonts w:ascii="Times New Roman" w:hAnsi="Times New Roman"/>
    </w:rPr>
  </w:style>
  <w:style w:type="paragraph" w:styleId="Efniathugasemdar">
    <w:name w:val="annotation subject"/>
    <w:basedOn w:val="Textiathugasemdar"/>
    <w:next w:val="Textiathugasemdar"/>
    <w:link w:val="EfniathugasemdarStaf"/>
    <w:uiPriority w:val="99"/>
    <w:semiHidden/>
    <w:rsid w:val="00F60910"/>
    <w:rPr>
      <w:b/>
      <w:bCs/>
    </w:rPr>
  </w:style>
  <w:style w:type="character" w:customStyle="1" w:styleId="EfniathugasemdarStaf">
    <w:name w:val="Efni athugasemdar Staf"/>
    <w:basedOn w:val="TextiathugasemdarStaf"/>
    <w:link w:val="Efniathugasemdar"/>
    <w:uiPriority w:val="99"/>
    <w:semiHidden/>
    <w:rsid w:val="00F60910"/>
    <w:rPr>
      <w:rFonts w:ascii="Times New Roman" w:hAnsi="Times New Roman"/>
      <w:b/>
      <w:bCs/>
    </w:rPr>
  </w:style>
  <w:style w:type="paragraph" w:customStyle="1" w:styleId="std">
    <w:name w:val="std"/>
    <w:basedOn w:val="Venjulegur"/>
    <w:uiPriority w:val="99"/>
    <w:rsid w:val="00F60910"/>
    <w:pPr>
      <w:tabs>
        <w:tab w:val="clear" w:pos="397"/>
        <w:tab w:val="clear" w:pos="709"/>
      </w:tabs>
      <w:ind w:firstLine="0"/>
      <w:jc w:val="left"/>
    </w:pPr>
    <w:rPr>
      <w:rFonts w:ascii="Times New Roman" w:hAnsi="Times New Roman"/>
      <w:noProof w:val="0"/>
      <w:sz w:val="24"/>
      <w:lang w:eastAsia="is-IS"/>
    </w:rPr>
  </w:style>
  <w:style w:type="character" w:styleId="Tengill">
    <w:name w:val="Hyperlink"/>
    <w:basedOn w:val="Sjlfgefinleturgermlsgreinar"/>
    <w:uiPriority w:val="99"/>
    <w:rsid w:val="00F60910"/>
    <w:rPr>
      <w:rFonts w:cs="Times New Roman"/>
      <w:color w:val="000066"/>
      <w:u w:val="single"/>
    </w:rPr>
  </w:style>
  <w:style w:type="character" w:customStyle="1" w:styleId="postbody1">
    <w:name w:val="postbody1"/>
    <w:basedOn w:val="Sjlfgefinleturgermlsgreinar"/>
    <w:uiPriority w:val="99"/>
    <w:rsid w:val="00F60910"/>
    <w:rPr>
      <w:rFonts w:cs="Times New Roman"/>
      <w:sz w:val="11"/>
      <w:szCs w:val="11"/>
    </w:rPr>
  </w:style>
  <w:style w:type="paragraph" w:customStyle="1" w:styleId="Default">
    <w:name w:val="Default"/>
    <w:uiPriority w:val="99"/>
    <w:rsid w:val="00F60910"/>
    <w:pPr>
      <w:autoSpaceDE w:val="0"/>
      <w:autoSpaceDN w:val="0"/>
      <w:adjustRightInd w:val="0"/>
    </w:pPr>
    <w:rPr>
      <w:rFonts w:ascii="Times New Roman" w:hAnsi="Times New Roman"/>
      <w:color w:val="000000"/>
      <w:sz w:val="24"/>
      <w:szCs w:val="24"/>
    </w:rPr>
  </w:style>
  <w:style w:type="character" w:customStyle="1" w:styleId="tw4winError">
    <w:name w:val="tw4winError"/>
    <w:uiPriority w:val="99"/>
    <w:rsid w:val="00F60910"/>
    <w:rPr>
      <w:rFonts w:ascii="Courier New" w:hAnsi="Courier New"/>
      <w:color w:val="00FF00"/>
      <w:sz w:val="40"/>
    </w:rPr>
  </w:style>
  <w:style w:type="character" w:customStyle="1" w:styleId="tw4winTerm">
    <w:name w:val="tw4winTerm"/>
    <w:uiPriority w:val="99"/>
    <w:rsid w:val="00F60910"/>
    <w:rPr>
      <w:color w:val="0000FF"/>
    </w:rPr>
  </w:style>
  <w:style w:type="character" w:customStyle="1" w:styleId="tw4winPopup">
    <w:name w:val="tw4winPopup"/>
    <w:uiPriority w:val="99"/>
    <w:rsid w:val="00F60910"/>
    <w:rPr>
      <w:rFonts w:ascii="Courier New" w:hAnsi="Courier New"/>
      <w:noProof/>
      <w:color w:val="008000"/>
    </w:rPr>
  </w:style>
  <w:style w:type="character" w:customStyle="1" w:styleId="tw4winJump">
    <w:name w:val="tw4winJump"/>
    <w:uiPriority w:val="99"/>
    <w:rsid w:val="00F60910"/>
    <w:rPr>
      <w:rFonts w:ascii="Courier New" w:hAnsi="Courier New"/>
      <w:noProof/>
      <w:color w:val="008080"/>
    </w:rPr>
  </w:style>
  <w:style w:type="character" w:customStyle="1" w:styleId="tw4winExternal">
    <w:name w:val="tw4winExternal"/>
    <w:uiPriority w:val="99"/>
    <w:rsid w:val="00F60910"/>
    <w:rPr>
      <w:rFonts w:ascii="Courier New" w:hAnsi="Courier New"/>
      <w:noProof/>
      <w:color w:val="808080"/>
    </w:rPr>
  </w:style>
  <w:style w:type="character" w:customStyle="1" w:styleId="tw4winInternal">
    <w:name w:val="tw4winInternal"/>
    <w:uiPriority w:val="99"/>
    <w:rsid w:val="00F60910"/>
    <w:rPr>
      <w:rFonts w:ascii="Courier New" w:hAnsi="Courier New"/>
      <w:noProof/>
      <w:color w:val="FF0000"/>
    </w:rPr>
  </w:style>
  <w:style w:type="character" w:customStyle="1" w:styleId="DONOTTRANSLATE">
    <w:name w:val="DO_NOT_TRANSLATE"/>
    <w:uiPriority w:val="99"/>
    <w:rsid w:val="00F60910"/>
    <w:rPr>
      <w:rFonts w:ascii="Courier New" w:hAnsi="Courier New"/>
      <w:noProof/>
      <w:color w:val="800000"/>
    </w:rPr>
  </w:style>
  <w:style w:type="paragraph" w:styleId="Inndrtturmeginmls">
    <w:name w:val="Body Text Indent"/>
    <w:basedOn w:val="Venjulegur"/>
    <w:link w:val="InndrtturmeginmlsStaf"/>
    <w:uiPriority w:val="99"/>
    <w:rsid w:val="00F60910"/>
    <w:pPr>
      <w:tabs>
        <w:tab w:val="right" w:pos="7796"/>
      </w:tabs>
      <w:ind w:left="709" w:hanging="312"/>
    </w:pPr>
    <w:rPr>
      <w:noProof w:val="0"/>
      <w:szCs w:val="20"/>
    </w:rPr>
  </w:style>
  <w:style w:type="character" w:customStyle="1" w:styleId="InndrtturmeginmlsStaf">
    <w:name w:val="Inndráttur meginmáls Staf"/>
    <w:basedOn w:val="Sjlfgefinleturgermlsgreinar"/>
    <w:link w:val="Inndrtturmeginmls"/>
    <w:uiPriority w:val="99"/>
    <w:rsid w:val="00F60910"/>
    <w:rPr>
      <w:rFonts w:ascii="Times" w:hAnsi="Times"/>
      <w:sz w:val="21"/>
      <w:lang w:eastAsia="en-US"/>
    </w:rPr>
  </w:style>
  <w:style w:type="paragraph" w:styleId="Meginmlsinndrttur2">
    <w:name w:val="Body Text Indent 2"/>
    <w:basedOn w:val="Venjulegur"/>
    <w:link w:val="Meginmlsinndrttur2Staf"/>
    <w:uiPriority w:val="99"/>
    <w:rsid w:val="00F60910"/>
    <w:pPr>
      <w:tabs>
        <w:tab w:val="left" w:pos="1036"/>
        <w:tab w:val="right" w:pos="7796"/>
      </w:tabs>
      <w:ind w:left="1036" w:hanging="639"/>
    </w:pPr>
    <w:rPr>
      <w:noProof w:val="0"/>
      <w:szCs w:val="20"/>
    </w:rPr>
  </w:style>
  <w:style w:type="character" w:customStyle="1" w:styleId="Meginmlsinndrttur2Staf">
    <w:name w:val="Meginmálsinndráttur 2 Staf"/>
    <w:basedOn w:val="Sjlfgefinleturgermlsgreinar"/>
    <w:link w:val="Meginmlsinndrttur2"/>
    <w:uiPriority w:val="99"/>
    <w:rsid w:val="00F60910"/>
    <w:rPr>
      <w:rFonts w:ascii="Times" w:hAnsi="Times"/>
      <w:sz w:val="21"/>
      <w:lang w:eastAsia="en-US"/>
    </w:rPr>
  </w:style>
  <w:style w:type="paragraph" w:styleId="Mlsgreinlista">
    <w:name w:val="List Paragraph"/>
    <w:basedOn w:val="Venjulegur"/>
    <w:uiPriority w:val="34"/>
    <w:qFormat/>
    <w:rsid w:val="00F60910"/>
    <w:pPr>
      <w:tabs>
        <w:tab w:val="clear" w:pos="397"/>
        <w:tab w:val="clear" w:pos="709"/>
      </w:tabs>
      <w:ind w:left="720" w:firstLine="0"/>
      <w:contextualSpacing/>
    </w:pPr>
    <w:rPr>
      <w:rFonts w:ascii="Times New Roman" w:hAnsi="Times New Roman"/>
      <w:noProof w:val="0"/>
      <w:szCs w:val="20"/>
      <w:lang w:eastAsia="is-IS"/>
    </w:rPr>
  </w:style>
  <w:style w:type="character" w:styleId="Sterkt">
    <w:name w:val="Strong"/>
    <w:basedOn w:val="Sjlfgefinleturgermlsgreinar"/>
    <w:uiPriority w:val="22"/>
    <w:qFormat/>
    <w:rsid w:val="00F54B07"/>
    <w:rPr>
      <w:b/>
      <w:bCs/>
    </w:rPr>
  </w:style>
  <w:style w:type="paragraph" w:customStyle="1" w:styleId="Venjulegur1">
    <w:name w:val="Venjulegur1"/>
    <w:basedOn w:val="Venjulegur"/>
    <w:rsid w:val="00E20339"/>
    <w:pPr>
      <w:tabs>
        <w:tab w:val="clear" w:pos="397"/>
        <w:tab w:val="clear" w:pos="709"/>
      </w:tabs>
      <w:spacing w:before="100" w:beforeAutospacing="1" w:after="100" w:afterAutospacing="1"/>
      <w:ind w:firstLine="0"/>
      <w:jc w:val="left"/>
    </w:pPr>
    <w:rPr>
      <w:rFonts w:ascii="Times New Roman" w:hAnsi="Times New Roman"/>
      <w:noProof w:val="0"/>
      <w:sz w:val="24"/>
    </w:rPr>
  </w:style>
  <w:style w:type="paragraph" w:styleId="Endurskoun">
    <w:name w:val="Revision"/>
    <w:hidden/>
    <w:uiPriority w:val="99"/>
    <w:semiHidden/>
    <w:rsid w:val="00E20339"/>
    <w:rPr>
      <w:rFonts w:ascii="Times" w:hAnsi="Times"/>
      <w:noProof/>
      <w:sz w:val="21"/>
      <w:szCs w:val="24"/>
      <w:lang w:eastAsia="en-US"/>
    </w:rPr>
  </w:style>
  <w:style w:type="character" w:customStyle="1" w:styleId="hidetransorigin">
    <w:name w:val="hidetransorigin"/>
    <w:basedOn w:val="Sjlfgefinleturgermlsgreinar"/>
    <w:rsid w:val="00292ABF"/>
  </w:style>
  <w:style w:type="paragraph" w:styleId="Venjulegtvefur">
    <w:name w:val="Normal (Web)"/>
    <w:basedOn w:val="Venjulegur"/>
    <w:uiPriority w:val="99"/>
    <w:unhideWhenUsed/>
    <w:rsid w:val="004A3054"/>
    <w:pPr>
      <w:tabs>
        <w:tab w:val="clear" w:pos="397"/>
        <w:tab w:val="clear" w:pos="709"/>
      </w:tabs>
      <w:spacing w:before="100" w:beforeAutospacing="1" w:after="100" w:afterAutospacing="1"/>
      <w:ind w:firstLine="0"/>
      <w:jc w:val="left"/>
    </w:pPr>
    <w:rPr>
      <w:rFonts w:ascii="Times New Roman" w:hAnsi="Times New Roman"/>
      <w:noProof w:val="0"/>
      <w:sz w:val="24"/>
      <w:lang w:eastAsia="is-IS"/>
    </w:rPr>
  </w:style>
  <w:style w:type="character" w:styleId="Ekkileystrtilgreiningu">
    <w:name w:val="Unresolved Mention"/>
    <w:basedOn w:val="Sjlfgefinleturgermlsgreinar"/>
    <w:uiPriority w:val="99"/>
    <w:semiHidden/>
    <w:unhideWhenUsed/>
    <w:rsid w:val="00C57E33"/>
    <w:rPr>
      <w:color w:val="605E5C"/>
      <w:shd w:val="clear" w:color="auto" w:fill="E1DFDD"/>
    </w:rPr>
  </w:style>
  <w:style w:type="paragraph" w:customStyle="1" w:styleId="norm">
    <w:name w:val="norm"/>
    <w:basedOn w:val="Venjulegur"/>
    <w:rsid w:val="008021C2"/>
    <w:pPr>
      <w:tabs>
        <w:tab w:val="clear" w:pos="397"/>
        <w:tab w:val="clear" w:pos="709"/>
      </w:tabs>
      <w:spacing w:before="100" w:beforeAutospacing="1" w:after="100" w:afterAutospacing="1"/>
      <w:ind w:firstLine="0"/>
      <w:jc w:val="left"/>
    </w:pPr>
    <w:rPr>
      <w:rFonts w:ascii="Times New Roman" w:hAnsi="Times New Roman"/>
      <w:noProof w:val="0"/>
      <w:sz w:val="24"/>
    </w:rPr>
  </w:style>
  <w:style w:type="paragraph" w:customStyle="1" w:styleId="modref">
    <w:name w:val="modref"/>
    <w:basedOn w:val="Venjulegur"/>
    <w:rsid w:val="008021C2"/>
    <w:pPr>
      <w:tabs>
        <w:tab w:val="clear" w:pos="397"/>
        <w:tab w:val="clear" w:pos="709"/>
      </w:tabs>
      <w:spacing w:before="100" w:beforeAutospacing="1" w:after="100" w:afterAutospacing="1"/>
      <w:ind w:firstLine="0"/>
      <w:jc w:val="left"/>
    </w:pPr>
    <w:rPr>
      <w:rFonts w:ascii="Times New Roman" w:hAnsi="Times New Roman"/>
      <w:noProof w:val="0"/>
      <w:sz w:val="24"/>
    </w:rPr>
  </w:style>
  <w:style w:type="paragraph" w:customStyle="1" w:styleId="Venjulegur2">
    <w:name w:val="Venjulegur2"/>
    <w:basedOn w:val="Venjulegur"/>
    <w:rsid w:val="00933DEB"/>
    <w:pPr>
      <w:tabs>
        <w:tab w:val="clear" w:pos="397"/>
        <w:tab w:val="clear" w:pos="709"/>
      </w:tabs>
      <w:spacing w:before="100" w:beforeAutospacing="1" w:after="100" w:afterAutospacing="1"/>
      <w:ind w:firstLine="0"/>
      <w:jc w:val="left"/>
    </w:pPr>
    <w:rPr>
      <w:rFonts w:ascii="Times New Roman" w:hAnsi="Times New Roman"/>
      <w:noProof w:val="0"/>
      <w:sz w:val="24"/>
    </w:rPr>
  </w:style>
  <w:style w:type="paragraph" w:styleId="HTML-forsnii">
    <w:name w:val="HTML Preformatted"/>
    <w:basedOn w:val="Venjulegur"/>
    <w:link w:val="HTML-forsniiStaf"/>
    <w:uiPriority w:val="99"/>
    <w:semiHidden/>
    <w:unhideWhenUsed/>
    <w:rsid w:val="00FE37E8"/>
    <w:pPr>
      <w:tabs>
        <w:tab w:val="clear" w:pos="397"/>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noProof w:val="0"/>
      <w:sz w:val="20"/>
      <w:szCs w:val="20"/>
    </w:rPr>
  </w:style>
  <w:style w:type="character" w:customStyle="1" w:styleId="HTML-forsniiStaf">
    <w:name w:val="HTML-forsniðið Staf"/>
    <w:basedOn w:val="Sjlfgefinleturgermlsgreinar"/>
    <w:link w:val="HTML-forsnii"/>
    <w:uiPriority w:val="99"/>
    <w:semiHidden/>
    <w:rsid w:val="00FE37E8"/>
    <w:rPr>
      <w:rFonts w:ascii="Courier New" w:hAnsi="Courier New" w:cs="Courier New"/>
    </w:rPr>
  </w:style>
  <w:style w:type="character" w:customStyle="1" w:styleId="y2iqfc">
    <w:name w:val="y2iqfc"/>
    <w:basedOn w:val="Sjlfgefinleturgermlsgreinar"/>
    <w:rsid w:val="00FE37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338294">
      <w:bodyDiv w:val="1"/>
      <w:marLeft w:val="0"/>
      <w:marRight w:val="0"/>
      <w:marTop w:val="0"/>
      <w:marBottom w:val="0"/>
      <w:divBdr>
        <w:top w:val="none" w:sz="0" w:space="0" w:color="auto"/>
        <w:left w:val="none" w:sz="0" w:space="0" w:color="auto"/>
        <w:bottom w:val="none" w:sz="0" w:space="0" w:color="auto"/>
        <w:right w:val="none" w:sz="0" w:space="0" w:color="auto"/>
      </w:divBdr>
    </w:div>
    <w:div w:id="86125001">
      <w:bodyDiv w:val="1"/>
      <w:marLeft w:val="0"/>
      <w:marRight w:val="0"/>
      <w:marTop w:val="0"/>
      <w:marBottom w:val="0"/>
      <w:divBdr>
        <w:top w:val="none" w:sz="0" w:space="0" w:color="auto"/>
        <w:left w:val="none" w:sz="0" w:space="0" w:color="auto"/>
        <w:bottom w:val="none" w:sz="0" w:space="0" w:color="auto"/>
        <w:right w:val="none" w:sz="0" w:space="0" w:color="auto"/>
      </w:divBdr>
    </w:div>
    <w:div w:id="252056108">
      <w:bodyDiv w:val="1"/>
      <w:marLeft w:val="0"/>
      <w:marRight w:val="0"/>
      <w:marTop w:val="0"/>
      <w:marBottom w:val="0"/>
      <w:divBdr>
        <w:top w:val="none" w:sz="0" w:space="0" w:color="auto"/>
        <w:left w:val="none" w:sz="0" w:space="0" w:color="auto"/>
        <w:bottom w:val="none" w:sz="0" w:space="0" w:color="auto"/>
        <w:right w:val="none" w:sz="0" w:space="0" w:color="auto"/>
      </w:divBdr>
    </w:div>
    <w:div w:id="349646866">
      <w:bodyDiv w:val="1"/>
      <w:marLeft w:val="0"/>
      <w:marRight w:val="0"/>
      <w:marTop w:val="0"/>
      <w:marBottom w:val="0"/>
      <w:divBdr>
        <w:top w:val="none" w:sz="0" w:space="0" w:color="auto"/>
        <w:left w:val="none" w:sz="0" w:space="0" w:color="auto"/>
        <w:bottom w:val="none" w:sz="0" w:space="0" w:color="auto"/>
        <w:right w:val="none" w:sz="0" w:space="0" w:color="auto"/>
      </w:divBdr>
    </w:div>
    <w:div w:id="619412052">
      <w:bodyDiv w:val="1"/>
      <w:marLeft w:val="0"/>
      <w:marRight w:val="0"/>
      <w:marTop w:val="0"/>
      <w:marBottom w:val="0"/>
      <w:divBdr>
        <w:top w:val="none" w:sz="0" w:space="0" w:color="auto"/>
        <w:left w:val="none" w:sz="0" w:space="0" w:color="auto"/>
        <w:bottom w:val="none" w:sz="0" w:space="0" w:color="auto"/>
        <w:right w:val="none" w:sz="0" w:space="0" w:color="auto"/>
      </w:divBdr>
    </w:div>
    <w:div w:id="684409099">
      <w:bodyDiv w:val="1"/>
      <w:marLeft w:val="0"/>
      <w:marRight w:val="0"/>
      <w:marTop w:val="0"/>
      <w:marBottom w:val="0"/>
      <w:divBdr>
        <w:top w:val="none" w:sz="0" w:space="0" w:color="auto"/>
        <w:left w:val="none" w:sz="0" w:space="0" w:color="auto"/>
        <w:bottom w:val="none" w:sz="0" w:space="0" w:color="auto"/>
        <w:right w:val="none" w:sz="0" w:space="0" w:color="auto"/>
      </w:divBdr>
    </w:div>
    <w:div w:id="1954315024">
      <w:bodyDiv w:val="1"/>
      <w:marLeft w:val="0"/>
      <w:marRight w:val="0"/>
      <w:marTop w:val="0"/>
      <w:marBottom w:val="0"/>
      <w:divBdr>
        <w:top w:val="none" w:sz="0" w:space="0" w:color="auto"/>
        <w:left w:val="none" w:sz="0" w:space="0" w:color="auto"/>
        <w:bottom w:val="none" w:sz="0" w:space="0" w:color="auto"/>
        <w:right w:val="none" w:sz="0" w:space="0" w:color="auto"/>
      </w:divBdr>
      <w:divsChild>
        <w:div w:id="2087991459">
          <w:marLeft w:val="0"/>
          <w:marRight w:val="0"/>
          <w:marTop w:val="0"/>
          <w:marBottom w:val="0"/>
          <w:divBdr>
            <w:top w:val="none" w:sz="0" w:space="0" w:color="auto"/>
            <w:left w:val="none" w:sz="0" w:space="0" w:color="auto"/>
            <w:bottom w:val="none" w:sz="0" w:space="0" w:color="auto"/>
            <w:right w:val="none" w:sz="0" w:space="0" w:color="auto"/>
          </w:divBdr>
          <w:divsChild>
            <w:div w:id="1202399484">
              <w:marLeft w:val="0"/>
              <w:marRight w:val="0"/>
              <w:marTop w:val="120"/>
              <w:marBottom w:val="0"/>
              <w:divBdr>
                <w:top w:val="none" w:sz="0" w:space="0" w:color="auto"/>
                <w:left w:val="none" w:sz="0" w:space="0" w:color="auto"/>
                <w:bottom w:val="none" w:sz="0" w:space="0" w:color="auto"/>
                <w:right w:val="none" w:sz="0" w:space="0" w:color="auto"/>
              </w:divBdr>
            </w:div>
            <w:div w:id="1687830105">
              <w:marLeft w:val="0"/>
              <w:marRight w:val="0"/>
              <w:marTop w:val="0"/>
              <w:marBottom w:val="0"/>
              <w:divBdr>
                <w:top w:val="none" w:sz="0" w:space="0" w:color="auto"/>
                <w:left w:val="none" w:sz="0" w:space="0" w:color="auto"/>
                <w:bottom w:val="none" w:sz="0" w:space="0" w:color="auto"/>
                <w:right w:val="none" w:sz="0" w:space="0" w:color="auto"/>
              </w:divBdr>
              <w:divsChild>
                <w:div w:id="145510092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208488017">
          <w:marLeft w:val="0"/>
          <w:marRight w:val="0"/>
          <w:marTop w:val="0"/>
          <w:marBottom w:val="0"/>
          <w:divBdr>
            <w:top w:val="none" w:sz="0" w:space="0" w:color="auto"/>
            <w:left w:val="none" w:sz="0" w:space="0" w:color="auto"/>
            <w:bottom w:val="none" w:sz="0" w:space="0" w:color="auto"/>
            <w:right w:val="none" w:sz="0" w:space="0" w:color="auto"/>
          </w:divBdr>
          <w:divsChild>
            <w:div w:id="1541896121">
              <w:marLeft w:val="0"/>
              <w:marRight w:val="0"/>
              <w:marTop w:val="120"/>
              <w:marBottom w:val="0"/>
              <w:divBdr>
                <w:top w:val="none" w:sz="0" w:space="0" w:color="auto"/>
                <w:left w:val="none" w:sz="0" w:space="0" w:color="auto"/>
                <w:bottom w:val="none" w:sz="0" w:space="0" w:color="auto"/>
                <w:right w:val="none" w:sz="0" w:space="0" w:color="auto"/>
              </w:divBdr>
            </w:div>
            <w:div w:id="1600093661">
              <w:marLeft w:val="0"/>
              <w:marRight w:val="0"/>
              <w:marTop w:val="0"/>
              <w:marBottom w:val="0"/>
              <w:divBdr>
                <w:top w:val="none" w:sz="0" w:space="0" w:color="auto"/>
                <w:left w:val="none" w:sz="0" w:space="0" w:color="auto"/>
                <w:bottom w:val="none" w:sz="0" w:space="0" w:color="auto"/>
                <w:right w:val="none" w:sz="0" w:space="0" w:color="auto"/>
              </w:divBdr>
              <w:divsChild>
                <w:div w:id="83584678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2117167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EN/TXT/?uri=CELEX:32019R1155" TargetMode="External"/><Relationship Id="rId13" Type="http://schemas.openxmlformats.org/officeDocument/2006/relationships/hyperlink" Target="https://eur-lex.europa.eu/legal-content/EN/TXT/?uri=CELEX:32019R1155"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ur-lex.europa.eu/legal-content/EN/TXT/?uri=CELEX:32019R1155"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lex.europa.eu/legal-content/EN/TXT/?uri=CELEX:32019R1155" TargetMode="External"/><Relationship Id="rId5" Type="http://schemas.openxmlformats.org/officeDocument/2006/relationships/webSettings" Target="webSettings.xml"/><Relationship Id="rId15" Type="http://schemas.openxmlformats.org/officeDocument/2006/relationships/header" Target="header1.xml"/><Relationship Id="rId23" Type="http://schemas.microsoft.com/office/2018/08/relationships/commentsExtensible" Target="commentsExtensible.xml"/><Relationship Id="rId10" Type="http://schemas.openxmlformats.org/officeDocument/2006/relationships/hyperlink" Target="https://eur-lex.europa.eu/legal-content/EN/TXT/?uri=CELEX:32019R1155" TargetMode="External"/><Relationship Id="rId4" Type="http://schemas.openxmlformats.org/officeDocument/2006/relationships/settings" Target="settings.xml"/><Relationship Id="rId9" Type="http://schemas.openxmlformats.org/officeDocument/2006/relationships/hyperlink" Target="https://eur-lex.europa.eu/legal-content/EN/TXT/?uri=CELEX:32019R1155" TargetMode="External"/><Relationship Id="rId14" Type="http://schemas.openxmlformats.org/officeDocument/2006/relationships/hyperlink" Target="https://eur-lex.europa.eu/legal-content/EN/TXT/?uri=CELEX:32019R115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74F60F-1C88-4B99-9569-7756C74445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1591</TotalTime>
  <Pages>38</Pages>
  <Words>15780</Words>
  <Characters>89952</Characters>
  <Application>Microsoft Office Word</Application>
  <DocSecurity>0</DocSecurity>
  <Lines>749</Lines>
  <Paragraphs>211</Paragraphs>
  <ScaleCrop>false</ScaleCrop>
  <HeadingPairs>
    <vt:vector size="4" baseType="variant">
      <vt:variant>
        <vt:lpstr>Titill</vt:lpstr>
      </vt:variant>
      <vt:variant>
        <vt:i4>1</vt:i4>
      </vt:variant>
      <vt:variant>
        <vt:lpstr>Title</vt:lpstr>
      </vt:variant>
      <vt:variant>
        <vt:i4>1</vt:i4>
      </vt:variant>
    </vt:vector>
  </HeadingPairs>
  <TitlesOfParts>
    <vt:vector size="2" baseType="lpstr">
      <vt:lpstr/>
      <vt:lpstr/>
    </vt:vector>
  </TitlesOfParts>
  <Company>.</Company>
  <LinksUpToDate>false</LinksUpToDate>
  <CharactersWithSpaces>105521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Tanja Ýr Jóhannsdóttir</cp:lastModifiedBy>
  <cp:revision>90</cp:revision>
  <cp:lastPrinted>2020-11-26T16:07:00Z</cp:lastPrinted>
  <dcterms:created xsi:type="dcterms:W3CDTF">2022-03-29T10:44:00Z</dcterms:created>
  <dcterms:modified xsi:type="dcterms:W3CDTF">2022-03-30T15:37:00Z</dcterms:modified>
</cp:coreProperties>
</file>