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537D9" w14:textId="088A1D6C" w:rsidR="00192F57" w:rsidRPr="00EF0A41" w:rsidRDefault="00EF0A41" w:rsidP="00192F57">
      <w:pPr>
        <w:pStyle w:val="NormalWeb"/>
        <w:spacing w:before="0" w:beforeAutospacing="0" w:after="0" w:afterAutospacing="0"/>
        <w:jc w:val="both"/>
      </w:pPr>
      <w:r w:rsidRPr="00EF0A41">
        <w:t>Forsætisráðuneytið</w:t>
      </w:r>
    </w:p>
    <w:p w14:paraId="359780B1" w14:textId="29D69022" w:rsidR="00EF0A41" w:rsidRPr="00EF0A41" w:rsidRDefault="00EF0A41" w:rsidP="00192F57">
      <w:pPr>
        <w:pStyle w:val="NormalWeb"/>
        <w:spacing w:before="0" w:beforeAutospacing="0" w:after="0" w:afterAutospacing="0"/>
        <w:jc w:val="both"/>
      </w:pPr>
      <w:r w:rsidRPr="00EF0A41">
        <w:t>Skrifstofa jafnréttis- og mannréttindamála</w:t>
      </w:r>
    </w:p>
    <w:p w14:paraId="68851046" w14:textId="77777777" w:rsidR="00192F57" w:rsidRPr="00EF0A41" w:rsidRDefault="00192F57" w:rsidP="00192F57">
      <w:pPr>
        <w:pStyle w:val="NormalWeb"/>
        <w:spacing w:before="0" w:beforeAutospacing="0" w:after="0" w:afterAutospacing="0"/>
        <w:jc w:val="both"/>
      </w:pPr>
    </w:p>
    <w:p w14:paraId="53CE43AA" w14:textId="77777777" w:rsidR="00192F57" w:rsidRPr="00EF0A41" w:rsidRDefault="00192F57" w:rsidP="00192F57">
      <w:pPr>
        <w:pStyle w:val="NormalWeb"/>
        <w:spacing w:before="0" w:beforeAutospacing="0" w:after="0" w:afterAutospacing="0"/>
        <w:jc w:val="both"/>
      </w:pPr>
    </w:p>
    <w:p w14:paraId="2B06C2BA" w14:textId="77777777" w:rsidR="00192F57" w:rsidRPr="00EF0A41" w:rsidRDefault="00192F57" w:rsidP="00192F57">
      <w:pPr>
        <w:pStyle w:val="NormalWeb"/>
        <w:spacing w:before="0" w:beforeAutospacing="0" w:after="0" w:afterAutospacing="0"/>
        <w:jc w:val="both"/>
      </w:pPr>
    </w:p>
    <w:p w14:paraId="3D69179D" w14:textId="77777777" w:rsidR="00192F57" w:rsidRPr="00EF0A41" w:rsidRDefault="00192F57" w:rsidP="00192F57">
      <w:pPr>
        <w:pStyle w:val="NormalWeb"/>
        <w:spacing w:before="0" w:beforeAutospacing="0" w:after="0" w:afterAutospacing="0"/>
        <w:jc w:val="both"/>
      </w:pPr>
    </w:p>
    <w:p w14:paraId="03BBA4CD" w14:textId="77777777" w:rsidR="00192F57" w:rsidRPr="00EF0A41" w:rsidRDefault="00192F57" w:rsidP="00192F57">
      <w:pPr>
        <w:pStyle w:val="NormalWeb"/>
        <w:spacing w:before="0" w:beforeAutospacing="0" w:after="0" w:afterAutospacing="0"/>
        <w:jc w:val="both"/>
      </w:pPr>
    </w:p>
    <w:p w14:paraId="50ADF9E1" w14:textId="77777777" w:rsidR="00192F57" w:rsidRPr="00EF0A41" w:rsidRDefault="00192F57" w:rsidP="00192F57">
      <w:pPr>
        <w:pStyle w:val="NormalWeb"/>
        <w:spacing w:before="0" w:beforeAutospacing="0" w:after="0" w:afterAutospacing="0"/>
        <w:jc w:val="right"/>
      </w:pPr>
      <w:r w:rsidRPr="00EF0A41">
        <w:t xml:space="preserve">Reykjavík, 17. janúar 2022. </w:t>
      </w:r>
    </w:p>
    <w:p w14:paraId="3D58096D" w14:textId="393BAA4E" w:rsidR="00192F57" w:rsidRPr="00EF0A41" w:rsidRDefault="00192F57" w:rsidP="00192F57">
      <w:pPr>
        <w:pStyle w:val="NormalWeb"/>
        <w:spacing w:before="0" w:beforeAutospacing="0" w:after="0" w:afterAutospacing="0"/>
        <w:jc w:val="right"/>
      </w:pPr>
    </w:p>
    <w:p w14:paraId="410134CC" w14:textId="77777777" w:rsidR="00FC3818" w:rsidRPr="00EF0A41" w:rsidRDefault="00FC3818" w:rsidP="00192F57">
      <w:pPr>
        <w:pStyle w:val="NormalWeb"/>
        <w:spacing w:before="0" w:beforeAutospacing="0" w:after="0" w:afterAutospacing="0"/>
        <w:jc w:val="right"/>
      </w:pPr>
    </w:p>
    <w:p w14:paraId="7B816066" w14:textId="77777777" w:rsidR="007844E2" w:rsidRPr="00EF0A41" w:rsidRDefault="007844E2" w:rsidP="00192F57">
      <w:pPr>
        <w:pStyle w:val="NormalWeb"/>
        <w:spacing w:before="0" w:beforeAutospacing="0" w:after="0" w:afterAutospacing="0"/>
        <w:jc w:val="right"/>
      </w:pPr>
    </w:p>
    <w:p w14:paraId="756E6885" w14:textId="77777777" w:rsidR="00192F57" w:rsidRPr="00EF0A41" w:rsidRDefault="00192F57" w:rsidP="00192F57">
      <w:pPr>
        <w:pStyle w:val="NormalWeb"/>
        <w:spacing w:before="0" w:beforeAutospacing="0" w:after="0" w:afterAutospacing="0"/>
        <w:jc w:val="both"/>
      </w:pPr>
    </w:p>
    <w:p w14:paraId="27ACB2ED" w14:textId="61131FC6" w:rsidR="00192F57" w:rsidRPr="00EF0A41" w:rsidRDefault="00192F57" w:rsidP="00192F57">
      <w:pPr>
        <w:spacing w:after="0" w:line="240" w:lineRule="auto"/>
        <w:jc w:val="both"/>
        <w:rPr>
          <w:rFonts w:ascii="Times New Roman" w:eastAsia="Times New Roman" w:hAnsi="Times New Roman" w:cs="Times New Roman"/>
          <w:b/>
          <w:bCs/>
          <w:color w:val="000000"/>
          <w:sz w:val="24"/>
          <w:szCs w:val="24"/>
        </w:rPr>
      </w:pPr>
      <w:r w:rsidRPr="00EF0A41">
        <w:rPr>
          <w:rFonts w:ascii="Times New Roman" w:hAnsi="Times New Roman" w:cs="Times New Roman"/>
          <w:b/>
          <w:bCs/>
          <w:sz w:val="24"/>
          <w:szCs w:val="24"/>
        </w:rPr>
        <w:t xml:space="preserve">Efni: </w:t>
      </w:r>
      <w:r w:rsidRPr="00EF0A41">
        <w:rPr>
          <w:rFonts w:ascii="Times New Roman" w:eastAsia="Times New Roman" w:hAnsi="Times New Roman" w:cs="Times New Roman"/>
          <w:b/>
          <w:bCs/>
          <w:color w:val="000000"/>
          <w:sz w:val="24"/>
          <w:szCs w:val="24"/>
        </w:rPr>
        <w:t xml:space="preserve">Umsögn Mannréttindaskrifstofu Íslands um </w:t>
      </w:r>
      <w:r w:rsidR="00785A9A" w:rsidRPr="00EF0A41">
        <w:rPr>
          <w:rFonts w:ascii="Times New Roman" w:eastAsia="Times New Roman" w:hAnsi="Times New Roman" w:cs="Times New Roman"/>
          <w:b/>
          <w:bCs/>
          <w:color w:val="000000"/>
          <w:sz w:val="24"/>
          <w:szCs w:val="24"/>
        </w:rPr>
        <w:t>tillögu til þingsályktunar um aðgerðaáætlun gegn hatursorðræðu 2023-2026.</w:t>
      </w:r>
    </w:p>
    <w:p w14:paraId="35B6C8EB" w14:textId="4046BEFB" w:rsidR="00785A9A" w:rsidRPr="00EF0A41" w:rsidRDefault="00785A9A" w:rsidP="00192F57">
      <w:pPr>
        <w:spacing w:after="0" w:line="240" w:lineRule="auto"/>
        <w:jc w:val="both"/>
        <w:rPr>
          <w:rFonts w:ascii="Times New Roman" w:eastAsia="Times New Roman" w:hAnsi="Times New Roman" w:cs="Times New Roman"/>
          <w:b/>
          <w:bCs/>
          <w:color w:val="000000"/>
          <w:sz w:val="24"/>
          <w:szCs w:val="24"/>
        </w:rPr>
      </w:pPr>
    </w:p>
    <w:p w14:paraId="2827915C" w14:textId="5E5CA83C" w:rsidR="00EF0A41" w:rsidRDefault="00785A9A" w:rsidP="00EF0A41">
      <w:pPr>
        <w:spacing w:after="0" w:line="240" w:lineRule="auto"/>
        <w:ind w:firstLine="493"/>
        <w:jc w:val="both"/>
        <w:rPr>
          <w:rFonts w:ascii="Times New Roman" w:hAnsi="Times New Roman" w:cs="Times New Roman"/>
          <w:sz w:val="24"/>
          <w:szCs w:val="24"/>
        </w:rPr>
      </w:pPr>
      <w:r w:rsidRPr="00EF0A41">
        <w:rPr>
          <w:rFonts w:ascii="Times New Roman" w:eastAsia="Times New Roman" w:hAnsi="Times New Roman" w:cs="Times New Roman"/>
          <w:color w:val="000000"/>
          <w:sz w:val="24"/>
          <w:szCs w:val="24"/>
        </w:rPr>
        <w:t xml:space="preserve">Mannréttindaskrifstofa Íslands styður tillöguna eindregið. </w:t>
      </w:r>
      <w:r w:rsidR="00EF0A41" w:rsidRPr="00EF0A41">
        <w:rPr>
          <w:rFonts w:ascii="Times New Roman" w:hAnsi="Times New Roman" w:cs="Times New Roman"/>
          <w:sz w:val="24"/>
          <w:szCs w:val="24"/>
        </w:rPr>
        <w:t xml:space="preserve">Tjáningarfrelsið er sannarlega </w:t>
      </w:r>
      <w:r w:rsidR="00EF0A41" w:rsidRPr="00EF0A41">
        <w:rPr>
          <w:rFonts w:ascii="Times New Roman" w:hAnsi="Times New Roman" w:cs="Times New Roman"/>
          <w:iCs/>
          <w:sz w:val="24"/>
          <w:szCs w:val="24"/>
        </w:rPr>
        <w:t>einn af hornsteinum lýðræðislegs þjóðfélags og r</w:t>
      </w:r>
      <w:r w:rsidR="00EF0A41" w:rsidRPr="00EF0A41">
        <w:rPr>
          <w:rFonts w:ascii="Times New Roman" w:hAnsi="Times New Roman" w:cs="Times New Roman"/>
          <w:sz w:val="24"/>
          <w:szCs w:val="24"/>
        </w:rPr>
        <w:t xml:space="preserve">étturinn til þess að tjá sig er einn og sér ákaflega mikilvægur og einnig mikilvægur í samspili við önnur réttindi. Það felast verulegir þjóðfélagslegir hagsmunir í því að frjáls umræða og opinber skoðanaskipti fái að þrífast og gagnrýni á stjórnvöld veitir nauðsynlegt aðhald í lýðræðisríkjum. </w:t>
      </w:r>
    </w:p>
    <w:p w14:paraId="23AEF032" w14:textId="77777777" w:rsidR="00EF0A41" w:rsidRPr="00EF0A41" w:rsidRDefault="00EF0A41" w:rsidP="00EF0A41">
      <w:pPr>
        <w:spacing w:after="0" w:line="240" w:lineRule="auto"/>
        <w:ind w:firstLine="493"/>
        <w:jc w:val="both"/>
        <w:rPr>
          <w:rFonts w:ascii="Times New Roman" w:hAnsi="Times New Roman" w:cs="Times New Roman"/>
          <w:sz w:val="24"/>
          <w:szCs w:val="24"/>
        </w:rPr>
      </w:pPr>
    </w:p>
    <w:p w14:paraId="11002EEC" w14:textId="0941854F" w:rsidR="00EF0A41" w:rsidRDefault="00EF0A41" w:rsidP="00EF0A41">
      <w:pPr>
        <w:spacing w:after="0" w:line="240" w:lineRule="auto"/>
        <w:ind w:firstLine="397"/>
        <w:jc w:val="both"/>
        <w:rPr>
          <w:rFonts w:ascii="Times New Roman" w:hAnsi="Times New Roman" w:cs="Times New Roman"/>
          <w:sz w:val="24"/>
          <w:szCs w:val="24"/>
        </w:rPr>
      </w:pPr>
      <w:r w:rsidRPr="00EF0A41">
        <w:rPr>
          <w:rFonts w:ascii="Times New Roman" w:hAnsi="Times New Roman" w:cs="Times New Roman"/>
          <w:sz w:val="24"/>
          <w:szCs w:val="24"/>
        </w:rPr>
        <w:t xml:space="preserve">Tjáningarfrelsið er þó vandmeðfarið og getur frelsi eins til tjáningar og grundvallarréttur annarra skarast. Því getur verið nauðsynlegt að setja tjáningarfrelsinu ákveðnar skorður vegna hagsmuna þessara einstaklinga eða þjóðfélagslegra hagsmuna. </w:t>
      </w:r>
    </w:p>
    <w:p w14:paraId="31A3E4B1" w14:textId="77777777" w:rsidR="00EF0A41" w:rsidRPr="00EF0A41" w:rsidRDefault="00EF0A41" w:rsidP="00EF0A41">
      <w:pPr>
        <w:spacing w:after="0" w:line="240" w:lineRule="auto"/>
        <w:ind w:firstLine="397"/>
        <w:jc w:val="both"/>
        <w:rPr>
          <w:rFonts w:ascii="Times New Roman" w:hAnsi="Times New Roman" w:cs="Times New Roman"/>
          <w:sz w:val="24"/>
          <w:szCs w:val="24"/>
        </w:rPr>
      </w:pPr>
    </w:p>
    <w:p w14:paraId="4F14C590" w14:textId="77892E98" w:rsidR="00EF0A41" w:rsidRDefault="00EF0A41" w:rsidP="00EF0A41">
      <w:pPr>
        <w:spacing w:after="0" w:line="240" w:lineRule="auto"/>
        <w:ind w:firstLine="397"/>
        <w:jc w:val="both"/>
        <w:rPr>
          <w:rFonts w:ascii="Times New Roman" w:hAnsi="Times New Roman" w:cs="Times New Roman"/>
          <w:sz w:val="24"/>
          <w:szCs w:val="24"/>
        </w:rPr>
      </w:pPr>
      <w:r w:rsidRPr="00EF0A41">
        <w:rPr>
          <w:rFonts w:ascii="Times New Roman" w:hAnsi="Times New Roman" w:cs="Times New Roman"/>
          <w:sz w:val="24"/>
          <w:szCs w:val="24"/>
        </w:rPr>
        <w:t xml:space="preserve">Misjafnar skoðanir og jafnvel deilur hafa verið uppi um það hvort tjáning sem felur í sér hvatningu til haturs eigi að njóta verndar ákvæða um tjáningarfrelsi. Alþjóðalög leyfa þó ekki aðeins heldur krefjast þess einnig að ríkin banni ákveðna tegund tjáningar á grundvelli þess að hún grafi undan rétti annarra til að njóta jafnréttis og frelsis frá mismunun og í einstaka tilvikum á þeim grundvelli að það sé nauðsynlegt til verndar allsherjarreglu. </w:t>
      </w:r>
    </w:p>
    <w:p w14:paraId="64CD6451" w14:textId="77777777" w:rsidR="00EF0A41" w:rsidRPr="00EF0A41" w:rsidRDefault="00EF0A41" w:rsidP="00EF0A41">
      <w:pPr>
        <w:spacing w:after="0" w:line="240" w:lineRule="auto"/>
        <w:ind w:firstLine="397"/>
        <w:jc w:val="both"/>
        <w:rPr>
          <w:rFonts w:ascii="Times New Roman" w:hAnsi="Times New Roman" w:cs="Times New Roman"/>
          <w:sz w:val="24"/>
          <w:szCs w:val="24"/>
        </w:rPr>
      </w:pPr>
    </w:p>
    <w:p w14:paraId="6AEBF722" w14:textId="368E753B" w:rsidR="00EF0A41" w:rsidRDefault="00EF0A41" w:rsidP="00EF0A41">
      <w:pPr>
        <w:spacing w:after="0" w:line="240" w:lineRule="auto"/>
        <w:ind w:firstLine="397"/>
        <w:jc w:val="both"/>
        <w:rPr>
          <w:rFonts w:ascii="Times New Roman" w:hAnsi="Times New Roman" w:cs="Times New Roman"/>
          <w:sz w:val="24"/>
          <w:szCs w:val="24"/>
        </w:rPr>
      </w:pPr>
      <w:r w:rsidRPr="00EF0A41">
        <w:rPr>
          <w:rFonts w:ascii="Times New Roman" w:hAnsi="Times New Roman" w:cs="Times New Roman"/>
          <w:sz w:val="24"/>
          <w:szCs w:val="24"/>
        </w:rPr>
        <w:t xml:space="preserve">Að efla jafnrétti á meðal mannkyns og berjast gegn mismunun er grundvallarhugmynd mannréttinda. Veruleg ógn við þá hugsun er hatursorðræða og hatursáróður sem á sér stað í öllum samfélögum í mismiklum mæli. Hatursorðræða hefur áhrif á og grefur undan rétti annarra til jafnréttis og þess að verða ekki fyrir mismunun. Hatursorðræða sem látin er óáreitt getur haft hrikalegar afleiðingar. Hún til að mynda elur á fordómum og það getur svo leitt til haturs. Slíkt hatur getur með tímanum grafið undan rótum samfélagsins og myndað gjá á milli hópa þess og leitt til samfélagsrofs. Fjöldi haturs vefsíðna (e. </w:t>
      </w:r>
      <w:r w:rsidRPr="00EF0A41">
        <w:rPr>
          <w:rFonts w:ascii="Times New Roman" w:hAnsi="Times New Roman" w:cs="Times New Roman"/>
          <w:i/>
          <w:sz w:val="24"/>
          <w:szCs w:val="24"/>
        </w:rPr>
        <w:t>hate sites</w:t>
      </w:r>
      <w:r w:rsidRPr="00EF0A41">
        <w:rPr>
          <w:rFonts w:ascii="Times New Roman" w:hAnsi="Times New Roman" w:cs="Times New Roman"/>
          <w:sz w:val="24"/>
          <w:szCs w:val="24"/>
        </w:rPr>
        <w:t xml:space="preserve">) hefur margfaldast á síðustu árum og hafa samskiptasíður líkt og Tik tok, Twitter og Facebook ýtt undir þá þróun. Fæstir gera sér grein fyrir að fáein orð á Facebook eða Twitter geta kveikt hugmynd eða sáð fræi í huga manns sem mögulega gengur þegar með einhverjar skaðvænlegar hugmyndir í kollinum. </w:t>
      </w:r>
    </w:p>
    <w:p w14:paraId="1234314D" w14:textId="77777777" w:rsidR="00EF0A41" w:rsidRPr="00EF0A41" w:rsidRDefault="00EF0A41" w:rsidP="00EF0A41">
      <w:pPr>
        <w:spacing w:after="0" w:line="240" w:lineRule="auto"/>
        <w:ind w:firstLine="397"/>
        <w:jc w:val="both"/>
        <w:rPr>
          <w:rFonts w:ascii="Times New Roman" w:hAnsi="Times New Roman" w:cs="Times New Roman"/>
          <w:sz w:val="24"/>
          <w:szCs w:val="24"/>
        </w:rPr>
      </w:pPr>
    </w:p>
    <w:p w14:paraId="7974BAAD" w14:textId="77777777" w:rsidR="00EF0A41" w:rsidRPr="00EF0A41" w:rsidRDefault="00EF0A41" w:rsidP="00EF0A41">
      <w:pPr>
        <w:spacing w:after="0" w:line="240" w:lineRule="auto"/>
        <w:ind w:firstLine="397"/>
        <w:jc w:val="both"/>
        <w:rPr>
          <w:rFonts w:ascii="Times New Roman" w:hAnsi="Times New Roman" w:cs="Times New Roman"/>
          <w:sz w:val="24"/>
          <w:szCs w:val="24"/>
        </w:rPr>
      </w:pPr>
      <w:r w:rsidRPr="00EF0A41">
        <w:rPr>
          <w:rFonts w:ascii="Times New Roman" w:hAnsi="Times New Roman" w:cs="Times New Roman"/>
          <w:sz w:val="24"/>
          <w:szCs w:val="24"/>
        </w:rPr>
        <w:t>Mikilvægt er því að stjórnvöld og almenningur grípi inn í þessa þróun með reglum, vitundarvakningu og aukinni fræðslu sem hvetur fólk til þess að bera virðingu fyrir fjölbreytileikanum.</w:t>
      </w:r>
    </w:p>
    <w:p w14:paraId="0E2A6B46" w14:textId="77541AC8" w:rsidR="00EF0A41" w:rsidRDefault="00EF0A41" w:rsidP="00EF0A41">
      <w:pPr>
        <w:spacing w:after="0" w:line="240" w:lineRule="auto"/>
        <w:ind w:firstLine="397"/>
        <w:jc w:val="both"/>
        <w:rPr>
          <w:rFonts w:ascii="Times New Roman" w:hAnsi="Times New Roman" w:cs="Times New Roman"/>
          <w:sz w:val="24"/>
          <w:szCs w:val="24"/>
        </w:rPr>
      </w:pPr>
      <w:r w:rsidRPr="00EF0A41">
        <w:rPr>
          <w:rFonts w:ascii="Times New Roman" w:hAnsi="Times New Roman" w:cs="Times New Roman"/>
          <w:sz w:val="24"/>
          <w:szCs w:val="24"/>
        </w:rPr>
        <w:lastRenderedPageBreak/>
        <w:t xml:space="preserve">Allir menn eru frjálsir að hugsunum sínum og á meðan einstaklingur heldur hugsunum sínum fyrir sig, hafa þær ekki áhrif á neina aðra en hann, en um leið og hann setur hugsanir sínar í orð eða hrindir þeim í framkvæmd er líklegt að þessar hugsanir leiði til einhvers. Það er því mikilvægt að taka orð alvarlega og hlusta eftir þeim því nauðsynlegt getur verið að bregðast við þegar orðin hætta að snúast um jákvæða tjáningu eða sköpun en fara þess í stað að níða niður og meiða aðra einstaklinga. Orðræða, líkt og svo margt annað í samfélaginu, kemst upp í vana. Við grípum ný orð á lofti og eftir stutta stund eru þau á hvers manns vörum. </w:t>
      </w:r>
    </w:p>
    <w:p w14:paraId="70945341" w14:textId="77777777" w:rsidR="00EF0A41" w:rsidRPr="00EF0A41" w:rsidRDefault="00EF0A41" w:rsidP="00EF0A41">
      <w:pPr>
        <w:spacing w:after="0" w:line="240" w:lineRule="auto"/>
        <w:ind w:firstLine="397"/>
        <w:jc w:val="both"/>
        <w:rPr>
          <w:rFonts w:ascii="Times New Roman" w:hAnsi="Times New Roman" w:cs="Times New Roman"/>
          <w:sz w:val="24"/>
          <w:szCs w:val="24"/>
        </w:rPr>
      </w:pPr>
    </w:p>
    <w:p w14:paraId="0C62099D" w14:textId="50FF61E5" w:rsidR="00EF0A41" w:rsidRPr="00EF0A41" w:rsidRDefault="00EF0A41" w:rsidP="00EF0A41">
      <w:pPr>
        <w:spacing w:after="0" w:line="240" w:lineRule="auto"/>
        <w:ind w:firstLine="397"/>
        <w:jc w:val="both"/>
        <w:rPr>
          <w:rFonts w:ascii="Times New Roman" w:hAnsi="Times New Roman" w:cs="Times New Roman"/>
          <w:sz w:val="24"/>
          <w:szCs w:val="24"/>
        </w:rPr>
      </w:pPr>
      <w:r w:rsidRPr="00EF0A41">
        <w:rPr>
          <w:rFonts w:ascii="Times New Roman" w:hAnsi="Times New Roman" w:cs="Times New Roman"/>
          <w:sz w:val="24"/>
          <w:szCs w:val="24"/>
        </w:rPr>
        <w:t>Mannréttindaskrif</w:t>
      </w:r>
      <w:r>
        <w:rPr>
          <w:rFonts w:ascii="Times New Roman" w:hAnsi="Times New Roman" w:cs="Times New Roman"/>
          <w:sz w:val="24"/>
          <w:szCs w:val="24"/>
        </w:rPr>
        <w:t>st</w:t>
      </w:r>
      <w:r w:rsidRPr="00EF0A41">
        <w:rPr>
          <w:rFonts w:ascii="Times New Roman" w:hAnsi="Times New Roman" w:cs="Times New Roman"/>
          <w:sz w:val="24"/>
          <w:szCs w:val="24"/>
        </w:rPr>
        <w:t xml:space="preserve">ofa Íslands telur því mikla þörf á því að búa til farveg fyrir málefnalega umræðu um hatursorðræðu eins og segir í kynningartexta með drögunum. Sú áhersla sem lögð er á aðgerðir sem snúa að fræðslu og vikundarvakningu er nauðsynleg að mati skrifstofunnar og til þess fallin að skila árangri. Þá fagnar skrifstofan einnig fyrirhugaðri stofnun framkvæmdasjóðs vegna verkefna gegn hatursorðræðu. </w:t>
      </w:r>
    </w:p>
    <w:p w14:paraId="281793D1" w14:textId="77777777" w:rsidR="00EF0A41" w:rsidRPr="00EF0A41" w:rsidRDefault="00EF0A41" w:rsidP="00EF0A41">
      <w:pPr>
        <w:spacing w:after="0" w:line="240" w:lineRule="auto"/>
        <w:ind w:firstLine="397"/>
        <w:jc w:val="both"/>
        <w:rPr>
          <w:rFonts w:ascii="Times New Roman" w:hAnsi="Times New Roman" w:cs="Times New Roman"/>
          <w:sz w:val="24"/>
          <w:szCs w:val="24"/>
        </w:rPr>
      </w:pPr>
    </w:p>
    <w:p w14:paraId="2B8E9337" w14:textId="77777777" w:rsidR="00EF0A41" w:rsidRPr="00EF0A41" w:rsidRDefault="00EF0A41" w:rsidP="00EF0A41">
      <w:pPr>
        <w:spacing w:line="240" w:lineRule="auto"/>
        <w:rPr>
          <w:rFonts w:ascii="Times New Roman" w:hAnsi="Times New Roman" w:cs="Times New Roman"/>
        </w:rPr>
      </w:pPr>
      <w:bookmarkStart w:id="0" w:name="_heading=h.gjdgxs" w:colFirst="0" w:colLast="0"/>
      <w:bookmarkEnd w:id="0"/>
    </w:p>
    <w:p w14:paraId="687BD37C" w14:textId="77777777" w:rsidR="00EF0A41" w:rsidRPr="00EF0A41" w:rsidRDefault="00EF0A41" w:rsidP="00EF0A41">
      <w:pPr>
        <w:spacing w:after="0" w:line="240" w:lineRule="auto"/>
        <w:ind w:firstLine="397"/>
        <w:jc w:val="both"/>
        <w:rPr>
          <w:rFonts w:ascii="Times New Roman" w:hAnsi="Times New Roman" w:cs="Times New Roman"/>
          <w:sz w:val="24"/>
          <w:szCs w:val="24"/>
        </w:rPr>
      </w:pPr>
    </w:p>
    <w:p w14:paraId="716D3175" w14:textId="77777777" w:rsidR="00EF0A41" w:rsidRPr="00EF0A41" w:rsidRDefault="00EF0A41" w:rsidP="00EF0A41">
      <w:pPr>
        <w:spacing w:line="240" w:lineRule="auto"/>
        <w:rPr>
          <w:rFonts w:ascii="Times New Roman" w:hAnsi="Times New Roman" w:cs="Times New Roman"/>
        </w:rPr>
      </w:pPr>
    </w:p>
    <w:p w14:paraId="3BC22D6E" w14:textId="17B27A1A" w:rsidR="00CD6F5E" w:rsidRPr="00EF0A41" w:rsidRDefault="00CD6F5E" w:rsidP="00EF0A41">
      <w:pPr>
        <w:spacing w:after="0" w:line="240" w:lineRule="auto"/>
        <w:jc w:val="both"/>
        <w:rPr>
          <w:rFonts w:ascii="Times New Roman" w:hAnsi="Times New Roman" w:cs="Times New Roman"/>
          <w:sz w:val="24"/>
          <w:szCs w:val="24"/>
        </w:rPr>
      </w:pPr>
    </w:p>
    <w:p w14:paraId="21275192" w14:textId="77777777" w:rsidR="007844E2" w:rsidRPr="00EF0A41" w:rsidRDefault="007844E2" w:rsidP="00CD6F5E">
      <w:pPr>
        <w:pStyle w:val="NormalWeb"/>
        <w:spacing w:before="0" w:beforeAutospacing="0" w:after="0" w:afterAutospacing="0"/>
        <w:jc w:val="both"/>
      </w:pPr>
    </w:p>
    <w:p w14:paraId="3D9218D2" w14:textId="506B344C" w:rsidR="00720407" w:rsidRPr="00EF0A41" w:rsidRDefault="00280E6F" w:rsidP="00CD6F5E">
      <w:pPr>
        <w:pStyle w:val="NormalWeb"/>
        <w:spacing w:before="0" w:beforeAutospacing="0" w:after="0" w:afterAutospacing="0"/>
        <w:jc w:val="center"/>
      </w:pPr>
      <w:r w:rsidRPr="00EF0A41">
        <w:t>Virðingarfyllst,</w:t>
      </w:r>
    </w:p>
    <w:p w14:paraId="28CF1572" w14:textId="77777777" w:rsidR="00280E6F" w:rsidRPr="00EF0A41" w:rsidRDefault="00280E6F" w:rsidP="00720407">
      <w:pPr>
        <w:pStyle w:val="NormalWeb"/>
        <w:spacing w:before="0" w:beforeAutospacing="0" w:after="0" w:afterAutospacing="0"/>
        <w:jc w:val="center"/>
      </w:pPr>
      <w:r w:rsidRPr="00EF0A41">
        <w:rPr>
          <w:noProof/>
        </w:rPr>
        <w:drawing>
          <wp:anchor distT="0" distB="0" distL="114300" distR="114300" simplePos="0" relativeHeight="251660288" behindDoc="1" locked="0" layoutInCell="1" allowOverlap="1" wp14:anchorId="76EE96AE" wp14:editId="3A1780B4">
            <wp:simplePos x="0" y="0"/>
            <wp:positionH relativeFrom="column">
              <wp:posOffset>1210310</wp:posOffset>
            </wp:positionH>
            <wp:positionV relativeFrom="paragraph">
              <wp:posOffset>290830</wp:posOffset>
            </wp:positionV>
            <wp:extent cx="3065780" cy="652145"/>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rét sig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5780" cy="652145"/>
                    </a:xfrm>
                    <a:prstGeom prst="rect">
                      <a:avLst/>
                    </a:prstGeom>
                  </pic:spPr>
                </pic:pic>
              </a:graphicData>
            </a:graphic>
            <wp14:sizeRelH relativeFrom="page">
              <wp14:pctWidth>0</wp14:pctWidth>
            </wp14:sizeRelH>
            <wp14:sizeRelV relativeFrom="page">
              <wp14:pctHeight>0</wp14:pctHeight>
            </wp14:sizeRelV>
          </wp:anchor>
        </w:drawing>
      </w:r>
      <w:r w:rsidRPr="00EF0A41">
        <w:t>f.h. Mannréttindaskrifstofu Íslands</w:t>
      </w:r>
    </w:p>
    <w:p w14:paraId="2B767222" w14:textId="77777777" w:rsidR="00280E6F" w:rsidRPr="00EF0A41" w:rsidRDefault="00280E6F" w:rsidP="00720407">
      <w:pPr>
        <w:pStyle w:val="NormalWeb"/>
        <w:spacing w:before="0" w:beforeAutospacing="0" w:after="0" w:afterAutospacing="0"/>
        <w:jc w:val="center"/>
      </w:pPr>
    </w:p>
    <w:p w14:paraId="7A055345" w14:textId="77777777" w:rsidR="00280E6F" w:rsidRPr="00EF0A41" w:rsidRDefault="00280E6F" w:rsidP="00720407">
      <w:pPr>
        <w:pStyle w:val="NormalWeb"/>
        <w:spacing w:before="0" w:beforeAutospacing="0" w:after="0" w:afterAutospacing="0"/>
        <w:jc w:val="center"/>
      </w:pPr>
    </w:p>
    <w:p w14:paraId="395884DD" w14:textId="77777777" w:rsidR="00280E6F" w:rsidRPr="00EF0A41" w:rsidRDefault="00280E6F" w:rsidP="00720407">
      <w:pPr>
        <w:pStyle w:val="NormalWeb"/>
        <w:spacing w:before="0" w:beforeAutospacing="0" w:after="0" w:afterAutospacing="0"/>
        <w:jc w:val="center"/>
      </w:pPr>
      <w:r w:rsidRPr="00EF0A41">
        <w:t>________________________________________________</w:t>
      </w:r>
    </w:p>
    <w:p w14:paraId="13EDE36F" w14:textId="77777777" w:rsidR="00280E6F" w:rsidRPr="00EF0A41" w:rsidRDefault="00280E6F" w:rsidP="00720407">
      <w:pPr>
        <w:pStyle w:val="NormalWeb"/>
        <w:spacing w:before="0" w:beforeAutospacing="0" w:after="0" w:afterAutospacing="0"/>
        <w:jc w:val="center"/>
      </w:pPr>
      <w:r w:rsidRPr="00EF0A41">
        <w:t>Margrét Steinarsdóttir</w:t>
      </w:r>
    </w:p>
    <w:p w14:paraId="283AE84D" w14:textId="77777777" w:rsidR="00221E22" w:rsidRPr="00EF0A41" w:rsidRDefault="00280E6F" w:rsidP="00720407">
      <w:pPr>
        <w:tabs>
          <w:tab w:val="left" w:pos="9072"/>
        </w:tabs>
        <w:spacing w:after="0" w:line="240" w:lineRule="auto"/>
        <w:jc w:val="center"/>
        <w:rPr>
          <w:rFonts w:ascii="Times New Roman" w:hAnsi="Times New Roman" w:cs="Times New Roman"/>
          <w:sz w:val="24"/>
          <w:szCs w:val="24"/>
        </w:rPr>
      </w:pPr>
      <w:r w:rsidRPr="00EF0A41">
        <w:rPr>
          <w:rFonts w:ascii="Times New Roman" w:hAnsi="Times New Roman" w:cs="Times New Roman"/>
          <w:sz w:val="24"/>
          <w:szCs w:val="24"/>
        </w:rPr>
        <w:t>framkvæmdastjóri</w:t>
      </w:r>
    </w:p>
    <w:sectPr w:rsidR="00221E22" w:rsidRPr="00EF0A41" w:rsidSect="00802BB3">
      <w:headerReference w:type="default" r:id="rId9"/>
      <w:footerReference w:type="default" r:id="rId1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7181C" w14:textId="77777777" w:rsidR="00F43D74" w:rsidRDefault="00F43D74" w:rsidP="004B3E30">
      <w:pPr>
        <w:spacing w:after="0" w:line="240" w:lineRule="auto"/>
      </w:pPr>
      <w:r>
        <w:separator/>
      </w:r>
    </w:p>
  </w:endnote>
  <w:endnote w:type="continuationSeparator" w:id="0">
    <w:p w14:paraId="0BB38E8C" w14:textId="77777777" w:rsidR="00F43D74" w:rsidRDefault="00F43D74" w:rsidP="004B3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D4992" w14:textId="77777777" w:rsidR="004B3E30" w:rsidRPr="005E47EC" w:rsidRDefault="006808E5" w:rsidP="004B3E30">
    <w:pPr>
      <w:pStyle w:val="Header"/>
      <w:jc w:val="center"/>
      <w:rPr>
        <w:color w:val="006699"/>
        <w:sz w:val="16"/>
        <w:szCs w:val="16"/>
      </w:rPr>
    </w:pPr>
    <w:r>
      <w:rPr>
        <w:color w:val="006699"/>
        <w:sz w:val="16"/>
        <w:szCs w:val="16"/>
      </w:rPr>
      <w:t>Túngata 14, 1. hæð</w:t>
    </w:r>
    <w:r w:rsidR="004B3E30" w:rsidRPr="005E47EC">
      <w:rPr>
        <w:color w:val="006699"/>
        <w:sz w:val="16"/>
        <w:szCs w:val="16"/>
      </w:rPr>
      <w:t xml:space="preserve"> – 101 Reykjavik - Iceland</w:t>
    </w:r>
  </w:p>
  <w:p w14:paraId="6CBC086E" w14:textId="77777777" w:rsidR="004B3E30" w:rsidRPr="005E47EC" w:rsidRDefault="004B3E30" w:rsidP="004B3E30">
    <w:pPr>
      <w:pStyle w:val="Header"/>
      <w:jc w:val="center"/>
      <w:rPr>
        <w:color w:val="006699"/>
        <w:sz w:val="16"/>
        <w:szCs w:val="16"/>
      </w:rPr>
    </w:pPr>
    <w:r w:rsidRPr="005E47EC">
      <w:rPr>
        <w:color w:val="006699"/>
        <w:sz w:val="16"/>
        <w:szCs w:val="16"/>
      </w:rPr>
      <w:t xml:space="preserve">Símar/Phone + 354 552 27 20 – </w:t>
    </w:r>
  </w:p>
  <w:p w14:paraId="049C4C1D" w14:textId="77777777" w:rsidR="004B3E30" w:rsidRDefault="004B3E30" w:rsidP="004B3E30">
    <w:pPr>
      <w:pStyle w:val="Footer"/>
      <w:jc w:val="center"/>
    </w:pPr>
    <w:r w:rsidRPr="005E47EC">
      <w:rPr>
        <w:color w:val="006699"/>
        <w:sz w:val="16"/>
        <w:szCs w:val="16"/>
      </w:rPr>
      <w:t xml:space="preserve">Netfang/ E-mail: </w:t>
    </w:r>
    <w:r w:rsidRPr="004B3E30">
      <w:rPr>
        <w:sz w:val="16"/>
        <w:szCs w:val="16"/>
      </w:rPr>
      <w:t>info@humanrights.is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37BF6" w14:textId="77777777" w:rsidR="00F43D74" w:rsidRDefault="00F43D74" w:rsidP="004B3E30">
      <w:pPr>
        <w:spacing w:after="0" w:line="240" w:lineRule="auto"/>
      </w:pPr>
      <w:r>
        <w:separator/>
      </w:r>
    </w:p>
  </w:footnote>
  <w:footnote w:type="continuationSeparator" w:id="0">
    <w:p w14:paraId="1DD66D70" w14:textId="77777777" w:rsidR="00F43D74" w:rsidRDefault="00F43D74" w:rsidP="004B3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E276B" w14:textId="77777777" w:rsidR="004B3E30" w:rsidRDefault="004B3E30" w:rsidP="004B3E30">
    <w:pPr>
      <w:pStyle w:val="Header"/>
      <w:jc w:val="center"/>
    </w:pPr>
    <w:r w:rsidRPr="004B3E30">
      <w:rPr>
        <w:noProof/>
      </w:rPr>
      <w:drawing>
        <wp:inline distT="0" distB="0" distL="0" distR="0" wp14:anchorId="5BF64343" wp14:editId="117F4DB0">
          <wp:extent cx="2286000" cy="1133475"/>
          <wp:effectExtent l="1905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2286000" cy="1133475"/>
                  </a:xfrm>
                  <a:prstGeom prst="rect">
                    <a:avLst/>
                  </a:prstGeom>
                  <a:noFill/>
                  <a:ln w="9525">
                    <a:noFill/>
                    <a:miter lim="800000"/>
                    <a:headEnd/>
                    <a:tailEnd/>
                  </a:ln>
                </pic:spPr>
              </pic:pic>
            </a:graphicData>
          </a:graphic>
        </wp:inline>
      </w:drawing>
    </w:r>
  </w:p>
  <w:p w14:paraId="068B04F3" w14:textId="77777777" w:rsidR="004B3E30" w:rsidRDefault="004B3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6623D"/>
    <w:multiLevelType w:val="hybridMultilevel"/>
    <w:tmpl w:val="B064995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27A52CE2"/>
    <w:multiLevelType w:val="hybridMultilevel"/>
    <w:tmpl w:val="C128D25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95C5F0E"/>
    <w:multiLevelType w:val="hybridMultilevel"/>
    <w:tmpl w:val="F33AAA70"/>
    <w:lvl w:ilvl="0" w:tplc="AB78AE6C">
      <w:start w:val="1"/>
      <w:numFmt w:val="decimal"/>
      <w:lvlText w:val="%1."/>
      <w:lvlJc w:val="left"/>
      <w:pPr>
        <w:ind w:left="720" w:hanging="360"/>
      </w:pPr>
      <w:rPr>
        <w:rFonts w:hint="default"/>
        <w:b/>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355E1A98"/>
    <w:multiLevelType w:val="hybridMultilevel"/>
    <w:tmpl w:val="B064995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15:restartNumberingAfterBreak="0">
    <w:nsid w:val="3F881864"/>
    <w:multiLevelType w:val="hybridMultilevel"/>
    <w:tmpl w:val="5D04C304"/>
    <w:lvl w:ilvl="0" w:tplc="9AFAD2D8">
      <w:start w:val="2"/>
      <w:numFmt w:val="bullet"/>
      <w:lvlText w:val="-"/>
      <w:lvlJc w:val="left"/>
      <w:pPr>
        <w:ind w:left="720" w:hanging="360"/>
      </w:pPr>
      <w:rPr>
        <w:rFonts w:ascii="Calibri" w:eastAsiaTheme="minorEastAsia" w:hAnsi="Calibri" w:cstheme="minorBid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 w15:restartNumberingAfterBreak="0">
    <w:nsid w:val="68815879"/>
    <w:multiLevelType w:val="hybridMultilevel"/>
    <w:tmpl w:val="D4CE8574"/>
    <w:lvl w:ilvl="0" w:tplc="39282C00">
      <w:start w:val="1"/>
      <w:numFmt w:val="bullet"/>
      <w:lvlText w:val=""/>
      <w:lvlJc w:val="left"/>
      <w:pPr>
        <w:tabs>
          <w:tab w:val="num" w:pos="720"/>
        </w:tabs>
        <w:ind w:left="720" w:hanging="360"/>
      </w:pPr>
      <w:rPr>
        <w:rFonts w:ascii="Wingdings" w:hAnsi="Wingdings" w:hint="default"/>
      </w:rPr>
    </w:lvl>
    <w:lvl w:ilvl="1" w:tplc="8B607026">
      <w:start w:val="1205"/>
      <w:numFmt w:val="bullet"/>
      <w:lvlText w:val="–"/>
      <w:lvlJc w:val="left"/>
      <w:pPr>
        <w:tabs>
          <w:tab w:val="num" w:pos="1440"/>
        </w:tabs>
        <w:ind w:left="1440" w:hanging="360"/>
      </w:pPr>
      <w:rPr>
        <w:rFonts w:ascii="Times New Roman" w:hAnsi="Times New Roman" w:hint="default"/>
      </w:rPr>
    </w:lvl>
    <w:lvl w:ilvl="2" w:tplc="CC22DBF8" w:tentative="1">
      <w:start w:val="1"/>
      <w:numFmt w:val="bullet"/>
      <w:lvlText w:val=""/>
      <w:lvlJc w:val="left"/>
      <w:pPr>
        <w:tabs>
          <w:tab w:val="num" w:pos="2160"/>
        </w:tabs>
        <w:ind w:left="2160" w:hanging="360"/>
      </w:pPr>
      <w:rPr>
        <w:rFonts w:ascii="Wingdings" w:hAnsi="Wingdings" w:hint="default"/>
      </w:rPr>
    </w:lvl>
    <w:lvl w:ilvl="3" w:tplc="649C1B74" w:tentative="1">
      <w:start w:val="1"/>
      <w:numFmt w:val="bullet"/>
      <w:lvlText w:val=""/>
      <w:lvlJc w:val="left"/>
      <w:pPr>
        <w:tabs>
          <w:tab w:val="num" w:pos="2880"/>
        </w:tabs>
        <w:ind w:left="2880" w:hanging="360"/>
      </w:pPr>
      <w:rPr>
        <w:rFonts w:ascii="Wingdings" w:hAnsi="Wingdings" w:hint="default"/>
      </w:rPr>
    </w:lvl>
    <w:lvl w:ilvl="4" w:tplc="B698739C" w:tentative="1">
      <w:start w:val="1"/>
      <w:numFmt w:val="bullet"/>
      <w:lvlText w:val=""/>
      <w:lvlJc w:val="left"/>
      <w:pPr>
        <w:tabs>
          <w:tab w:val="num" w:pos="3600"/>
        </w:tabs>
        <w:ind w:left="3600" w:hanging="360"/>
      </w:pPr>
      <w:rPr>
        <w:rFonts w:ascii="Wingdings" w:hAnsi="Wingdings" w:hint="default"/>
      </w:rPr>
    </w:lvl>
    <w:lvl w:ilvl="5" w:tplc="C2D2A468" w:tentative="1">
      <w:start w:val="1"/>
      <w:numFmt w:val="bullet"/>
      <w:lvlText w:val=""/>
      <w:lvlJc w:val="left"/>
      <w:pPr>
        <w:tabs>
          <w:tab w:val="num" w:pos="4320"/>
        </w:tabs>
        <w:ind w:left="4320" w:hanging="360"/>
      </w:pPr>
      <w:rPr>
        <w:rFonts w:ascii="Wingdings" w:hAnsi="Wingdings" w:hint="default"/>
      </w:rPr>
    </w:lvl>
    <w:lvl w:ilvl="6" w:tplc="B9FCAC2C" w:tentative="1">
      <w:start w:val="1"/>
      <w:numFmt w:val="bullet"/>
      <w:lvlText w:val=""/>
      <w:lvlJc w:val="left"/>
      <w:pPr>
        <w:tabs>
          <w:tab w:val="num" w:pos="5040"/>
        </w:tabs>
        <w:ind w:left="5040" w:hanging="360"/>
      </w:pPr>
      <w:rPr>
        <w:rFonts w:ascii="Wingdings" w:hAnsi="Wingdings" w:hint="default"/>
      </w:rPr>
    </w:lvl>
    <w:lvl w:ilvl="7" w:tplc="97926946" w:tentative="1">
      <w:start w:val="1"/>
      <w:numFmt w:val="bullet"/>
      <w:lvlText w:val=""/>
      <w:lvlJc w:val="left"/>
      <w:pPr>
        <w:tabs>
          <w:tab w:val="num" w:pos="5760"/>
        </w:tabs>
        <w:ind w:left="5760" w:hanging="360"/>
      </w:pPr>
      <w:rPr>
        <w:rFonts w:ascii="Wingdings" w:hAnsi="Wingdings" w:hint="default"/>
      </w:rPr>
    </w:lvl>
    <w:lvl w:ilvl="8" w:tplc="42E235E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E382249"/>
    <w:multiLevelType w:val="hybridMultilevel"/>
    <w:tmpl w:val="78AA96F2"/>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7" w15:restartNumberingAfterBreak="0">
    <w:nsid w:val="7AD212BC"/>
    <w:multiLevelType w:val="hybridMultilevel"/>
    <w:tmpl w:val="F6189EC6"/>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16cid:durableId="1462921993">
    <w:abstractNumId w:val="7"/>
  </w:num>
  <w:num w:numId="2" w16cid:durableId="1571185775">
    <w:abstractNumId w:val="6"/>
  </w:num>
  <w:num w:numId="3" w16cid:durableId="2106072997">
    <w:abstractNumId w:val="1"/>
  </w:num>
  <w:num w:numId="4" w16cid:durableId="2021618342">
    <w:abstractNumId w:val="0"/>
  </w:num>
  <w:num w:numId="5" w16cid:durableId="2011980100">
    <w:abstractNumId w:val="4"/>
  </w:num>
  <w:num w:numId="6" w16cid:durableId="299581620">
    <w:abstractNumId w:val="3"/>
  </w:num>
  <w:num w:numId="7" w16cid:durableId="213398518">
    <w:abstractNumId w:val="2"/>
  </w:num>
  <w:num w:numId="8" w16cid:durableId="7775266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E30"/>
    <w:rsid w:val="00004B7C"/>
    <w:rsid w:val="00013BD7"/>
    <w:rsid w:val="0001791C"/>
    <w:rsid w:val="00017C33"/>
    <w:rsid w:val="000204BB"/>
    <w:rsid w:val="00022FD3"/>
    <w:rsid w:val="00023451"/>
    <w:rsid w:val="00025355"/>
    <w:rsid w:val="00034B39"/>
    <w:rsid w:val="000353C8"/>
    <w:rsid w:val="000464D8"/>
    <w:rsid w:val="00047A71"/>
    <w:rsid w:val="00051091"/>
    <w:rsid w:val="000513DC"/>
    <w:rsid w:val="00053100"/>
    <w:rsid w:val="000727DC"/>
    <w:rsid w:val="00073F4B"/>
    <w:rsid w:val="00087A7E"/>
    <w:rsid w:val="00096505"/>
    <w:rsid w:val="000A0C5C"/>
    <w:rsid w:val="000A6688"/>
    <w:rsid w:val="000B09B9"/>
    <w:rsid w:val="000B5301"/>
    <w:rsid w:val="000C0566"/>
    <w:rsid w:val="000C0912"/>
    <w:rsid w:val="000C376C"/>
    <w:rsid w:val="000D09B9"/>
    <w:rsid w:val="000E69A1"/>
    <w:rsid w:val="000E7A29"/>
    <w:rsid w:val="000F0F0C"/>
    <w:rsid w:val="000F262A"/>
    <w:rsid w:val="00100769"/>
    <w:rsid w:val="001078C5"/>
    <w:rsid w:val="00115540"/>
    <w:rsid w:val="00123B00"/>
    <w:rsid w:val="0013146D"/>
    <w:rsid w:val="0013147A"/>
    <w:rsid w:val="00135072"/>
    <w:rsid w:val="00137D47"/>
    <w:rsid w:val="00142C66"/>
    <w:rsid w:val="00143888"/>
    <w:rsid w:val="00146F4B"/>
    <w:rsid w:val="00147C24"/>
    <w:rsid w:val="0015309D"/>
    <w:rsid w:val="001543BD"/>
    <w:rsid w:val="0015532B"/>
    <w:rsid w:val="00163624"/>
    <w:rsid w:val="0019050F"/>
    <w:rsid w:val="00191B5D"/>
    <w:rsid w:val="001929C9"/>
    <w:rsid w:val="00192F57"/>
    <w:rsid w:val="00197E6A"/>
    <w:rsid w:val="001A0034"/>
    <w:rsid w:val="001A312F"/>
    <w:rsid w:val="001B1065"/>
    <w:rsid w:val="001B75EC"/>
    <w:rsid w:val="001C07D4"/>
    <w:rsid w:val="001C249B"/>
    <w:rsid w:val="001D0523"/>
    <w:rsid w:val="001D05FC"/>
    <w:rsid w:val="001E16BB"/>
    <w:rsid w:val="001E1C0C"/>
    <w:rsid w:val="001E419A"/>
    <w:rsid w:val="001E67CE"/>
    <w:rsid w:val="001F224C"/>
    <w:rsid w:val="00202A20"/>
    <w:rsid w:val="00202DA7"/>
    <w:rsid w:val="0020339F"/>
    <w:rsid w:val="00210A07"/>
    <w:rsid w:val="0021473E"/>
    <w:rsid w:val="00221E22"/>
    <w:rsid w:val="0023398F"/>
    <w:rsid w:val="002427BF"/>
    <w:rsid w:val="00247055"/>
    <w:rsid w:val="00252412"/>
    <w:rsid w:val="00272AA6"/>
    <w:rsid w:val="00280943"/>
    <w:rsid w:val="00280AB0"/>
    <w:rsid w:val="00280E6F"/>
    <w:rsid w:val="00284371"/>
    <w:rsid w:val="00284926"/>
    <w:rsid w:val="00290075"/>
    <w:rsid w:val="002A3464"/>
    <w:rsid w:val="002A5BC3"/>
    <w:rsid w:val="002A740F"/>
    <w:rsid w:val="002A7F7D"/>
    <w:rsid w:val="002C3495"/>
    <w:rsid w:val="002C6732"/>
    <w:rsid w:val="002D1B2B"/>
    <w:rsid w:val="002D5E6A"/>
    <w:rsid w:val="002D755D"/>
    <w:rsid w:val="002E2389"/>
    <w:rsid w:val="002E6FBC"/>
    <w:rsid w:val="002F1248"/>
    <w:rsid w:val="002F1D9B"/>
    <w:rsid w:val="002F7D62"/>
    <w:rsid w:val="00300C46"/>
    <w:rsid w:val="00306433"/>
    <w:rsid w:val="00311F3A"/>
    <w:rsid w:val="00315458"/>
    <w:rsid w:val="00320BD5"/>
    <w:rsid w:val="003319E2"/>
    <w:rsid w:val="00336BD0"/>
    <w:rsid w:val="00337173"/>
    <w:rsid w:val="00343CDD"/>
    <w:rsid w:val="00347947"/>
    <w:rsid w:val="00362958"/>
    <w:rsid w:val="00387371"/>
    <w:rsid w:val="003902E0"/>
    <w:rsid w:val="00390493"/>
    <w:rsid w:val="00390752"/>
    <w:rsid w:val="003918CA"/>
    <w:rsid w:val="00392904"/>
    <w:rsid w:val="003B101A"/>
    <w:rsid w:val="003B5B2D"/>
    <w:rsid w:val="003C39BC"/>
    <w:rsid w:val="003C5259"/>
    <w:rsid w:val="003C7BB4"/>
    <w:rsid w:val="003E1516"/>
    <w:rsid w:val="003F0A9D"/>
    <w:rsid w:val="003F215A"/>
    <w:rsid w:val="003F371A"/>
    <w:rsid w:val="0040010A"/>
    <w:rsid w:val="00402DA7"/>
    <w:rsid w:val="00411A23"/>
    <w:rsid w:val="00420B59"/>
    <w:rsid w:val="00421C80"/>
    <w:rsid w:val="00427F9D"/>
    <w:rsid w:val="004371D0"/>
    <w:rsid w:val="00443AED"/>
    <w:rsid w:val="00450080"/>
    <w:rsid w:val="004627B0"/>
    <w:rsid w:val="00464B19"/>
    <w:rsid w:val="00465003"/>
    <w:rsid w:val="00467324"/>
    <w:rsid w:val="00475683"/>
    <w:rsid w:val="00477E89"/>
    <w:rsid w:val="0048036A"/>
    <w:rsid w:val="00494A11"/>
    <w:rsid w:val="00496D39"/>
    <w:rsid w:val="004A2C6E"/>
    <w:rsid w:val="004A6C39"/>
    <w:rsid w:val="004A73FD"/>
    <w:rsid w:val="004B0EAD"/>
    <w:rsid w:val="004B3E30"/>
    <w:rsid w:val="004B7387"/>
    <w:rsid w:val="004C1B92"/>
    <w:rsid w:val="004C1F8D"/>
    <w:rsid w:val="004C2703"/>
    <w:rsid w:val="004C71E3"/>
    <w:rsid w:val="004D06A0"/>
    <w:rsid w:val="004D0D12"/>
    <w:rsid w:val="004D1710"/>
    <w:rsid w:val="004D1759"/>
    <w:rsid w:val="004D3457"/>
    <w:rsid w:val="004E1A2F"/>
    <w:rsid w:val="004E1AD9"/>
    <w:rsid w:val="004E2276"/>
    <w:rsid w:val="004E2313"/>
    <w:rsid w:val="004E4432"/>
    <w:rsid w:val="004E461C"/>
    <w:rsid w:val="004E6269"/>
    <w:rsid w:val="004F1188"/>
    <w:rsid w:val="004F1D5A"/>
    <w:rsid w:val="004F26E6"/>
    <w:rsid w:val="004F29EF"/>
    <w:rsid w:val="00502FE1"/>
    <w:rsid w:val="005035D3"/>
    <w:rsid w:val="00504F3A"/>
    <w:rsid w:val="00511393"/>
    <w:rsid w:val="00514B72"/>
    <w:rsid w:val="00523474"/>
    <w:rsid w:val="00526A41"/>
    <w:rsid w:val="00530790"/>
    <w:rsid w:val="0053119B"/>
    <w:rsid w:val="0053208E"/>
    <w:rsid w:val="0053253A"/>
    <w:rsid w:val="00537C7E"/>
    <w:rsid w:val="00541F20"/>
    <w:rsid w:val="00544372"/>
    <w:rsid w:val="005459C8"/>
    <w:rsid w:val="00550E2C"/>
    <w:rsid w:val="00553B79"/>
    <w:rsid w:val="0056323E"/>
    <w:rsid w:val="00570E80"/>
    <w:rsid w:val="00586EBD"/>
    <w:rsid w:val="00591301"/>
    <w:rsid w:val="005A1FCC"/>
    <w:rsid w:val="005B0D3D"/>
    <w:rsid w:val="005B294E"/>
    <w:rsid w:val="005B5C97"/>
    <w:rsid w:val="005B6F51"/>
    <w:rsid w:val="005C4FCF"/>
    <w:rsid w:val="005C62B4"/>
    <w:rsid w:val="005C6A83"/>
    <w:rsid w:val="005D1295"/>
    <w:rsid w:val="005D2154"/>
    <w:rsid w:val="005D3387"/>
    <w:rsid w:val="005D71BB"/>
    <w:rsid w:val="005F082B"/>
    <w:rsid w:val="005F13C7"/>
    <w:rsid w:val="005F17A8"/>
    <w:rsid w:val="00600FAA"/>
    <w:rsid w:val="00605F50"/>
    <w:rsid w:val="0061171C"/>
    <w:rsid w:val="00611A54"/>
    <w:rsid w:val="00611B30"/>
    <w:rsid w:val="00616369"/>
    <w:rsid w:val="00616909"/>
    <w:rsid w:val="00621F84"/>
    <w:rsid w:val="006227BF"/>
    <w:rsid w:val="00622B97"/>
    <w:rsid w:val="00622C6B"/>
    <w:rsid w:val="00634AF1"/>
    <w:rsid w:val="00634C5A"/>
    <w:rsid w:val="00635830"/>
    <w:rsid w:val="006374B3"/>
    <w:rsid w:val="00640B05"/>
    <w:rsid w:val="00642CA7"/>
    <w:rsid w:val="00644694"/>
    <w:rsid w:val="00652589"/>
    <w:rsid w:val="0065443F"/>
    <w:rsid w:val="00656B9C"/>
    <w:rsid w:val="00661EE2"/>
    <w:rsid w:val="00664779"/>
    <w:rsid w:val="0066616D"/>
    <w:rsid w:val="00672247"/>
    <w:rsid w:val="00673CE5"/>
    <w:rsid w:val="006808E5"/>
    <w:rsid w:val="006853B2"/>
    <w:rsid w:val="006866D0"/>
    <w:rsid w:val="0068703A"/>
    <w:rsid w:val="00690149"/>
    <w:rsid w:val="006969B4"/>
    <w:rsid w:val="006A6609"/>
    <w:rsid w:val="006B18E3"/>
    <w:rsid w:val="006C1DF6"/>
    <w:rsid w:val="006C68E0"/>
    <w:rsid w:val="006D5940"/>
    <w:rsid w:val="006E0B1B"/>
    <w:rsid w:val="006E1ABC"/>
    <w:rsid w:val="006E6230"/>
    <w:rsid w:val="006F39A6"/>
    <w:rsid w:val="006F4154"/>
    <w:rsid w:val="006F4D91"/>
    <w:rsid w:val="0070459A"/>
    <w:rsid w:val="00710614"/>
    <w:rsid w:val="00720407"/>
    <w:rsid w:val="0072254C"/>
    <w:rsid w:val="007239CD"/>
    <w:rsid w:val="00724398"/>
    <w:rsid w:val="00741173"/>
    <w:rsid w:val="00742F58"/>
    <w:rsid w:val="00762BCA"/>
    <w:rsid w:val="00771077"/>
    <w:rsid w:val="007844E2"/>
    <w:rsid w:val="00785A9A"/>
    <w:rsid w:val="00785D8E"/>
    <w:rsid w:val="00797715"/>
    <w:rsid w:val="007B1669"/>
    <w:rsid w:val="007B4423"/>
    <w:rsid w:val="007C37BF"/>
    <w:rsid w:val="007D1E7D"/>
    <w:rsid w:val="007D25B0"/>
    <w:rsid w:val="007D5A49"/>
    <w:rsid w:val="007E0A09"/>
    <w:rsid w:val="007E29F6"/>
    <w:rsid w:val="007E4D4C"/>
    <w:rsid w:val="007F4376"/>
    <w:rsid w:val="007F59E5"/>
    <w:rsid w:val="007F6B6C"/>
    <w:rsid w:val="008006BF"/>
    <w:rsid w:val="00802BB3"/>
    <w:rsid w:val="008054C6"/>
    <w:rsid w:val="00805A13"/>
    <w:rsid w:val="00807054"/>
    <w:rsid w:val="00812D0C"/>
    <w:rsid w:val="0081384C"/>
    <w:rsid w:val="0083124C"/>
    <w:rsid w:val="00831C21"/>
    <w:rsid w:val="00832DB6"/>
    <w:rsid w:val="0083496C"/>
    <w:rsid w:val="008368D9"/>
    <w:rsid w:val="00837B63"/>
    <w:rsid w:val="00837EB8"/>
    <w:rsid w:val="00846DF8"/>
    <w:rsid w:val="00854226"/>
    <w:rsid w:val="00862049"/>
    <w:rsid w:val="00863531"/>
    <w:rsid w:val="00876C1F"/>
    <w:rsid w:val="00882ACE"/>
    <w:rsid w:val="008833F6"/>
    <w:rsid w:val="00883C6D"/>
    <w:rsid w:val="008908FE"/>
    <w:rsid w:val="00890FBA"/>
    <w:rsid w:val="0089393D"/>
    <w:rsid w:val="008A0638"/>
    <w:rsid w:val="008A68A0"/>
    <w:rsid w:val="008C3646"/>
    <w:rsid w:val="008C45E8"/>
    <w:rsid w:val="008C4E26"/>
    <w:rsid w:val="008C54D1"/>
    <w:rsid w:val="008D390D"/>
    <w:rsid w:val="008E2AAD"/>
    <w:rsid w:val="008F18D3"/>
    <w:rsid w:val="008F385E"/>
    <w:rsid w:val="00923328"/>
    <w:rsid w:val="0092361B"/>
    <w:rsid w:val="00925959"/>
    <w:rsid w:val="009260B8"/>
    <w:rsid w:val="009318D0"/>
    <w:rsid w:val="00935720"/>
    <w:rsid w:val="009357B9"/>
    <w:rsid w:val="009362B9"/>
    <w:rsid w:val="00941001"/>
    <w:rsid w:val="00941364"/>
    <w:rsid w:val="0094469A"/>
    <w:rsid w:val="00951DE3"/>
    <w:rsid w:val="00955967"/>
    <w:rsid w:val="00961CDD"/>
    <w:rsid w:val="009738D3"/>
    <w:rsid w:val="00975821"/>
    <w:rsid w:val="009B11F1"/>
    <w:rsid w:val="009B1DE4"/>
    <w:rsid w:val="009B317D"/>
    <w:rsid w:val="009B3FE3"/>
    <w:rsid w:val="009C65C2"/>
    <w:rsid w:val="009E1F8B"/>
    <w:rsid w:val="009E466B"/>
    <w:rsid w:val="009E68A2"/>
    <w:rsid w:val="009F0515"/>
    <w:rsid w:val="009F510C"/>
    <w:rsid w:val="009F6DD3"/>
    <w:rsid w:val="00A02E3F"/>
    <w:rsid w:val="00A03FBA"/>
    <w:rsid w:val="00A139C2"/>
    <w:rsid w:val="00A1688C"/>
    <w:rsid w:val="00A17C26"/>
    <w:rsid w:val="00A33ECF"/>
    <w:rsid w:val="00A37FA6"/>
    <w:rsid w:val="00A4222B"/>
    <w:rsid w:val="00A4595A"/>
    <w:rsid w:val="00A46B42"/>
    <w:rsid w:val="00A51FA0"/>
    <w:rsid w:val="00A537BB"/>
    <w:rsid w:val="00A5481F"/>
    <w:rsid w:val="00A553E0"/>
    <w:rsid w:val="00A675E6"/>
    <w:rsid w:val="00A72572"/>
    <w:rsid w:val="00A73C27"/>
    <w:rsid w:val="00A76E71"/>
    <w:rsid w:val="00A85A20"/>
    <w:rsid w:val="00A90123"/>
    <w:rsid w:val="00AA7946"/>
    <w:rsid w:val="00AB3C24"/>
    <w:rsid w:val="00AB709E"/>
    <w:rsid w:val="00AC5AEF"/>
    <w:rsid w:val="00AD10F0"/>
    <w:rsid w:val="00AD5BF4"/>
    <w:rsid w:val="00AE219A"/>
    <w:rsid w:val="00AF0D71"/>
    <w:rsid w:val="00AF0FF3"/>
    <w:rsid w:val="00AF1524"/>
    <w:rsid w:val="00B04859"/>
    <w:rsid w:val="00B125C7"/>
    <w:rsid w:val="00B13933"/>
    <w:rsid w:val="00B13C50"/>
    <w:rsid w:val="00B14221"/>
    <w:rsid w:val="00B1590D"/>
    <w:rsid w:val="00B255D9"/>
    <w:rsid w:val="00B2562C"/>
    <w:rsid w:val="00B261A9"/>
    <w:rsid w:val="00B264CC"/>
    <w:rsid w:val="00B26780"/>
    <w:rsid w:val="00B41E33"/>
    <w:rsid w:val="00B44998"/>
    <w:rsid w:val="00B51031"/>
    <w:rsid w:val="00B52B0C"/>
    <w:rsid w:val="00B57812"/>
    <w:rsid w:val="00B71867"/>
    <w:rsid w:val="00B75343"/>
    <w:rsid w:val="00B835D1"/>
    <w:rsid w:val="00B85906"/>
    <w:rsid w:val="00B85BD8"/>
    <w:rsid w:val="00B92E75"/>
    <w:rsid w:val="00B95B82"/>
    <w:rsid w:val="00B963FA"/>
    <w:rsid w:val="00BA6F07"/>
    <w:rsid w:val="00BB16D3"/>
    <w:rsid w:val="00BB1C95"/>
    <w:rsid w:val="00BB20C2"/>
    <w:rsid w:val="00BB695E"/>
    <w:rsid w:val="00BC4519"/>
    <w:rsid w:val="00BC4BBB"/>
    <w:rsid w:val="00BD4429"/>
    <w:rsid w:val="00BD45AD"/>
    <w:rsid w:val="00BE0889"/>
    <w:rsid w:val="00BF0839"/>
    <w:rsid w:val="00BF5DBB"/>
    <w:rsid w:val="00C02920"/>
    <w:rsid w:val="00C039D7"/>
    <w:rsid w:val="00C24358"/>
    <w:rsid w:val="00C25F7E"/>
    <w:rsid w:val="00C278A5"/>
    <w:rsid w:val="00C307E8"/>
    <w:rsid w:val="00C537A3"/>
    <w:rsid w:val="00C54277"/>
    <w:rsid w:val="00C5721D"/>
    <w:rsid w:val="00C66CEE"/>
    <w:rsid w:val="00C709A1"/>
    <w:rsid w:val="00C72A6D"/>
    <w:rsid w:val="00C76B4C"/>
    <w:rsid w:val="00C81B63"/>
    <w:rsid w:val="00C86D96"/>
    <w:rsid w:val="00C87CA6"/>
    <w:rsid w:val="00C9475E"/>
    <w:rsid w:val="00CA3904"/>
    <w:rsid w:val="00CB0C0B"/>
    <w:rsid w:val="00CB1420"/>
    <w:rsid w:val="00CB2DC9"/>
    <w:rsid w:val="00CB47B7"/>
    <w:rsid w:val="00CC55ED"/>
    <w:rsid w:val="00CD6F5E"/>
    <w:rsid w:val="00CF1363"/>
    <w:rsid w:val="00D00B40"/>
    <w:rsid w:val="00D01C5E"/>
    <w:rsid w:val="00D051AE"/>
    <w:rsid w:val="00D1507A"/>
    <w:rsid w:val="00D1677B"/>
    <w:rsid w:val="00D30E06"/>
    <w:rsid w:val="00D32457"/>
    <w:rsid w:val="00D35FEB"/>
    <w:rsid w:val="00D42A30"/>
    <w:rsid w:val="00D42A33"/>
    <w:rsid w:val="00D46311"/>
    <w:rsid w:val="00D5243E"/>
    <w:rsid w:val="00D545B3"/>
    <w:rsid w:val="00D55A5A"/>
    <w:rsid w:val="00D60A02"/>
    <w:rsid w:val="00D64835"/>
    <w:rsid w:val="00D6687B"/>
    <w:rsid w:val="00D770EB"/>
    <w:rsid w:val="00D837F2"/>
    <w:rsid w:val="00DA08FB"/>
    <w:rsid w:val="00DA1065"/>
    <w:rsid w:val="00DA3CA8"/>
    <w:rsid w:val="00DA73F5"/>
    <w:rsid w:val="00DB378D"/>
    <w:rsid w:val="00DB72C1"/>
    <w:rsid w:val="00DC0960"/>
    <w:rsid w:val="00DC5353"/>
    <w:rsid w:val="00DC6C42"/>
    <w:rsid w:val="00DD0DDF"/>
    <w:rsid w:val="00DD2FEC"/>
    <w:rsid w:val="00DF58D7"/>
    <w:rsid w:val="00DF6DE6"/>
    <w:rsid w:val="00DF7686"/>
    <w:rsid w:val="00E05951"/>
    <w:rsid w:val="00E12A1F"/>
    <w:rsid w:val="00E1321C"/>
    <w:rsid w:val="00E142A5"/>
    <w:rsid w:val="00E21591"/>
    <w:rsid w:val="00E24E10"/>
    <w:rsid w:val="00E27535"/>
    <w:rsid w:val="00E3140C"/>
    <w:rsid w:val="00E31567"/>
    <w:rsid w:val="00E37A1A"/>
    <w:rsid w:val="00E4017D"/>
    <w:rsid w:val="00E44FAF"/>
    <w:rsid w:val="00E45030"/>
    <w:rsid w:val="00E5366C"/>
    <w:rsid w:val="00E61C3D"/>
    <w:rsid w:val="00E62808"/>
    <w:rsid w:val="00E6796A"/>
    <w:rsid w:val="00E75AE1"/>
    <w:rsid w:val="00E80492"/>
    <w:rsid w:val="00E848BE"/>
    <w:rsid w:val="00E90F0C"/>
    <w:rsid w:val="00E93160"/>
    <w:rsid w:val="00E96109"/>
    <w:rsid w:val="00EA38E8"/>
    <w:rsid w:val="00EA5790"/>
    <w:rsid w:val="00EA5A72"/>
    <w:rsid w:val="00EB2BA2"/>
    <w:rsid w:val="00EC0CEA"/>
    <w:rsid w:val="00ED1D2E"/>
    <w:rsid w:val="00ED335A"/>
    <w:rsid w:val="00ED7916"/>
    <w:rsid w:val="00EE2952"/>
    <w:rsid w:val="00EF0510"/>
    <w:rsid w:val="00EF0A41"/>
    <w:rsid w:val="00EF6E3F"/>
    <w:rsid w:val="00F00A87"/>
    <w:rsid w:val="00F064F8"/>
    <w:rsid w:val="00F12F05"/>
    <w:rsid w:val="00F13197"/>
    <w:rsid w:val="00F25A1E"/>
    <w:rsid w:val="00F323CE"/>
    <w:rsid w:val="00F34452"/>
    <w:rsid w:val="00F405C5"/>
    <w:rsid w:val="00F43D74"/>
    <w:rsid w:val="00F44703"/>
    <w:rsid w:val="00F64234"/>
    <w:rsid w:val="00F65D8C"/>
    <w:rsid w:val="00F667AA"/>
    <w:rsid w:val="00F67DBA"/>
    <w:rsid w:val="00F7091A"/>
    <w:rsid w:val="00F713D4"/>
    <w:rsid w:val="00F77C45"/>
    <w:rsid w:val="00F80229"/>
    <w:rsid w:val="00F849AA"/>
    <w:rsid w:val="00F955B2"/>
    <w:rsid w:val="00FC3818"/>
    <w:rsid w:val="00FD221C"/>
    <w:rsid w:val="00FD67EC"/>
    <w:rsid w:val="00FD7FF4"/>
    <w:rsid w:val="00FE01E6"/>
    <w:rsid w:val="00FF2B14"/>
    <w:rsid w:val="00FF3489"/>
    <w:rsid w:val="00FF462B"/>
    <w:rsid w:val="00FF6C50"/>
    <w:rsid w:val="00FF769D"/>
  </w:rsids>
  <m:mathPr>
    <m:mathFont m:val="Cambria Math"/>
    <m:brkBin m:val="before"/>
    <m:brkBinSub m:val="--"/>
    <m:smallFrac m:val="0"/>
    <m:dispDef/>
    <m:lMargin m:val="0"/>
    <m:rMargin m:val="0"/>
    <m:defJc m:val="centerGroup"/>
    <m:wrapIndent m:val="1440"/>
    <m:intLim m:val="subSup"/>
    <m:naryLim m:val="undOvr"/>
  </m:mathPr>
  <w:themeFontLang w:val="is-I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D24FB"/>
  <w15:docId w15:val="{ECB352C5-4CAC-4F36-986F-BC3D8C1C2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s-IS" w:eastAsia="is-I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B3E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4B3E30"/>
  </w:style>
  <w:style w:type="paragraph" w:styleId="Footer">
    <w:name w:val="footer"/>
    <w:basedOn w:val="Normal"/>
    <w:link w:val="FooterChar"/>
    <w:uiPriority w:val="99"/>
    <w:unhideWhenUsed/>
    <w:rsid w:val="004B3E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4B3E30"/>
  </w:style>
  <w:style w:type="paragraph" w:styleId="BalloonText">
    <w:name w:val="Balloon Text"/>
    <w:basedOn w:val="Normal"/>
    <w:link w:val="BalloonTextChar"/>
    <w:uiPriority w:val="99"/>
    <w:semiHidden/>
    <w:unhideWhenUsed/>
    <w:rsid w:val="004B3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E30"/>
    <w:rPr>
      <w:rFonts w:ascii="Tahoma" w:hAnsi="Tahoma" w:cs="Tahoma"/>
      <w:sz w:val="16"/>
      <w:szCs w:val="16"/>
    </w:rPr>
  </w:style>
  <w:style w:type="character" w:styleId="Hyperlink">
    <w:name w:val="Hyperlink"/>
    <w:basedOn w:val="DefaultParagraphFont"/>
    <w:uiPriority w:val="99"/>
    <w:unhideWhenUsed/>
    <w:rsid w:val="004B3E30"/>
    <w:rPr>
      <w:color w:val="0000FF" w:themeColor="hyperlink"/>
      <w:u w:val="single"/>
    </w:rPr>
  </w:style>
  <w:style w:type="paragraph" w:styleId="ListParagraph">
    <w:name w:val="List Paragraph"/>
    <w:basedOn w:val="Normal"/>
    <w:uiPriority w:val="34"/>
    <w:qFormat/>
    <w:rsid w:val="00D35FEB"/>
    <w:pPr>
      <w:ind w:left="720"/>
      <w:contextualSpacing/>
    </w:pPr>
  </w:style>
  <w:style w:type="paragraph" w:styleId="NormalWeb">
    <w:name w:val="Normal (Web)"/>
    <w:basedOn w:val="Normal"/>
    <w:uiPriority w:val="99"/>
    <w:unhideWhenUsed/>
    <w:rsid w:val="0068703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D1710"/>
    <w:rPr>
      <w:i/>
      <w:iCs/>
    </w:rPr>
  </w:style>
  <w:style w:type="character" w:styleId="Strong">
    <w:name w:val="Strong"/>
    <w:basedOn w:val="DefaultParagraphFont"/>
    <w:uiPriority w:val="22"/>
    <w:qFormat/>
    <w:rsid w:val="00ED7916"/>
    <w:rPr>
      <w:b/>
      <w:bCs/>
    </w:rPr>
  </w:style>
  <w:style w:type="character" w:customStyle="1" w:styleId="apple-converted-space">
    <w:name w:val="apple-converted-space"/>
    <w:basedOn w:val="DefaultParagraphFont"/>
    <w:rsid w:val="00ED7916"/>
  </w:style>
  <w:style w:type="paragraph" w:styleId="HTMLPreformatted">
    <w:name w:val="HTML Preformatted"/>
    <w:basedOn w:val="Normal"/>
    <w:link w:val="HTMLPreformattedChar"/>
    <w:uiPriority w:val="99"/>
    <w:semiHidden/>
    <w:unhideWhenUsed/>
    <w:rsid w:val="002A3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A3464"/>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0204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09636">
      <w:bodyDiv w:val="1"/>
      <w:marLeft w:val="0"/>
      <w:marRight w:val="0"/>
      <w:marTop w:val="0"/>
      <w:marBottom w:val="0"/>
      <w:divBdr>
        <w:top w:val="none" w:sz="0" w:space="0" w:color="auto"/>
        <w:left w:val="none" w:sz="0" w:space="0" w:color="auto"/>
        <w:bottom w:val="none" w:sz="0" w:space="0" w:color="auto"/>
        <w:right w:val="none" w:sz="0" w:space="0" w:color="auto"/>
      </w:divBdr>
    </w:div>
    <w:div w:id="201983731">
      <w:bodyDiv w:val="1"/>
      <w:marLeft w:val="0"/>
      <w:marRight w:val="0"/>
      <w:marTop w:val="0"/>
      <w:marBottom w:val="0"/>
      <w:divBdr>
        <w:top w:val="none" w:sz="0" w:space="0" w:color="auto"/>
        <w:left w:val="none" w:sz="0" w:space="0" w:color="auto"/>
        <w:bottom w:val="none" w:sz="0" w:space="0" w:color="auto"/>
        <w:right w:val="none" w:sz="0" w:space="0" w:color="auto"/>
      </w:divBdr>
    </w:div>
    <w:div w:id="294022310">
      <w:bodyDiv w:val="1"/>
      <w:marLeft w:val="0"/>
      <w:marRight w:val="0"/>
      <w:marTop w:val="0"/>
      <w:marBottom w:val="0"/>
      <w:divBdr>
        <w:top w:val="none" w:sz="0" w:space="0" w:color="auto"/>
        <w:left w:val="none" w:sz="0" w:space="0" w:color="auto"/>
        <w:bottom w:val="none" w:sz="0" w:space="0" w:color="auto"/>
        <w:right w:val="none" w:sz="0" w:space="0" w:color="auto"/>
      </w:divBdr>
    </w:div>
    <w:div w:id="359402216">
      <w:bodyDiv w:val="1"/>
      <w:marLeft w:val="0"/>
      <w:marRight w:val="0"/>
      <w:marTop w:val="0"/>
      <w:marBottom w:val="0"/>
      <w:divBdr>
        <w:top w:val="none" w:sz="0" w:space="0" w:color="auto"/>
        <w:left w:val="none" w:sz="0" w:space="0" w:color="auto"/>
        <w:bottom w:val="none" w:sz="0" w:space="0" w:color="auto"/>
        <w:right w:val="none" w:sz="0" w:space="0" w:color="auto"/>
      </w:divBdr>
    </w:div>
    <w:div w:id="905334842">
      <w:bodyDiv w:val="1"/>
      <w:marLeft w:val="0"/>
      <w:marRight w:val="0"/>
      <w:marTop w:val="0"/>
      <w:marBottom w:val="0"/>
      <w:divBdr>
        <w:top w:val="none" w:sz="0" w:space="0" w:color="auto"/>
        <w:left w:val="none" w:sz="0" w:space="0" w:color="auto"/>
        <w:bottom w:val="none" w:sz="0" w:space="0" w:color="auto"/>
        <w:right w:val="none" w:sz="0" w:space="0" w:color="auto"/>
      </w:divBdr>
    </w:div>
    <w:div w:id="1119956624">
      <w:bodyDiv w:val="1"/>
      <w:marLeft w:val="0"/>
      <w:marRight w:val="0"/>
      <w:marTop w:val="0"/>
      <w:marBottom w:val="0"/>
      <w:divBdr>
        <w:top w:val="none" w:sz="0" w:space="0" w:color="auto"/>
        <w:left w:val="none" w:sz="0" w:space="0" w:color="auto"/>
        <w:bottom w:val="none" w:sz="0" w:space="0" w:color="auto"/>
        <w:right w:val="none" w:sz="0" w:space="0" w:color="auto"/>
      </w:divBdr>
    </w:div>
    <w:div w:id="1281037559">
      <w:bodyDiv w:val="1"/>
      <w:marLeft w:val="0"/>
      <w:marRight w:val="0"/>
      <w:marTop w:val="0"/>
      <w:marBottom w:val="0"/>
      <w:divBdr>
        <w:top w:val="none" w:sz="0" w:space="0" w:color="auto"/>
        <w:left w:val="none" w:sz="0" w:space="0" w:color="auto"/>
        <w:bottom w:val="none" w:sz="0" w:space="0" w:color="auto"/>
        <w:right w:val="none" w:sz="0" w:space="0" w:color="auto"/>
      </w:divBdr>
      <w:divsChild>
        <w:div w:id="74087354">
          <w:marLeft w:val="0"/>
          <w:marRight w:val="0"/>
          <w:marTop w:val="0"/>
          <w:marBottom w:val="0"/>
          <w:divBdr>
            <w:top w:val="none" w:sz="0" w:space="0" w:color="auto"/>
            <w:left w:val="none" w:sz="0" w:space="0" w:color="auto"/>
            <w:bottom w:val="none" w:sz="0" w:space="0" w:color="auto"/>
            <w:right w:val="none" w:sz="0" w:space="0" w:color="auto"/>
          </w:divBdr>
          <w:divsChild>
            <w:div w:id="922027252">
              <w:marLeft w:val="0"/>
              <w:marRight w:val="0"/>
              <w:marTop w:val="0"/>
              <w:marBottom w:val="0"/>
              <w:divBdr>
                <w:top w:val="none" w:sz="0" w:space="0" w:color="auto"/>
                <w:left w:val="none" w:sz="0" w:space="0" w:color="auto"/>
                <w:bottom w:val="none" w:sz="0" w:space="0" w:color="auto"/>
                <w:right w:val="none" w:sz="0" w:space="0" w:color="auto"/>
              </w:divBdr>
              <w:divsChild>
                <w:div w:id="1412001487">
                  <w:marLeft w:val="0"/>
                  <w:marRight w:val="0"/>
                  <w:marTop w:val="0"/>
                  <w:marBottom w:val="0"/>
                  <w:divBdr>
                    <w:top w:val="none" w:sz="0" w:space="0" w:color="auto"/>
                    <w:left w:val="none" w:sz="0" w:space="0" w:color="auto"/>
                    <w:bottom w:val="none" w:sz="0" w:space="0" w:color="auto"/>
                    <w:right w:val="none" w:sz="0" w:space="0" w:color="auto"/>
                  </w:divBdr>
                  <w:divsChild>
                    <w:div w:id="339355659">
                      <w:marLeft w:val="0"/>
                      <w:marRight w:val="0"/>
                      <w:marTop w:val="0"/>
                      <w:marBottom w:val="0"/>
                      <w:divBdr>
                        <w:top w:val="none" w:sz="0" w:space="0" w:color="auto"/>
                        <w:left w:val="none" w:sz="0" w:space="0" w:color="auto"/>
                        <w:bottom w:val="none" w:sz="0" w:space="0" w:color="auto"/>
                        <w:right w:val="none" w:sz="0" w:space="0" w:color="auto"/>
                      </w:divBdr>
                      <w:divsChild>
                        <w:div w:id="170282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87531">
      <w:bodyDiv w:val="1"/>
      <w:marLeft w:val="0"/>
      <w:marRight w:val="0"/>
      <w:marTop w:val="0"/>
      <w:marBottom w:val="0"/>
      <w:divBdr>
        <w:top w:val="none" w:sz="0" w:space="0" w:color="auto"/>
        <w:left w:val="none" w:sz="0" w:space="0" w:color="auto"/>
        <w:bottom w:val="none" w:sz="0" w:space="0" w:color="auto"/>
        <w:right w:val="none" w:sz="0" w:space="0" w:color="auto"/>
      </w:divBdr>
    </w:div>
    <w:div w:id="1475221431">
      <w:bodyDiv w:val="1"/>
      <w:marLeft w:val="0"/>
      <w:marRight w:val="0"/>
      <w:marTop w:val="0"/>
      <w:marBottom w:val="0"/>
      <w:divBdr>
        <w:top w:val="none" w:sz="0" w:space="0" w:color="auto"/>
        <w:left w:val="none" w:sz="0" w:space="0" w:color="auto"/>
        <w:bottom w:val="none" w:sz="0" w:space="0" w:color="auto"/>
        <w:right w:val="none" w:sz="0" w:space="0" w:color="auto"/>
      </w:divBdr>
      <w:divsChild>
        <w:div w:id="2084641689">
          <w:marLeft w:val="547"/>
          <w:marRight w:val="0"/>
          <w:marTop w:val="115"/>
          <w:marBottom w:val="0"/>
          <w:divBdr>
            <w:top w:val="none" w:sz="0" w:space="0" w:color="auto"/>
            <w:left w:val="none" w:sz="0" w:space="0" w:color="auto"/>
            <w:bottom w:val="none" w:sz="0" w:space="0" w:color="auto"/>
            <w:right w:val="none" w:sz="0" w:space="0" w:color="auto"/>
          </w:divBdr>
        </w:div>
        <w:div w:id="1302223667">
          <w:marLeft w:val="1166"/>
          <w:marRight w:val="0"/>
          <w:marTop w:val="115"/>
          <w:marBottom w:val="0"/>
          <w:divBdr>
            <w:top w:val="none" w:sz="0" w:space="0" w:color="auto"/>
            <w:left w:val="none" w:sz="0" w:space="0" w:color="auto"/>
            <w:bottom w:val="none" w:sz="0" w:space="0" w:color="auto"/>
            <w:right w:val="none" w:sz="0" w:space="0" w:color="auto"/>
          </w:divBdr>
        </w:div>
        <w:div w:id="132335582">
          <w:marLeft w:val="1166"/>
          <w:marRight w:val="0"/>
          <w:marTop w:val="115"/>
          <w:marBottom w:val="0"/>
          <w:divBdr>
            <w:top w:val="none" w:sz="0" w:space="0" w:color="auto"/>
            <w:left w:val="none" w:sz="0" w:space="0" w:color="auto"/>
            <w:bottom w:val="none" w:sz="0" w:space="0" w:color="auto"/>
            <w:right w:val="none" w:sz="0" w:space="0" w:color="auto"/>
          </w:divBdr>
        </w:div>
        <w:div w:id="586771901">
          <w:marLeft w:val="547"/>
          <w:marRight w:val="0"/>
          <w:marTop w:val="115"/>
          <w:marBottom w:val="0"/>
          <w:divBdr>
            <w:top w:val="none" w:sz="0" w:space="0" w:color="auto"/>
            <w:left w:val="none" w:sz="0" w:space="0" w:color="auto"/>
            <w:bottom w:val="none" w:sz="0" w:space="0" w:color="auto"/>
            <w:right w:val="none" w:sz="0" w:space="0" w:color="auto"/>
          </w:divBdr>
        </w:div>
        <w:div w:id="1755786409">
          <w:marLeft w:val="1166"/>
          <w:marRight w:val="0"/>
          <w:marTop w:val="115"/>
          <w:marBottom w:val="0"/>
          <w:divBdr>
            <w:top w:val="none" w:sz="0" w:space="0" w:color="auto"/>
            <w:left w:val="none" w:sz="0" w:space="0" w:color="auto"/>
            <w:bottom w:val="none" w:sz="0" w:space="0" w:color="auto"/>
            <w:right w:val="none" w:sz="0" w:space="0" w:color="auto"/>
          </w:divBdr>
        </w:div>
      </w:divsChild>
    </w:div>
    <w:div w:id="1551574712">
      <w:bodyDiv w:val="1"/>
      <w:marLeft w:val="0"/>
      <w:marRight w:val="0"/>
      <w:marTop w:val="0"/>
      <w:marBottom w:val="0"/>
      <w:divBdr>
        <w:top w:val="none" w:sz="0" w:space="0" w:color="auto"/>
        <w:left w:val="none" w:sz="0" w:space="0" w:color="auto"/>
        <w:bottom w:val="none" w:sz="0" w:space="0" w:color="auto"/>
        <w:right w:val="none" w:sz="0" w:space="0" w:color="auto"/>
      </w:divBdr>
    </w:div>
    <w:div w:id="1988898314">
      <w:bodyDiv w:val="1"/>
      <w:marLeft w:val="0"/>
      <w:marRight w:val="0"/>
      <w:marTop w:val="0"/>
      <w:marBottom w:val="0"/>
      <w:divBdr>
        <w:top w:val="none" w:sz="0" w:space="0" w:color="auto"/>
        <w:left w:val="none" w:sz="0" w:space="0" w:color="auto"/>
        <w:bottom w:val="none" w:sz="0" w:space="0" w:color="auto"/>
        <w:right w:val="none" w:sz="0" w:space="0" w:color="auto"/>
      </w:divBdr>
    </w:div>
    <w:div w:id="2039234674">
      <w:bodyDiv w:val="1"/>
      <w:marLeft w:val="0"/>
      <w:marRight w:val="0"/>
      <w:marTop w:val="0"/>
      <w:marBottom w:val="0"/>
      <w:divBdr>
        <w:top w:val="none" w:sz="0" w:space="0" w:color="auto"/>
        <w:left w:val="none" w:sz="0" w:space="0" w:color="auto"/>
        <w:bottom w:val="none" w:sz="0" w:space="0" w:color="auto"/>
        <w:right w:val="none" w:sz="0" w:space="0" w:color="auto"/>
      </w:divBdr>
    </w:div>
    <w:div w:id="210318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5C636-035D-4DF8-8A99-EA2281E9A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Kolbrún</dc:creator>
  <cp:lastModifiedBy>Margrét Steinarsdóttir</cp:lastModifiedBy>
  <cp:revision>2</cp:revision>
  <dcterms:created xsi:type="dcterms:W3CDTF">2023-01-19T14:13:00Z</dcterms:created>
  <dcterms:modified xsi:type="dcterms:W3CDTF">2023-01-19T14:13:00Z</dcterms:modified>
</cp:coreProperties>
</file>