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5F959" w14:textId="17389762" w:rsidR="003D69B6" w:rsidRDefault="003D69B6" w:rsidP="00D45624">
      <w:pPr>
        <w:jc w:val="center"/>
        <w:rPr>
          <w:rFonts w:ascii="Times New Roman" w:hAnsi="Times New Roman" w:cs="Times New Roman"/>
        </w:rPr>
      </w:pPr>
    </w:p>
    <w:p w14:paraId="71145A3F" w14:textId="1E8B9B92" w:rsidR="00D45624" w:rsidRPr="00D45624" w:rsidRDefault="00D45624" w:rsidP="00D45624">
      <w:pPr>
        <w:jc w:val="center"/>
        <w:rPr>
          <w:rFonts w:ascii="Times New Roman" w:hAnsi="Times New Roman" w:cs="Times New Roman"/>
          <w:sz w:val="40"/>
          <w:szCs w:val="40"/>
        </w:rPr>
      </w:pPr>
      <w:r w:rsidRPr="00D45624">
        <w:rPr>
          <w:rFonts w:ascii="Times New Roman" w:hAnsi="Times New Roman" w:cs="Times New Roman"/>
          <w:sz w:val="40"/>
          <w:szCs w:val="40"/>
        </w:rPr>
        <w:t>REGLUGERÐ</w:t>
      </w:r>
    </w:p>
    <w:p w14:paraId="1788E62C" w14:textId="74E9684D" w:rsidR="00D45624" w:rsidRPr="004806AC" w:rsidRDefault="00D45624" w:rsidP="004806AC">
      <w:pPr>
        <w:jc w:val="center"/>
        <w:rPr>
          <w:rFonts w:ascii="Times New Roman" w:hAnsi="Times New Roman" w:cs="Times New Roman"/>
          <w:b/>
          <w:bCs/>
        </w:rPr>
      </w:pPr>
      <w:r w:rsidRPr="00D45624">
        <w:rPr>
          <w:rFonts w:ascii="Times New Roman" w:hAnsi="Times New Roman" w:cs="Times New Roman"/>
          <w:b/>
          <w:bCs/>
        </w:rPr>
        <w:t>um breytingu á reglugerð um Kvikmyndasjóð, nr. 229/2003.</w:t>
      </w:r>
    </w:p>
    <w:p w14:paraId="77C9304A" w14:textId="1C468833" w:rsidR="00D45624" w:rsidRDefault="00D45624" w:rsidP="00D456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gr.</w:t>
      </w:r>
    </w:p>
    <w:p w14:paraId="5D2F41DC" w14:textId="77777777" w:rsidR="0066113D" w:rsidRDefault="0066113D" w:rsidP="006611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 eftir II. kafla reglugerðarinnar kemur nýr kafli sem verði III. kafli ásamt fyrirsögn og verður III. kafli reglugerðarinnar IV. kafli.</w:t>
      </w:r>
    </w:p>
    <w:p w14:paraId="6AD121F0" w14:textId="749B3E96" w:rsidR="00D45624" w:rsidRDefault="00D45624" w:rsidP="00D4562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KAFLI</w:t>
      </w:r>
    </w:p>
    <w:p w14:paraId="12DD5D7C" w14:textId="6DED72F3" w:rsidR="00D45624" w:rsidRPr="00643135" w:rsidRDefault="006F793F" w:rsidP="006431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Framleiðslustyrkir til lokafjármögnunar</w:t>
      </w:r>
      <w:r w:rsidR="00D45624" w:rsidRPr="00D45624">
        <w:rPr>
          <w:rFonts w:ascii="Times New Roman" w:hAnsi="Times New Roman" w:cs="Times New Roman"/>
          <w:b/>
          <w:bCs/>
        </w:rPr>
        <w:t>.</w:t>
      </w:r>
    </w:p>
    <w:p w14:paraId="3C48C078" w14:textId="60A6006A" w:rsidR="00D45624" w:rsidRDefault="00D45624" w:rsidP="00D456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gr.</w:t>
      </w:r>
    </w:p>
    <w:p w14:paraId="5B6ACA6F" w14:textId="6DAF917F" w:rsidR="00265B68" w:rsidRPr="00265B68" w:rsidRDefault="006F793F" w:rsidP="00D45624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Framleiðslustyrkur til l</w:t>
      </w:r>
      <w:r w:rsidR="00265B68" w:rsidRPr="00265B68">
        <w:rPr>
          <w:rFonts w:ascii="Times New Roman" w:hAnsi="Times New Roman" w:cs="Times New Roman"/>
          <w:i/>
          <w:iCs/>
        </w:rPr>
        <w:t>okafjármögnunar.</w:t>
      </w:r>
    </w:p>
    <w:p w14:paraId="19F5D0DB" w14:textId="371DD9E6" w:rsidR="00265B68" w:rsidRDefault="00D45624" w:rsidP="00D456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Heimilt er að veita </w:t>
      </w:r>
      <w:r w:rsidR="00BB0F5A">
        <w:rPr>
          <w:rFonts w:ascii="Times New Roman" w:hAnsi="Times New Roman" w:cs="Times New Roman"/>
        </w:rPr>
        <w:t>sérstaka framleiðslu</w:t>
      </w:r>
      <w:r>
        <w:rPr>
          <w:rFonts w:ascii="Times New Roman" w:hAnsi="Times New Roman" w:cs="Times New Roman"/>
        </w:rPr>
        <w:t>styrki með skilyrði um endur</w:t>
      </w:r>
      <w:r w:rsidR="00126F5C">
        <w:rPr>
          <w:rFonts w:ascii="Times New Roman" w:hAnsi="Times New Roman" w:cs="Times New Roman"/>
        </w:rPr>
        <w:t>heimt</w:t>
      </w:r>
      <w:r>
        <w:rPr>
          <w:rFonts w:ascii="Times New Roman" w:hAnsi="Times New Roman" w:cs="Times New Roman"/>
        </w:rPr>
        <w:t xml:space="preserve"> þeirra </w:t>
      </w:r>
      <w:r w:rsidR="006F793F">
        <w:rPr>
          <w:rFonts w:ascii="Times New Roman" w:hAnsi="Times New Roman" w:cs="Times New Roman"/>
        </w:rPr>
        <w:t>vegna</w:t>
      </w:r>
      <w:r>
        <w:rPr>
          <w:rFonts w:ascii="Times New Roman" w:hAnsi="Times New Roman" w:cs="Times New Roman"/>
        </w:rPr>
        <w:t xml:space="preserve"> lokafjármögnunar </w:t>
      </w:r>
      <w:r w:rsidR="006F793F">
        <w:rPr>
          <w:rFonts w:ascii="Times New Roman" w:hAnsi="Times New Roman" w:cs="Times New Roman"/>
        </w:rPr>
        <w:t xml:space="preserve">leikinna </w:t>
      </w:r>
      <w:r>
        <w:rPr>
          <w:rFonts w:ascii="Times New Roman" w:hAnsi="Times New Roman" w:cs="Times New Roman"/>
        </w:rPr>
        <w:t>sjónvarpsþáttaraða</w:t>
      </w:r>
      <w:r w:rsidR="004A0D2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sem höfða til breiðs hóps áhorfenda, </w:t>
      </w:r>
      <w:r w:rsidR="004D0893">
        <w:rPr>
          <w:rFonts w:ascii="Times New Roman" w:hAnsi="Times New Roman" w:cs="Times New Roman"/>
        </w:rPr>
        <w:t xml:space="preserve">eru á íslensku eða </w:t>
      </w:r>
      <w:r>
        <w:rPr>
          <w:rFonts w:ascii="Times New Roman" w:hAnsi="Times New Roman" w:cs="Times New Roman"/>
        </w:rPr>
        <w:t>hafa</w:t>
      </w:r>
      <w:r w:rsidR="004D0893">
        <w:rPr>
          <w:rFonts w:ascii="Times New Roman" w:hAnsi="Times New Roman" w:cs="Times New Roman"/>
        </w:rPr>
        <w:t xml:space="preserve"> aðra</w:t>
      </w:r>
      <w:r>
        <w:rPr>
          <w:rFonts w:ascii="Times New Roman" w:hAnsi="Times New Roman" w:cs="Times New Roman"/>
        </w:rPr>
        <w:t xml:space="preserve"> íslenska menningarlega </w:t>
      </w:r>
      <w:r w:rsidR="00427899">
        <w:rPr>
          <w:rFonts w:ascii="Times New Roman" w:hAnsi="Times New Roman" w:cs="Times New Roman"/>
        </w:rPr>
        <w:t xml:space="preserve">og samfélagslega </w:t>
      </w:r>
      <w:r>
        <w:rPr>
          <w:rFonts w:ascii="Times New Roman" w:hAnsi="Times New Roman" w:cs="Times New Roman"/>
        </w:rPr>
        <w:t xml:space="preserve">skírskotun </w:t>
      </w:r>
      <w:r w:rsidR="00212E21">
        <w:rPr>
          <w:rFonts w:ascii="Times New Roman" w:hAnsi="Times New Roman" w:cs="Times New Roman"/>
        </w:rPr>
        <w:t>og stuðla að eflingu íslenskrar kvikmyndagerðar.</w:t>
      </w:r>
      <w:r w:rsidR="004A0D2E">
        <w:rPr>
          <w:rFonts w:ascii="Times New Roman" w:hAnsi="Times New Roman" w:cs="Times New Roman"/>
        </w:rPr>
        <w:t xml:space="preserve"> </w:t>
      </w:r>
      <w:r w:rsidR="00212E21">
        <w:rPr>
          <w:rFonts w:ascii="Times New Roman" w:hAnsi="Times New Roman" w:cs="Times New Roman"/>
        </w:rPr>
        <w:t>Einnig skal verkefni</w:t>
      </w:r>
      <w:r>
        <w:rPr>
          <w:rFonts w:ascii="Times New Roman" w:hAnsi="Times New Roman" w:cs="Times New Roman"/>
        </w:rPr>
        <w:t xml:space="preserve"> uppfylla skilyrði ákvæða þessa kafla og annarra ákvæða reglugerðarinnar eftir því sem við á. </w:t>
      </w:r>
      <w:r w:rsidR="006F793F">
        <w:rPr>
          <w:rFonts w:ascii="Times New Roman" w:hAnsi="Times New Roman" w:cs="Times New Roman"/>
        </w:rPr>
        <w:t xml:space="preserve">Verkefnið skal </w:t>
      </w:r>
      <w:r w:rsidR="004D0893">
        <w:rPr>
          <w:rFonts w:ascii="Times New Roman" w:hAnsi="Times New Roman" w:cs="Times New Roman"/>
        </w:rPr>
        <w:t xml:space="preserve">hafa </w:t>
      </w:r>
      <w:r w:rsidR="006F793F">
        <w:rPr>
          <w:rFonts w:ascii="Times New Roman" w:hAnsi="Times New Roman" w:cs="Times New Roman"/>
        </w:rPr>
        <w:t>mikla markaðs- og dreifingarmöguleika sem er staðfest með forsölusamningum.</w:t>
      </w:r>
      <w:r w:rsidR="00BB0F5A" w:rsidRPr="00BB0F5A">
        <w:t xml:space="preserve"> </w:t>
      </w:r>
      <w:r w:rsidR="00BB0F5A" w:rsidRPr="00BB0F5A">
        <w:rPr>
          <w:rFonts w:ascii="Times New Roman" w:hAnsi="Times New Roman" w:cs="Times New Roman"/>
        </w:rPr>
        <w:t>Almenn ákvæði reglugerðar þessarar um framleiðslustyrki gild</w:t>
      </w:r>
      <w:r w:rsidR="006136A2">
        <w:rPr>
          <w:rFonts w:ascii="Times New Roman" w:hAnsi="Times New Roman" w:cs="Times New Roman"/>
        </w:rPr>
        <w:t>a</w:t>
      </w:r>
      <w:r w:rsidR="00BB0F5A" w:rsidRPr="00BB0F5A">
        <w:rPr>
          <w:rFonts w:ascii="Times New Roman" w:hAnsi="Times New Roman" w:cs="Times New Roman"/>
        </w:rPr>
        <w:t xml:space="preserve"> þ</w:t>
      </w:r>
      <w:r w:rsidR="006136A2">
        <w:rPr>
          <w:rFonts w:ascii="Times New Roman" w:hAnsi="Times New Roman" w:cs="Times New Roman"/>
        </w:rPr>
        <w:t>ar sem</w:t>
      </w:r>
      <w:r w:rsidR="00BB0F5A" w:rsidRPr="00BB0F5A">
        <w:rPr>
          <w:rFonts w:ascii="Times New Roman" w:hAnsi="Times New Roman" w:cs="Times New Roman"/>
        </w:rPr>
        <w:t xml:space="preserve"> sérstökum ákvæðum um lokafjármögnunarstyrki sleppir.</w:t>
      </w:r>
    </w:p>
    <w:p w14:paraId="07F52717" w14:textId="2DBA56F0" w:rsidR="00265B68" w:rsidRDefault="00265B68" w:rsidP="00265B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gr.</w:t>
      </w:r>
    </w:p>
    <w:p w14:paraId="5F3D6FB1" w14:textId="7376D08D" w:rsidR="00D45624" w:rsidRPr="00265B68" w:rsidRDefault="00265B68" w:rsidP="00D45624">
      <w:pPr>
        <w:jc w:val="center"/>
        <w:rPr>
          <w:rFonts w:ascii="Times New Roman" w:hAnsi="Times New Roman" w:cs="Times New Roman"/>
          <w:i/>
          <w:iCs/>
        </w:rPr>
      </w:pPr>
      <w:r w:rsidRPr="00265B68">
        <w:rPr>
          <w:rFonts w:ascii="Times New Roman" w:hAnsi="Times New Roman" w:cs="Times New Roman"/>
          <w:i/>
          <w:iCs/>
        </w:rPr>
        <w:t>Sjónvarpsþáttaröð.</w:t>
      </w:r>
    </w:p>
    <w:p w14:paraId="302BB5FF" w14:textId="73114DBA" w:rsidR="00265B68" w:rsidRDefault="009A252A" w:rsidP="00265B68">
      <w:pPr>
        <w:jc w:val="both"/>
        <w:rPr>
          <w:rFonts w:ascii="Times New Roman" w:hAnsi="Times New Roman" w:cs="Times New Roman"/>
        </w:rPr>
      </w:pPr>
      <w:r w:rsidRPr="009A252A">
        <w:rPr>
          <w:rFonts w:ascii="Times New Roman" w:hAnsi="Times New Roman" w:cs="Times New Roman"/>
        </w:rPr>
        <w:t xml:space="preserve">Leikin sjónvarpsþáttaröð sem getur </w:t>
      </w:r>
      <w:r w:rsidR="004322D5">
        <w:rPr>
          <w:rFonts w:ascii="Times New Roman" w:hAnsi="Times New Roman" w:cs="Times New Roman"/>
        </w:rPr>
        <w:t xml:space="preserve">sótt um </w:t>
      </w:r>
      <w:r w:rsidRPr="009A252A">
        <w:rPr>
          <w:rFonts w:ascii="Times New Roman" w:hAnsi="Times New Roman" w:cs="Times New Roman"/>
        </w:rPr>
        <w:t xml:space="preserve"> framleiðslustyrk til lokafjármögnunar </w:t>
      </w:r>
      <w:r>
        <w:rPr>
          <w:rFonts w:ascii="Times New Roman" w:hAnsi="Times New Roman" w:cs="Times New Roman"/>
        </w:rPr>
        <w:t xml:space="preserve">þarf að </w:t>
      </w:r>
      <w:r w:rsidR="004322D5">
        <w:rPr>
          <w:rFonts w:ascii="Times New Roman" w:hAnsi="Times New Roman" w:cs="Times New Roman"/>
        </w:rPr>
        <w:t>uppfylla</w:t>
      </w:r>
      <w:r>
        <w:rPr>
          <w:rFonts w:ascii="Times New Roman" w:hAnsi="Times New Roman" w:cs="Times New Roman"/>
        </w:rPr>
        <w:t xml:space="preserve"> eftirfarandi skilyrð</w:t>
      </w:r>
      <w:r w:rsidR="004322D5">
        <w:rPr>
          <w:rFonts w:ascii="Times New Roman" w:hAnsi="Times New Roman" w:cs="Times New Roman"/>
        </w:rPr>
        <w:t>i:</w:t>
      </w:r>
    </w:p>
    <w:p w14:paraId="1D1F354E" w14:textId="67933878" w:rsidR="00265B68" w:rsidRDefault="00265B68" w:rsidP="00265B68">
      <w:pPr>
        <w:pStyle w:val="Mlsgrein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Vera </w:t>
      </w:r>
      <w:r w:rsidR="004A0D2E">
        <w:rPr>
          <w:rFonts w:ascii="Times New Roman" w:hAnsi="Times New Roman" w:cs="Times New Roman"/>
        </w:rPr>
        <w:t xml:space="preserve">leikin </w:t>
      </w:r>
      <w:r>
        <w:rPr>
          <w:rFonts w:ascii="Times New Roman" w:hAnsi="Times New Roman" w:cs="Times New Roman"/>
        </w:rPr>
        <w:t>sjónvarpsþáttaröð sem er að lágmarki 150 mínútur í sýningu og hver þáttur að lágmarki 25 mínútur í sýningu, en að hámarki 12 þættir og 600 mínútur í sýningu í heild sinni. Í tilviki barnaefnis er heimilt að víkja frá kröfu um lágmarkslengd hvers þáttar og þáttaraðar í heild.</w:t>
      </w:r>
    </w:p>
    <w:p w14:paraId="5D224AB3" w14:textId="4433690D" w:rsidR="00265B68" w:rsidRDefault="00265B68" w:rsidP="00265B68">
      <w:pPr>
        <w:pStyle w:val="Mlsgrein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Sjónvarpsmynd sem ekki er þáttaröð má ekki skipta upp í hluta til að mæta skilyrðum um fjölda þátta.</w:t>
      </w:r>
    </w:p>
    <w:p w14:paraId="2781B648" w14:textId="00356A2D" w:rsidR="00265B68" w:rsidRPr="00643135" w:rsidRDefault="004A0D2E" w:rsidP="00265B68">
      <w:pPr>
        <w:pStyle w:val="Mlsgrein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Einungis er heimilt að styrkja fyrstu og aðra þáttaröð í framleiðslu. Heimilt er þó að styrkja síðari þáttaraðir ef endurheimt er hafin á þeirri sem kom næst á undan í framleiðsluferli.</w:t>
      </w:r>
    </w:p>
    <w:p w14:paraId="6D0EF011" w14:textId="7CC3020B" w:rsidR="00265B68" w:rsidRDefault="00265B68" w:rsidP="00265B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gr.</w:t>
      </w:r>
    </w:p>
    <w:p w14:paraId="60325974" w14:textId="1C390255" w:rsidR="00265B68" w:rsidRPr="0059474E" w:rsidRDefault="00265B68" w:rsidP="00265B68">
      <w:pPr>
        <w:jc w:val="center"/>
        <w:rPr>
          <w:rFonts w:ascii="Times New Roman" w:hAnsi="Times New Roman" w:cs="Times New Roman"/>
          <w:i/>
          <w:iCs/>
        </w:rPr>
      </w:pPr>
      <w:r w:rsidRPr="0059474E">
        <w:rPr>
          <w:rFonts w:ascii="Times New Roman" w:hAnsi="Times New Roman" w:cs="Times New Roman"/>
          <w:i/>
          <w:iCs/>
        </w:rPr>
        <w:t>Umsækjandi.</w:t>
      </w:r>
    </w:p>
    <w:p w14:paraId="2AB161D9" w14:textId="72689B3F" w:rsidR="003B7E57" w:rsidRDefault="003B7E57" w:rsidP="003B7E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Umsækjandi um framleiðslustyrk til lokafjármögnunar</w:t>
      </w:r>
      <w:r w:rsidR="002845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skal vera:</w:t>
      </w:r>
    </w:p>
    <w:p w14:paraId="72039D2B" w14:textId="03794A70" w:rsidR="003B7E57" w:rsidRPr="00D21ED7" w:rsidRDefault="003B7E57" w:rsidP="003B7E57">
      <w:pPr>
        <w:pStyle w:val="Mlsgrein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0" w:name="_Hlk112149482"/>
      <w:r w:rsidRPr="00D21C14">
        <w:rPr>
          <w:rFonts w:ascii="Times New Roman" w:hAnsi="Times New Roman" w:cs="Times New Roman"/>
        </w:rPr>
        <w:t>Aðalframleiðandi verkefnis sem sótt er um styrk fyrir, og</w:t>
      </w:r>
    </w:p>
    <w:p w14:paraId="0FB16493" w14:textId="11B748D2" w:rsidR="003B7E57" w:rsidRPr="00D21ED7" w:rsidRDefault="003B7E57" w:rsidP="003B7E57">
      <w:pPr>
        <w:pStyle w:val="Mlsgrein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21ED7">
        <w:rPr>
          <w:rFonts w:ascii="Times New Roman" w:hAnsi="Times New Roman" w:cs="Times New Roman"/>
        </w:rPr>
        <w:t xml:space="preserve">Fyrirtæki sem skráð er í fyrirtækjaskrá og hefur framleiðslu kvikmynda að aðalstarfi, </w:t>
      </w:r>
      <w:r>
        <w:rPr>
          <w:rFonts w:ascii="Times New Roman" w:hAnsi="Times New Roman" w:cs="Times New Roman"/>
        </w:rPr>
        <w:t>og</w:t>
      </w:r>
    </w:p>
    <w:p w14:paraId="258BAF9E" w14:textId="3218A7F7" w:rsidR="00CD31E1" w:rsidRPr="00D21C14" w:rsidRDefault="003B7E57" w:rsidP="00D21C14">
      <w:pPr>
        <w:pStyle w:val="Mlsgrein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21C14">
        <w:rPr>
          <w:rFonts w:ascii="Times New Roman" w:hAnsi="Times New Roman" w:cs="Times New Roman"/>
        </w:rPr>
        <w:t>Sjálfstæður framleiðandi sem hefur forræði á verkefninu og er óháður fjölmiðlaveitum varðandi það.</w:t>
      </w:r>
    </w:p>
    <w:bookmarkEnd w:id="0"/>
    <w:p w14:paraId="3CD8ED96" w14:textId="5022286F" w:rsidR="0059474E" w:rsidRDefault="0059474E" w:rsidP="005947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gr.</w:t>
      </w:r>
    </w:p>
    <w:p w14:paraId="49761C84" w14:textId="11533F17" w:rsidR="0059474E" w:rsidRPr="001A1803" w:rsidRDefault="0059474E" w:rsidP="0059474E">
      <w:pPr>
        <w:jc w:val="center"/>
        <w:rPr>
          <w:rFonts w:ascii="Times New Roman" w:hAnsi="Times New Roman" w:cs="Times New Roman"/>
          <w:i/>
          <w:iCs/>
        </w:rPr>
      </w:pPr>
      <w:r w:rsidRPr="001A1803">
        <w:rPr>
          <w:rFonts w:ascii="Times New Roman" w:hAnsi="Times New Roman" w:cs="Times New Roman"/>
          <w:i/>
          <w:iCs/>
        </w:rPr>
        <w:t>Umsóknargögn.</w:t>
      </w:r>
    </w:p>
    <w:p w14:paraId="4C67FB61" w14:textId="6D00843F" w:rsidR="00E0266A" w:rsidRDefault="00E0266A" w:rsidP="005947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Sótt skal um </w:t>
      </w:r>
      <w:r w:rsidR="007577F1">
        <w:rPr>
          <w:rFonts w:ascii="Times New Roman" w:hAnsi="Times New Roman" w:cs="Times New Roman"/>
        </w:rPr>
        <w:t xml:space="preserve">framleiðslustyrk til lokafjármögnunar </w:t>
      </w:r>
      <w:r>
        <w:rPr>
          <w:rFonts w:ascii="Times New Roman" w:hAnsi="Times New Roman" w:cs="Times New Roman"/>
        </w:rPr>
        <w:t xml:space="preserve">áður en aðalframleiðslutímabil hefst. </w:t>
      </w:r>
    </w:p>
    <w:p w14:paraId="2EF27A88" w14:textId="0CF24F34" w:rsidR="00E0266A" w:rsidRDefault="00B53C7F" w:rsidP="005947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Auk gagna skv. 11. gr. reglugerðarinnar skulu e</w:t>
      </w:r>
      <w:r w:rsidR="00E0266A">
        <w:rPr>
          <w:rFonts w:ascii="Times New Roman" w:hAnsi="Times New Roman" w:cs="Times New Roman"/>
        </w:rPr>
        <w:t>ftirfarandi gögn fylgja umsóknum eftir því sem við á:</w:t>
      </w:r>
    </w:p>
    <w:p w14:paraId="23D874EF" w14:textId="77777777" w:rsidR="00E0266A" w:rsidRPr="00E0266A" w:rsidRDefault="00E0266A" w:rsidP="00F32D48">
      <w:pPr>
        <w:pStyle w:val="Mlsgrein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0266A">
        <w:rPr>
          <w:rFonts w:ascii="Times New Roman" w:hAnsi="Times New Roman" w:cs="Times New Roman"/>
        </w:rPr>
        <w:t>Yfirlýsing aðstandenda um listræna, framkvæmdalega- og markaðslega sýn á verkefnið.</w:t>
      </w:r>
    </w:p>
    <w:p w14:paraId="10ED25F9" w14:textId="77777777" w:rsidR="00E0266A" w:rsidRPr="00E0266A" w:rsidRDefault="00E0266A" w:rsidP="00F32D48">
      <w:pPr>
        <w:pStyle w:val="Mlsgrein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0266A">
        <w:rPr>
          <w:rFonts w:ascii="Times New Roman" w:hAnsi="Times New Roman" w:cs="Times New Roman"/>
        </w:rPr>
        <w:t>Lýsing á hvaða aðilar sinna helstu hlutverkum í framleiðslunni.</w:t>
      </w:r>
    </w:p>
    <w:p w14:paraId="390B6F90" w14:textId="0C848CB8" w:rsidR="00E0266A" w:rsidRPr="00997C87" w:rsidRDefault="005C3C94" w:rsidP="00997C87">
      <w:pPr>
        <w:pStyle w:val="Mlsgrein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Handrit fyrir helming þátta þáttaraðar hið minnsta, ásamt ítarlegum söguþræði þeirra þátta sem eftir eru skulu fylgja umsókn. Komi til styrkveitingar skulu handrit fyrir alla þætti þáttaraðar liggja fyrir.</w:t>
      </w:r>
    </w:p>
    <w:p w14:paraId="6F1E8498" w14:textId="00AF0904" w:rsidR="00E0266A" w:rsidRDefault="002842D2" w:rsidP="00F32D48">
      <w:pPr>
        <w:pStyle w:val="Mlsgrein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842D2">
        <w:rPr>
          <w:rFonts w:ascii="Times New Roman" w:hAnsi="Times New Roman" w:cs="Times New Roman"/>
        </w:rPr>
        <w:t>Samræmda kostnaðar-, fjármögnunar- og endurheimtaráætlun tekna þar sem fjármögnun er staðfest fyrir að lágmarki 70% fjármögnunar ytri aðila og eiginfjármögnun framleiðenda er sundurliðuð</w:t>
      </w:r>
      <w:r>
        <w:rPr>
          <w:rFonts w:ascii="Times New Roman" w:hAnsi="Times New Roman" w:cs="Times New Roman"/>
        </w:rPr>
        <w:t>.</w:t>
      </w:r>
    </w:p>
    <w:p w14:paraId="509BB983" w14:textId="5F2FCDDC" w:rsidR="002842D2" w:rsidRPr="002842D2" w:rsidRDefault="002842D2" w:rsidP="00F32D48">
      <w:pPr>
        <w:pStyle w:val="Mlsgrein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A2188">
        <w:rPr>
          <w:rFonts w:ascii="Times New Roman" w:hAnsi="Times New Roman" w:cs="Times New Roman"/>
        </w:rPr>
        <w:t>Samframleiðslusamningur</w:t>
      </w:r>
      <w:r w:rsidR="004D0893">
        <w:rPr>
          <w:rFonts w:ascii="Times New Roman" w:hAnsi="Times New Roman" w:cs="Times New Roman"/>
        </w:rPr>
        <w:t>,</w:t>
      </w:r>
      <w:r w:rsidR="00997C87">
        <w:rPr>
          <w:rFonts w:ascii="Times New Roman" w:hAnsi="Times New Roman" w:cs="Times New Roman"/>
        </w:rPr>
        <w:t xml:space="preserve"> </w:t>
      </w:r>
      <w:r w:rsidR="004D0893">
        <w:rPr>
          <w:rFonts w:ascii="Times New Roman" w:hAnsi="Times New Roman" w:cs="Times New Roman"/>
        </w:rPr>
        <w:t>ef um samframleiðslu er að ræða,</w:t>
      </w:r>
      <w:r w:rsidRPr="002842D2">
        <w:rPr>
          <w:rFonts w:ascii="Times New Roman" w:hAnsi="Times New Roman" w:cs="Times New Roman"/>
        </w:rPr>
        <w:t xml:space="preserve"> sem tiltekur skiptingu fjármögnunar, réttinda á höfundarverki og skiptingu tekna.</w:t>
      </w:r>
    </w:p>
    <w:p w14:paraId="3088A37E" w14:textId="47DE67F0" w:rsidR="002842D2" w:rsidRDefault="001F75ED" w:rsidP="00F32D48">
      <w:pPr>
        <w:pStyle w:val="Mlsgrein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5ED">
        <w:rPr>
          <w:rFonts w:ascii="Times New Roman" w:hAnsi="Times New Roman" w:cs="Times New Roman"/>
        </w:rPr>
        <w:t>Staðfest samkomulag um seldan sýningarrétt á hinu styrkta efni við að lágmarki tvær fjölmiðlaveitur á ólíkum markaðssvæðum</w:t>
      </w:r>
      <w:r w:rsidR="00FB30A8">
        <w:rPr>
          <w:rFonts w:ascii="Times New Roman" w:hAnsi="Times New Roman" w:cs="Times New Roman"/>
        </w:rPr>
        <w:t>, með umtalsverða dreifingu.</w:t>
      </w:r>
    </w:p>
    <w:p w14:paraId="48E2F3BD" w14:textId="77777777" w:rsidR="001F75ED" w:rsidRPr="001F75ED" w:rsidRDefault="001F75ED" w:rsidP="00F32D48">
      <w:pPr>
        <w:pStyle w:val="Mlsgrein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F75ED">
        <w:rPr>
          <w:rFonts w:ascii="Times New Roman" w:hAnsi="Times New Roman" w:cs="Times New Roman"/>
        </w:rPr>
        <w:t xml:space="preserve">Staðfesting felur í sér að fyrir liggur bæði fjárhæð, afmörkun landsvæðis og gildistími réttinda, en almenn viljayfirlýsing (LOI) er ekki nægjanleg fyrir ákvörðun um úthlutun styrks. </w:t>
      </w:r>
    </w:p>
    <w:p w14:paraId="72446322" w14:textId="17B48825" w:rsidR="001F75ED" w:rsidRPr="001F75ED" w:rsidRDefault="001F75ED" w:rsidP="00F32D48">
      <w:pPr>
        <w:pStyle w:val="Mlsgrein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F75ED">
        <w:rPr>
          <w:rFonts w:ascii="Times New Roman" w:hAnsi="Times New Roman" w:cs="Times New Roman"/>
        </w:rPr>
        <w:t>Sundurlið</w:t>
      </w:r>
      <w:r w:rsidR="00CD31E1">
        <w:rPr>
          <w:rFonts w:ascii="Times New Roman" w:hAnsi="Times New Roman" w:cs="Times New Roman"/>
        </w:rPr>
        <w:t>un á því</w:t>
      </w:r>
      <w:r w:rsidR="00284560">
        <w:rPr>
          <w:rFonts w:ascii="Times New Roman" w:hAnsi="Times New Roman" w:cs="Times New Roman"/>
        </w:rPr>
        <w:t xml:space="preserve"> </w:t>
      </w:r>
      <w:r w:rsidRPr="001F75ED">
        <w:rPr>
          <w:rFonts w:ascii="Times New Roman" w:hAnsi="Times New Roman" w:cs="Times New Roman"/>
        </w:rPr>
        <w:t>hvernig framlag fjölmiðlaveitu skiptist milli meðframleið</w:t>
      </w:r>
      <w:r w:rsidR="00CD31E1">
        <w:rPr>
          <w:rFonts w:ascii="Times New Roman" w:hAnsi="Times New Roman" w:cs="Times New Roman"/>
        </w:rPr>
        <w:t>e</w:t>
      </w:r>
      <w:r w:rsidRPr="001F75ED">
        <w:rPr>
          <w:rFonts w:ascii="Times New Roman" w:hAnsi="Times New Roman" w:cs="Times New Roman"/>
        </w:rPr>
        <w:t>ndaframlag</w:t>
      </w:r>
      <w:r>
        <w:rPr>
          <w:rFonts w:ascii="Times New Roman" w:hAnsi="Times New Roman" w:cs="Times New Roman"/>
        </w:rPr>
        <w:t>s</w:t>
      </w:r>
      <w:r w:rsidRPr="001F75ED">
        <w:rPr>
          <w:rFonts w:ascii="Times New Roman" w:hAnsi="Times New Roman" w:cs="Times New Roman"/>
        </w:rPr>
        <w:t xml:space="preserve"> og greiðslu fyrir sýningarrétt ef um samframleiðslu er að ræða við fjölmiðlaveitu.</w:t>
      </w:r>
    </w:p>
    <w:p w14:paraId="5FE244DB" w14:textId="77777777" w:rsidR="001F75ED" w:rsidRPr="001F75ED" w:rsidRDefault="001F75ED" w:rsidP="00F32D48">
      <w:pPr>
        <w:pStyle w:val="Mlsgrein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F75ED">
        <w:rPr>
          <w:rFonts w:ascii="Times New Roman" w:hAnsi="Times New Roman" w:cs="Times New Roman"/>
        </w:rPr>
        <w:t>Staðfesting á gildistíma sýningarréttar hjá fjölmiðlaveitu þar sem réttur rennur til baka til framleiðanda að hámarki innan sjö ára, eða 10 ára að hámarki í tilviki samframleiðslu.</w:t>
      </w:r>
    </w:p>
    <w:p w14:paraId="0BF8E0BB" w14:textId="77777777" w:rsidR="001F75ED" w:rsidRPr="001F75ED" w:rsidRDefault="001F75ED" w:rsidP="00F32D48">
      <w:pPr>
        <w:pStyle w:val="Mlsgrein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F75ED">
        <w:rPr>
          <w:rFonts w:ascii="Times New Roman" w:hAnsi="Times New Roman" w:cs="Times New Roman"/>
        </w:rPr>
        <w:t xml:space="preserve">Sýningarréttur skal staðfestur við fjölmiðlaveitu sem er aðgengileg innanlands og hefur sterka markaðsstöðu til að bjóða upp á sýningu fyrir íslenskan markað. </w:t>
      </w:r>
    </w:p>
    <w:p w14:paraId="451C190D" w14:textId="50007523" w:rsidR="001F75ED" w:rsidRDefault="001F75ED" w:rsidP="00F32D48">
      <w:pPr>
        <w:pStyle w:val="Mlsgrein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Staðfesting á fjármö</w:t>
      </w:r>
      <w:r w:rsidR="00B53C7F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nun í formi staðfestra samninga eða skuldbindandi yfirlýsinga.</w:t>
      </w:r>
    </w:p>
    <w:p w14:paraId="027513C2" w14:textId="77777777" w:rsidR="00104569" w:rsidRDefault="00104569" w:rsidP="00104569">
      <w:pPr>
        <w:pStyle w:val="Mlsgreinlista"/>
        <w:jc w:val="both"/>
        <w:rPr>
          <w:rFonts w:ascii="Times New Roman" w:hAnsi="Times New Roman" w:cs="Times New Roman"/>
        </w:rPr>
      </w:pPr>
    </w:p>
    <w:p w14:paraId="3C9A95A8" w14:textId="4D041721" w:rsidR="00104569" w:rsidRDefault="00104569" w:rsidP="00797797">
      <w:pPr>
        <w:pStyle w:val="Mlsgreinlist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Aðal- og meðframleiðendur skulu sameiginlega halda að lágmarki 60% af eignarhaldi</w:t>
      </w:r>
      <w:r w:rsidR="00797797">
        <w:rPr>
          <w:rFonts w:ascii="Times New Roman" w:hAnsi="Times New Roman" w:cs="Times New Roman"/>
        </w:rPr>
        <w:t xml:space="preserve"> verkefnisins</w:t>
      </w:r>
      <w:r>
        <w:rPr>
          <w:rFonts w:ascii="Times New Roman" w:hAnsi="Times New Roman" w:cs="Times New Roman"/>
        </w:rPr>
        <w:t xml:space="preserve">, þar af </w:t>
      </w:r>
      <w:r w:rsidR="00797797">
        <w:rPr>
          <w:rFonts w:ascii="Times New Roman" w:hAnsi="Times New Roman" w:cs="Times New Roman"/>
        </w:rPr>
        <w:t xml:space="preserve">skal hlutur </w:t>
      </w:r>
      <w:r>
        <w:rPr>
          <w:rFonts w:ascii="Times New Roman" w:hAnsi="Times New Roman" w:cs="Times New Roman"/>
        </w:rPr>
        <w:t>aðalframleiðand</w:t>
      </w:r>
      <w:r w:rsidR="0079779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að lágmarki</w:t>
      </w:r>
      <w:r w:rsidR="00797797">
        <w:rPr>
          <w:rFonts w:ascii="Times New Roman" w:hAnsi="Times New Roman" w:cs="Times New Roman"/>
        </w:rPr>
        <w:t xml:space="preserve"> vera</w:t>
      </w:r>
      <w:r>
        <w:rPr>
          <w:rFonts w:ascii="Times New Roman" w:hAnsi="Times New Roman" w:cs="Times New Roman"/>
        </w:rPr>
        <w:t xml:space="preserve"> 30%. Hlutur hvers meðframleiðanda skal að lágmarki vera 5%.</w:t>
      </w:r>
    </w:p>
    <w:p w14:paraId="3E418957" w14:textId="77777777" w:rsidR="00FB30A8" w:rsidRDefault="00FB30A8" w:rsidP="00104569">
      <w:pPr>
        <w:pStyle w:val="Mlsgreinlista"/>
        <w:jc w:val="both"/>
        <w:rPr>
          <w:rFonts w:ascii="Times New Roman" w:hAnsi="Times New Roman" w:cs="Times New Roman"/>
        </w:rPr>
      </w:pPr>
    </w:p>
    <w:p w14:paraId="4369D926" w14:textId="03D7A400" w:rsidR="00FB30A8" w:rsidRPr="00643135" w:rsidRDefault="00104569" w:rsidP="00643135">
      <w:pPr>
        <w:pStyle w:val="Mlsgreinlist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Fjármagn ytri aðila skal að lágmarki</w:t>
      </w:r>
      <w:r w:rsidR="00CD31E1">
        <w:rPr>
          <w:rFonts w:ascii="Times New Roman" w:hAnsi="Times New Roman" w:cs="Times New Roman"/>
        </w:rPr>
        <w:t xml:space="preserve"> nema</w:t>
      </w:r>
      <w:r>
        <w:rPr>
          <w:rFonts w:ascii="Times New Roman" w:hAnsi="Times New Roman" w:cs="Times New Roman"/>
        </w:rPr>
        <w:t xml:space="preserve"> 40% af fjármögnun verkefnis</w:t>
      </w:r>
      <w:r w:rsidR="00FB30A8">
        <w:rPr>
          <w:rFonts w:ascii="Times New Roman" w:hAnsi="Times New Roman" w:cs="Times New Roman"/>
        </w:rPr>
        <w:t xml:space="preserve">. Eigið framlag </w:t>
      </w:r>
      <w:r w:rsidR="00797797">
        <w:rPr>
          <w:rFonts w:ascii="Times New Roman" w:hAnsi="Times New Roman" w:cs="Times New Roman"/>
        </w:rPr>
        <w:t>framleiðenda</w:t>
      </w:r>
      <w:r w:rsidR="00FB30A8">
        <w:rPr>
          <w:rFonts w:ascii="Times New Roman" w:hAnsi="Times New Roman" w:cs="Times New Roman"/>
        </w:rPr>
        <w:t xml:space="preserve"> að </w:t>
      </w:r>
      <w:r w:rsidR="004D0893">
        <w:rPr>
          <w:rFonts w:ascii="Times New Roman" w:hAnsi="Times New Roman" w:cs="Times New Roman"/>
        </w:rPr>
        <w:t xml:space="preserve">verkefninu </w:t>
      </w:r>
      <w:r w:rsidR="00FB30A8">
        <w:rPr>
          <w:rFonts w:ascii="Times New Roman" w:hAnsi="Times New Roman" w:cs="Times New Roman"/>
        </w:rPr>
        <w:t>er ekki talið með sem framlag ytri aðila.</w:t>
      </w:r>
    </w:p>
    <w:p w14:paraId="766AB8A0" w14:textId="2FAB0648" w:rsidR="00FB30A8" w:rsidRDefault="00A22E75" w:rsidP="009A25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gr. </w:t>
      </w:r>
    </w:p>
    <w:p w14:paraId="4F1CB419" w14:textId="70ACAAF5" w:rsidR="00A22E75" w:rsidRPr="00BB0F5A" w:rsidRDefault="00A22E75" w:rsidP="009A252A">
      <w:pPr>
        <w:jc w:val="center"/>
        <w:rPr>
          <w:rFonts w:ascii="Times New Roman" w:hAnsi="Times New Roman" w:cs="Times New Roman"/>
          <w:i/>
          <w:iCs/>
        </w:rPr>
      </w:pPr>
      <w:r w:rsidRPr="00BB0F5A">
        <w:rPr>
          <w:rFonts w:ascii="Times New Roman" w:hAnsi="Times New Roman" w:cs="Times New Roman"/>
          <w:i/>
          <w:iCs/>
        </w:rPr>
        <w:t>Mat umsókna og styrkveiting</w:t>
      </w:r>
      <w:r w:rsidR="00BB0F5A">
        <w:rPr>
          <w:rFonts w:ascii="Times New Roman" w:hAnsi="Times New Roman" w:cs="Times New Roman"/>
          <w:i/>
          <w:iCs/>
        </w:rPr>
        <w:t>.</w:t>
      </w:r>
    </w:p>
    <w:p w14:paraId="3276F1BC" w14:textId="4AE9BEC1" w:rsidR="00BB0F5A" w:rsidRPr="00BB0F5A" w:rsidRDefault="00C53028" w:rsidP="00997C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Skilyrði þess að verkefni geti fengið </w:t>
      </w:r>
      <w:r w:rsidR="00BB0F5A">
        <w:rPr>
          <w:rFonts w:ascii="Times New Roman" w:hAnsi="Times New Roman" w:cs="Times New Roman"/>
        </w:rPr>
        <w:t xml:space="preserve">framleiðslustyrk til </w:t>
      </w:r>
      <w:r w:rsidR="00BB0F5A" w:rsidRPr="00BB0F5A">
        <w:rPr>
          <w:rFonts w:ascii="Times New Roman" w:hAnsi="Times New Roman" w:cs="Times New Roman"/>
        </w:rPr>
        <w:t xml:space="preserve">lokafjármögnunar </w:t>
      </w:r>
      <w:r>
        <w:rPr>
          <w:rFonts w:ascii="Times New Roman" w:hAnsi="Times New Roman" w:cs="Times New Roman"/>
        </w:rPr>
        <w:t>eru að</w:t>
      </w:r>
      <w:r w:rsidR="00BB0F5A" w:rsidRPr="00BB0F5A">
        <w:rPr>
          <w:rFonts w:ascii="Times New Roman" w:hAnsi="Times New Roman" w:cs="Times New Roman"/>
        </w:rPr>
        <w:t xml:space="preserve"> </w:t>
      </w:r>
      <w:r w:rsidR="00BB0F5A">
        <w:rPr>
          <w:rFonts w:ascii="Times New Roman" w:hAnsi="Times New Roman" w:cs="Times New Roman"/>
        </w:rPr>
        <w:t>verkefnið</w:t>
      </w:r>
      <w:r w:rsidR="00BB0F5A" w:rsidRPr="00BB0F5A">
        <w:rPr>
          <w:rFonts w:ascii="Times New Roman" w:hAnsi="Times New Roman" w:cs="Times New Roman"/>
        </w:rPr>
        <w:t xml:space="preserve"> uppfyll</w:t>
      </w:r>
      <w:r>
        <w:rPr>
          <w:rFonts w:ascii="Times New Roman" w:hAnsi="Times New Roman" w:cs="Times New Roman"/>
        </w:rPr>
        <w:t>i</w:t>
      </w:r>
      <w:r w:rsidR="00BB0F5A">
        <w:rPr>
          <w:rFonts w:ascii="Times New Roman" w:hAnsi="Times New Roman" w:cs="Times New Roman"/>
        </w:rPr>
        <w:t xml:space="preserve"> </w:t>
      </w:r>
      <w:r w:rsidR="00BB0F5A" w:rsidRPr="00BB0F5A">
        <w:rPr>
          <w:rFonts w:ascii="Times New Roman" w:hAnsi="Times New Roman" w:cs="Times New Roman"/>
        </w:rPr>
        <w:t>skilyrði</w:t>
      </w:r>
      <w:r w:rsidR="007524EB">
        <w:rPr>
          <w:rFonts w:ascii="Times New Roman" w:hAnsi="Times New Roman" w:cs="Times New Roman"/>
        </w:rPr>
        <w:t xml:space="preserve"> </w:t>
      </w:r>
      <w:r w:rsidR="007524EB" w:rsidRPr="007524EB">
        <w:rPr>
          <w:rFonts w:ascii="Times New Roman" w:hAnsi="Times New Roman" w:cs="Times New Roman"/>
        </w:rPr>
        <w:t>8. gr. eftir því sem við á og ákvæði 12. gr. reglugerðar þessarar</w:t>
      </w:r>
      <w:r w:rsidR="007524EB">
        <w:rPr>
          <w:rFonts w:ascii="Times New Roman" w:hAnsi="Times New Roman" w:cs="Times New Roman"/>
        </w:rPr>
        <w:t xml:space="preserve"> </w:t>
      </w:r>
      <w:r w:rsidR="00BB0F5A" w:rsidRPr="00BB0F5A">
        <w:rPr>
          <w:rFonts w:ascii="Times New Roman" w:hAnsi="Times New Roman" w:cs="Times New Roman"/>
        </w:rPr>
        <w:t>og við mat umsókna skal litið til atriða sem sett eru fram í bókstafsliðum a.-d. í 3. gr.</w:t>
      </w:r>
      <w:r>
        <w:rPr>
          <w:rFonts w:ascii="Times New Roman" w:hAnsi="Times New Roman" w:cs="Times New Roman"/>
        </w:rPr>
        <w:t xml:space="preserve"> reglugerðarinnar</w:t>
      </w:r>
      <w:r w:rsidR="00BB0F5A" w:rsidRPr="00BB0F5A">
        <w:rPr>
          <w:rFonts w:ascii="Times New Roman" w:hAnsi="Times New Roman" w:cs="Times New Roman"/>
        </w:rPr>
        <w:t xml:space="preserve"> í mati ráðgjafa. </w:t>
      </w:r>
    </w:p>
    <w:p w14:paraId="18248EDE" w14:textId="3BE77ACF" w:rsidR="00BB0F5A" w:rsidRPr="00BB0F5A" w:rsidRDefault="00BB0F5A" w:rsidP="00997C87">
      <w:pPr>
        <w:jc w:val="both"/>
        <w:rPr>
          <w:rFonts w:ascii="Times New Roman" w:hAnsi="Times New Roman" w:cs="Times New Roman"/>
        </w:rPr>
      </w:pPr>
      <w:r w:rsidRPr="00BB0F5A">
        <w:rPr>
          <w:rFonts w:ascii="Times New Roman" w:hAnsi="Times New Roman" w:cs="Times New Roman"/>
        </w:rPr>
        <w:t>Hafi verkefni sem sækir um</w:t>
      </w:r>
      <w:r>
        <w:rPr>
          <w:rFonts w:ascii="Times New Roman" w:hAnsi="Times New Roman" w:cs="Times New Roman"/>
        </w:rPr>
        <w:t xml:space="preserve"> framleiðslustyrk til</w:t>
      </w:r>
      <w:r w:rsidRPr="00BB0F5A">
        <w:rPr>
          <w:rFonts w:ascii="Times New Roman" w:hAnsi="Times New Roman" w:cs="Times New Roman"/>
        </w:rPr>
        <w:t xml:space="preserve"> lokafjármögnunar þegar fengið almennan framleiðslustyrk </w:t>
      </w:r>
      <w:r w:rsidR="00997C87">
        <w:rPr>
          <w:rFonts w:ascii="Times New Roman" w:hAnsi="Times New Roman" w:cs="Times New Roman"/>
        </w:rPr>
        <w:t>skv. 8. gr.</w:t>
      </w:r>
      <w:r w:rsidRPr="00BB0F5A">
        <w:rPr>
          <w:rFonts w:ascii="Times New Roman" w:hAnsi="Times New Roman" w:cs="Times New Roman"/>
        </w:rPr>
        <w:t xml:space="preserve"> má líta svo á að ráðgjafi hafi þegar lagt</w:t>
      </w:r>
      <w:r w:rsidR="00997C87">
        <w:rPr>
          <w:rFonts w:ascii="Times New Roman" w:hAnsi="Times New Roman" w:cs="Times New Roman"/>
        </w:rPr>
        <w:t xml:space="preserve"> </w:t>
      </w:r>
      <w:r w:rsidRPr="00BB0F5A">
        <w:rPr>
          <w:rFonts w:ascii="Times New Roman" w:hAnsi="Times New Roman" w:cs="Times New Roman"/>
        </w:rPr>
        <w:t xml:space="preserve">mat á verkefnið og </w:t>
      </w:r>
      <w:r w:rsidR="00C53028">
        <w:rPr>
          <w:rFonts w:ascii="Times New Roman" w:hAnsi="Times New Roman" w:cs="Times New Roman"/>
        </w:rPr>
        <w:t xml:space="preserve">að </w:t>
      </w:r>
      <w:r w:rsidRPr="00BB0F5A">
        <w:rPr>
          <w:rFonts w:ascii="Times New Roman" w:hAnsi="Times New Roman" w:cs="Times New Roman"/>
        </w:rPr>
        <w:t xml:space="preserve">það uppfylli kröfur um að vera á íslensku </w:t>
      </w:r>
      <w:r w:rsidR="001473AF">
        <w:rPr>
          <w:rFonts w:ascii="Times New Roman" w:hAnsi="Times New Roman" w:cs="Times New Roman"/>
        </w:rPr>
        <w:t>eða hafa aðra</w:t>
      </w:r>
      <w:r w:rsidRPr="00BB0F5A">
        <w:rPr>
          <w:rFonts w:ascii="Times New Roman" w:hAnsi="Times New Roman" w:cs="Times New Roman"/>
        </w:rPr>
        <w:t xml:space="preserve"> íslenska menningarlega skírskotun og efl</w:t>
      </w:r>
      <w:r w:rsidR="00284560">
        <w:rPr>
          <w:rFonts w:ascii="Times New Roman" w:hAnsi="Times New Roman" w:cs="Times New Roman"/>
        </w:rPr>
        <w:t>i</w:t>
      </w:r>
      <w:r w:rsidRPr="00BB0F5A">
        <w:rPr>
          <w:rFonts w:ascii="Times New Roman" w:hAnsi="Times New Roman" w:cs="Times New Roman"/>
        </w:rPr>
        <w:t xml:space="preserve"> framleiðsluumhverfi íslenskra kvikmynda.</w:t>
      </w:r>
      <w:r w:rsidR="00C711E3">
        <w:rPr>
          <w:rFonts w:ascii="Times New Roman" w:hAnsi="Times New Roman" w:cs="Times New Roman"/>
        </w:rPr>
        <w:t xml:space="preserve"> </w:t>
      </w:r>
      <w:r w:rsidR="00997C87" w:rsidRPr="00BB0F5A">
        <w:rPr>
          <w:rFonts w:ascii="Times New Roman" w:hAnsi="Times New Roman" w:cs="Times New Roman"/>
        </w:rPr>
        <w:t>. Mat ráðgjafa</w:t>
      </w:r>
      <w:r w:rsidR="00997C87">
        <w:rPr>
          <w:rFonts w:ascii="Times New Roman" w:hAnsi="Times New Roman" w:cs="Times New Roman"/>
        </w:rPr>
        <w:t xml:space="preserve"> vegna umsóknar um framleiðslustyrk til lokafjármögnunar</w:t>
      </w:r>
      <w:r w:rsidR="00997C87" w:rsidRPr="00BB0F5A">
        <w:rPr>
          <w:rFonts w:ascii="Times New Roman" w:hAnsi="Times New Roman" w:cs="Times New Roman"/>
        </w:rPr>
        <w:t xml:space="preserve"> beinist í þeim tilvikum að afmörkuðum þáttum um styrkjaflokkinn sem </w:t>
      </w:r>
      <w:r w:rsidR="00997C87">
        <w:rPr>
          <w:rFonts w:ascii="Times New Roman" w:hAnsi="Times New Roman" w:cs="Times New Roman"/>
        </w:rPr>
        <w:t>hér</w:t>
      </w:r>
      <w:r w:rsidR="00997C87" w:rsidRPr="00BB0F5A">
        <w:rPr>
          <w:rFonts w:ascii="Times New Roman" w:hAnsi="Times New Roman" w:cs="Times New Roman"/>
        </w:rPr>
        <w:t xml:space="preserve"> greinir</w:t>
      </w:r>
      <w:r w:rsidR="00997C87">
        <w:rPr>
          <w:rFonts w:ascii="Times New Roman" w:hAnsi="Times New Roman" w:cs="Times New Roman"/>
        </w:rPr>
        <w:t>:</w:t>
      </w:r>
    </w:p>
    <w:p w14:paraId="41EC7F2A" w14:textId="77777777" w:rsidR="006136A2" w:rsidRDefault="006136A2" w:rsidP="00997C87">
      <w:pPr>
        <w:pStyle w:val="Mlsgreinlist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36A2">
        <w:rPr>
          <w:rFonts w:ascii="Times New Roman" w:hAnsi="Times New Roman" w:cs="Times New Roman"/>
        </w:rPr>
        <w:t xml:space="preserve">Metið er hvort </w:t>
      </w:r>
      <w:r w:rsidR="00BB0F5A" w:rsidRPr="006136A2">
        <w:rPr>
          <w:rFonts w:ascii="Times New Roman" w:hAnsi="Times New Roman" w:cs="Times New Roman"/>
        </w:rPr>
        <w:t xml:space="preserve">áætlun um framleiðsluna sé heilsteypt í samhengi frásagnar, framleiðslu og fjármögnunar og dreifingar. </w:t>
      </w:r>
    </w:p>
    <w:p w14:paraId="7F47EB97" w14:textId="77777777" w:rsidR="006136A2" w:rsidRDefault="00BB0F5A" w:rsidP="00997C87">
      <w:pPr>
        <w:pStyle w:val="Mlsgreinlist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36A2">
        <w:rPr>
          <w:rFonts w:ascii="Times New Roman" w:hAnsi="Times New Roman" w:cs="Times New Roman"/>
        </w:rPr>
        <w:t>Litið er til fyrirliggjandi söluréttarsamninga og dreifingar, þar sem lágmarkskrafa er sala til tveggja fjölmiðlaveitna. Víðtækari eða meiri sala er metin verkefni til framdráttar.</w:t>
      </w:r>
    </w:p>
    <w:p w14:paraId="669F10A6" w14:textId="3A5F20DB" w:rsidR="006136A2" w:rsidRDefault="00BB0F5A" w:rsidP="00997C87">
      <w:pPr>
        <w:pStyle w:val="Mlsgreinlist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36A2">
        <w:rPr>
          <w:rFonts w:ascii="Times New Roman" w:hAnsi="Times New Roman" w:cs="Times New Roman"/>
        </w:rPr>
        <w:lastRenderedPageBreak/>
        <w:t>Sjónvarpsþáttar</w:t>
      </w:r>
      <w:r w:rsidR="008D187D">
        <w:rPr>
          <w:rFonts w:ascii="Times New Roman" w:hAnsi="Times New Roman" w:cs="Times New Roman"/>
        </w:rPr>
        <w:t>aðir</w:t>
      </w:r>
      <w:r w:rsidRPr="006136A2">
        <w:rPr>
          <w:rFonts w:ascii="Times New Roman" w:hAnsi="Times New Roman" w:cs="Times New Roman"/>
        </w:rPr>
        <w:t xml:space="preserve"> þar sem efnistök höfða til barna og ungmenna geta notið forgangs við styrkveitingu.</w:t>
      </w:r>
    </w:p>
    <w:p w14:paraId="21DFAA73" w14:textId="44129062" w:rsidR="006136A2" w:rsidRDefault="00BB0F5A" w:rsidP="00997C87">
      <w:pPr>
        <w:pStyle w:val="Mlsgreinlist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36A2">
        <w:rPr>
          <w:rFonts w:ascii="Times New Roman" w:hAnsi="Times New Roman" w:cs="Times New Roman"/>
        </w:rPr>
        <w:t>Litið er til kynja</w:t>
      </w:r>
      <w:r w:rsidR="004B1C7E">
        <w:rPr>
          <w:rFonts w:ascii="Times New Roman" w:hAnsi="Times New Roman" w:cs="Times New Roman"/>
        </w:rPr>
        <w:t>jafn</w:t>
      </w:r>
      <w:r w:rsidRPr="006136A2">
        <w:rPr>
          <w:rFonts w:ascii="Times New Roman" w:hAnsi="Times New Roman" w:cs="Times New Roman"/>
        </w:rPr>
        <w:t>vægis í lykilhlutverkum framleiðslunnar þar sem það er talið verkefni til framdráttar að jafna stöðu kynja í kvikmyndagerð.</w:t>
      </w:r>
    </w:p>
    <w:p w14:paraId="2C820DDC" w14:textId="4E973201" w:rsidR="00BB0F5A" w:rsidRPr="006136A2" w:rsidRDefault="00BB0F5A" w:rsidP="00997C87">
      <w:pPr>
        <w:pStyle w:val="Mlsgreinlist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136A2">
        <w:rPr>
          <w:rFonts w:ascii="Times New Roman" w:hAnsi="Times New Roman" w:cs="Times New Roman"/>
        </w:rPr>
        <w:t>Litið er til fyrirætlana framleiðanda um vinnuverndarumhverfi og markmiðssetningar um umhverfisvernd, þar sem það er talið verkefni til framdráttar að hafa skýr markmið um það efni.</w:t>
      </w:r>
    </w:p>
    <w:p w14:paraId="77699A59" w14:textId="273A37DD" w:rsidR="006136A2" w:rsidRDefault="00BB0F5A" w:rsidP="00643135">
      <w:pPr>
        <w:jc w:val="both"/>
        <w:rPr>
          <w:rFonts w:ascii="Times New Roman" w:hAnsi="Times New Roman" w:cs="Times New Roman"/>
        </w:rPr>
      </w:pPr>
      <w:r w:rsidRPr="00BB0F5A">
        <w:rPr>
          <w:rFonts w:ascii="Times New Roman" w:hAnsi="Times New Roman" w:cs="Times New Roman"/>
        </w:rPr>
        <w:t>Hafi verkefni sem sækir um lokafjármögnunarstyrk ekki fengið almennan framleiðslustyrk sjónvarpsefnis, skal ráðgjafi leggja listrænt mat á verkefnið til samræmis við aðra framleiðslustyrki.</w:t>
      </w:r>
    </w:p>
    <w:p w14:paraId="37905729" w14:textId="3A463030" w:rsidR="001F75ED" w:rsidRDefault="001F75ED" w:rsidP="001F75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22E7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gr.</w:t>
      </w:r>
    </w:p>
    <w:p w14:paraId="56CEC95B" w14:textId="0FC3AC5E" w:rsidR="001F75ED" w:rsidRPr="001A1803" w:rsidRDefault="001F75ED" w:rsidP="001F75ED">
      <w:pPr>
        <w:jc w:val="center"/>
        <w:rPr>
          <w:rFonts w:ascii="Times New Roman" w:hAnsi="Times New Roman" w:cs="Times New Roman"/>
          <w:i/>
          <w:iCs/>
        </w:rPr>
      </w:pPr>
      <w:r w:rsidRPr="001A1803">
        <w:rPr>
          <w:rFonts w:ascii="Times New Roman" w:hAnsi="Times New Roman" w:cs="Times New Roman"/>
          <w:i/>
          <w:iCs/>
        </w:rPr>
        <w:t>Styrkfjárhæð.</w:t>
      </w:r>
    </w:p>
    <w:p w14:paraId="4093BE1B" w14:textId="5C7FCF0F" w:rsidR="001F75ED" w:rsidRDefault="007577F1" w:rsidP="001F75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Framleiðslustyrkur til lokafjármögnunar </w:t>
      </w:r>
      <w:r w:rsidR="001F75ED">
        <w:rPr>
          <w:rFonts w:ascii="Times New Roman" w:hAnsi="Times New Roman" w:cs="Times New Roman"/>
        </w:rPr>
        <w:t>skal að hámarki ne</w:t>
      </w:r>
      <w:r w:rsidR="001F75ED" w:rsidRPr="009A252A">
        <w:rPr>
          <w:rFonts w:ascii="Times New Roman" w:hAnsi="Times New Roman" w:cs="Times New Roman"/>
        </w:rPr>
        <w:t>ma 25% af</w:t>
      </w:r>
      <w:r w:rsidR="001F75ED">
        <w:rPr>
          <w:rFonts w:ascii="Times New Roman" w:hAnsi="Times New Roman" w:cs="Times New Roman"/>
        </w:rPr>
        <w:t xml:space="preserve"> framleiðslu</w:t>
      </w:r>
      <w:r w:rsidR="005A2188">
        <w:rPr>
          <w:rFonts w:ascii="Times New Roman" w:hAnsi="Times New Roman" w:cs="Times New Roman"/>
        </w:rPr>
        <w:t xml:space="preserve">kostnaði verkefnis </w:t>
      </w:r>
      <w:r w:rsidR="005A2188" w:rsidRPr="009A252A">
        <w:rPr>
          <w:rFonts w:ascii="Times New Roman" w:hAnsi="Times New Roman" w:cs="Times New Roman"/>
        </w:rPr>
        <w:t>eða 200 m</w:t>
      </w:r>
      <w:r w:rsidR="006136A2">
        <w:rPr>
          <w:rFonts w:ascii="Times New Roman" w:hAnsi="Times New Roman" w:cs="Times New Roman"/>
        </w:rPr>
        <w:t xml:space="preserve">. </w:t>
      </w:r>
      <w:r w:rsidR="005A2188" w:rsidRPr="009A252A">
        <w:rPr>
          <w:rFonts w:ascii="Times New Roman" w:hAnsi="Times New Roman" w:cs="Times New Roman"/>
        </w:rPr>
        <w:t>kr.</w:t>
      </w:r>
    </w:p>
    <w:p w14:paraId="7E5D28AF" w14:textId="73335512" w:rsidR="001A1803" w:rsidRDefault="007577F1" w:rsidP="001F75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Framleiðslustyrkur </w:t>
      </w:r>
      <w:r w:rsidR="005A2188">
        <w:rPr>
          <w:rFonts w:ascii="Times New Roman" w:hAnsi="Times New Roman" w:cs="Times New Roman"/>
        </w:rPr>
        <w:t xml:space="preserve">skal </w:t>
      </w:r>
      <w:r w:rsidR="001A1803">
        <w:rPr>
          <w:rFonts w:ascii="Times New Roman" w:hAnsi="Times New Roman" w:cs="Times New Roman"/>
        </w:rPr>
        <w:t>þó ekki nema hærri fjárhæð en framlag fjölmiðlaveitu sem tryggir dreifingu verkefnisins innanlands. Framlag fjölmiðlaveitu í þessum skilningi tekur bæði til samframleiðsluframlags og greiðslu fyrir sýningarrétt.</w:t>
      </w:r>
    </w:p>
    <w:p w14:paraId="1ED7D4B3" w14:textId="1D1D5FB4" w:rsidR="001A1803" w:rsidRDefault="001A1803" w:rsidP="001A18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22E7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gr.</w:t>
      </w:r>
    </w:p>
    <w:p w14:paraId="4EEFDD3A" w14:textId="205278C1" w:rsidR="001A1803" w:rsidRPr="00316F27" w:rsidRDefault="00126F5C" w:rsidP="001A1803">
      <w:pPr>
        <w:jc w:val="center"/>
        <w:rPr>
          <w:rFonts w:ascii="Times New Roman" w:hAnsi="Times New Roman" w:cs="Times New Roman"/>
          <w:i/>
          <w:iCs/>
        </w:rPr>
      </w:pPr>
      <w:r w:rsidRPr="00316F27">
        <w:rPr>
          <w:rFonts w:ascii="Times New Roman" w:hAnsi="Times New Roman" w:cs="Times New Roman"/>
          <w:i/>
          <w:iCs/>
        </w:rPr>
        <w:t>Skilyrði fyrir endurheimt styrkja.</w:t>
      </w:r>
    </w:p>
    <w:p w14:paraId="16EF3AD0" w14:textId="78AB5D30" w:rsidR="00B53C7F" w:rsidRDefault="00B53C7F" w:rsidP="00B53C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Þegar tekjur verkefnis sem hlotið hefur </w:t>
      </w:r>
      <w:r w:rsidR="007577F1">
        <w:rPr>
          <w:rFonts w:ascii="Times New Roman" w:hAnsi="Times New Roman" w:cs="Times New Roman"/>
        </w:rPr>
        <w:t xml:space="preserve">framleiðslustyrk til lokafjármögnunar </w:t>
      </w:r>
      <w:r>
        <w:rPr>
          <w:rFonts w:ascii="Times New Roman" w:hAnsi="Times New Roman" w:cs="Times New Roman"/>
        </w:rPr>
        <w:t>hafa náð skilgreindu hagnaðarmarki stofnast krafa Kvikmyndasjóðs sem nemur hlutfalli styrkfjárhæðar af heildarfjármögnun verkefnis.</w:t>
      </w:r>
      <w:r w:rsidR="007A06EA">
        <w:rPr>
          <w:rFonts w:ascii="Times New Roman" w:hAnsi="Times New Roman" w:cs="Times New Roman"/>
        </w:rPr>
        <w:t xml:space="preserve"> Krafa um endurheimt styrkja fellur niður þegar fimm ár eru liðin frá frumsýningu. </w:t>
      </w:r>
      <w:r w:rsidR="007577F1">
        <w:rPr>
          <w:rFonts w:ascii="Times New Roman" w:hAnsi="Times New Roman" w:cs="Times New Roman"/>
        </w:rPr>
        <w:t xml:space="preserve">Krafa um endurheimtir </w:t>
      </w:r>
      <w:r w:rsidR="007A06EA">
        <w:rPr>
          <w:rFonts w:ascii="Times New Roman" w:hAnsi="Times New Roman" w:cs="Times New Roman"/>
        </w:rPr>
        <w:t>skal á ársgrundvelli miðast við hlutfall styrkfjárhæðar af heildarfjármögnun verkefnis.</w:t>
      </w:r>
    </w:p>
    <w:p w14:paraId="6137D827" w14:textId="2786EB07" w:rsidR="007A06EA" w:rsidRDefault="007A06EA" w:rsidP="00B53C7F">
      <w:pPr>
        <w:jc w:val="both"/>
        <w:rPr>
          <w:rFonts w:ascii="Times New Roman" w:hAnsi="Times New Roman" w:cs="Times New Roman"/>
        </w:rPr>
      </w:pPr>
      <w:r w:rsidRPr="007A06EA">
        <w:rPr>
          <w:rFonts w:ascii="Times New Roman" w:hAnsi="Times New Roman" w:cs="Times New Roman"/>
        </w:rPr>
        <w:t>Styrkþegar skulu skila tekjuskýrslum árlega til Kvikmyndamiðstöðvar. Fyrsta tekjuskýrsla skal þó send sex mánuðum eftir frumsýningu verkefnisins og sú næsta tólf mánuðum eftir frumsýningu en þaðan í frá árlega þar til fimm ár eru liðin frá frumsýningu.</w:t>
      </w:r>
      <w:r>
        <w:rPr>
          <w:rFonts w:ascii="Times New Roman" w:hAnsi="Times New Roman" w:cs="Times New Roman"/>
        </w:rPr>
        <w:t xml:space="preserve"> </w:t>
      </w:r>
    </w:p>
    <w:p w14:paraId="4BBCE755" w14:textId="0B21B770" w:rsidR="00316F27" w:rsidRDefault="00316F27" w:rsidP="00B53C7F">
      <w:pPr>
        <w:jc w:val="both"/>
        <w:rPr>
          <w:rFonts w:ascii="Times New Roman" w:hAnsi="Times New Roman" w:cs="Times New Roman"/>
        </w:rPr>
      </w:pPr>
      <w:r w:rsidRPr="00316F27">
        <w:rPr>
          <w:rFonts w:ascii="Times New Roman" w:hAnsi="Times New Roman" w:cs="Times New Roman"/>
        </w:rPr>
        <w:t>Grundvöllur útreiknings til endurheimtar byggir á samþykkt</w:t>
      </w:r>
      <w:r w:rsidR="007A06EA">
        <w:rPr>
          <w:rFonts w:ascii="Times New Roman" w:hAnsi="Times New Roman" w:cs="Times New Roman"/>
        </w:rPr>
        <w:t>ri</w:t>
      </w:r>
      <w:r w:rsidRPr="00316F27">
        <w:rPr>
          <w:rFonts w:ascii="Times New Roman" w:hAnsi="Times New Roman" w:cs="Times New Roman"/>
        </w:rPr>
        <w:t xml:space="preserve"> kostnaðaráætlun, fjármögnunaráætlun og endurheimtaráætlun sem Kvikmyndamiðstöð samþykkir. Styrkþegi </w:t>
      </w:r>
      <w:r>
        <w:rPr>
          <w:rFonts w:ascii="Times New Roman" w:hAnsi="Times New Roman" w:cs="Times New Roman"/>
        </w:rPr>
        <w:t>skal</w:t>
      </w:r>
      <w:r w:rsidRPr="00316F27">
        <w:rPr>
          <w:rFonts w:ascii="Times New Roman" w:hAnsi="Times New Roman" w:cs="Times New Roman"/>
        </w:rPr>
        <w:t xml:space="preserve"> tilkynna um og afla samþykkis Kvikmyndamiðstöðvar á öllum breytingum sem verða á framleiðsluforsendum á líftíma framleiðslunnar.</w:t>
      </w:r>
      <w:r w:rsidR="007A06EA">
        <w:rPr>
          <w:rFonts w:ascii="Times New Roman" w:hAnsi="Times New Roman" w:cs="Times New Roman"/>
        </w:rPr>
        <w:t xml:space="preserve"> </w:t>
      </w:r>
    </w:p>
    <w:p w14:paraId="648DE76D" w14:textId="04A3C391" w:rsidR="00316F27" w:rsidRDefault="00316F27" w:rsidP="00B53C7F">
      <w:pPr>
        <w:jc w:val="both"/>
        <w:rPr>
          <w:rFonts w:ascii="Times New Roman" w:hAnsi="Times New Roman" w:cs="Times New Roman"/>
        </w:rPr>
      </w:pPr>
      <w:r w:rsidRPr="00316F27">
        <w:rPr>
          <w:rFonts w:ascii="Times New Roman" w:hAnsi="Times New Roman" w:cs="Times New Roman"/>
        </w:rPr>
        <w:t xml:space="preserve">Nái sjónvarpsþáttaröð ekki skilgreindu hagnaðarmarki virkjast krafa um endurheimt ekki og styrkurinn er þá án skuldbindinga um </w:t>
      </w:r>
      <w:r w:rsidR="004807FC">
        <w:rPr>
          <w:rFonts w:ascii="Times New Roman" w:hAnsi="Times New Roman" w:cs="Times New Roman"/>
        </w:rPr>
        <w:t>endurheimt</w:t>
      </w:r>
      <w:r w:rsidRPr="00316F27">
        <w:rPr>
          <w:rFonts w:ascii="Times New Roman" w:hAnsi="Times New Roman" w:cs="Times New Roman"/>
        </w:rPr>
        <w:t>. Styrkþega ber að standa skil á upplýsingagjöf um tekjumyndun verkefnis til að gera Kvikmyndamiðstöð Íslands kleift sannreyna hvort hagnaðarmörkum hafi verið náð.</w:t>
      </w:r>
    </w:p>
    <w:p w14:paraId="420EC9CE" w14:textId="147D127D" w:rsidR="00316F27" w:rsidRDefault="00D04E72" w:rsidP="00B53C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Framleiðslustyrkir til lokafjármögnunar greiðast til Kvikmyndasjóðs í hlutfalli af tekjumyndun verkefnis þegar tilteknu hagnaðarmarki er náð af sölu sýningarréttar verkefnisins. </w:t>
      </w:r>
      <w:r w:rsidR="00316F27">
        <w:rPr>
          <w:rFonts w:ascii="Times New Roman" w:hAnsi="Times New Roman" w:cs="Times New Roman"/>
        </w:rPr>
        <w:t xml:space="preserve">Kvikmyndamiðstöð setur nánari reglur um </w:t>
      </w:r>
      <w:r w:rsidR="00427899">
        <w:rPr>
          <w:rFonts w:ascii="Times New Roman" w:hAnsi="Times New Roman" w:cs="Times New Roman"/>
        </w:rPr>
        <w:t xml:space="preserve">hlutfall, </w:t>
      </w:r>
      <w:r w:rsidR="00316F27">
        <w:rPr>
          <w:rFonts w:ascii="Times New Roman" w:hAnsi="Times New Roman" w:cs="Times New Roman"/>
        </w:rPr>
        <w:t xml:space="preserve">skilyrði og fyrirkomulag á endurheimt </w:t>
      </w:r>
      <w:r w:rsidR="007577F1">
        <w:rPr>
          <w:rFonts w:ascii="Times New Roman" w:hAnsi="Times New Roman" w:cs="Times New Roman"/>
        </w:rPr>
        <w:t>framleiðslustyrkja til lokafjármögnunar</w:t>
      </w:r>
      <w:r w:rsidR="00427899">
        <w:rPr>
          <w:rFonts w:ascii="Times New Roman" w:hAnsi="Times New Roman" w:cs="Times New Roman"/>
        </w:rPr>
        <w:t>,</w:t>
      </w:r>
      <w:r w:rsidR="00316F27">
        <w:rPr>
          <w:rFonts w:ascii="Times New Roman" w:hAnsi="Times New Roman" w:cs="Times New Roman"/>
        </w:rPr>
        <w:t xml:space="preserve"> </w:t>
      </w:r>
      <w:r w:rsidR="007A06EA">
        <w:rPr>
          <w:rFonts w:ascii="Times New Roman" w:hAnsi="Times New Roman" w:cs="Times New Roman"/>
        </w:rPr>
        <w:t xml:space="preserve">hvaða tekjur mynda grundvöll </w:t>
      </w:r>
      <w:r w:rsidR="007577F1">
        <w:rPr>
          <w:rFonts w:ascii="Times New Roman" w:hAnsi="Times New Roman" w:cs="Times New Roman"/>
        </w:rPr>
        <w:t xml:space="preserve">til kröfu um endurheimtir </w:t>
      </w:r>
      <w:r w:rsidR="007A06EA">
        <w:rPr>
          <w:rFonts w:ascii="Times New Roman" w:hAnsi="Times New Roman" w:cs="Times New Roman"/>
        </w:rPr>
        <w:t>og önnur nauðsynleg atriði</w:t>
      </w:r>
      <w:r w:rsidR="00316F27">
        <w:rPr>
          <w:rFonts w:ascii="Times New Roman" w:hAnsi="Times New Roman" w:cs="Times New Roman"/>
        </w:rPr>
        <w:t xml:space="preserve"> í samningum um úthlutun </w:t>
      </w:r>
      <w:r w:rsidR="007577F1">
        <w:rPr>
          <w:rFonts w:ascii="Times New Roman" w:hAnsi="Times New Roman" w:cs="Times New Roman"/>
        </w:rPr>
        <w:t>styrkja</w:t>
      </w:r>
      <w:r w:rsidR="00316F27">
        <w:rPr>
          <w:rFonts w:ascii="Times New Roman" w:hAnsi="Times New Roman" w:cs="Times New Roman"/>
        </w:rPr>
        <w:t>.</w:t>
      </w:r>
      <w:r w:rsidR="00427899">
        <w:rPr>
          <w:rFonts w:ascii="Times New Roman" w:hAnsi="Times New Roman" w:cs="Times New Roman"/>
        </w:rPr>
        <w:t xml:space="preserve"> </w:t>
      </w:r>
    </w:p>
    <w:p w14:paraId="1D3B0208" w14:textId="77777777" w:rsidR="00997C87" w:rsidRDefault="00997C87" w:rsidP="00B53C7F">
      <w:pPr>
        <w:jc w:val="both"/>
        <w:rPr>
          <w:rFonts w:ascii="Times New Roman" w:hAnsi="Times New Roman" w:cs="Times New Roman"/>
        </w:rPr>
      </w:pPr>
    </w:p>
    <w:p w14:paraId="3B5FEABE" w14:textId="681DDAC2" w:rsidR="00997C87" w:rsidRPr="006831DB" w:rsidRDefault="00997C87" w:rsidP="00997C87">
      <w:pPr>
        <w:pStyle w:val="Dags"/>
      </w:pPr>
      <w:r>
        <w:t>Menningar- og viðskiptaráðuneytinu</w:t>
      </w:r>
      <w:r w:rsidRPr="006831DB">
        <w:t xml:space="preserve">, </w:t>
      </w:r>
      <w:r>
        <w:t>xx. xxxx 2</w:t>
      </w:r>
      <w:r w:rsidRPr="006831DB">
        <w:t>022.</w:t>
      </w:r>
    </w:p>
    <w:p w14:paraId="69BD3CCF" w14:textId="77777777" w:rsidR="00997C87" w:rsidRPr="00D423A5" w:rsidRDefault="00997C87" w:rsidP="00997C87"/>
    <w:p w14:paraId="1BD2BD79" w14:textId="77777777" w:rsidR="00997C87" w:rsidRDefault="00997C87" w:rsidP="00997C87">
      <w:pPr>
        <w:pStyle w:val="Undirritun1"/>
      </w:pPr>
    </w:p>
    <w:p w14:paraId="7EBB907D" w14:textId="2D27389A" w:rsidR="00997C87" w:rsidRDefault="00997C87" w:rsidP="00997C87">
      <w:pPr>
        <w:pStyle w:val="Undirritun1"/>
        <w:rPr>
          <w:b w:val="0"/>
          <w:bCs/>
        </w:rPr>
      </w:pPr>
      <w:r>
        <w:t>Lilja D. Alfreðsdóttir</w:t>
      </w:r>
      <w:r>
        <w:br/>
      </w:r>
    </w:p>
    <w:p w14:paraId="7CA2FAD3" w14:textId="77777777" w:rsidR="00997C87" w:rsidRDefault="00997C87" w:rsidP="00997C87">
      <w:pPr>
        <w:pStyle w:val="Undirritun1"/>
        <w:rPr>
          <w:b w:val="0"/>
          <w:bCs/>
        </w:rPr>
      </w:pPr>
    </w:p>
    <w:p w14:paraId="137D74C1" w14:textId="77777777" w:rsidR="00997C87" w:rsidRPr="00CF4A50" w:rsidRDefault="00997C87" w:rsidP="00997C87">
      <w:pPr>
        <w:pStyle w:val="Undirritun1"/>
      </w:pPr>
    </w:p>
    <w:p w14:paraId="4EF4CC94" w14:textId="262733E2" w:rsidR="00997C87" w:rsidRPr="00D423A5" w:rsidRDefault="00997C87" w:rsidP="00997C87">
      <w:pPr>
        <w:pStyle w:val="Undirritun2"/>
      </w:pPr>
      <w:r w:rsidRPr="00D423A5">
        <w:t>.</w:t>
      </w:r>
    </w:p>
    <w:p w14:paraId="20593A03" w14:textId="77777777" w:rsidR="00997C87" w:rsidRDefault="00997C87" w:rsidP="00997C87">
      <w:pPr>
        <w:pStyle w:val="fhundirskr"/>
      </w:pPr>
      <w:r>
        <w:t>__________</w:t>
      </w:r>
    </w:p>
    <w:p w14:paraId="1A133C51" w14:textId="77777777" w:rsidR="00997C87" w:rsidRDefault="00997C87" w:rsidP="00997C87">
      <w:pPr>
        <w:pStyle w:val="Fyrirsgn3"/>
      </w:pPr>
    </w:p>
    <w:p w14:paraId="6EFD9DE1" w14:textId="77777777" w:rsidR="00997C87" w:rsidRDefault="00997C87" w:rsidP="00997C87">
      <w:pPr>
        <w:pStyle w:val="Fyrirsgn3"/>
      </w:pPr>
      <w:r>
        <w:t xml:space="preserve">B-deild – Útgáfudagur: </w:t>
      </w:r>
    </w:p>
    <w:p w14:paraId="4662122C" w14:textId="77777777" w:rsidR="00997C87" w:rsidRPr="001F75ED" w:rsidRDefault="00997C87" w:rsidP="00B53C7F">
      <w:pPr>
        <w:jc w:val="both"/>
        <w:rPr>
          <w:rFonts w:ascii="Times New Roman" w:hAnsi="Times New Roman" w:cs="Times New Roman"/>
        </w:rPr>
      </w:pPr>
    </w:p>
    <w:sectPr w:rsidR="00997C87" w:rsidRPr="001F75E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1DD3D" w14:textId="77777777" w:rsidR="004806AC" w:rsidRDefault="004806AC" w:rsidP="004806AC">
      <w:pPr>
        <w:spacing w:after="0" w:line="240" w:lineRule="auto"/>
      </w:pPr>
      <w:r>
        <w:separator/>
      </w:r>
    </w:p>
  </w:endnote>
  <w:endnote w:type="continuationSeparator" w:id="0">
    <w:p w14:paraId="3182D8ED" w14:textId="77777777" w:rsidR="004806AC" w:rsidRDefault="004806AC" w:rsidP="0048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iraGO Light">
    <w:altName w:val="Mangal"/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64592" w14:textId="77777777" w:rsidR="004806AC" w:rsidRDefault="004806AC" w:rsidP="004806AC">
      <w:pPr>
        <w:spacing w:after="0" w:line="240" w:lineRule="auto"/>
      </w:pPr>
      <w:r>
        <w:separator/>
      </w:r>
    </w:p>
  </w:footnote>
  <w:footnote w:type="continuationSeparator" w:id="0">
    <w:p w14:paraId="451F76CF" w14:textId="77777777" w:rsidR="004806AC" w:rsidRDefault="004806AC" w:rsidP="0048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3ACC4" w14:textId="7A42E4B8" w:rsidR="00997C87" w:rsidRPr="00997C87" w:rsidRDefault="00997C87" w:rsidP="00F155D7">
    <w:pPr>
      <w:pStyle w:val="Suhaus"/>
      <w:tabs>
        <w:tab w:val="clear" w:pos="4536"/>
        <w:tab w:val="clear" w:pos="9072"/>
        <w:tab w:val="right" w:pos="8505"/>
      </w:tabs>
      <w:jc w:val="both"/>
      <w:rPr>
        <w:rFonts w:ascii="Times" w:eastAsia="Times New Roman" w:hAnsi="Times" w:cs="Times New Roman"/>
        <w:noProof/>
        <w:sz w:val="21"/>
        <w:szCs w:val="20"/>
        <w:lang w:eastAsia="en-GB"/>
      </w:rPr>
    </w:pPr>
    <w:r w:rsidRPr="00F155D7">
      <w:rPr>
        <w:rFonts w:ascii="Times" w:eastAsia="Times New Roman" w:hAnsi="Times" w:cs="Times New Roman"/>
        <w:noProof/>
        <w:sz w:val="21"/>
        <w:szCs w:val="20"/>
        <w:lang w:eastAsia="en-GB"/>
      </w:rPr>
      <w:t xml:space="preserve">Nr. </w:t>
    </w:r>
    <w:r w:rsidRPr="00F155D7">
      <w:rPr>
        <w:rFonts w:ascii="Times" w:eastAsia="Times New Roman" w:hAnsi="Times" w:cs="Times New Roman"/>
        <w:noProof/>
        <w:sz w:val="21"/>
        <w:szCs w:val="20"/>
        <w:lang w:eastAsia="en-GB"/>
      </w:rPr>
      <w:tab/>
    </w:r>
    <w:r>
      <w:rPr>
        <w:rFonts w:ascii="Times" w:eastAsia="Times New Roman" w:hAnsi="Times" w:cs="Times New Roman"/>
        <w:noProof/>
        <w:sz w:val="21"/>
        <w:szCs w:val="20"/>
        <w:lang w:eastAsia="en-GB"/>
      </w:rPr>
      <w:t>xx. xxxx 2022</w:t>
    </w:r>
  </w:p>
  <w:sdt>
    <w:sdtPr>
      <w:id w:val="2069914837"/>
      <w:docPartObj>
        <w:docPartGallery w:val="Watermarks"/>
        <w:docPartUnique/>
      </w:docPartObj>
    </w:sdtPr>
    <w:sdtEndPr/>
    <w:sdtContent>
      <w:p w14:paraId="236D1690" w14:textId="4E521304" w:rsidR="004806AC" w:rsidRDefault="007524EB">
        <w:pPr>
          <w:pStyle w:val="Suhaus"/>
        </w:pPr>
        <w:r>
          <w:pict w14:anchorId="735066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ÖG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09C2"/>
    <w:multiLevelType w:val="hybridMultilevel"/>
    <w:tmpl w:val="F106F2EE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534AD"/>
    <w:multiLevelType w:val="hybridMultilevel"/>
    <w:tmpl w:val="F5B816B6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05BA"/>
    <w:multiLevelType w:val="hybridMultilevel"/>
    <w:tmpl w:val="1D1ABF44"/>
    <w:lvl w:ilvl="0" w:tplc="040F0019">
      <w:start w:val="1"/>
      <w:numFmt w:val="lowerLetter"/>
      <w:lvlText w:val="%1."/>
      <w:lvlJc w:val="left"/>
      <w:pPr>
        <w:ind w:left="1440" w:hanging="360"/>
      </w:pPr>
    </w:lvl>
    <w:lvl w:ilvl="1" w:tplc="440AC67C">
      <w:numFmt w:val="bullet"/>
      <w:lvlText w:val="•"/>
      <w:lvlJc w:val="left"/>
      <w:pPr>
        <w:ind w:left="2508" w:hanging="708"/>
      </w:pPr>
      <w:rPr>
        <w:rFonts w:ascii="Times New Roman" w:eastAsiaTheme="minorHAnsi" w:hAnsi="Times New Roman" w:cs="Times New Roman" w:hint="default"/>
      </w:r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CC2E05"/>
    <w:multiLevelType w:val="hybridMultilevel"/>
    <w:tmpl w:val="438E214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34E4D"/>
    <w:multiLevelType w:val="hybridMultilevel"/>
    <w:tmpl w:val="4BF083E4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C06C8"/>
    <w:multiLevelType w:val="hybridMultilevel"/>
    <w:tmpl w:val="A6905A84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A6696"/>
    <w:multiLevelType w:val="hybridMultilevel"/>
    <w:tmpl w:val="438E214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24"/>
    <w:rsid w:val="00104569"/>
    <w:rsid w:val="00126F5C"/>
    <w:rsid w:val="001473AF"/>
    <w:rsid w:val="001A1803"/>
    <w:rsid w:val="001D5D83"/>
    <w:rsid w:val="001F2BB0"/>
    <w:rsid w:val="001F75ED"/>
    <w:rsid w:val="00212E21"/>
    <w:rsid w:val="00235B68"/>
    <w:rsid w:val="00265B68"/>
    <w:rsid w:val="002842D2"/>
    <w:rsid w:val="00284560"/>
    <w:rsid w:val="00285C49"/>
    <w:rsid w:val="002D2798"/>
    <w:rsid w:val="002F3281"/>
    <w:rsid w:val="00313FCD"/>
    <w:rsid w:val="00316F27"/>
    <w:rsid w:val="00371C05"/>
    <w:rsid w:val="003B7E57"/>
    <w:rsid w:val="003D69B6"/>
    <w:rsid w:val="003F7272"/>
    <w:rsid w:val="00417C50"/>
    <w:rsid w:val="00427899"/>
    <w:rsid w:val="004322D5"/>
    <w:rsid w:val="00476AC6"/>
    <w:rsid w:val="004806AC"/>
    <w:rsid w:val="004807FC"/>
    <w:rsid w:val="004A0D2E"/>
    <w:rsid w:val="004B1C7E"/>
    <w:rsid w:val="004D0893"/>
    <w:rsid w:val="004D7FDB"/>
    <w:rsid w:val="00515FE3"/>
    <w:rsid w:val="00550BF0"/>
    <w:rsid w:val="00580B24"/>
    <w:rsid w:val="0059474E"/>
    <w:rsid w:val="005A2188"/>
    <w:rsid w:val="005C3C94"/>
    <w:rsid w:val="005D3D47"/>
    <w:rsid w:val="006136A2"/>
    <w:rsid w:val="00624249"/>
    <w:rsid w:val="00643135"/>
    <w:rsid w:val="0066113D"/>
    <w:rsid w:val="006F793F"/>
    <w:rsid w:val="007524EB"/>
    <w:rsid w:val="007577F1"/>
    <w:rsid w:val="00797797"/>
    <w:rsid w:val="007A06EA"/>
    <w:rsid w:val="007F6E3C"/>
    <w:rsid w:val="008515E5"/>
    <w:rsid w:val="008D187D"/>
    <w:rsid w:val="00997C87"/>
    <w:rsid w:val="009A252A"/>
    <w:rsid w:val="00A22E75"/>
    <w:rsid w:val="00A34AEC"/>
    <w:rsid w:val="00AA5538"/>
    <w:rsid w:val="00B53C7F"/>
    <w:rsid w:val="00BB0F5A"/>
    <w:rsid w:val="00C53028"/>
    <w:rsid w:val="00C57BD8"/>
    <w:rsid w:val="00C70639"/>
    <w:rsid w:val="00C711E3"/>
    <w:rsid w:val="00CC4944"/>
    <w:rsid w:val="00CD31E1"/>
    <w:rsid w:val="00D04E72"/>
    <w:rsid w:val="00D21C14"/>
    <w:rsid w:val="00D45624"/>
    <w:rsid w:val="00E0266A"/>
    <w:rsid w:val="00E77FA9"/>
    <w:rsid w:val="00EB7FD5"/>
    <w:rsid w:val="00F155D7"/>
    <w:rsid w:val="00F32D48"/>
    <w:rsid w:val="00F56151"/>
    <w:rsid w:val="00F60643"/>
    <w:rsid w:val="00FB1895"/>
    <w:rsid w:val="00FB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8D762D"/>
  <w15:chartTrackingRefBased/>
  <w15:docId w15:val="{0E68DD92-156D-4C50-BEBC-8AF49422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3">
    <w:name w:val="heading 3"/>
    <w:basedOn w:val="Venjulegur"/>
    <w:next w:val="Venjulegur"/>
    <w:link w:val="Fyrirsgn3Staf"/>
    <w:qFormat/>
    <w:rsid w:val="00C57BD8"/>
    <w:pPr>
      <w:keepNext/>
      <w:tabs>
        <w:tab w:val="left" w:pos="397"/>
        <w:tab w:val="right" w:pos="7796"/>
      </w:tabs>
      <w:spacing w:after="0" w:line="240" w:lineRule="auto"/>
      <w:jc w:val="center"/>
      <w:outlineLvl w:val="2"/>
    </w:pPr>
    <w:rPr>
      <w:rFonts w:ascii="Times" w:eastAsia="Times New Roman" w:hAnsi="Times" w:cs="Times New Roman"/>
      <w:sz w:val="21"/>
      <w:szCs w:val="20"/>
      <w:lang w:eastAsia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Blrutexti">
    <w:name w:val="Balloon Text"/>
    <w:basedOn w:val="Venjulegur"/>
    <w:link w:val="BlrutextiStaf"/>
    <w:uiPriority w:val="99"/>
    <w:semiHidden/>
    <w:unhideWhenUsed/>
    <w:rsid w:val="00D45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D45624"/>
    <w:rPr>
      <w:rFonts w:ascii="Segoe UI" w:hAnsi="Segoe UI" w:cs="Segoe UI"/>
      <w:sz w:val="18"/>
      <w:szCs w:val="18"/>
    </w:rPr>
  </w:style>
  <w:style w:type="paragraph" w:styleId="Mlsgreinlista">
    <w:name w:val="List Paragraph"/>
    <w:basedOn w:val="Venjulegur"/>
    <w:uiPriority w:val="34"/>
    <w:qFormat/>
    <w:rsid w:val="00265B68"/>
    <w:pPr>
      <w:ind w:left="720"/>
      <w:contextualSpacing/>
    </w:pPr>
  </w:style>
  <w:style w:type="character" w:styleId="Tilvsunathugasemd">
    <w:name w:val="annotation reference"/>
    <w:basedOn w:val="Sjlfgefinleturgermlsgreinar"/>
    <w:uiPriority w:val="99"/>
    <w:semiHidden/>
    <w:unhideWhenUsed/>
    <w:rsid w:val="00E77FA9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E77FA9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E77FA9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E77FA9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E77FA9"/>
    <w:rPr>
      <w:b/>
      <w:bCs/>
      <w:sz w:val="20"/>
      <w:szCs w:val="20"/>
    </w:rPr>
  </w:style>
  <w:style w:type="character" w:customStyle="1" w:styleId="Fyrirsgn3Staf">
    <w:name w:val="Fyrirsögn 3 Staf"/>
    <w:basedOn w:val="Sjlfgefinleturgermlsgreinar"/>
    <w:link w:val="Fyrirsgn3"/>
    <w:rsid w:val="00C57BD8"/>
    <w:rPr>
      <w:rFonts w:ascii="Times" w:eastAsia="Times New Roman" w:hAnsi="Times" w:cs="Times New Roman"/>
      <w:sz w:val="21"/>
      <w:szCs w:val="20"/>
      <w:lang w:eastAsia="is-IS"/>
    </w:rPr>
  </w:style>
  <w:style w:type="paragraph" w:customStyle="1" w:styleId="Dagsetning1">
    <w:name w:val="Dagsetning1"/>
    <w:basedOn w:val="Venjulegur"/>
    <w:rsid w:val="00C57BD8"/>
    <w:pPr>
      <w:tabs>
        <w:tab w:val="left" w:pos="397"/>
      </w:tabs>
      <w:spacing w:after="0" w:line="240" w:lineRule="auto"/>
      <w:jc w:val="center"/>
    </w:pPr>
    <w:rPr>
      <w:rFonts w:ascii="Times" w:eastAsia="Times New Roman" w:hAnsi="Times" w:cs="Times New Roman"/>
      <w:i/>
      <w:sz w:val="21"/>
      <w:szCs w:val="20"/>
      <w:lang w:eastAsia="is-IS"/>
    </w:rPr>
  </w:style>
  <w:style w:type="paragraph" w:styleId="Suhaus">
    <w:name w:val="header"/>
    <w:basedOn w:val="Venjulegur"/>
    <w:link w:val="SuhausStaf"/>
    <w:unhideWhenUsed/>
    <w:rsid w:val="00480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rsid w:val="004806AC"/>
  </w:style>
  <w:style w:type="paragraph" w:styleId="Suftur">
    <w:name w:val="footer"/>
    <w:basedOn w:val="Venjulegur"/>
    <w:link w:val="SufturStaf"/>
    <w:uiPriority w:val="99"/>
    <w:unhideWhenUsed/>
    <w:rsid w:val="00480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4806AC"/>
  </w:style>
  <w:style w:type="paragraph" w:customStyle="1" w:styleId="fhundirskr">
    <w:name w:val="fhundirskr"/>
    <w:basedOn w:val="Fyrirsgn3"/>
    <w:autoRedefine/>
    <w:qFormat/>
    <w:rsid w:val="00997C87"/>
    <w:pPr>
      <w:tabs>
        <w:tab w:val="left" w:pos="709"/>
      </w:tabs>
      <w:spacing w:before="80" w:after="80"/>
      <w:outlineLvl w:val="9"/>
    </w:pPr>
    <w:rPr>
      <w:lang w:eastAsia="en-GB"/>
    </w:rPr>
  </w:style>
  <w:style w:type="paragraph" w:customStyle="1" w:styleId="Undirritun1">
    <w:name w:val="Undirritun 1"/>
    <w:basedOn w:val="Venjulegur"/>
    <w:autoRedefine/>
    <w:qFormat/>
    <w:rsid w:val="00997C87"/>
    <w:pPr>
      <w:tabs>
        <w:tab w:val="left" w:pos="397"/>
        <w:tab w:val="left" w:pos="709"/>
        <w:tab w:val="right" w:pos="7796"/>
      </w:tabs>
      <w:spacing w:after="0" w:line="240" w:lineRule="auto"/>
      <w:jc w:val="center"/>
    </w:pPr>
    <w:rPr>
      <w:rFonts w:ascii="Times" w:eastAsia="Times New Roman" w:hAnsi="Times" w:cs="Times New Roman"/>
      <w:b/>
      <w:noProof/>
      <w:sz w:val="21"/>
      <w:szCs w:val="20"/>
      <w:lang w:eastAsia="en-GB"/>
    </w:rPr>
  </w:style>
  <w:style w:type="paragraph" w:customStyle="1" w:styleId="Undirritun2">
    <w:name w:val="Undirritun 2"/>
    <w:basedOn w:val="Venjulegur"/>
    <w:autoRedefine/>
    <w:qFormat/>
    <w:rsid w:val="00997C87"/>
    <w:pPr>
      <w:pBdr>
        <w:top w:val="single" w:sz="4" w:space="1" w:color="auto"/>
      </w:pBdr>
      <w:tabs>
        <w:tab w:val="left" w:pos="397"/>
        <w:tab w:val="left" w:pos="709"/>
        <w:tab w:val="right" w:pos="7796"/>
      </w:tabs>
      <w:spacing w:after="0" w:line="240" w:lineRule="auto"/>
      <w:ind w:left="6439"/>
      <w:jc w:val="right"/>
    </w:pPr>
    <w:rPr>
      <w:rFonts w:ascii="Times" w:eastAsia="Times New Roman" w:hAnsi="Times" w:cs="Times New Roman"/>
      <w:i/>
      <w:noProof/>
      <w:sz w:val="21"/>
      <w:szCs w:val="20"/>
      <w:lang w:eastAsia="en-GB"/>
    </w:rPr>
  </w:style>
  <w:style w:type="paragraph" w:customStyle="1" w:styleId="Dags">
    <w:name w:val="Dags"/>
    <w:basedOn w:val="Venjulegur"/>
    <w:next w:val="Venjulegur"/>
    <w:qFormat/>
    <w:rsid w:val="00997C87"/>
    <w:pPr>
      <w:tabs>
        <w:tab w:val="left" w:pos="397"/>
        <w:tab w:val="left" w:pos="709"/>
      </w:tabs>
      <w:spacing w:after="0" w:line="240" w:lineRule="auto"/>
      <w:jc w:val="center"/>
      <w:outlineLvl w:val="2"/>
    </w:pPr>
    <w:rPr>
      <w:rFonts w:ascii="Times" w:eastAsia="Times New Roman" w:hAnsi="Times" w:cs="Times New Roman"/>
      <w:i/>
      <w:noProof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Heimir Skarphéðinsson</dc:creator>
  <cp:keywords/>
  <dc:description/>
  <cp:lastModifiedBy>Elísa Sóley Magnúsdóttir</cp:lastModifiedBy>
  <cp:revision>9</cp:revision>
  <cp:lastPrinted>2022-08-18T09:57:00Z</cp:lastPrinted>
  <dcterms:created xsi:type="dcterms:W3CDTF">2022-08-22T11:56:00Z</dcterms:created>
  <dcterms:modified xsi:type="dcterms:W3CDTF">2022-08-24T16:01:00Z</dcterms:modified>
</cp:coreProperties>
</file>