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4C20C5A0" w:rsidR="00E71F27" w:rsidRDefault="00E71F27" w:rsidP="0521C8ED">
      <w:pPr>
        <w:pStyle w:val="Nmeringsskjalsmls"/>
      </w:pPr>
      <w:bookmarkStart w:id="0" w:name="_Toc303616026"/>
      <w:bookmarkStart w:id="1" w:name="_Toc303616027"/>
      <w:r>
        <w:t>1</w:t>
      </w:r>
      <w:r w:rsidR="00301215">
        <w:t>5</w:t>
      </w:r>
      <w:r w:rsidR="003D26E9">
        <w:t>4</w:t>
      </w:r>
      <w:r>
        <w:t>. löggjafarþing 20</w:t>
      </w:r>
      <w:bookmarkEnd w:id="0"/>
      <w:r w:rsidR="004B088E">
        <w:t>2</w:t>
      </w:r>
      <w:r w:rsidR="003D26E9">
        <w:t>3</w:t>
      </w:r>
      <w:r>
        <w:t>–20</w:t>
      </w:r>
      <w:r w:rsidR="00301215">
        <w:t>2</w:t>
      </w:r>
      <w:r w:rsidR="003D26E9">
        <w:t>4</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12839934" w:rsidR="00E71F27" w:rsidRPr="002675EE" w:rsidRDefault="007D4834" w:rsidP="002675EE">
      <w:pPr>
        <w:pStyle w:val="Fyrirsgn-undirfyrirsgn"/>
      </w:pPr>
      <w:r w:rsidRPr="007D4834">
        <w:t>um breytingu á lögum um tekjuskatt</w:t>
      </w:r>
      <w:r w:rsidR="008574E8">
        <w:t xml:space="preserve"> og lögum um staðgreiðslu opinberra gjalda.</w:t>
      </w:r>
      <w:r w:rsidRPr="007D4834">
        <w:t xml:space="preserve"> (</w:t>
      </w:r>
      <w:r w:rsidR="004D301C">
        <w:t>erlenda</w:t>
      </w:r>
      <w:r w:rsidR="000F5014">
        <w:t>r</w:t>
      </w:r>
      <w:r w:rsidRPr="007D4834">
        <w:t xml:space="preserve"> fjárfestinga</w:t>
      </w:r>
      <w:r w:rsidR="000F5014">
        <w:t>r</w:t>
      </w:r>
      <w:r w:rsidRPr="007D4834">
        <w:t>)</w:t>
      </w:r>
      <w:r w:rsidR="00137961">
        <w:t>.</w:t>
      </w:r>
    </w:p>
    <w:p w14:paraId="1A2DC9F1" w14:textId="77777777" w:rsidR="005D5AEE" w:rsidRPr="005D5AEE" w:rsidRDefault="005D5AEE" w:rsidP="005D5AEE"/>
    <w:p w14:paraId="69A8EA8E" w14:textId="333339F0" w:rsidR="00E71F27" w:rsidRDefault="00E71F27" w:rsidP="00E71F27">
      <w:pPr>
        <w:pStyle w:val="Frrherra"/>
      </w:pPr>
      <w:r>
        <w:t>Frá</w:t>
      </w:r>
      <w:r w:rsidR="0032383C">
        <w:t xml:space="preserve"> fjármála- og efnahags</w:t>
      </w:r>
      <w:r>
        <w:t xml:space="preserve">ráðherra. </w:t>
      </w:r>
    </w:p>
    <w:p w14:paraId="103B38C8" w14:textId="11F8E332" w:rsidR="00E71F27" w:rsidRDefault="00E71F27" w:rsidP="00E71F27"/>
    <w:p w14:paraId="20375BDF" w14:textId="77777777" w:rsidR="00407FAB" w:rsidRPr="00407FAB" w:rsidRDefault="00407FAB" w:rsidP="00554ACA">
      <w:pPr>
        <w:pStyle w:val="Kaflanmer"/>
      </w:pPr>
      <w:r w:rsidRPr="00407FAB">
        <w:t>I. KAFLI</w:t>
      </w:r>
    </w:p>
    <w:p w14:paraId="1430A233" w14:textId="5D991C48" w:rsidR="00407FAB" w:rsidRPr="00407FAB" w:rsidRDefault="00407FAB" w:rsidP="00554ACA">
      <w:pPr>
        <w:pStyle w:val="Kaflafyrirsgn"/>
      </w:pPr>
      <w:r w:rsidRPr="00407FAB">
        <w:t>Breyting á lögum um tekjuskatt, nr. 90/2003.</w:t>
      </w:r>
    </w:p>
    <w:p w14:paraId="4AFE1969" w14:textId="77777777" w:rsidR="00E71F27" w:rsidRDefault="00E71F27" w:rsidP="00E71F27"/>
    <w:p w14:paraId="43B74B32" w14:textId="148DB10F" w:rsidR="00EC1E88" w:rsidRPr="00554ACA" w:rsidRDefault="00EC1E88" w:rsidP="00554ACA">
      <w:pPr>
        <w:pStyle w:val="Greinarnmer"/>
      </w:pPr>
      <w:r w:rsidRPr="00554ACA">
        <w:t>1. gr.</w:t>
      </w:r>
    </w:p>
    <w:p w14:paraId="43FFE628" w14:textId="1DB904E6" w:rsidR="00393354" w:rsidRDefault="00393354" w:rsidP="00393354">
      <w:pPr>
        <w:rPr>
          <w:color w:val="242424"/>
          <w:shd w:val="clear" w:color="auto" w:fill="FFFFFF"/>
        </w:rPr>
      </w:pPr>
      <w:r>
        <w:t xml:space="preserve">Við 7. tölul. </w:t>
      </w:r>
      <w:r w:rsidR="000D2DA9">
        <w:t xml:space="preserve">1. mgr. </w:t>
      </w:r>
      <w:r>
        <w:t xml:space="preserve">3. gr. </w:t>
      </w:r>
      <w:r w:rsidR="000D2DA9">
        <w:t>laganna bætist nýr málsliður, svohljóðandi</w:t>
      </w:r>
      <w:r>
        <w:t xml:space="preserve">: </w:t>
      </w:r>
      <w:bookmarkStart w:id="2" w:name="_Hlk160710083"/>
      <w:r>
        <w:rPr>
          <w:color w:val="242424"/>
          <w:shd w:val="clear" w:color="auto" w:fill="FFFFFF"/>
        </w:rPr>
        <w:t>Ákvæði 1. málsl. á þó ekki við um söluhagnað hlutabréfa í félögum</w:t>
      </w:r>
      <w:r w:rsidR="000D2DA9">
        <w:rPr>
          <w:color w:val="242424"/>
          <w:shd w:val="clear" w:color="auto" w:fill="FFFFFF"/>
        </w:rPr>
        <w:t>,</w:t>
      </w:r>
      <w:r>
        <w:rPr>
          <w:color w:val="242424"/>
          <w:shd w:val="clear" w:color="auto" w:fill="FFFFFF"/>
        </w:rPr>
        <w:t xml:space="preserve"> sbr. 1. tölul. 1. mgr. 2. gr.</w:t>
      </w:r>
      <w:r w:rsidR="000D2DA9">
        <w:rPr>
          <w:color w:val="242424"/>
          <w:shd w:val="clear" w:color="auto" w:fill="FFFFFF"/>
        </w:rPr>
        <w:t>,</w:t>
      </w:r>
      <w:r>
        <w:rPr>
          <w:color w:val="242424"/>
          <w:shd w:val="clear" w:color="auto" w:fill="FFFFFF"/>
        </w:rPr>
        <w:t xml:space="preserve"> </w:t>
      </w:r>
      <w:r w:rsidR="005A0141">
        <w:rPr>
          <w:color w:val="242424"/>
          <w:shd w:val="clear" w:color="auto" w:fill="FFFFFF"/>
        </w:rPr>
        <w:t xml:space="preserve">sem </w:t>
      </w:r>
      <w:r>
        <w:rPr>
          <w:color w:val="242424"/>
          <w:shd w:val="clear" w:color="auto" w:fill="FFFFFF"/>
        </w:rPr>
        <w:t>lögaðila</w:t>
      </w:r>
      <w:r w:rsidR="005A0141">
        <w:rPr>
          <w:color w:val="242424"/>
          <w:shd w:val="clear" w:color="auto" w:fill="FFFFFF"/>
        </w:rPr>
        <w:t xml:space="preserve">r njóta og menn </w:t>
      </w:r>
      <w:r>
        <w:rPr>
          <w:color w:val="242424"/>
          <w:shd w:val="clear" w:color="auto" w:fill="FFFFFF"/>
        </w:rPr>
        <w:t>sem</w:t>
      </w:r>
      <w:r w:rsidRPr="00FC57E5">
        <w:rPr>
          <w:color w:val="242424"/>
          <w:shd w:val="clear" w:color="auto" w:fill="FFFFFF"/>
        </w:rPr>
        <w:t xml:space="preserve"> ekki</w:t>
      </w:r>
      <w:r>
        <w:rPr>
          <w:color w:val="242424"/>
          <w:shd w:val="clear" w:color="auto" w:fill="FFFFFF"/>
        </w:rPr>
        <w:t xml:space="preserve"> hafa</w:t>
      </w:r>
      <w:r w:rsidRPr="00FC57E5">
        <w:rPr>
          <w:color w:val="242424"/>
          <w:shd w:val="clear" w:color="auto" w:fill="FFFFFF"/>
        </w:rPr>
        <w:t xml:space="preserve"> haft skattalega heimilisfesti á Íslandi á síðastliðnum fimm árum fyrir sölu og</w:t>
      </w:r>
      <w:r>
        <w:rPr>
          <w:color w:val="242424"/>
          <w:shd w:val="clear" w:color="auto" w:fill="FFFFFF"/>
        </w:rPr>
        <w:t xml:space="preserve"> eiga</w:t>
      </w:r>
      <w:r w:rsidRPr="00FC57E5">
        <w:rPr>
          <w:color w:val="242424"/>
          <w:shd w:val="clear" w:color="auto" w:fill="FFFFFF"/>
        </w:rPr>
        <w:t xml:space="preserve">, beint og óbeint, </w:t>
      </w:r>
      <w:r>
        <w:rPr>
          <w:color w:val="242424"/>
          <w:shd w:val="clear" w:color="auto" w:fill="FFFFFF"/>
        </w:rPr>
        <w:t xml:space="preserve">minna en </w:t>
      </w:r>
      <w:r w:rsidRPr="00FC57E5">
        <w:rPr>
          <w:color w:val="242424"/>
          <w:shd w:val="clear" w:color="auto" w:fill="FFFFFF"/>
        </w:rPr>
        <w:t>25%</w:t>
      </w:r>
      <w:r>
        <w:rPr>
          <w:color w:val="242424"/>
          <w:shd w:val="clear" w:color="auto" w:fill="FFFFFF"/>
        </w:rPr>
        <w:t xml:space="preserve"> af hlutafé félagsins</w:t>
      </w:r>
      <w:r w:rsidRPr="00FC57E5">
        <w:rPr>
          <w:color w:val="242424"/>
          <w:shd w:val="clear" w:color="auto" w:fill="FFFFFF"/>
        </w:rPr>
        <w:t>.</w:t>
      </w:r>
    </w:p>
    <w:bookmarkEnd w:id="2"/>
    <w:p w14:paraId="0C122C39" w14:textId="30374054" w:rsidR="00393354" w:rsidRDefault="00393354" w:rsidP="00EC1E88">
      <w:pPr>
        <w:jc w:val="center"/>
        <w:rPr>
          <w:i/>
          <w:iCs/>
        </w:rPr>
      </w:pPr>
    </w:p>
    <w:p w14:paraId="7C2EFD0D" w14:textId="77777777" w:rsidR="00393354" w:rsidRPr="00505F80" w:rsidRDefault="00393354" w:rsidP="00554ACA">
      <w:pPr>
        <w:pStyle w:val="Greinarnmer"/>
      </w:pPr>
      <w:r>
        <w:t>2</w:t>
      </w:r>
      <w:r w:rsidRPr="00505F80">
        <w:t>. gr.</w:t>
      </w:r>
    </w:p>
    <w:p w14:paraId="571CD633" w14:textId="6FB2411A" w:rsidR="00EC1E88" w:rsidRDefault="00EC1E88" w:rsidP="00EC1E88">
      <w:bookmarkStart w:id="3" w:name="_Hlk160103592"/>
      <w:r>
        <w:t>Í stað 5. og 6. málsl</w:t>
      </w:r>
      <w:r w:rsidR="000D2DA9">
        <w:t>.</w:t>
      </w:r>
      <w:r>
        <w:t xml:space="preserve"> 8. tölul</w:t>
      </w:r>
      <w:r w:rsidR="000D2DA9">
        <w:t>.</w:t>
      </w:r>
      <w:r>
        <w:t xml:space="preserve"> </w:t>
      </w:r>
      <w:r w:rsidR="000D2DA9">
        <w:t xml:space="preserve">1. mgr. </w:t>
      </w:r>
      <w:r>
        <w:t xml:space="preserve">3. gr. laganna kemur: </w:t>
      </w:r>
      <w:bookmarkStart w:id="4" w:name="_Hlk160621965"/>
      <w:bookmarkStart w:id="5" w:name="_Hlk160103732"/>
      <w:r w:rsidR="00927A7A" w:rsidRPr="00927A7A">
        <w:t xml:space="preserve">Ákvæðið gildir auk þess ekki um hagnað af sölu hlutdeildarskírteina í verðbréfasjóðum og sérhæfðum sjóðum </w:t>
      </w:r>
      <w:r w:rsidR="002A13EA" w:rsidRPr="002A13EA">
        <w:t xml:space="preserve">fyrir almenna fjárfesta </w:t>
      </w:r>
      <w:r w:rsidR="00927A7A" w:rsidRPr="00927A7A">
        <w:t>hér á landi sem hlotið hafa staðfestingu Seðlabanka Íslands og skráðir eru skv. 30. gr. laga um verðbréfasjóði</w:t>
      </w:r>
      <w:r w:rsidR="000D2DA9">
        <w:t>, nr. 116/2021,</w:t>
      </w:r>
      <w:r w:rsidR="00927A7A" w:rsidRPr="00927A7A">
        <w:t xml:space="preserve"> </w:t>
      </w:r>
      <w:r w:rsidR="00927A7A">
        <w:t>og</w:t>
      </w:r>
      <w:r w:rsidR="00927A7A" w:rsidRPr="00927A7A">
        <w:t xml:space="preserve"> 83. gr. laga um rekstraraðila sérhæfðra sjóða</w:t>
      </w:r>
      <w:r w:rsidR="000D2DA9">
        <w:t>, nr. 45/2020</w:t>
      </w:r>
      <w:r w:rsidR="00927A7A" w:rsidRPr="00927A7A">
        <w:t>.</w:t>
      </w:r>
      <w:bookmarkEnd w:id="4"/>
    </w:p>
    <w:p w14:paraId="539F84B5" w14:textId="77777777" w:rsidR="00927A7A" w:rsidRDefault="00927A7A" w:rsidP="00EC1E88"/>
    <w:bookmarkEnd w:id="3"/>
    <w:bookmarkEnd w:id="5"/>
    <w:p w14:paraId="3E368F12" w14:textId="1E2EEE4A" w:rsidR="00EC1E88" w:rsidRPr="00554ACA" w:rsidRDefault="00393354" w:rsidP="00554ACA">
      <w:pPr>
        <w:pStyle w:val="Greinarnmer"/>
      </w:pPr>
      <w:r w:rsidRPr="00554ACA">
        <w:t>3</w:t>
      </w:r>
      <w:r w:rsidR="00EC1E88" w:rsidRPr="00554ACA">
        <w:t>. gr.</w:t>
      </w:r>
    </w:p>
    <w:p w14:paraId="336F0701" w14:textId="28F11D89" w:rsidR="000D2DA9" w:rsidRDefault="000D2DA9" w:rsidP="00EC1E88">
      <w:r>
        <w:t>Eftirfarandi breytingar verða á 1. tölul. 1. mgr. 10. gr. a</w:t>
      </w:r>
      <w:r w:rsidR="00F40872">
        <w:t>. laganna:</w:t>
      </w:r>
    </w:p>
    <w:p w14:paraId="271BAA23" w14:textId="30E7356C" w:rsidR="00F40872" w:rsidRDefault="000A72BA" w:rsidP="00F40872">
      <w:pPr>
        <w:pStyle w:val="ListParagraph"/>
        <w:numPr>
          <w:ilvl w:val="0"/>
          <w:numId w:val="19"/>
        </w:numPr>
      </w:pPr>
      <w:r>
        <w:t>Orðin „framkvæmd á“ f</w:t>
      </w:r>
      <w:r w:rsidR="00F40872">
        <w:t>a</w:t>
      </w:r>
      <w:r>
        <w:t>ll</w:t>
      </w:r>
      <w:r w:rsidR="00F40872">
        <w:t>a</w:t>
      </w:r>
      <w:r>
        <w:t xml:space="preserve"> brott</w:t>
      </w:r>
      <w:r w:rsidR="00F40872">
        <w:t>.</w:t>
      </w:r>
    </w:p>
    <w:p w14:paraId="02DF1201" w14:textId="7A259132" w:rsidR="001615B4" w:rsidRDefault="00F40872" w:rsidP="00F40872">
      <w:pPr>
        <w:pStyle w:val="ListParagraph"/>
        <w:numPr>
          <w:ilvl w:val="0"/>
          <w:numId w:val="19"/>
        </w:numPr>
      </w:pPr>
      <w:r>
        <w:t>Við bætist:</w:t>
      </w:r>
      <w:r w:rsidR="00B136F2">
        <w:t xml:space="preserve"> </w:t>
      </w:r>
      <w:r w:rsidR="00B136F2">
        <w:t>,</w:t>
      </w:r>
      <w:r>
        <w:t xml:space="preserve"> </w:t>
      </w:r>
      <w:r w:rsidR="001615B4" w:rsidRPr="001615B4">
        <w:t>þ.m.t. markað</w:t>
      </w:r>
      <w:r>
        <w:t>s</w:t>
      </w:r>
      <w:r w:rsidR="001615B4" w:rsidRPr="001615B4">
        <w:t>setningu og sölu</w:t>
      </w:r>
      <w:r w:rsidR="00D15050">
        <w:t>.</w:t>
      </w:r>
    </w:p>
    <w:p w14:paraId="7A6A4489" w14:textId="77777777" w:rsidR="00746651" w:rsidRDefault="00746651" w:rsidP="00EC1E88"/>
    <w:p w14:paraId="690CD9D9" w14:textId="148710DA" w:rsidR="00C35574" w:rsidRPr="00554ACA" w:rsidRDefault="00393354" w:rsidP="00554ACA">
      <w:pPr>
        <w:pStyle w:val="Greinarnmer"/>
      </w:pPr>
      <w:r w:rsidRPr="00554ACA">
        <w:t>4</w:t>
      </w:r>
      <w:r w:rsidR="00C35574" w:rsidRPr="00554ACA">
        <w:t>. gr.</w:t>
      </w:r>
    </w:p>
    <w:p w14:paraId="50CA49B6" w14:textId="608B6FB5" w:rsidR="00EC1E88" w:rsidRDefault="00EC1E88" w:rsidP="008C1C41">
      <w:r>
        <w:t>Í stað orðanna „</w:t>
      </w:r>
      <w:r w:rsidRPr="00867188">
        <w:t>frá síðustu tíu árum á undan tekjuári,</w:t>
      </w:r>
      <w:r>
        <w:t>“</w:t>
      </w:r>
      <w:r w:rsidR="008C1C41">
        <w:t xml:space="preserve"> í </w:t>
      </w:r>
      <w:r w:rsidR="00F40872">
        <w:t xml:space="preserve">1. málsl. </w:t>
      </w:r>
      <w:r w:rsidR="008C1C41">
        <w:t>8. tölul. 31. gr. laganna</w:t>
      </w:r>
      <w:r>
        <w:t xml:space="preserve"> kemur</w:t>
      </w:r>
      <w:r w:rsidR="00B136F2">
        <w:t>:</w:t>
      </w:r>
      <w:r>
        <w:t xml:space="preserve"> fyrri ára.</w:t>
      </w:r>
    </w:p>
    <w:p w14:paraId="7B7A9BD0" w14:textId="77777777" w:rsidR="00EC1E88" w:rsidRDefault="00EC1E88" w:rsidP="00EC1E88"/>
    <w:p w14:paraId="29D056FC" w14:textId="7D8AD5F8" w:rsidR="00BB71A0" w:rsidRPr="00554ACA" w:rsidRDefault="00393354" w:rsidP="00554ACA">
      <w:pPr>
        <w:pStyle w:val="Greinarnmer"/>
      </w:pPr>
      <w:r w:rsidRPr="00554ACA">
        <w:t>5</w:t>
      </w:r>
      <w:r w:rsidR="00BB71A0" w:rsidRPr="00554ACA">
        <w:t>. gr.</w:t>
      </w:r>
    </w:p>
    <w:p w14:paraId="71BB4146" w14:textId="70BBAAF9" w:rsidR="00F40872" w:rsidRDefault="00F40872" w:rsidP="00BB71A0">
      <w:r>
        <w:t>Við lögin bætist nýtt ákvæði til bráðabirgða, svohljóðandi:</w:t>
      </w:r>
    </w:p>
    <w:p w14:paraId="38A5D3AB" w14:textId="070BFB7B" w:rsidR="00BB71A0" w:rsidRDefault="00BB71A0" w:rsidP="00BB71A0">
      <w:r>
        <w:t xml:space="preserve">Þrátt fyrir 8. tölul. 31. gr. er aðeins heimilt að nýta eftirstöðvar rekstrartapa </w:t>
      </w:r>
      <w:r w:rsidR="00B82FCF">
        <w:t xml:space="preserve">vegna </w:t>
      </w:r>
      <w:r>
        <w:t>2024</w:t>
      </w:r>
      <w:r w:rsidR="00B82FCF">
        <w:t xml:space="preserve"> og fyrr</w:t>
      </w:r>
      <w:r>
        <w:t xml:space="preserve"> í </w:t>
      </w:r>
      <w:r w:rsidRPr="00D66A9E">
        <w:t>tíu ár</w:t>
      </w:r>
      <w:r w:rsidR="00B82FCF">
        <w:t>,</w:t>
      </w:r>
      <w:r>
        <w:t xml:space="preserve"> talið frá </w:t>
      </w:r>
      <w:r w:rsidR="00B82FCF">
        <w:t xml:space="preserve">og með </w:t>
      </w:r>
      <w:r>
        <w:t>því ári sem tap varð til.</w:t>
      </w:r>
    </w:p>
    <w:p w14:paraId="399F6F06" w14:textId="34731618" w:rsidR="00BB71A0" w:rsidRDefault="00BB71A0" w:rsidP="00EC1E88"/>
    <w:p w14:paraId="3E235330" w14:textId="77777777" w:rsidR="00BB71A0" w:rsidRDefault="00BB71A0" w:rsidP="00EC1E88"/>
    <w:p w14:paraId="08234C2E" w14:textId="1B238D58" w:rsidR="00F73E42" w:rsidRPr="00407FAB" w:rsidRDefault="00764C20" w:rsidP="00F73E42">
      <w:pPr>
        <w:jc w:val="center"/>
        <w:rPr>
          <w:b/>
          <w:bCs/>
        </w:rPr>
      </w:pPr>
      <w:r>
        <w:rPr>
          <w:b/>
          <w:bCs/>
        </w:rPr>
        <w:t>I</w:t>
      </w:r>
      <w:r w:rsidR="00F73E42" w:rsidRPr="00407FAB">
        <w:rPr>
          <w:b/>
          <w:bCs/>
        </w:rPr>
        <w:t>I. KAFLI</w:t>
      </w:r>
    </w:p>
    <w:p w14:paraId="5BE6F5CB" w14:textId="41DA7DFF" w:rsidR="00596434" w:rsidRDefault="00596434" w:rsidP="00596434">
      <w:pPr>
        <w:pStyle w:val="Kaflafyrirsgn"/>
      </w:pPr>
      <w:r w:rsidRPr="00407FAB">
        <w:t>Breyting á lögum</w:t>
      </w:r>
      <w:r>
        <w:t xml:space="preserve"> </w:t>
      </w:r>
      <w:r w:rsidRPr="00407FAB">
        <w:t xml:space="preserve">um </w:t>
      </w:r>
      <w:r>
        <w:t>staðgreiðslu opinberra gjalda</w:t>
      </w:r>
      <w:r w:rsidR="00F40872">
        <w:t>, nr. 45/1987</w:t>
      </w:r>
      <w:r w:rsidRPr="00407FAB">
        <w:t>.</w:t>
      </w:r>
    </w:p>
    <w:p w14:paraId="7B29D08C" w14:textId="77777777" w:rsidR="003D2050" w:rsidRPr="003D2050" w:rsidRDefault="003D2050" w:rsidP="003D2050"/>
    <w:p w14:paraId="690F9E11" w14:textId="562A9884" w:rsidR="00F73E42" w:rsidRPr="00554ACA" w:rsidRDefault="00BB71A0" w:rsidP="00554ACA">
      <w:pPr>
        <w:pStyle w:val="Greinarnmer"/>
      </w:pPr>
      <w:r w:rsidRPr="00554ACA">
        <w:t>6</w:t>
      </w:r>
      <w:r w:rsidR="00F73E42" w:rsidRPr="00554ACA">
        <w:t>. gr.</w:t>
      </w:r>
    </w:p>
    <w:p w14:paraId="0A261D46" w14:textId="0F7E85D1" w:rsidR="00F40872" w:rsidRDefault="00F40872" w:rsidP="00206CCA">
      <w:r>
        <w:t>Eftirfarandi breytingar verða á 6. tölul. 5. gr. laganna:</w:t>
      </w:r>
    </w:p>
    <w:p w14:paraId="05862AF3" w14:textId="3C133A42" w:rsidR="00F40872" w:rsidRDefault="00F40872" w:rsidP="00F40872">
      <w:pPr>
        <w:pStyle w:val="ListParagraph"/>
        <w:numPr>
          <w:ilvl w:val="0"/>
          <w:numId w:val="20"/>
        </w:numPr>
      </w:pPr>
      <w:r>
        <w:t>2.</w:t>
      </w:r>
      <w:r w:rsidR="00346E1E">
        <w:t xml:space="preserve"> málsl</w:t>
      </w:r>
      <w:r>
        <w:t>.</w:t>
      </w:r>
      <w:r w:rsidR="00B975B9">
        <w:t xml:space="preserve"> </w:t>
      </w:r>
      <w:r w:rsidR="00206CCA">
        <w:t>fellur brott.</w:t>
      </w:r>
    </w:p>
    <w:p w14:paraId="39F25A9A" w14:textId="1A854434" w:rsidR="0023389C" w:rsidRDefault="006572B8" w:rsidP="00F40872">
      <w:pPr>
        <w:pStyle w:val="ListParagraph"/>
        <w:numPr>
          <w:ilvl w:val="0"/>
          <w:numId w:val="20"/>
        </w:numPr>
      </w:pPr>
      <w:r>
        <w:t xml:space="preserve">Orðið „heldur“ í </w:t>
      </w:r>
      <w:r w:rsidR="00F40872">
        <w:t>3.</w:t>
      </w:r>
      <w:r>
        <w:t xml:space="preserve"> málsl</w:t>
      </w:r>
      <w:r w:rsidR="00F40872">
        <w:t>.</w:t>
      </w:r>
      <w:r>
        <w:t xml:space="preserve"> f</w:t>
      </w:r>
      <w:r w:rsidR="00F40872">
        <w:t>e</w:t>
      </w:r>
      <w:r>
        <w:t>ll</w:t>
      </w:r>
      <w:r w:rsidR="00F40872">
        <w:t>ur</w:t>
      </w:r>
      <w:r>
        <w:t xml:space="preserve"> brott.</w:t>
      </w:r>
    </w:p>
    <w:p w14:paraId="77958666" w14:textId="3E51EA5F" w:rsidR="002F30B7" w:rsidRDefault="002F30B7" w:rsidP="00854DE8">
      <w:pPr>
        <w:ind w:firstLine="0"/>
      </w:pPr>
    </w:p>
    <w:p w14:paraId="44365664" w14:textId="772F2E0E" w:rsidR="002F30B7" w:rsidRPr="00554ACA" w:rsidRDefault="00670D29" w:rsidP="00554ACA">
      <w:pPr>
        <w:pStyle w:val="Greinarnmer"/>
      </w:pPr>
      <w:r w:rsidRPr="00554ACA">
        <w:t>7</w:t>
      </w:r>
      <w:r w:rsidR="002F30B7" w:rsidRPr="00554ACA">
        <w:t>.</w:t>
      </w:r>
      <w:r w:rsidRPr="00554ACA">
        <w:t xml:space="preserve"> </w:t>
      </w:r>
      <w:r w:rsidR="002F30B7" w:rsidRPr="00554ACA">
        <w:t>gr.</w:t>
      </w:r>
    </w:p>
    <w:p w14:paraId="3FCAF762" w14:textId="54CA957C" w:rsidR="00D935C6" w:rsidRDefault="00D935C6" w:rsidP="00D935C6">
      <w:r>
        <w:t>Lög þessi öðlast þegar gildi.</w:t>
      </w:r>
    </w:p>
    <w:p w14:paraId="4C0A32C5" w14:textId="77777777" w:rsidR="006C550B" w:rsidRDefault="006C550B" w:rsidP="00854DE8">
      <w:pPr>
        <w:ind w:firstLine="0"/>
      </w:pPr>
    </w:p>
    <w:p w14:paraId="720138BE" w14:textId="77777777" w:rsidR="005052E4" w:rsidRDefault="005052E4" w:rsidP="00943B67"/>
    <w:p w14:paraId="304BD3C6" w14:textId="77777777" w:rsidR="00C67CE7" w:rsidRDefault="00C67CE7">
      <w:pPr>
        <w:ind w:firstLine="0"/>
        <w:jc w:val="left"/>
        <w:rPr>
          <w:rFonts w:eastAsiaTheme="minorHAnsi" w:cstheme="minorBidi"/>
          <w:spacing w:val="44"/>
        </w:rPr>
      </w:pPr>
      <w:r>
        <w:br w:type="page"/>
      </w:r>
    </w:p>
    <w:p w14:paraId="2C70D85C" w14:textId="29BC1A5B" w:rsidR="00E71F27" w:rsidRPr="00D13886" w:rsidRDefault="00E71F27" w:rsidP="00D13886">
      <w:pPr>
        <w:pStyle w:val="Fyrirsgn-greinarger"/>
      </w:pPr>
      <w:r w:rsidRPr="00D13886">
        <w:lastRenderedPageBreak/>
        <w:t>Greinargerð.</w:t>
      </w:r>
    </w:p>
    <w:p w14:paraId="41AF16C1" w14:textId="77777777" w:rsidR="00C35574" w:rsidRDefault="00C35574" w:rsidP="00943B67"/>
    <w:p w14:paraId="7508D08A" w14:textId="77777777" w:rsidR="00D0740D" w:rsidRDefault="00E71F27" w:rsidP="00D0740D">
      <w:pPr>
        <w:pStyle w:val="Millifyrirsgn1"/>
      </w:pPr>
      <w:r>
        <w:t>1</w:t>
      </w:r>
      <w:r w:rsidR="00D0740D">
        <w:t xml:space="preserve">. Inngangur. </w:t>
      </w:r>
    </w:p>
    <w:p w14:paraId="7D65193A" w14:textId="29C42CA8" w:rsidR="004A74EC" w:rsidRDefault="004A74EC" w:rsidP="00EC6A47">
      <w:pPr>
        <w:pStyle w:val="paragraph"/>
        <w:spacing w:before="0" w:beforeAutospacing="0" w:after="0" w:afterAutospacing="0"/>
        <w:ind w:firstLine="284"/>
        <w:jc w:val="both"/>
        <w:textAlignment w:val="baseline"/>
        <w:rPr>
          <w:rStyle w:val="eop"/>
          <w:color w:val="000000"/>
          <w:sz w:val="21"/>
          <w:szCs w:val="21"/>
          <w:shd w:val="clear" w:color="auto" w:fill="FFFFFF"/>
          <w:lang w:val="is-IS"/>
        </w:rPr>
      </w:pPr>
      <w:r>
        <w:rPr>
          <w:rStyle w:val="eop"/>
          <w:color w:val="000000"/>
          <w:sz w:val="21"/>
          <w:szCs w:val="21"/>
          <w:shd w:val="clear" w:color="auto" w:fill="FFFFFF"/>
          <w:lang w:val="is-IS"/>
        </w:rPr>
        <w:t>Frumvarp þetta er samið í fjármála- og efnahagsráðuneytinu. Í því eru lagðar til breytingar á ákvæðum laga um tekjuskatt</w:t>
      </w:r>
      <w:r w:rsidR="00B40A8F">
        <w:rPr>
          <w:rStyle w:val="eop"/>
          <w:color w:val="000000"/>
          <w:sz w:val="21"/>
          <w:szCs w:val="21"/>
          <w:shd w:val="clear" w:color="auto" w:fill="FFFFFF"/>
          <w:lang w:val="is-IS"/>
        </w:rPr>
        <w:t>, nr. 90/2003</w:t>
      </w:r>
      <w:r w:rsidR="00D16F7D">
        <w:rPr>
          <w:rStyle w:val="eop"/>
          <w:color w:val="000000"/>
          <w:sz w:val="21"/>
          <w:szCs w:val="21"/>
          <w:shd w:val="clear" w:color="auto" w:fill="FFFFFF"/>
          <w:lang w:val="is-IS"/>
        </w:rPr>
        <w:t xml:space="preserve"> (tekjuskattslög)</w:t>
      </w:r>
      <w:r w:rsidR="00B40A8F">
        <w:rPr>
          <w:rStyle w:val="eop"/>
          <w:color w:val="000000"/>
          <w:sz w:val="21"/>
          <w:szCs w:val="21"/>
          <w:shd w:val="clear" w:color="auto" w:fill="FFFFFF"/>
          <w:lang w:val="is-IS"/>
        </w:rPr>
        <w:t>,</w:t>
      </w:r>
      <w:r>
        <w:rPr>
          <w:rStyle w:val="eop"/>
          <w:color w:val="000000"/>
          <w:sz w:val="21"/>
          <w:szCs w:val="21"/>
          <w:shd w:val="clear" w:color="auto" w:fill="FFFFFF"/>
          <w:lang w:val="is-IS"/>
        </w:rPr>
        <w:t xml:space="preserve"> með það að meginmarkmiði að efla erlenda fjárfestingu hér á landi, </w:t>
      </w:r>
      <w:r w:rsidR="00C71F4C">
        <w:rPr>
          <w:rStyle w:val="eop"/>
          <w:color w:val="000000"/>
          <w:sz w:val="21"/>
          <w:szCs w:val="21"/>
          <w:shd w:val="clear" w:color="auto" w:fill="FFFFFF"/>
          <w:lang w:val="is-IS"/>
        </w:rPr>
        <w:t>einkum í</w:t>
      </w:r>
      <w:r w:rsidR="00B16E44">
        <w:rPr>
          <w:rStyle w:val="eop"/>
          <w:color w:val="000000"/>
          <w:sz w:val="21"/>
          <w:szCs w:val="21"/>
          <w:shd w:val="clear" w:color="auto" w:fill="FFFFFF"/>
          <w:lang w:val="is-IS"/>
        </w:rPr>
        <w:t xml:space="preserve"> </w:t>
      </w:r>
      <w:r>
        <w:rPr>
          <w:rStyle w:val="eop"/>
          <w:color w:val="000000"/>
          <w:sz w:val="21"/>
          <w:szCs w:val="21"/>
          <w:shd w:val="clear" w:color="auto" w:fill="FFFFFF"/>
          <w:lang w:val="is-IS"/>
        </w:rPr>
        <w:t>nýsköpun.</w:t>
      </w:r>
    </w:p>
    <w:p w14:paraId="2789B595" w14:textId="4A8376AB" w:rsidR="00F63296" w:rsidRDefault="00F63296" w:rsidP="00EC6A47">
      <w:pPr>
        <w:pStyle w:val="paragraph"/>
        <w:spacing w:before="0" w:beforeAutospacing="0" w:after="0" w:afterAutospacing="0"/>
        <w:ind w:firstLine="284"/>
        <w:jc w:val="both"/>
        <w:textAlignment w:val="baseline"/>
        <w:rPr>
          <w:rStyle w:val="eop"/>
          <w:color w:val="000000"/>
          <w:sz w:val="21"/>
          <w:szCs w:val="21"/>
          <w:shd w:val="clear" w:color="auto" w:fill="FFFFFF"/>
          <w:lang w:val="is-IS"/>
        </w:rPr>
      </w:pPr>
      <w:r>
        <w:rPr>
          <w:rStyle w:val="eop"/>
          <w:color w:val="000000"/>
          <w:sz w:val="21"/>
          <w:szCs w:val="21"/>
          <w:shd w:val="clear" w:color="auto" w:fill="FFFFFF"/>
          <w:lang w:val="is-IS"/>
        </w:rPr>
        <w:t xml:space="preserve">Með „erlendum aðilum“ og „erlendum mönnum“ í frumvarpi þessu er átt við aðila sem hafa skattalega heimilisfesti, sbr. 1. gr. tekjuskattslaga, erlendis og bera þar af leiðandi takmarkaða skattskyldu á Íslandi af þeim tekjum sem þeir hafa hér á landi, sbr. 3. gr. </w:t>
      </w:r>
      <w:r w:rsidR="00D16F7D">
        <w:rPr>
          <w:rStyle w:val="eop"/>
          <w:color w:val="000000"/>
          <w:sz w:val="21"/>
          <w:szCs w:val="21"/>
          <w:shd w:val="clear" w:color="auto" w:fill="FFFFFF"/>
          <w:lang w:val="is-IS"/>
        </w:rPr>
        <w:t>laganna</w:t>
      </w:r>
      <w:r>
        <w:rPr>
          <w:rStyle w:val="eop"/>
          <w:color w:val="000000"/>
          <w:sz w:val="21"/>
          <w:szCs w:val="21"/>
          <w:shd w:val="clear" w:color="auto" w:fill="FFFFFF"/>
          <w:lang w:val="is-IS"/>
        </w:rPr>
        <w:t>.</w:t>
      </w:r>
    </w:p>
    <w:p w14:paraId="2F0C767F" w14:textId="77777777" w:rsidR="00956676" w:rsidRDefault="00956676" w:rsidP="00D0740D"/>
    <w:p w14:paraId="1D19EC54" w14:textId="0AB62F8F" w:rsidR="00FB6100" w:rsidRPr="007370D9" w:rsidRDefault="00E71F27" w:rsidP="0020433C">
      <w:pPr>
        <w:pStyle w:val="Millifyrirsgn1"/>
      </w:pPr>
      <w:r>
        <w:t>2</w:t>
      </w:r>
      <w:r w:rsidR="00D0740D">
        <w:t xml:space="preserve">. Tilefni og nauðsyn lagasetningar. </w:t>
      </w:r>
    </w:p>
    <w:p w14:paraId="75B0B0B3" w14:textId="134EE4A7" w:rsidR="006F4D10" w:rsidRPr="00D45240" w:rsidRDefault="00C71F4C" w:rsidP="00EC6A47">
      <w:r>
        <w:t>Frumvarpinu er</w:t>
      </w:r>
      <w:r w:rsidR="006F4D10">
        <w:t xml:space="preserve"> ætlað að einfalda regluverk þegar kemur að erlendri fjárfestingu með það fyrir augum að gera íslenskum fyrirtækjum auðveldara um vik að sækja fjármagn erlendis frá. Íslensk stjórnvöld eru meðvituð um mikilvægi þess að gera Ísland samkeppnishæft við önnur lönd um erlent fjármagn til að styðja við íslenskt atvinnulíf og þá einkum nýsköpunarfyrirtækin sem treysta á aðgang að lánsfé. Þá er í frumvarpinu lögð til breyting sem snýr að </w:t>
      </w:r>
      <w:r w:rsidR="002A13EA">
        <w:t>nýtingu á eftirstöðvum rekstrartapa</w:t>
      </w:r>
      <w:r w:rsidR="006F4D10">
        <w:t xml:space="preserve"> og tímabært er að taka til endurskoðunar, </w:t>
      </w:r>
      <w:r w:rsidR="00FD74C1">
        <w:t>einkum</w:t>
      </w:r>
      <w:r w:rsidR="006F4D10">
        <w:t xml:space="preserve"> vegna neikvæðra áhrifa á erlenda fjárfestingu.</w:t>
      </w:r>
    </w:p>
    <w:p w14:paraId="7143CB18" w14:textId="48F78AA8" w:rsidR="00DE6C28" w:rsidRDefault="00DE6C28" w:rsidP="006F4D10">
      <w:r>
        <w:t xml:space="preserve">Ef ekkert er að gert er sá möguleiki </w:t>
      </w:r>
      <w:r w:rsidR="006F4D10" w:rsidRPr="00941470">
        <w:t xml:space="preserve">fyrir hendi að Ísland dragist aftur úr öðrum ríkjum þegar kemur að </w:t>
      </w:r>
      <w:r w:rsidR="002A13EA">
        <w:t>erlendri fjárfestingu og</w:t>
      </w:r>
      <w:r w:rsidR="006F4D10" w:rsidRPr="00941470">
        <w:t xml:space="preserve"> nýsköpun. Efling nýsköpunar er stór liður í áformum stjórnvalda um stuðning við vaxtargetu hagkerfisins í því skyni að festa þessa nýju stoð efnahagslífsins enn betur í sessi.</w:t>
      </w:r>
    </w:p>
    <w:p w14:paraId="0FD764B0" w14:textId="77777777" w:rsidR="00D0740D" w:rsidRDefault="00D0740D" w:rsidP="00D0740D"/>
    <w:p w14:paraId="553E7221" w14:textId="77777777" w:rsidR="00D0740D" w:rsidRDefault="00E71F27" w:rsidP="00D0740D">
      <w:pPr>
        <w:pStyle w:val="Millifyrirsgn1"/>
      </w:pPr>
      <w:r>
        <w:t>3</w:t>
      </w:r>
      <w:r w:rsidR="00D0740D">
        <w:t xml:space="preserve">. Meginefni frumvarpsins. </w:t>
      </w:r>
    </w:p>
    <w:p w14:paraId="3414C9BB" w14:textId="270F13D8" w:rsidR="00B5789B" w:rsidRPr="00FD74C1" w:rsidRDefault="00B5789B" w:rsidP="00FD74C1">
      <w:pPr>
        <w:pStyle w:val="Millifyrirsgn2"/>
      </w:pPr>
      <w:r w:rsidRPr="00FD74C1">
        <w:t xml:space="preserve">3.1. </w:t>
      </w:r>
      <w:r w:rsidR="007A76FD" w:rsidRPr="00FD74C1">
        <w:t xml:space="preserve">Hagnaður erlendra aðila af </w:t>
      </w:r>
      <w:r w:rsidRPr="00FD74C1">
        <w:t>hlutdeildarskírtein</w:t>
      </w:r>
      <w:r w:rsidR="007A76FD" w:rsidRPr="00FD74C1">
        <w:t>um</w:t>
      </w:r>
      <w:r w:rsidRPr="00FD74C1">
        <w:t xml:space="preserve"> í verðbréfasjóðum og sérhæfðum sjóðum</w:t>
      </w:r>
      <w:r w:rsidR="005B22A0" w:rsidRPr="00FD74C1">
        <w:t xml:space="preserve"> fyrir almenna fjárfesta</w:t>
      </w:r>
      <w:r w:rsidR="00B40A8F" w:rsidRPr="00FD74C1">
        <w:t>.</w:t>
      </w:r>
    </w:p>
    <w:p w14:paraId="59A1229C" w14:textId="0BC0A3FD" w:rsidR="00ED4DA8" w:rsidRDefault="00B40A8F" w:rsidP="00ED4DA8">
      <w:r>
        <w:t>Í f</w:t>
      </w:r>
      <w:r w:rsidR="005B22A0">
        <w:t>rumvarpi</w:t>
      </w:r>
      <w:r>
        <w:t>nu</w:t>
      </w:r>
      <w:r w:rsidR="005B22A0">
        <w:t xml:space="preserve"> </w:t>
      </w:r>
      <w:r>
        <w:t xml:space="preserve">er </w:t>
      </w:r>
      <w:r w:rsidR="005B22A0">
        <w:t>l</w:t>
      </w:r>
      <w:r>
        <w:t>agt</w:t>
      </w:r>
      <w:r w:rsidR="005B22A0">
        <w:t xml:space="preserve"> til að skattskylda </w:t>
      </w:r>
      <w:r w:rsidR="007A76FD">
        <w:t>erlendra aðila</w:t>
      </w:r>
      <w:r w:rsidR="00145FFC">
        <w:t xml:space="preserve"> </w:t>
      </w:r>
      <w:r w:rsidR="007A76FD">
        <w:t>vegna</w:t>
      </w:r>
      <w:r w:rsidR="005B22A0">
        <w:t xml:space="preserve"> hagna</w:t>
      </w:r>
      <w:r w:rsidR="007A76FD">
        <w:t>ðar</w:t>
      </w:r>
      <w:r w:rsidR="005B22A0">
        <w:t xml:space="preserve"> af sölu hlutdeildarskírteina í verðbréfasjóðum og sérhæfðum sjóðum fyrir almenna fjárfesta hér á landi verði felld brott. </w:t>
      </w:r>
      <w:r w:rsidR="005655D9">
        <w:t>Í dag er f</w:t>
      </w:r>
      <w:r w:rsidR="007A76FD">
        <w:t xml:space="preserve">arið með tekjur þessar sem vaxtatekjur og eru þær skattskyldar </w:t>
      </w:r>
      <w:r w:rsidR="00C51C8B">
        <w:t>í 12% skatthlutfalli skv. 8. tölul. 70. gr. tekjuskattslaga þó þannig að erlendir menn njóta 300.000 kr. frítekjumarks.</w:t>
      </w:r>
      <w:r w:rsidR="005655D9">
        <w:t xml:space="preserve"> Flestir tvísköttunarsamningar Íslands kveða á um að eingöngu búseturíki eiganda hafi skattlagningarétt á vaxtatekjum og þar af leiðandi er</w:t>
      </w:r>
      <w:r w:rsidR="00145FFC">
        <w:t>u</w:t>
      </w:r>
      <w:r w:rsidR="005655D9">
        <w:t xml:space="preserve"> skatttekjur í dag af þessum viðskiptum takmarkaðar. Með því að afnema skattskylduna er verið að liðka fyrir erlendri fjárfestingu í íslenskum sjóðum</w:t>
      </w:r>
      <w:r w:rsidR="00ED4DA8">
        <w:t xml:space="preserve"> sem hefur verið takmörkuð. </w:t>
      </w:r>
      <w:r w:rsidR="00C0759C">
        <w:t xml:space="preserve">Í því felst </w:t>
      </w:r>
      <w:r w:rsidR="00ED4DA8">
        <w:t>fyrst og fremst</w:t>
      </w:r>
      <w:r w:rsidR="00C0759C">
        <w:t xml:space="preserve"> </w:t>
      </w:r>
      <w:r>
        <w:t>einföldun</w:t>
      </w:r>
      <w:r w:rsidR="00ED4DA8">
        <w:t xml:space="preserve"> regluverk</w:t>
      </w:r>
      <w:r>
        <w:t>s</w:t>
      </w:r>
      <w:r w:rsidR="00ED4DA8">
        <w:t xml:space="preserve"> í kringum </w:t>
      </w:r>
      <w:r w:rsidR="00145FFC">
        <w:t>fjárfestinguna</w:t>
      </w:r>
      <w:r w:rsidR="00ED4DA8">
        <w:t xml:space="preserve"> en til þess að beita tvísköttunarsamningi þarf að sækja um </w:t>
      </w:r>
      <w:r>
        <w:t xml:space="preserve">það </w:t>
      </w:r>
      <w:r w:rsidR="00C0759C">
        <w:t>til Skattsins</w:t>
      </w:r>
      <w:r w:rsidR="00ED4DA8">
        <w:t xml:space="preserve"> og afla m.a. skattskylduvottorðs</w:t>
      </w:r>
      <w:r w:rsidR="00F247F7">
        <w:t>. Öll umsýsla staðgreiðsluskyldra aðila verður ennfremur einfaldari</w:t>
      </w:r>
      <w:r w:rsidR="00ED4DA8">
        <w:t xml:space="preserve">. Sé horft til </w:t>
      </w:r>
      <w:r w:rsidR="00FD74C1">
        <w:t>nágrannaríkja okkar</w:t>
      </w:r>
      <w:r w:rsidR="00ED4DA8">
        <w:t xml:space="preserve"> þá </w:t>
      </w:r>
      <w:r w:rsidR="007D112B">
        <w:t>eru vaxtatekjur almennt ekki skattskyldar, nema í undantekningartilfellum.</w:t>
      </w:r>
      <w:r w:rsidR="00F247F7">
        <w:t xml:space="preserve"> Ennfremur má benda á að vaxtatekjur erlendra aðila voru lengi vel ekki skattskyldar á Íslandi en skattskyldan var tekin upp í kjölfar fjármálakreppunnar 2008 með 6. gr. laga um ráðstafanir í ríkisfjármálum</w:t>
      </w:r>
      <w:r w:rsidR="003A71B0">
        <w:t>, nr. 70/2009</w:t>
      </w:r>
      <w:r w:rsidR="00F247F7">
        <w:t xml:space="preserve">. Með breytingunni er stefnt að því að Ísland </w:t>
      </w:r>
      <w:r w:rsidR="003A71B0">
        <w:t>verði</w:t>
      </w:r>
      <w:r w:rsidR="00F247F7">
        <w:t xml:space="preserve"> með sambærilegar reglur og gilda í nágranna</w:t>
      </w:r>
      <w:r w:rsidR="00C51785">
        <w:t>löndum</w:t>
      </w:r>
      <w:r w:rsidR="00F247F7">
        <w:t xml:space="preserve"> okkar.</w:t>
      </w:r>
    </w:p>
    <w:p w14:paraId="17399250" w14:textId="77777777" w:rsidR="005655D9" w:rsidRDefault="005655D9" w:rsidP="00B5789B"/>
    <w:p w14:paraId="06F7B418" w14:textId="0B3E32C4" w:rsidR="00B5789B" w:rsidRPr="00FD74C1" w:rsidRDefault="00B5789B" w:rsidP="00FD74C1">
      <w:pPr>
        <w:pStyle w:val="Millifyrirsgn2"/>
      </w:pPr>
      <w:r w:rsidRPr="00FD74C1">
        <w:t>3.2. Nýting kaupréttar í nýsköpunarfyrirtækjum</w:t>
      </w:r>
      <w:r w:rsidR="003A71B0" w:rsidRPr="00FD74C1">
        <w:t>.</w:t>
      </w:r>
    </w:p>
    <w:p w14:paraId="67C49FAC" w14:textId="16A985C4" w:rsidR="00B5789B" w:rsidRDefault="00B5789B" w:rsidP="00B5789B">
      <w:r>
        <w:t xml:space="preserve">Lögð er til orðalagsbreyting sem ætlað er að árétta og skýra nýlega samþykktar reglur um kauprétti til handa sprotafyrirtækjum. Með breytingunni er </w:t>
      </w:r>
      <w:r w:rsidR="00145FFC">
        <w:t>áréttað</w:t>
      </w:r>
      <w:r>
        <w:t xml:space="preserve"> að vinna við markaðs- og sölustarfsemi uppfyllir skilyrði ákvæðisins en ekki eingöngu vinna við að búa til vöru eða þjónustu sem hið staðfesta verkefni snýr að.</w:t>
      </w:r>
    </w:p>
    <w:p w14:paraId="3201B7DF" w14:textId="77777777" w:rsidR="00B5789B" w:rsidRDefault="00B5789B" w:rsidP="00280676"/>
    <w:p w14:paraId="65D78BEE" w14:textId="6C2E3003" w:rsidR="00280676" w:rsidRPr="00FD74C1" w:rsidRDefault="00280676" w:rsidP="00FD74C1">
      <w:pPr>
        <w:pStyle w:val="Millifyrirsgn2"/>
      </w:pPr>
      <w:r w:rsidRPr="00FD74C1">
        <w:t>3.</w:t>
      </w:r>
      <w:r w:rsidR="00B5789B" w:rsidRPr="00FD74C1">
        <w:t>3</w:t>
      </w:r>
      <w:r w:rsidRPr="00FD74C1">
        <w:t>. Yfirfæranlegt rekstrartap</w:t>
      </w:r>
      <w:r w:rsidR="003A71B0" w:rsidRPr="00FD74C1">
        <w:t>.</w:t>
      </w:r>
    </w:p>
    <w:p w14:paraId="1346D757" w14:textId="0EE0A83C" w:rsidR="00B5789B" w:rsidRDefault="00280676" w:rsidP="00EC6A47">
      <w:r>
        <w:t>Samkvæmt núgildandi 8. tölul. 31. gr. tekjuskattslaga</w:t>
      </w:r>
      <w:r w:rsidR="003F2452">
        <w:t xml:space="preserve"> er</w:t>
      </w:r>
      <w:r>
        <w:t xml:space="preserve"> lögaðilum og sjálfs</w:t>
      </w:r>
      <w:r w:rsidR="003A71B0">
        <w:t>t</w:t>
      </w:r>
      <w:r>
        <w:t>ætt starfandi rekstraraðilum heimilt að draga frá tekjum sínum eftirstöðvar rekstrartapa frá síðustu tíu árum á undan tekjuári</w:t>
      </w:r>
      <w:r w:rsidR="00E775BF">
        <w:t xml:space="preserve">. Í ákvæðinu er ennfremur að finna </w:t>
      </w:r>
      <w:r w:rsidR="003A71B0">
        <w:t xml:space="preserve">þann </w:t>
      </w:r>
      <w:r w:rsidR="00E775BF">
        <w:t xml:space="preserve">varnagla </w:t>
      </w:r>
      <w:r w:rsidR="003A71B0">
        <w:t>að</w:t>
      </w:r>
      <w:r w:rsidR="00E775BF">
        <w:t xml:space="preserve"> ekki </w:t>
      </w:r>
      <w:r w:rsidR="003A71B0">
        <w:t>er</w:t>
      </w:r>
      <w:r w:rsidR="00E775BF">
        <w:t xml:space="preserve"> hægt að kaupa og selja uppsafnað skattalegt tap nema </w:t>
      </w:r>
      <w:r w:rsidR="003A71B0">
        <w:t>þar</w:t>
      </w:r>
      <w:r w:rsidR="00E775BF">
        <w:t xml:space="preserve"> að baki </w:t>
      </w:r>
      <w:r w:rsidR="003A71B0">
        <w:t>liggi</w:t>
      </w:r>
      <w:r w:rsidR="00E775BF">
        <w:t xml:space="preserve"> </w:t>
      </w:r>
      <w:r w:rsidR="003A71B0">
        <w:t xml:space="preserve">annar </w:t>
      </w:r>
      <w:r w:rsidR="00E775BF">
        <w:t>efnahagslegur tilgangur en sá að komast yfir tapið.</w:t>
      </w:r>
      <w:r w:rsidR="000B7B3A">
        <w:t xml:space="preserve"> </w:t>
      </w:r>
      <w:r w:rsidR="00B04605">
        <w:t>Samkvæmt</w:t>
      </w:r>
      <w:r w:rsidR="000B7B3A">
        <w:t xml:space="preserve"> </w:t>
      </w:r>
      <w:r w:rsidR="00B04605">
        <w:t xml:space="preserve">gildandi lögum hafa fyrirtæki </w:t>
      </w:r>
      <w:r w:rsidR="000B7B3A">
        <w:t xml:space="preserve">því </w:t>
      </w:r>
      <w:r w:rsidR="00E775BF">
        <w:t xml:space="preserve">10 ár </w:t>
      </w:r>
      <w:r w:rsidR="00E946C0">
        <w:t xml:space="preserve">til þess að mynda hagnað. Takist þeim ekki að mynda hagnað innan 10 ára þá fyrnist elsta tapið. Regla sem þessi </w:t>
      </w:r>
      <w:r w:rsidR="00B04605">
        <w:t xml:space="preserve">getur verið </w:t>
      </w:r>
      <w:r w:rsidR="00E946C0">
        <w:t>óheppileg þegar um er að ræða fjárfestingar</w:t>
      </w:r>
      <w:r w:rsidR="007076E9">
        <w:t xml:space="preserve"> með háum upphafskostnaði þar sem tíma tekur að greiða upp lán og mynda tekjustofna.</w:t>
      </w:r>
      <w:r w:rsidR="000B7B3A">
        <w:t xml:space="preserve"> Frumvarpið leggur til að 10 ára tímamörkin verði felld brott. </w:t>
      </w:r>
      <w:r w:rsidR="00B26BF8">
        <w:t xml:space="preserve">Er það í samræmi við þá grunnreglu að skattur eigi almennt að reiknast af </w:t>
      </w:r>
      <w:r w:rsidR="00B26BF8">
        <w:lastRenderedPageBreak/>
        <w:t xml:space="preserve">heildartekjum að frádregnum heildarútgjöldum </w:t>
      </w:r>
      <w:r w:rsidR="00C94421">
        <w:t xml:space="preserve">á líftíma </w:t>
      </w:r>
      <w:r w:rsidR="00B26BF8">
        <w:t>atvinnurekstur</w:t>
      </w:r>
      <w:r w:rsidR="00C94421">
        <w:t>s</w:t>
      </w:r>
      <w:r w:rsidR="00B26BF8">
        <w:t xml:space="preserve"> óháð </w:t>
      </w:r>
      <w:r w:rsidR="00C94421">
        <w:t>einstökum uppgjörs</w:t>
      </w:r>
      <w:r w:rsidR="00B26BF8">
        <w:t>tímabilum</w:t>
      </w:r>
      <w:r w:rsidR="00E775BF">
        <w:t xml:space="preserve"> á þeim líftíma.</w:t>
      </w:r>
      <w:r w:rsidR="000B7B3A">
        <w:t xml:space="preserve"> Slík breyting væri ennfremur í samræmi við </w:t>
      </w:r>
      <w:r w:rsidR="00C51785">
        <w:t>reglur</w:t>
      </w:r>
      <w:r w:rsidR="000B7B3A">
        <w:t xml:space="preserve"> í </w:t>
      </w:r>
      <w:r w:rsidR="00FD74C1">
        <w:t>nágrannalöndum okkar.</w:t>
      </w:r>
    </w:p>
    <w:p w14:paraId="5BA2C27D" w14:textId="77777777" w:rsidR="00FD74C1" w:rsidRDefault="00FD74C1" w:rsidP="00EC6A47"/>
    <w:p w14:paraId="52C64690" w14:textId="51420214" w:rsidR="00B5789B" w:rsidRPr="00FD74C1" w:rsidRDefault="00B5789B" w:rsidP="00FD74C1">
      <w:pPr>
        <w:pStyle w:val="Millifyrirsgn2"/>
      </w:pPr>
      <w:r w:rsidRPr="00FD74C1">
        <w:t xml:space="preserve">3.4. </w:t>
      </w:r>
      <w:r w:rsidR="00F247F7" w:rsidRPr="00FD74C1">
        <w:t>Hagnaður erlendra aðila af sölu hlutabréfa</w:t>
      </w:r>
      <w:r w:rsidR="003A71B0" w:rsidRPr="00FD74C1">
        <w:t>.</w:t>
      </w:r>
      <w:r w:rsidR="00F247F7" w:rsidRPr="00FD74C1">
        <w:t xml:space="preserve"> </w:t>
      </w:r>
    </w:p>
    <w:p w14:paraId="1B8DE5D2" w14:textId="76CDB7AF" w:rsidR="00B5789B" w:rsidRDefault="00BD7F41" w:rsidP="00B5789B">
      <w:r>
        <w:t>Erlendir aðilar</w:t>
      </w:r>
      <w:r w:rsidR="00B5789B">
        <w:t xml:space="preserve"> bera takmarkaða skattskyldu á Íslandi af þeim tekjum frá Íslandi sem taldar er upp í 3. gr. tekjuskattslaga. Meðal þeirra tekna sem erlendir aðilar sæta skattskyldu af er hagnaður af sölu hlutabréfa í íslenskum fyrirtækjum. Skattprósentan er ýmist 22% eða 20% (21% árið 2024 skv. bráðabirgðaákvæði LXXVI) eftir því hvort eigandinn er maður eða lögaðili. Í framkvæmd er hins vegar algengt að fallið sé frá skattlagningu í þessum tilvikum og má rekja ástæðu þess til tvísköttunarsamninga annars vegar og ákvæðis 9. a. tölul</w:t>
      </w:r>
      <w:r w:rsidR="003A71B0">
        <w:t>.</w:t>
      </w:r>
      <w:r w:rsidR="00B5789B">
        <w:t xml:space="preserve"> 31. gr. tekjuskattslaga hins vegar. Hvað tvísköttunarsamninga varðar þá eru flestir samningar Íslands á þá leið að skattlagningarréttur á söluhagnað hlutabréfa (þó ekki fasteignafélaga) er eingöngu í búseturíki eiganda. Í þeim tilfellum fellur Ísland frá skattlagningarrétti sínum að því gefnu að viðkomandi aðili geti beitt samningnum og fái staðfestingu þess efnis frá íslenskum skattyfirvöldum. </w:t>
      </w:r>
      <w:r w:rsidR="00611023">
        <w:t xml:space="preserve">Í mörgun samningum má finna </w:t>
      </w:r>
      <w:r w:rsidR="00B5789B">
        <w:t xml:space="preserve">undantekningu þegar um </w:t>
      </w:r>
      <w:r w:rsidR="004A5A03">
        <w:t>einstaklinga</w:t>
      </w:r>
      <w:r w:rsidR="00B5789B">
        <w:t xml:space="preserve"> er að ræða en þá er skilyrði að </w:t>
      </w:r>
      <w:r w:rsidR="00611023">
        <w:t>viðkomandi</w:t>
      </w:r>
      <w:r w:rsidR="00B5789B">
        <w:t xml:space="preserve"> hafi ekki haft heimilisfesti á Íslandi í tiltekinn tíma frá sölu, oft er miðað við </w:t>
      </w:r>
      <w:r>
        <w:t>þrjú til tíu ár</w:t>
      </w:r>
      <w:r w:rsidR="00B5789B">
        <w:t xml:space="preserve">. Hvað 9. a. tölul. 31. gr. tekjuskattslaga varðar þá er þar mælt fyrir um fullan frádrátt m.a. hlutafélaga á móti skattskyldum söluhagnaði í öðrum hlutafélögum. Þetta ákvæði gildir einnig um söluhagnað sambærilegra hlutafélaga innan EES, Sviss eða í Færeyjum en til þess að njóta góðs af ákvæðinu þarf að skila inn framtali í almennri álagningu að liðnu rekstrarárinu. Hafi </w:t>
      </w:r>
      <w:r>
        <w:t xml:space="preserve">staðgreiðsla hagnaðar </w:t>
      </w:r>
      <w:r w:rsidR="00B5789B">
        <w:t xml:space="preserve">af sölu félags </w:t>
      </w:r>
      <w:r>
        <w:t xml:space="preserve">farið fram við greiðslu </w:t>
      </w:r>
      <w:r w:rsidR="00B5789B">
        <w:t>í janúar þá gætu liðið allt að 22 mánuð</w:t>
      </w:r>
      <w:r w:rsidR="00611023">
        <w:t>i</w:t>
      </w:r>
      <w:r w:rsidR="00B5789B">
        <w:t>r þar til skatturinn af hagnaðinum, sem haldið var eftir í staðgreiðslu, kemur til endurgreiðslu.</w:t>
      </w:r>
      <w:r>
        <w:t xml:space="preserve"> </w:t>
      </w:r>
    </w:p>
    <w:p w14:paraId="2DB66529" w14:textId="65D5CFB4" w:rsidR="00B5789B" w:rsidRDefault="00B5789B" w:rsidP="00B5789B">
      <w:r>
        <w:t>Töluvert umstang getur fylgt undanþágu frá staðgreiðsluskyldu, eða endurgreiðslu, á grundvelli tvísköttunarsamnings eða endurgreiðslu á grundvelli 9. a. tölul. 31. gr. laganna. Þegar um er að ræða erlend félög með dreift eignarhald getur ennfremur reynst erfitt að finna út hverjir eigendurnir eru á tilteknum tímapunkti, hvar þeir eru heimilisfastir, miðla upplýsingum til þeirra og óska eftir gögnum þannig hægt sé að beita tvísköttunarsamningi. Þetta á sérstaklega við þegar eignarhald á bréfum fer í gegnum milliliði, s.s. vörslureikninga, eða er í eigu sjóða eða ósjálfstæð</w:t>
      </w:r>
      <w:r w:rsidR="00611023">
        <w:t>r</w:t>
      </w:r>
      <w:r>
        <w:t>a skattaðila</w:t>
      </w:r>
      <w:r w:rsidR="00611023">
        <w:t>.</w:t>
      </w:r>
      <w:r>
        <w:t xml:space="preserve"> </w:t>
      </w:r>
      <w:r w:rsidR="00611023">
        <w:t>Þ</w:t>
      </w:r>
      <w:r>
        <w:t>á er oft erfitt eða ómögulegt fyrir hinn staðgreiðsluskylda aðila að átta sig á hvaða skatti honum ber að halda eftir í staðgreiðslu og hvort hann geti beitt tvísköttunarsamningi. Vandamál í þessa veru var m.a. ástæðan fyrir því að staðgreiðsluskyldan var felld brott með 14. gr. laga um breytingu á ýmsum lögum um skatta og gjöld</w:t>
      </w:r>
      <w:r w:rsidR="00611023">
        <w:t>, nr. 33/2020</w:t>
      </w:r>
      <w:r>
        <w:t xml:space="preserve">. Ennfremur hefur verið bent á að óvissa ríkir um hvort tilteknir erlendir aðilar geti beitt tvísköttunarsamningi Íslands og Bandaríkjanna sem talið er að geti skýrt fremur litla fjárfestingu bandarískra aðila hér á landi í samanburði við nágrannalönd okkar. Framangreint má telja að hafi fráhrindandi áhrif á fjárfestingu á Íslandi, sérstaklega þegar litið er til sambærilegra reglna í nágrannalöndum okkar en ekkert Norðurlandanna leggur á skatt á hagnað erlendra aðila af sölu hlutabréfa, hvort sem um ræðir menn eða lögaðila. Sé horft til Þýskalands, Frakklands, Spánar, Bretlands, Belgíu eða Hollands þá er sama niðurstaða þegar kemur að </w:t>
      </w:r>
      <w:r w:rsidR="00BD7F41">
        <w:t>lögaðilum</w:t>
      </w:r>
      <w:r>
        <w:t xml:space="preserve"> en undantekningar eru frá því þegar kemur að skattskyldu erlendra manna.</w:t>
      </w:r>
    </w:p>
    <w:p w14:paraId="7D36C69D" w14:textId="77777777" w:rsidR="00280676" w:rsidRDefault="00280676" w:rsidP="00280676"/>
    <w:p w14:paraId="413EE9C2" w14:textId="77777777" w:rsidR="00D0740D" w:rsidRDefault="00E71F27" w:rsidP="00921A4D">
      <w:pPr>
        <w:pStyle w:val="Millifyrirsgn1"/>
        <w:keepNext/>
      </w:pPr>
      <w:r>
        <w:t>4</w:t>
      </w:r>
      <w:r w:rsidR="00D0740D">
        <w:t xml:space="preserve">. Samræmi við stjórnarskrá og alþjóðlegar skuldbindingar. </w:t>
      </w:r>
    </w:p>
    <w:p w14:paraId="259A97B0" w14:textId="5F79E762" w:rsidR="00D0740D" w:rsidRDefault="00280676" w:rsidP="00EC6A47">
      <w:r>
        <w:t xml:space="preserve">Frumvarpið snýr að því að aflétta skattskyldu, afnema íþyngjandi skilyrði og skýra </w:t>
      </w:r>
      <w:r w:rsidR="0083571D">
        <w:t>laga</w:t>
      </w:r>
      <w:r>
        <w:t>ákvæði. Ekki verður séð að efni frumvarpsins sé í andstöðu við stjórnarskrá eða alþjóðaskuldbindingar.</w:t>
      </w:r>
    </w:p>
    <w:p w14:paraId="36B9F71B" w14:textId="77777777" w:rsidR="00D0740D" w:rsidRDefault="00D0740D" w:rsidP="00D0740D"/>
    <w:p w14:paraId="17499B2E" w14:textId="77777777" w:rsidR="00D0740D" w:rsidRDefault="00E71F27" w:rsidP="00D0740D">
      <w:pPr>
        <w:pStyle w:val="Millifyrirsgn1"/>
      </w:pPr>
      <w:r>
        <w:t>5</w:t>
      </w:r>
      <w:r w:rsidR="00D0740D">
        <w:t xml:space="preserve">. Samráð. </w:t>
      </w:r>
    </w:p>
    <w:p w14:paraId="6D96BA34" w14:textId="27A68495" w:rsidR="00C704C8" w:rsidRDefault="00C704C8" w:rsidP="00EC6A47">
      <w:r>
        <w:t xml:space="preserve">Frumvarpið snertir fyrst og fremst erlenda aðila sem fjárfesta hér á landi, </w:t>
      </w:r>
      <w:r w:rsidR="004A74EC">
        <w:t xml:space="preserve">nýtingu taps hjá innlendum aðilum og </w:t>
      </w:r>
      <w:r w:rsidR="00D01FF8">
        <w:t>skýringu á ívilnandi ákvæði.</w:t>
      </w:r>
      <w:r w:rsidR="004F3A79">
        <w:t xml:space="preserve"> Ekki var </w:t>
      </w:r>
      <w:r w:rsidR="00EB66B8">
        <w:t>haft samráð við önnur ráðuneyti</w:t>
      </w:r>
      <w:r w:rsidR="00554ACA">
        <w:t xml:space="preserve"> en samskipti voru</w:t>
      </w:r>
      <w:r w:rsidR="00611023">
        <w:t xml:space="preserve"> við Skattinn</w:t>
      </w:r>
      <w:r w:rsidR="00554ACA">
        <w:t xml:space="preserve"> við frumvarpsgerðina</w:t>
      </w:r>
      <w:r w:rsidR="00611023">
        <w:t>.</w:t>
      </w:r>
      <w:r w:rsidR="00554ACA" w:rsidRPr="00554ACA">
        <w:t xml:space="preserve"> </w:t>
      </w:r>
      <w:r w:rsidR="00554ACA">
        <w:t>[</w:t>
      </w:r>
      <w:r w:rsidR="00554ACA" w:rsidRPr="00EB66B8">
        <w:rPr>
          <w:highlight w:val="yellow"/>
        </w:rPr>
        <w:t>í vinnslu</w:t>
      </w:r>
      <w:r w:rsidR="00554ACA">
        <w:t>]</w:t>
      </w:r>
    </w:p>
    <w:p w14:paraId="0F12893E" w14:textId="193AF328" w:rsidR="004A74EC" w:rsidRDefault="00EB66B8" w:rsidP="004A74EC">
      <w:r w:rsidRPr="00EB66B8">
        <w:t>Áform um frumvarpið voru kynnt almenningi í samráðsgátt stjórnvalda á vefnum Ísland.is 2.–</w:t>
      </w:r>
      <w:r>
        <w:t>14</w:t>
      </w:r>
      <w:r w:rsidRPr="00EB66B8">
        <w:t>. febrúar 2024 (mál nr. S-</w:t>
      </w:r>
      <w:r>
        <w:t>26</w:t>
      </w:r>
      <w:r w:rsidRPr="00EB66B8">
        <w:t xml:space="preserve">/2024). Alls bárust </w:t>
      </w:r>
      <w:r>
        <w:t>fimm</w:t>
      </w:r>
      <w:r w:rsidRPr="00EB66B8">
        <w:t xml:space="preserve"> umsagni</w:t>
      </w:r>
      <w:r>
        <w:t>r</w:t>
      </w:r>
      <w:r w:rsidRPr="00EB66B8">
        <w:t xml:space="preserve"> </w:t>
      </w:r>
      <w:r w:rsidR="004A74EC">
        <w:t>[</w:t>
      </w:r>
      <w:r w:rsidR="004A74EC" w:rsidRPr="00EB66B8">
        <w:rPr>
          <w:highlight w:val="yellow"/>
        </w:rPr>
        <w:t>í vinnslu</w:t>
      </w:r>
      <w:r w:rsidR="004A74EC">
        <w:t>]</w:t>
      </w:r>
    </w:p>
    <w:p w14:paraId="302A8284" w14:textId="77777777" w:rsidR="00D0740D" w:rsidRDefault="00D0740D" w:rsidP="00D0740D"/>
    <w:p w14:paraId="69DDCD2E" w14:textId="77777777" w:rsidR="00D0740D" w:rsidRDefault="00E71F27" w:rsidP="00D0740D">
      <w:pPr>
        <w:pStyle w:val="Millifyrirsgn1"/>
      </w:pPr>
      <w:r>
        <w:t>6</w:t>
      </w:r>
      <w:r w:rsidR="00D0740D">
        <w:t xml:space="preserve">. Mat á áhrifum. </w:t>
      </w:r>
    </w:p>
    <w:p w14:paraId="1D23A522" w14:textId="1EBAE0C9" w:rsidR="00681E99" w:rsidRDefault="00DD6727" w:rsidP="00EC6A47">
      <w:r>
        <w:t xml:space="preserve">Áhrif á tekjur ríkissjóðs </w:t>
      </w:r>
      <w:r w:rsidR="0083464A">
        <w:t xml:space="preserve">til lækkunar eru </w:t>
      </w:r>
      <w:r w:rsidR="00600B73">
        <w:t>metin</w:t>
      </w:r>
      <w:r w:rsidR="0083464A">
        <w:t xml:space="preserve"> um </w:t>
      </w:r>
      <w:r w:rsidR="00EB66B8" w:rsidRPr="00EB66B8">
        <w:rPr>
          <w:highlight w:val="yellow"/>
        </w:rPr>
        <w:t>[</w:t>
      </w:r>
      <w:r w:rsidR="00EB66B8">
        <w:rPr>
          <w:highlight w:val="yellow"/>
        </w:rPr>
        <w:t>í vinnslu</w:t>
      </w:r>
      <w:r w:rsidR="00EB66B8" w:rsidRPr="00EB66B8">
        <w:rPr>
          <w:highlight w:val="yellow"/>
        </w:rPr>
        <w:t>]</w:t>
      </w:r>
      <w:r w:rsidR="0083464A" w:rsidRPr="00EB66B8">
        <w:rPr>
          <w:highlight w:val="yellow"/>
        </w:rPr>
        <w:t xml:space="preserve"> </w:t>
      </w:r>
      <w:r w:rsidR="0083464A">
        <w:t xml:space="preserve">m.kr. á ári. Töluverð óvissa er </w:t>
      </w:r>
      <w:r w:rsidR="007E698F">
        <w:t>í kringum áhrif þess að taka út tímamörk á nýtingu eftirstöðva rekstrartapa</w:t>
      </w:r>
      <w:r w:rsidR="00611023">
        <w:t>,</w:t>
      </w:r>
      <w:r w:rsidR="00BA766D">
        <w:t xml:space="preserve"> sbr. 3. gr. </w:t>
      </w:r>
      <w:r w:rsidR="00BA766D">
        <w:lastRenderedPageBreak/>
        <w:t>frumvarpsins</w:t>
      </w:r>
      <w:r w:rsidR="00611023">
        <w:t>,</w:t>
      </w:r>
      <w:r w:rsidR="00600B73">
        <w:t xml:space="preserve"> en áhrifin ættu þá aðeins að koma fram eftir 11 ár, sbr. 6. gr. til bráðabirgða</w:t>
      </w:r>
      <w:r w:rsidR="00611023">
        <w:t>,</w:t>
      </w:r>
      <w:r w:rsidR="00600B73">
        <w:t xml:space="preserve"> þar sem lagt er til að breytingin snú</w:t>
      </w:r>
      <w:r w:rsidR="00611023">
        <w:t>i</w:t>
      </w:r>
      <w:r w:rsidR="00600B73">
        <w:t xml:space="preserve"> aðeins að tapi sem myndast frá og með 2025. Í öðrum löndum </w:t>
      </w:r>
      <w:r w:rsidR="00BA766D">
        <w:t>hefur verið</w:t>
      </w:r>
      <w:r w:rsidR="00FE2E16">
        <w:t xml:space="preserve"> gengið út frá því að </w:t>
      </w:r>
      <w:r w:rsidR="0075613A">
        <w:t>sambærileg</w:t>
      </w:r>
      <w:r w:rsidR="00FE2E16">
        <w:t xml:space="preserve"> breyting</w:t>
      </w:r>
      <w:r w:rsidR="00600B73">
        <w:t xml:space="preserve">, þ.e. að fella niður 10 ára tímamörk, </w:t>
      </w:r>
      <w:r w:rsidR="00FE2E16">
        <w:t>hefði takmörkuð áhrif á tekjur ríkissjóðs.</w:t>
      </w:r>
      <w:r w:rsidR="005C37B4">
        <w:t xml:space="preserve"> </w:t>
      </w:r>
    </w:p>
    <w:p w14:paraId="62BDD53C" w14:textId="3A3912D5" w:rsidR="00681E99" w:rsidRDefault="002438C8" w:rsidP="00611023">
      <w:r>
        <w:t xml:space="preserve">Áhrif breytinganna á jafnrétti og persónuvernd eru talin engin, þ.e. það hallar ekki á </w:t>
      </w:r>
      <w:r w:rsidR="005F0387">
        <w:t>annað hvort kynið og það felur ekki í sér</w:t>
      </w:r>
      <w:r w:rsidR="005C37B4">
        <w:t xml:space="preserve"> upplýsingaöflun eða skipti.</w:t>
      </w:r>
    </w:p>
    <w:p w14:paraId="72CB60F6" w14:textId="77777777" w:rsidR="00D0740D" w:rsidRDefault="00D0740D" w:rsidP="00943B67"/>
    <w:p w14:paraId="7F53B15A" w14:textId="560A110A" w:rsidR="00E71F27" w:rsidRDefault="00E71F27" w:rsidP="00E71F27">
      <w:pPr>
        <w:pStyle w:val="Greinarfyrirsgn"/>
      </w:pPr>
      <w:r w:rsidRPr="009627CF">
        <w:t>Um einstakar greinar frumvarpsins.</w:t>
      </w:r>
    </w:p>
    <w:p w14:paraId="5B3C9F32" w14:textId="77777777" w:rsidR="00D13886" w:rsidRPr="00D13886" w:rsidRDefault="00D13886" w:rsidP="00D13886"/>
    <w:p w14:paraId="78F584EA" w14:textId="51A80F99" w:rsidR="0057445A" w:rsidRPr="00554ACA" w:rsidRDefault="0057445A" w:rsidP="00554ACA">
      <w:pPr>
        <w:pStyle w:val="Greinarnmer"/>
      </w:pPr>
      <w:r w:rsidRPr="00554ACA">
        <w:t>Um 1. gr.</w:t>
      </w:r>
    </w:p>
    <w:p w14:paraId="7DF8FC37" w14:textId="093F51CD" w:rsidR="0057445A" w:rsidRDefault="0057445A" w:rsidP="0057445A">
      <w:r>
        <w:t>Í greininni er lagt til að skattskylda erlendra aðila á söluhagnað hlutabréfa í íslenskum hlutafélögum verði felld brott og á það jafnt við um söluhagnað erlendra</w:t>
      </w:r>
      <w:r w:rsidR="004877E2">
        <w:t xml:space="preserve"> </w:t>
      </w:r>
      <w:r>
        <w:t xml:space="preserve"> </w:t>
      </w:r>
      <w:r w:rsidR="000475EE">
        <w:t xml:space="preserve">lögaðila og </w:t>
      </w:r>
      <w:r>
        <w:t>manna</w:t>
      </w:r>
      <w:r w:rsidR="004877E2">
        <w:t xml:space="preserve">, </w:t>
      </w:r>
      <w:r w:rsidR="000475EE">
        <w:t>að uppfylltum ákveðnum skilyrðum.</w:t>
      </w:r>
    </w:p>
    <w:p w14:paraId="523FEDB5" w14:textId="62949128" w:rsidR="002C135D" w:rsidRDefault="004877E2" w:rsidP="003B6022">
      <w:r>
        <w:t xml:space="preserve">Hvað varðar </w:t>
      </w:r>
      <w:r w:rsidR="004A5A03">
        <w:t xml:space="preserve">undanþágu frá skattskyldu af </w:t>
      </w:r>
      <w:r>
        <w:t>söluhagnað</w:t>
      </w:r>
      <w:r w:rsidR="004A5A03">
        <w:t>i</w:t>
      </w:r>
      <w:r>
        <w:t xml:space="preserve"> hlutabréfa erlendra lö</w:t>
      </w:r>
      <w:r w:rsidR="003B6022">
        <w:t xml:space="preserve">gaðila þá er sú undanþága án skilyrða. Þar nægir að </w:t>
      </w:r>
      <w:r w:rsidR="002C135D">
        <w:t xml:space="preserve">um </w:t>
      </w:r>
      <w:r w:rsidR="003B6022">
        <w:t xml:space="preserve">erlendan lögaðila sé að ræða þannig að hann teljist </w:t>
      </w:r>
      <w:r w:rsidR="002C135D">
        <w:t>ekki bera hér á landi skattskyldu af söluhagnaði</w:t>
      </w:r>
      <w:r w:rsidR="003B6022">
        <w:t xml:space="preserve"> hlutabréfa.</w:t>
      </w:r>
      <w:r w:rsidR="002C135D">
        <w:t xml:space="preserve"> Til skoðunar kom hvort hægt væri að binda undanþágu</w:t>
      </w:r>
      <w:r w:rsidR="004A5A03">
        <w:t>na</w:t>
      </w:r>
      <w:r w:rsidR="002C135D">
        <w:t xml:space="preserve"> skilyrðum, s.s. að eigandi sé ekki í lágskattaríki eða ósamvinnuþýðu ríki, en í framkvæmd getur slíkt reynst erfitt og sá fyrirsjáanleiki sem að er stefnt með breytingunni gæti með því auðveldlega horfið. </w:t>
      </w:r>
      <w:r w:rsidR="0004568B">
        <w:t xml:space="preserve">Skilgreining á lágskattaríki getur reynst flókin þar sem hún miðast við virkt skatthlutfall hverju sinni. Þá er ekki haldið úti lista yfir ósamvinnuþýð ríki og ef slíkur listi yrði tekinn saman þá má búast við að hann </w:t>
      </w:r>
      <w:r w:rsidR="009E4CC0">
        <w:t>yrði</w:t>
      </w:r>
      <w:r w:rsidR="0004568B">
        <w:t xml:space="preserve"> stuttur eins og sjá má af </w:t>
      </w:r>
      <w:r w:rsidR="004A5A03">
        <w:t xml:space="preserve">slíkum </w:t>
      </w:r>
      <w:r w:rsidR="0004568B">
        <w:t xml:space="preserve">lista Evrópusambandsins en mikil breyting hefur átt sér stað hvað varðar upplýsingaskipti og samvinnu </w:t>
      </w:r>
      <w:r w:rsidR="00A66677">
        <w:t xml:space="preserve">ríkja heimsins </w:t>
      </w:r>
      <w:r w:rsidR="0004568B">
        <w:t>á síðustu árum.</w:t>
      </w:r>
      <w:r w:rsidR="009E4CC0">
        <w:t xml:space="preserve"> </w:t>
      </w:r>
      <w:r w:rsidR="0004568B">
        <w:t xml:space="preserve">Í þessu sambandi skiptir einnig máli </w:t>
      </w:r>
      <w:r w:rsidR="002C135D">
        <w:t xml:space="preserve">að hafa í huga að einkenni hlutafélagaformsins er að skattur komi til greiðslu í tvennu lagi, annars vegar þegar </w:t>
      </w:r>
      <w:r w:rsidR="0004568B">
        <w:t>tekna</w:t>
      </w:r>
      <w:r w:rsidR="002C135D">
        <w:t xml:space="preserve"> er aflað og hins vegar þegar verðmæti </w:t>
      </w:r>
      <w:r w:rsidR="0004568B">
        <w:t xml:space="preserve">í formi arðs eða </w:t>
      </w:r>
      <w:r w:rsidR="009E4CC0">
        <w:t>sölu</w:t>
      </w:r>
      <w:r w:rsidR="0004568B">
        <w:t xml:space="preserve">hagnaðar </w:t>
      </w:r>
      <w:r w:rsidR="002C135D">
        <w:t xml:space="preserve">renna til </w:t>
      </w:r>
      <w:r w:rsidR="0004568B">
        <w:t xml:space="preserve">eiganda sem er </w:t>
      </w:r>
      <w:r w:rsidR="004A5A03">
        <w:t>einstaklingur</w:t>
      </w:r>
      <w:r w:rsidR="0004568B">
        <w:t xml:space="preserve">. Hvers konar skattur sem leggst á úthlutanir eða sölu hlutabréfa milli lögaðila felur </w:t>
      </w:r>
      <w:r w:rsidR="00BF7A63">
        <w:t>oftar en ekki</w:t>
      </w:r>
      <w:r w:rsidR="0004568B">
        <w:t xml:space="preserve"> í sér viðbótarskatt</w:t>
      </w:r>
      <w:r w:rsidR="00E20D81">
        <w:t xml:space="preserve"> (</w:t>
      </w:r>
      <w:r w:rsidR="009E4CC0">
        <w:t xml:space="preserve">sem </w:t>
      </w:r>
      <w:r w:rsidR="00E20D81">
        <w:t>ekki er hægt að aflétta í hinu ríkinu)</w:t>
      </w:r>
      <w:r w:rsidR="0004568B">
        <w:t xml:space="preserve"> sem </w:t>
      </w:r>
      <w:r w:rsidR="00E20D81">
        <w:t xml:space="preserve">getur haft </w:t>
      </w:r>
      <w:r w:rsidR="0004568B">
        <w:t xml:space="preserve">neikvæð áhrif á fjárfestingu. Með </w:t>
      </w:r>
      <w:r w:rsidR="00E20D81">
        <w:t>einf</w:t>
      </w:r>
      <w:r w:rsidR="004A5A03">
        <w:t>öldu</w:t>
      </w:r>
      <w:r w:rsidR="00E20D81">
        <w:t xml:space="preserve"> </w:t>
      </w:r>
      <w:r w:rsidR="0004568B">
        <w:t xml:space="preserve">og </w:t>
      </w:r>
      <w:r w:rsidR="00E20D81">
        <w:t>gegnsæ</w:t>
      </w:r>
      <w:r w:rsidR="004A5A03">
        <w:t>ju</w:t>
      </w:r>
      <w:r w:rsidR="0004568B">
        <w:t xml:space="preserve"> </w:t>
      </w:r>
      <w:r w:rsidR="00E20D81">
        <w:t>ákvæði</w:t>
      </w:r>
      <w:r w:rsidR="0004568B">
        <w:t xml:space="preserve"> er vonast til að fjárfesting á Íslandi aukist og með </w:t>
      </w:r>
      <w:r w:rsidR="00E20D81">
        <w:t xml:space="preserve">því </w:t>
      </w:r>
      <w:r w:rsidR="0004568B">
        <w:t xml:space="preserve">fær Ísland skatttekjur af </w:t>
      </w:r>
      <w:r w:rsidR="00E20D81">
        <w:t xml:space="preserve">hagnaði þeirra </w:t>
      </w:r>
      <w:r w:rsidR="0004568B">
        <w:t>íslensku fyrirtækja sem fjárfest er í.</w:t>
      </w:r>
    </w:p>
    <w:p w14:paraId="53F0C9E2" w14:textId="1FB31FB5" w:rsidR="0057445A" w:rsidRDefault="000475EE" w:rsidP="0057445A">
      <w:r>
        <w:t xml:space="preserve">Hvað söluhagnað </w:t>
      </w:r>
      <w:r w:rsidR="004877E2">
        <w:t xml:space="preserve">hlutabréfa erlendra </w:t>
      </w:r>
      <w:r w:rsidR="004A5A03">
        <w:t>einstaklinga</w:t>
      </w:r>
      <w:r w:rsidR="004877E2">
        <w:t xml:space="preserve"> varðar þá er</w:t>
      </w:r>
      <w:r w:rsidR="0057445A">
        <w:t xml:space="preserve"> lagt til að undanþágan verði bundin tveimur skilyrðum. Annars vegar að </w:t>
      </w:r>
      <w:r w:rsidR="004A5A03">
        <w:t xml:space="preserve">viðkomandi </w:t>
      </w:r>
      <w:r w:rsidR="0057445A">
        <w:t xml:space="preserve">hafi ekki haft skattalega heimilisfesti, sbr. 1. gr., á Íslandi á síðastliðnum fimm árum fyrir sölu. Skilyrðinu er ætlað að sporna gegn </w:t>
      </w:r>
      <w:r w:rsidR="004A5A03">
        <w:t xml:space="preserve">flutningi </w:t>
      </w:r>
      <w:r w:rsidR="0057445A">
        <w:t xml:space="preserve">erlendis, eða </w:t>
      </w:r>
      <w:r w:rsidR="004A5A03">
        <w:t>upptöku</w:t>
      </w:r>
      <w:r w:rsidR="0057445A">
        <w:t xml:space="preserve"> heimilisfesti</w:t>
      </w:r>
      <w:r w:rsidR="004A5A03">
        <w:t>s</w:t>
      </w:r>
      <w:r w:rsidR="0057445A">
        <w:t xml:space="preserve"> erlendis með öðrum hætti, í þeim tilgangi að selja hlutabréf í íslenskum fyrirtækjum. Sambærilegt skilyrði er að finna í mörgum tvísköttunarsamningum Íslands þar sem tímamörkin eru allt frá þremur og upp í tíu ár. Hæfilegt þykir að miða við fimm ára tímabil í lögunum en hafa ber í huga að ef samningur er til staðar sem mælir fyrir um styttra tímabil þá stendur skattaðilanum til boða að byggja á samningnum með umsókn og samþykki skattyfirvalda. Hins vegar er það skilyrði að heildar eignarhlutur seljanda sé, beint og óbeint, undir 25% af hlutafé í hinu selda félagi en með óbeinum eignarhlut er átt við hluti seljanda í öðrum lögaðilum sem eiga sjálfir, eða í gegnum aðra lögaðila, hlut í félaginu og reiknast þá hlutur seljanda hlutfallslega. Um hagnað þeirra </w:t>
      </w:r>
      <w:r w:rsidR="00C62CFC">
        <w:t>einstaklinga</w:t>
      </w:r>
      <w:r w:rsidR="0057445A">
        <w:t xml:space="preserve"> sem eiga eignarhlut umfram þá prósentu gilda því almennar reglur og eftir atvikum geta þeir nýtt sér hagstæðari skatthlutföll í tvísköttunarsamningum, séu þeir fyrir hendi.</w:t>
      </w:r>
    </w:p>
    <w:p w14:paraId="1122A3E0" w14:textId="77777777" w:rsidR="0057445A" w:rsidRPr="008678EC" w:rsidRDefault="0057445A" w:rsidP="008678EC">
      <w:pPr>
        <w:ind w:left="284" w:firstLine="0"/>
      </w:pPr>
    </w:p>
    <w:p w14:paraId="48C7D0CA" w14:textId="27BB7243" w:rsidR="00E71F27" w:rsidRPr="00554ACA" w:rsidRDefault="00E71F27" w:rsidP="00554ACA">
      <w:pPr>
        <w:pStyle w:val="Greinarnmer"/>
      </w:pPr>
      <w:r w:rsidRPr="00554ACA">
        <w:t xml:space="preserve">Um </w:t>
      </w:r>
      <w:r w:rsidR="0057445A" w:rsidRPr="00554ACA">
        <w:t>2</w:t>
      </w:r>
      <w:r w:rsidRPr="00554ACA">
        <w:t>. gr.</w:t>
      </w:r>
    </w:p>
    <w:p w14:paraId="7C620EB3" w14:textId="5F99F8B4" w:rsidR="00FF38BE" w:rsidRDefault="00C54566" w:rsidP="0083571D">
      <w:pPr>
        <w:ind w:firstLine="0"/>
      </w:pPr>
      <w:r>
        <w:t xml:space="preserve">Í greininni er lagt til að </w:t>
      </w:r>
      <w:r w:rsidR="00673F49">
        <w:t xml:space="preserve">í stað </w:t>
      </w:r>
      <w:r>
        <w:t>5. og 6. málsl</w:t>
      </w:r>
      <w:r w:rsidR="00613F1E">
        <w:t>.</w:t>
      </w:r>
      <w:r>
        <w:t xml:space="preserve"> </w:t>
      </w:r>
      <w:r w:rsidR="00E11042">
        <w:t xml:space="preserve">8. tölul. </w:t>
      </w:r>
      <w:r w:rsidR="00613F1E">
        <w:t xml:space="preserve">1. mgr. </w:t>
      </w:r>
      <w:r w:rsidR="00D80D2C">
        <w:t>3. gr.</w:t>
      </w:r>
      <w:r w:rsidR="00673F49">
        <w:t xml:space="preserve"> </w:t>
      </w:r>
      <w:r w:rsidR="00CA686F">
        <w:t>komi nýr málsliður sem mæli</w:t>
      </w:r>
      <w:r w:rsidR="00C0759C">
        <w:t>r</w:t>
      </w:r>
      <w:r w:rsidR="00CA686F">
        <w:t xml:space="preserve"> fyrir um </w:t>
      </w:r>
      <w:r w:rsidR="00FF38BE">
        <w:t xml:space="preserve">að erlendir aðilar (aðilar með skattalega heimilisfesti utan Íslands) verði undanþegnir skattskyldu </w:t>
      </w:r>
      <w:r w:rsidR="00C87D7D">
        <w:t xml:space="preserve">á </w:t>
      </w:r>
      <w:r w:rsidR="00D80D2C">
        <w:t>hagnað af sölu hlutdeildarskírteina</w:t>
      </w:r>
      <w:r w:rsidR="00EC6A47">
        <w:t xml:space="preserve"> í sjóðum hér á landi sem skráðir eru hjá Seðlabanka Íslands</w:t>
      </w:r>
      <w:r w:rsidR="00D80D2C">
        <w:t>.</w:t>
      </w:r>
      <w:r w:rsidR="00FF38BE">
        <w:t xml:space="preserve"> Undanþágan á aðeins við um þá sjóði sem heimilt er að markað</w:t>
      </w:r>
      <w:r w:rsidR="00613F1E">
        <w:t>s</w:t>
      </w:r>
      <w:r w:rsidR="00FF38BE">
        <w:t>setja fyrir almenna fjárfesta en þeir sjóðir eru starfsleyfis- og skráningarskyldir</w:t>
      </w:r>
      <w:r w:rsidR="008678EC">
        <w:t xml:space="preserve"> og skrá yfir þá er birt opinberlega.</w:t>
      </w:r>
    </w:p>
    <w:p w14:paraId="1062ADF0" w14:textId="246D33A7" w:rsidR="00652544" w:rsidRDefault="00673F49" w:rsidP="00D407A1">
      <w:pPr>
        <w:rPr>
          <w:color w:val="242424"/>
          <w:shd w:val="clear" w:color="auto" w:fill="FFFFFF"/>
        </w:rPr>
      </w:pPr>
      <w:r>
        <w:t xml:space="preserve">Hvað varðar </w:t>
      </w:r>
      <w:r w:rsidR="00FF38BE">
        <w:t>brottfall 5</w:t>
      </w:r>
      <w:r>
        <w:t xml:space="preserve">. og 6. málsl. </w:t>
      </w:r>
      <w:r w:rsidR="00613F1E">
        <w:t xml:space="preserve">1. mgr. </w:t>
      </w:r>
      <w:r>
        <w:t xml:space="preserve">3. gr. þá verður ekki séð að málsliðirnir hafi efnislega þýðingu í dag. Orðalag 5. </w:t>
      </w:r>
      <w:r w:rsidR="00D80D2C">
        <w:t>málsl</w:t>
      </w:r>
      <w:r w:rsidR="00613F1E">
        <w:t>.</w:t>
      </w:r>
      <w:r w:rsidR="00D80D2C">
        <w:t xml:space="preserve"> kom inn með lögum um breytingu á lögum um tekjuskatt o.fl.</w:t>
      </w:r>
      <w:r w:rsidR="00613F1E">
        <w:t>, nr. 107/2015,</w:t>
      </w:r>
      <w:r w:rsidR="00D80D2C">
        <w:t xml:space="preserve"> sem sett voru í tengslum við nauðasamningsgerð slitabúa föllnu fjármálafyrirtækjanna.</w:t>
      </w:r>
      <w:r>
        <w:t xml:space="preserve"> </w:t>
      </w:r>
      <w:r w:rsidR="00D80D2C">
        <w:t xml:space="preserve">Undanþágunni var ætlað að taka til greiðslna vegna efnda </w:t>
      </w:r>
      <w:r w:rsidR="00613F1E">
        <w:t>samkvæmt</w:t>
      </w:r>
      <w:r w:rsidR="00D80D2C">
        <w:t xml:space="preserve"> staðfestum nauðasamningi og byggði þannig á þeirri forsendu að svokallað stöðu</w:t>
      </w:r>
      <w:r w:rsidR="00613F1E">
        <w:t>g</w:t>
      </w:r>
      <w:r w:rsidR="00D80D2C">
        <w:t xml:space="preserve">leikaframlag </w:t>
      </w:r>
      <w:r>
        <w:t xml:space="preserve">hafi verið lagt fram </w:t>
      </w:r>
      <w:r w:rsidR="00D80D2C">
        <w:t xml:space="preserve">sem var skilyrði fyrir samþykki nauðasamnings. Um </w:t>
      </w:r>
      <w:r w:rsidR="00D80D2C">
        <w:lastRenderedPageBreak/>
        <w:t>var að ræða einskiptis framlag sem kröfuhafar samþykktu á árinu 2015</w:t>
      </w:r>
      <w:r>
        <w:t xml:space="preserve"> og hefur ákvæðið því ekki þýðingu lengur. Hvað 6</w:t>
      </w:r>
      <w:r w:rsidR="00652544">
        <w:t>. málsl</w:t>
      </w:r>
      <w:r w:rsidR="00613F1E">
        <w:t>.</w:t>
      </w:r>
      <w:r w:rsidR="00652544">
        <w:t xml:space="preserve"> varðar þá er þar mælt fyrir um að ákvæðið eigi ekki við </w:t>
      </w:r>
      <w:r w:rsidR="00D80D2C">
        <w:t xml:space="preserve">kveði tvísköttunarsamningur á um að ekki skuli haldið eftir afdráttarskatti af vöxtum. </w:t>
      </w:r>
      <w:r w:rsidR="00652544">
        <w:t>Ákvæðið kom inn með 6. gr. laga um ráðstafanir í ríkisfjármálum</w:t>
      </w:r>
      <w:r w:rsidR="00613F1E">
        <w:t>, nr. 70/2009,</w:t>
      </w:r>
      <w:r w:rsidR="00652544">
        <w:t xml:space="preserve"> en í greinargerð frumvarpsins kemur eftirfarandi fram: „</w:t>
      </w:r>
      <w:r w:rsidR="00652544" w:rsidRPr="00652544">
        <w:rPr>
          <w:i/>
          <w:iCs/>
          <w:color w:val="242424"/>
          <w:shd w:val="clear" w:color="auto" w:fill="FFFFFF"/>
        </w:rPr>
        <w:t>Telji móttakandi vaxtanna sig eiga rétt á að njóta ákvæða tvísköttunarsamninga þarf hann að óska eftir staðfestingu á því hjá skattyfirvöldum. Gera verður þá kröfu að skattskylda í viðkomandi samningsríki verði sönnuð með staðfestingu frá bæru stjórnvaldi</w:t>
      </w:r>
      <w:r w:rsidR="00652544">
        <w:rPr>
          <w:color w:val="242424"/>
          <w:shd w:val="clear" w:color="auto" w:fill="FFFFFF"/>
        </w:rPr>
        <w:t xml:space="preserve">.“ </w:t>
      </w:r>
      <w:r w:rsidR="00E11042">
        <w:rPr>
          <w:color w:val="242424"/>
          <w:shd w:val="clear" w:color="auto" w:fill="FFFFFF"/>
        </w:rPr>
        <w:t>Ummælin í</w:t>
      </w:r>
      <w:r w:rsidR="00D407A1">
        <w:rPr>
          <w:color w:val="242424"/>
          <w:shd w:val="clear" w:color="auto" w:fill="FFFFFF"/>
        </w:rPr>
        <w:t xml:space="preserve"> greinargerðinni </w:t>
      </w:r>
      <w:r w:rsidR="00E11042">
        <w:rPr>
          <w:color w:val="242424"/>
          <w:shd w:val="clear" w:color="auto" w:fill="FFFFFF"/>
        </w:rPr>
        <w:t xml:space="preserve">lýsa </w:t>
      </w:r>
      <w:r w:rsidR="00D407A1">
        <w:rPr>
          <w:color w:val="242424"/>
          <w:shd w:val="clear" w:color="auto" w:fill="FFFFFF"/>
        </w:rPr>
        <w:t>skattframkvæmdin</w:t>
      </w:r>
      <w:r w:rsidR="00E11042">
        <w:rPr>
          <w:color w:val="242424"/>
          <w:shd w:val="clear" w:color="auto" w:fill="FFFFFF"/>
        </w:rPr>
        <w:t>ni</w:t>
      </w:r>
      <w:r w:rsidR="00D407A1">
        <w:rPr>
          <w:color w:val="242424"/>
          <w:shd w:val="clear" w:color="auto" w:fill="FFFFFF"/>
        </w:rPr>
        <w:t xml:space="preserve"> þegar tvísköttunarsamningi er beitt almennt en ekki aðeins þegar um er að ræða vaxtatekjur erlendra aðila. Málsliðurinn hefur enga sjálfstæða þýðingu og </w:t>
      </w:r>
      <w:r w:rsidR="00FC51A3">
        <w:rPr>
          <w:color w:val="242424"/>
          <w:shd w:val="clear" w:color="auto" w:fill="FFFFFF"/>
        </w:rPr>
        <w:t xml:space="preserve">getur verið </w:t>
      </w:r>
      <w:r w:rsidR="00D407A1">
        <w:rPr>
          <w:color w:val="242424"/>
          <w:shd w:val="clear" w:color="auto" w:fill="FFFFFF"/>
        </w:rPr>
        <w:t>villandi</w:t>
      </w:r>
      <w:r w:rsidR="00FC51A3">
        <w:rPr>
          <w:color w:val="242424"/>
          <w:shd w:val="clear" w:color="auto" w:fill="FFFFFF"/>
        </w:rPr>
        <w:t xml:space="preserve"> og því er lagt til að hann verði felldur brott</w:t>
      </w:r>
      <w:r w:rsidR="00D407A1">
        <w:rPr>
          <w:color w:val="242424"/>
          <w:shd w:val="clear" w:color="auto" w:fill="FFFFFF"/>
        </w:rPr>
        <w:t>.</w:t>
      </w:r>
    </w:p>
    <w:p w14:paraId="5F567600" w14:textId="77777777" w:rsidR="0057445A" w:rsidRDefault="0057445A" w:rsidP="00D407A1">
      <w:pPr>
        <w:rPr>
          <w:color w:val="242424"/>
          <w:shd w:val="clear" w:color="auto" w:fill="FFFFFF"/>
        </w:rPr>
      </w:pPr>
    </w:p>
    <w:p w14:paraId="4D03B2EC" w14:textId="6121212F" w:rsidR="00CB3B32" w:rsidRPr="00554ACA" w:rsidRDefault="00CB3B32" w:rsidP="00554ACA">
      <w:pPr>
        <w:pStyle w:val="Greinarnmer"/>
      </w:pPr>
      <w:r w:rsidRPr="00554ACA">
        <w:t xml:space="preserve">Um </w:t>
      </w:r>
      <w:r w:rsidR="0057445A" w:rsidRPr="00554ACA">
        <w:t>3</w:t>
      </w:r>
      <w:r w:rsidRPr="00554ACA">
        <w:t>. gr</w:t>
      </w:r>
      <w:r w:rsidR="00670D29" w:rsidRPr="00554ACA">
        <w:t>.</w:t>
      </w:r>
    </w:p>
    <w:p w14:paraId="2B093E24" w14:textId="66C1E214" w:rsidR="0055652B" w:rsidRDefault="00352FD8" w:rsidP="00CB3B32">
      <w:pPr>
        <w:rPr>
          <w:color w:val="242424"/>
          <w:shd w:val="clear" w:color="auto" w:fill="FFFFFF"/>
        </w:rPr>
      </w:pPr>
      <w:r>
        <w:t xml:space="preserve">Í </w:t>
      </w:r>
      <w:r w:rsidR="00231A54">
        <w:t>greininni</w:t>
      </w:r>
      <w:r>
        <w:t xml:space="preserve"> eru lagðar til breytingar á orðalagi </w:t>
      </w:r>
      <w:r w:rsidR="00A652AE">
        <w:t xml:space="preserve">1. tölul 1. mgr. 10. gr. a. til skýringar. Umrætt ákvæði var lögfest </w:t>
      </w:r>
      <w:r w:rsidR="00F432C0">
        <w:t>á ári</w:t>
      </w:r>
      <w:r w:rsidR="00C3338B">
        <w:t>nu</w:t>
      </w:r>
      <w:r w:rsidR="00F432C0">
        <w:t xml:space="preserve"> </w:t>
      </w:r>
      <w:r w:rsidR="00C3338B">
        <w:t xml:space="preserve">2023 </w:t>
      </w:r>
      <w:r w:rsidR="00A652AE">
        <w:t xml:space="preserve">með </w:t>
      </w:r>
      <w:r w:rsidR="004D3417">
        <w:t xml:space="preserve">2. gr. laga </w:t>
      </w:r>
      <w:r w:rsidR="00F432C0">
        <w:t>um breytingu á ýmsum lögum um skatta og gjöld</w:t>
      </w:r>
      <w:r w:rsidR="00C3338B">
        <w:t>, nr. 45/2023</w:t>
      </w:r>
      <w:r w:rsidR="00F432C0">
        <w:t xml:space="preserve">. Frá því ákvæðið var lögfest hafa vaknað </w:t>
      </w:r>
      <w:r w:rsidR="00C542FE">
        <w:t xml:space="preserve">upp álitaefni hvað átt sé við með </w:t>
      </w:r>
      <w:r w:rsidR="000A7BAF">
        <w:t>skilyrðinu um að kaupréttur „</w:t>
      </w:r>
      <w:r w:rsidR="000A7BAF">
        <w:rPr>
          <w:color w:val="242424"/>
          <w:shd w:val="clear" w:color="auto" w:fill="FFFFFF"/>
        </w:rPr>
        <w:t>tengist eingöngu framkvæmd</w:t>
      </w:r>
      <w:r w:rsidR="007F1786">
        <w:rPr>
          <w:color w:val="242424"/>
          <w:shd w:val="clear" w:color="auto" w:fill="FFFFFF"/>
        </w:rPr>
        <w:t>“</w:t>
      </w:r>
      <w:r w:rsidR="000A7BAF">
        <w:rPr>
          <w:color w:val="242424"/>
          <w:shd w:val="clear" w:color="auto" w:fill="FFFFFF"/>
        </w:rPr>
        <w:t xml:space="preserve"> á hinu staðfesta verkefni</w:t>
      </w:r>
      <w:r w:rsidR="00962211">
        <w:rPr>
          <w:color w:val="242424"/>
          <w:shd w:val="clear" w:color="auto" w:fill="FFFFFF"/>
        </w:rPr>
        <w:t xml:space="preserve">, þ.e. </w:t>
      </w:r>
      <w:r w:rsidR="007F1786">
        <w:rPr>
          <w:color w:val="242424"/>
          <w:shd w:val="clear" w:color="auto" w:fill="FFFFFF"/>
        </w:rPr>
        <w:t xml:space="preserve">hvort </w:t>
      </w:r>
      <w:r w:rsidR="00943033">
        <w:rPr>
          <w:color w:val="242424"/>
          <w:shd w:val="clear" w:color="auto" w:fill="FFFFFF"/>
        </w:rPr>
        <w:t>það taki eingöngu til</w:t>
      </w:r>
      <w:r w:rsidR="00476BCA">
        <w:rPr>
          <w:color w:val="242424"/>
          <w:shd w:val="clear" w:color="auto" w:fill="FFFFFF"/>
        </w:rPr>
        <w:t xml:space="preserve"> þess að búa til vöruna</w:t>
      </w:r>
      <w:r w:rsidR="008A39B3">
        <w:rPr>
          <w:color w:val="242424"/>
          <w:shd w:val="clear" w:color="auto" w:fill="FFFFFF"/>
        </w:rPr>
        <w:t xml:space="preserve"> eða þjónustu</w:t>
      </w:r>
      <w:r w:rsidR="00927A7A">
        <w:rPr>
          <w:color w:val="242424"/>
          <w:shd w:val="clear" w:color="auto" w:fill="FFFFFF"/>
        </w:rPr>
        <w:t>na</w:t>
      </w:r>
      <w:r w:rsidR="00476BCA">
        <w:rPr>
          <w:color w:val="242424"/>
          <w:shd w:val="clear" w:color="auto" w:fill="FFFFFF"/>
        </w:rPr>
        <w:t xml:space="preserve"> </w:t>
      </w:r>
      <w:r w:rsidR="003E6AF3">
        <w:rPr>
          <w:color w:val="242424"/>
          <w:shd w:val="clear" w:color="auto" w:fill="FFFFFF"/>
        </w:rPr>
        <w:t xml:space="preserve">eða hvort það taki einnig til </w:t>
      </w:r>
      <w:r w:rsidR="00962211">
        <w:rPr>
          <w:color w:val="242424"/>
          <w:shd w:val="clear" w:color="auto" w:fill="FFFFFF"/>
        </w:rPr>
        <w:t xml:space="preserve">markaðssetningar </w:t>
      </w:r>
      <w:r w:rsidR="00927A7A">
        <w:rPr>
          <w:color w:val="242424"/>
          <w:shd w:val="clear" w:color="auto" w:fill="FFFFFF"/>
        </w:rPr>
        <w:t>og</w:t>
      </w:r>
      <w:r w:rsidR="00962211">
        <w:rPr>
          <w:color w:val="242424"/>
          <w:shd w:val="clear" w:color="auto" w:fill="FFFFFF"/>
        </w:rPr>
        <w:t xml:space="preserve"> sölu</w:t>
      </w:r>
      <w:r w:rsidR="00927A7A">
        <w:rPr>
          <w:color w:val="242424"/>
          <w:shd w:val="clear" w:color="auto" w:fill="FFFFFF"/>
        </w:rPr>
        <w:t xml:space="preserve"> á</w:t>
      </w:r>
      <w:r w:rsidR="00962211">
        <w:rPr>
          <w:color w:val="242424"/>
          <w:shd w:val="clear" w:color="auto" w:fill="FFFFFF"/>
        </w:rPr>
        <w:t xml:space="preserve"> </w:t>
      </w:r>
      <w:r w:rsidR="008A39B3">
        <w:rPr>
          <w:color w:val="242424"/>
          <w:shd w:val="clear" w:color="auto" w:fill="FFFFFF"/>
        </w:rPr>
        <w:t>henni</w:t>
      </w:r>
      <w:r w:rsidR="003C7625">
        <w:rPr>
          <w:color w:val="242424"/>
          <w:shd w:val="clear" w:color="auto" w:fill="FFFFFF"/>
        </w:rPr>
        <w:t xml:space="preserve">. </w:t>
      </w:r>
    </w:p>
    <w:p w14:paraId="5FDD3B65" w14:textId="3A46BB8E" w:rsidR="00777D4D" w:rsidRDefault="00CB3B32" w:rsidP="0094372E">
      <w:r>
        <w:t xml:space="preserve">Með frumvarpinu er leitast við að skýra hvaða </w:t>
      </w:r>
      <w:r w:rsidR="0020665E">
        <w:t>athafnir</w:t>
      </w:r>
      <w:r>
        <w:t xml:space="preserve"> fall</w:t>
      </w:r>
      <w:r w:rsidR="003E6AF3">
        <w:t>a</w:t>
      </w:r>
      <w:r>
        <w:t xml:space="preserve"> </w:t>
      </w:r>
      <w:r w:rsidR="0020665E">
        <w:t>þar</w:t>
      </w:r>
      <w:r>
        <w:t xml:space="preserve"> undir. </w:t>
      </w:r>
      <w:r w:rsidR="003E6AF3">
        <w:t xml:space="preserve">Lagt er til að orðið „framkvæmd“ verði fellt á brott og að sérstaklega verði tiltekið að markaðssetning og sölustarfsemi sé innan þess vinnuframlags sem kaupréttirnir </w:t>
      </w:r>
      <w:r w:rsidR="000A6E42">
        <w:t>geta tekið</w:t>
      </w:r>
      <w:r w:rsidR="003E6AF3">
        <w:t xml:space="preserve"> til.</w:t>
      </w:r>
      <w:r w:rsidR="00C0759C">
        <w:t xml:space="preserve"> </w:t>
      </w:r>
      <w:r w:rsidR="00927A7A">
        <w:t xml:space="preserve">Með breytingunni er verið að </w:t>
      </w:r>
      <w:r w:rsidR="00B12391">
        <w:t>árétta</w:t>
      </w:r>
      <w:r w:rsidR="00927A7A">
        <w:t xml:space="preserve"> að öll vinna sem tengist því að búa til vöru og þjónustu, sem hefur hlotið </w:t>
      </w:r>
      <w:r w:rsidR="00927A7A" w:rsidRPr="00927A7A">
        <w:t>staðfestingu Rannís</w:t>
      </w:r>
      <w:r w:rsidR="00927A7A">
        <w:t xml:space="preserve">, </w:t>
      </w:r>
      <w:r w:rsidR="00F25C9E">
        <w:t xml:space="preserve">sem og vinna við að koma vörunni og þjónustunni á framfæri við neytendur, uppfylli skilyrðið. Ekki þykir ástæða að gera greinarmun á þessu tvennu enda </w:t>
      </w:r>
      <w:r w:rsidR="00F14BAE">
        <w:t xml:space="preserve">verður að telja það mikilvægan þátt í að búa til verðmæti að það takist vel til að ná til neytenda og mynda markaðshlutdeild á undan öðrum samkeppnisaðilum. Í þessu sambandi þykir einnig rétt að hafa í huga að ívilnunin </w:t>
      </w:r>
      <w:r w:rsidR="00FE568A">
        <w:t xml:space="preserve">sem ákvæðið mælir fyrir </w:t>
      </w:r>
      <w:r w:rsidR="008678EC">
        <w:t xml:space="preserve">um </w:t>
      </w:r>
      <w:r w:rsidR="00F14BAE">
        <w:t xml:space="preserve">snýr </w:t>
      </w:r>
      <w:r w:rsidR="000232BB">
        <w:t xml:space="preserve">aðeins </w:t>
      </w:r>
      <w:r w:rsidR="00F14BAE">
        <w:t xml:space="preserve">að sprotafyrirtækjum, þ.e. litlum fyrirtækjum í nýsköpun, sem oftar en </w:t>
      </w:r>
      <w:r w:rsidR="000232BB">
        <w:t xml:space="preserve">ekki hafa takmarkaða starfsemi samhliða nýsköpunarverkefninu. </w:t>
      </w:r>
      <w:r w:rsidR="000232BB" w:rsidRPr="00231A54">
        <w:t xml:space="preserve">Ívilnuninni er ætlað að auðvelda þeim að fjármagna kostnað vegna vinnu við að breyta hugmynd í verðmæti. Þegar slík verðmæti hafa </w:t>
      </w:r>
      <w:r w:rsidR="00285BC5" w:rsidRPr="00231A54">
        <w:t xml:space="preserve">myndast </w:t>
      </w:r>
      <w:r w:rsidR="000232BB" w:rsidRPr="00231A54">
        <w:t xml:space="preserve">eru þau í sterkari stöðu til að fjármagna áframhaldandi </w:t>
      </w:r>
      <w:r w:rsidR="00CC5560" w:rsidRPr="00231A54">
        <w:t>starfsemi</w:t>
      </w:r>
      <w:r w:rsidR="00285BC5" w:rsidRPr="00231A54">
        <w:t xml:space="preserve"> </w:t>
      </w:r>
      <w:r w:rsidR="00CC5560" w:rsidRPr="00231A54">
        <w:t xml:space="preserve">án slíkra ívilnana. </w:t>
      </w:r>
      <w:r w:rsidR="00285BC5" w:rsidRPr="00231A54">
        <w:t>Ívilnunin beinist því</w:t>
      </w:r>
      <w:r w:rsidR="00CC5560" w:rsidRPr="00231A54">
        <w:t xml:space="preserve"> að upphafsstigum </w:t>
      </w:r>
      <w:r w:rsidR="006831DE" w:rsidRPr="00231A54">
        <w:t>starfseminnar</w:t>
      </w:r>
      <w:r w:rsidR="00CC5560" w:rsidRPr="00231A54">
        <w:t xml:space="preserve"> og verður ekki talið varhugavert þótt </w:t>
      </w:r>
      <w:r w:rsidR="00AA2151" w:rsidRPr="00231A54">
        <w:t>kaupréttur taki</w:t>
      </w:r>
      <w:r w:rsidR="008678EC">
        <w:t xml:space="preserve"> einnig</w:t>
      </w:r>
      <w:r w:rsidR="00AA2151" w:rsidRPr="00231A54">
        <w:t xml:space="preserve"> til </w:t>
      </w:r>
      <w:r w:rsidR="00CC5560" w:rsidRPr="00231A54">
        <w:t>markaðssetning</w:t>
      </w:r>
      <w:r w:rsidR="00AA2151" w:rsidRPr="00231A54">
        <w:t>ar</w:t>
      </w:r>
      <w:r w:rsidR="00CC5560" w:rsidRPr="00231A54">
        <w:t xml:space="preserve"> og </w:t>
      </w:r>
      <w:r w:rsidR="00AA2151" w:rsidRPr="00231A54">
        <w:t xml:space="preserve">sölu </w:t>
      </w:r>
      <w:r w:rsidR="00285BC5" w:rsidRPr="00231A54">
        <w:t>í þessum upphafsfasa</w:t>
      </w:r>
      <w:r w:rsidR="00CC5560">
        <w:t>.</w:t>
      </w:r>
      <w:r w:rsidR="006831DE">
        <w:t xml:space="preserve"> Ennfremur ber að hafa í huga að </w:t>
      </w:r>
      <w:r w:rsidR="00AA2151">
        <w:t xml:space="preserve">þeir kaupréttir sem falla undir ákvæðið koma ekki í stað launa frá félaginu sjálfu (eða tengdum aðilum) heldur </w:t>
      </w:r>
      <w:r w:rsidR="00C0759C">
        <w:t>nýtast</w:t>
      </w:r>
      <w:r w:rsidR="00AA2151">
        <w:t xml:space="preserve"> fyrst og fremst ef ótengdur aðili fjárfestir í því, sbr. 6. mgr. ákvæðisins. </w:t>
      </w:r>
      <w:r w:rsidR="00CC5560">
        <w:t>Hins vegar er það fortakslaust skilyrði að vinnan, sem kauprétturinn tekur til, snúi eingöngu að hinu staðfesta verkefni. Sprotafyrirtæki sem hafa aðra starfsemi samhliða vinnu við verkefni sem hlotið hefur staðfestingu Rannís ættu þannig að gera skýrlega grein fyrir því vinnuframlagi sem býr að baki kauprétti</w:t>
      </w:r>
      <w:r w:rsidR="00777D4D">
        <w:t xml:space="preserve"> og hvernig það tengist staðfestu verkefni. Ef </w:t>
      </w:r>
      <w:r w:rsidR="0094372E">
        <w:t xml:space="preserve">umfang og </w:t>
      </w:r>
      <w:r w:rsidR="00777D4D">
        <w:t xml:space="preserve">tengsl vinnuframlags, sem kaupréttur tekur til, og hins staðfesta verkefnis eru óljós </w:t>
      </w:r>
      <w:r w:rsidR="0094372E">
        <w:t xml:space="preserve">eða ekki í samræmi við staðreyndir að öðru leyti ber að fara með uppgjör á kaupréttinum </w:t>
      </w:r>
      <w:r w:rsidR="00C3338B">
        <w:t>samkvæmt</w:t>
      </w:r>
      <w:r w:rsidR="0094372E">
        <w:t xml:space="preserve"> almennum reglum.</w:t>
      </w:r>
    </w:p>
    <w:p w14:paraId="7A7B28BF" w14:textId="77777777" w:rsidR="00CC5560" w:rsidRPr="00E11042" w:rsidRDefault="00CC5560" w:rsidP="00E11042">
      <w:pPr>
        <w:ind w:left="284" w:firstLine="0"/>
      </w:pPr>
    </w:p>
    <w:p w14:paraId="2C2F8B8E" w14:textId="72548053" w:rsidR="00A84525" w:rsidRPr="00554ACA" w:rsidRDefault="00A84525" w:rsidP="00554ACA">
      <w:pPr>
        <w:pStyle w:val="Greinarnmer"/>
      </w:pPr>
      <w:r w:rsidRPr="00554ACA">
        <w:t xml:space="preserve">Um </w:t>
      </w:r>
      <w:r w:rsidR="0057445A" w:rsidRPr="00554ACA">
        <w:t>4</w:t>
      </w:r>
      <w:r w:rsidRPr="00554ACA">
        <w:t>. gr.</w:t>
      </w:r>
    </w:p>
    <w:p w14:paraId="049C92C6" w14:textId="10E9BFA2" w:rsidR="000A6E42" w:rsidRDefault="00A84525" w:rsidP="00A84525">
      <w:r>
        <w:t xml:space="preserve">Í </w:t>
      </w:r>
      <w:r w:rsidR="001F14B6">
        <w:t>greininni</w:t>
      </w:r>
      <w:r>
        <w:t xml:space="preserve"> er lögð til sú breyting að fella brott þau tímamörk sem heimilt er að nýta eftirstöðvar rekstrartapa. Í dag er skv. 8. tölul. 31. gr. </w:t>
      </w:r>
      <w:r w:rsidR="00C3338B">
        <w:t xml:space="preserve">heimilt </w:t>
      </w:r>
      <w:r>
        <w:t>að nýta e</w:t>
      </w:r>
      <w:r w:rsidRPr="00584F49">
        <w:t>ftirstöðvar rekstrartapa frá síðustu tíu árum á undan tekjuári</w:t>
      </w:r>
      <w:r>
        <w:t xml:space="preserve"> en það þýðir að ef ekki hefur tekist að mynda skattalegan hagnað </w:t>
      </w:r>
      <w:r w:rsidR="004021DD">
        <w:t xml:space="preserve">til að nýta á móti tapinu </w:t>
      </w:r>
      <w:r>
        <w:t xml:space="preserve">innan tíu ára þá fellur heimildin niður. Slík takmörkun getur haft mikil áhrif á fjárfestingarákvarðanir og ekki síst stærri fjárfestingar þar sem mikill kostnaður fellur til við að undirbúa og koma starfsemi á laggirnar. Þá er ennfremur misjafnt eftir fjárfestingum hversu langur tími líður þar til starfsemin fer að mynda tekjur og þar til hagnaður myndast í starfseminni sem </w:t>
      </w:r>
      <w:r w:rsidR="00486CD7">
        <w:t xml:space="preserve">hægt er að nýta á </w:t>
      </w:r>
      <w:r>
        <w:t>móti rekstrartapi fyrri ára.</w:t>
      </w:r>
      <w:r w:rsidR="000A6E42">
        <w:t xml:space="preserve"> Nýsköpunarfyrirtæki standa sérstaklega höllum hvað þetta varðar, jafnvel þótt gjaldfærsla eigi sér að jafnaði ekki stað fyrr en eignir eru farnar að skapa tekjur.</w:t>
      </w:r>
    </w:p>
    <w:p w14:paraId="50CAFDB6" w14:textId="05EAFA34" w:rsidR="00C23C84" w:rsidRDefault="00A84525" w:rsidP="00A84525">
      <w:r>
        <w:t>Almennt er leitast við að leggja skatt á heildarhagnað atvinnurekstrar, þ.e. heildartekjur að frádregnum heildargjöldum yfir líftíma atvinnurekstursins</w:t>
      </w:r>
      <w:r w:rsidR="00761318">
        <w:t xml:space="preserve"> án tillits til einstakra uppgjörstímabila</w:t>
      </w:r>
      <w:r>
        <w:t>. Tímamörk þau sem finna má í núgildandi 8. tölul. 31. gr. eru frávik frá því markmiði sem ekki verður séð að ástæða sé til að viðhalda í dag enda er</w:t>
      </w:r>
      <w:r w:rsidR="00486CD7">
        <w:t xml:space="preserve">u </w:t>
      </w:r>
      <w:r>
        <w:t>reistar skorður við því að stunduð séu viðskipti með eftirstöðvar rekstrartapa án þess að baki liggi viðskiptalegur tilgangur. Á það jafnt við um þau tilvik þegar breyting verður á eignaraðild eða tilgangi rekstrar, sbr. 2. málsl. 8. tölul. 31. gr.</w:t>
      </w:r>
      <w:r w:rsidR="00486CD7">
        <w:t xml:space="preserve"> og </w:t>
      </w:r>
      <w:r>
        <w:t xml:space="preserve">54. gr. laganna. Ef ástæða er </w:t>
      </w:r>
      <w:r>
        <w:lastRenderedPageBreak/>
        <w:t>til að mæla fyrir um takmörkun á nýtingu eftirstöðva rekstrartapa verður að telja eðlilegra að styrkja slíkar reglur fremur en takmarka nýtingartíma þess.</w:t>
      </w:r>
      <w:r w:rsidR="00486CD7">
        <w:t xml:space="preserve"> </w:t>
      </w:r>
      <w:r w:rsidR="00C23C84">
        <w:t xml:space="preserve">Í þessu sambandi ber </w:t>
      </w:r>
      <w:r w:rsidR="000E3196">
        <w:t>ennfremur að hafa í huga að þótt tímamörkin verði afnumin leiðir það ekki til þess að gömul töp</w:t>
      </w:r>
      <w:r w:rsidR="009E4AEE">
        <w:t xml:space="preserve">, sem </w:t>
      </w:r>
      <w:r w:rsidR="00FA3110">
        <w:t>kynnu</w:t>
      </w:r>
      <w:r w:rsidR="005E6E6A">
        <w:t xml:space="preserve"> að vera ranglega ákvörðuð og ekki í samræmi við lög</w:t>
      </w:r>
      <w:r w:rsidR="00FA3110">
        <w:t xml:space="preserve"> á þeim tíma sem tap varð til</w:t>
      </w:r>
      <w:r w:rsidR="005E6E6A">
        <w:t xml:space="preserve">, verði </w:t>
      </w:r>
      <w:r w:rsidR="00FA3110">
        <w:t xml:space="preserve">frádráttarbær án </w:t>
      </w:r>
      <w:r w:rsidR="00C6393B">
        <w:t>þess að</w:t>
      </w:r>
      <w:r w:rsidR="00FA3110">
        <w:t xml:space="preserve"> skattyfirv</w:t>
      </w:r>
      <w:r w:rsidR="00C6393B">
        <w:t>öld geti véfengt slíkt</w:t>
      </w:r>
      <w:r w:rsidR="00FA3110">
        <w:t xml:space="preserve">, en heimild </w:t>
      </w:r>
      <w:r w:rsidR="00C6393B">
        <w:t xml:space="preserve">til </w:t>
      </w:r>
      <w:r w:rsidR="00FA3110">
        <w:t>endurákvörðunar er almennt sex ár skv. 96. gr. F</w:t>
      </w:r>
      <w:r w:rsidR="000E3196">
        <w:t xml:space="preserve">rádráttarheimildir 31. gr. byggja á þeirri forsendu að það eigi undir skattaðilann að sýna fram á réttmæti frádráttarins en takist það ekki ber að hafna honum. </w:t>
      </w:r>
      <w:r w:rsidR="00C23C84">
        <w:t>Það sama á við um eftirstöðvar rekstrartapa</w:t>
      </w:r>
      <w:r w:rsidR="00FA3110">
        <w:t xml:space="preserve"> </w:t>
      </w:r>
      <w:r w:rsidR="00C6393B">
        <w:t>þannig að</w:t>
      </w:r>
      <w:r w:rsidR="00FA3110">
        <w:t xml:space="preserve"> ef skattaðili vill byggja frádráttarrétt á tapi fyrri ára </w:t>
      </w:r>
      <w:r w:rsidR="00C6393B">
        <w:t xml:space="preserve">gæti hann þurft </w:t>
      </w:r>
      <w:r w:rsidR="00FA3110">
        <w:t xml:space="preserve">að sýna fram á </w:t>
      </w:r>
      <w:r w:rsidR="00C6393B">
        <w:t>réttmæti tapsins á því ári sem það myndaðist</w:t>
      </w:r>
      <w:r w:rsidR="00FA3110">
        <w:t xml:space="preserve">. Eftir atvikum gæti verið </w:t>
      </w:r>
      <w:r w:rsidR="00C6393B">
        <w:t>mikilvægt í því sambandi að varðveita bókhaldsgögn lengur en sjö ár líkt og lög um bókhald gera kröfu um.</w:t>
      </w:r>
    </w:p>
    <w:p w14:paraId="3F5F4492" w14:textId="4D6B3DBE" w:rsidR="00486CD7" w:rsidRDefault="006E10AE" w:rsidP="00486CD7">
      <w:r>
        <w:t>Sé litið til landanna í kringum okkur þá er</w:t>
      </w:r>
      <w:r w:rsidR="00654D8E">
        <w:t>u</w:t>
      </w:r>
      <w:r>
        <w:t xml:space="preserve"> </w:t>
      </w:r>
      <w:r w:rsidR="00A84525">
        <w:t>aðeins Ísland og Finnland með 10 ára nýtingartíma á meðan aðrar Norðurlandaþjóð</w:t>
      </w:r>
      <w:r w:rsidR="00BF71EF">
        <w:t>ir</w:t>
      </w:r>
      <w:r w:rsidR="00A84525">
        <w:t xml:space="preserve"> eru ekki með tímamörk. Að sama skapi ef horft er til annarra þjóða í Evrópu, n.t.t. Belgíu, Frakklands, Þýskalands, Hollands, Spánar og Bretlands þá er engin af þeim með takmörkun á nýtingartíma eftirstöðva rekstrartapa. </w:t>
      </w:r>
      <w:r w:rsidR="00486CD7">
        <w:t xml:space="preserve">Rétt er þó að taka fram að mörg þessara landa, þó ekki Norðurlöndin, hafa ákveðið hámark á nýtingu taps á hverju ári. Þannig er t.d. í </w:t>
      </w:r>
      <w:r w:rsidR="00486CD7" w:rsidRPr="00037FBE">
        <w:t>Hollandi</w:t>
      </w:r>
      <w:r w:rsidR="00486CD7">
        <w:t>, þar sem reglunum var nýlega breytt og 10 ára nýtingartími felldur brott, heimilt að nýta 50% af hagnaði ársins þó með þeirri undantekningu að heimilt er að nýta tap á móti 150 m.kr. (1. m.EUR) hagnaði ársins. Rökin fyrir þessu þaki er að það minnki sveiflur í nýtingu á tapi milli ára, og þar með áhrif á tekjur ríkissjóðs, án þess þó að skattaðilinn tapi réttindunum.</w:t>
      </w:r>
    </w:p>
    <w:p w14:paraId="75EB56A7" w14:textId="123CCE9C" w:rsidR="00A84525" w:rsidRDefault="00A84525" w:rsidP="00A84525">
      <w:r>
        <w:t xml:space="preserve">Tímamörk á nýtingu eftirstöðva rekstrartapa hafa í gegnum tíðina verið breytileg. Þegar heimild til nýtingar eftirstöðva rekstrartapa fyrri ára var tekin upp með lögum nr. 6/1935 þá voru tímamörkin tvö ár. Með lögum </w:t>
      </w:r>
      <w:r w:rsidR="00654D8E">
        <w:t xml:space="preserve">nr. </w:t>
      </w:r>
      <w:r>
        <w:t>70/1962 voru þau rýmkuð í fimm ár og með lögum nr. 40/1978 voru þau felld brott. Með lögum nr. 85/1991 voru að nýju sett tímamörk á nýtingu eftirstöðva rekstrartapa sem miðuðust þá við fimm ár. Í almennum athugasemdum í greinargerð með frumvarpi því sem varð að lögunum sagði um breytinguna „</w:t>
      </w:r>
      <w:r w:rsidRPr="000962A6">
        <w:rPr>
          <w:i/>
          <w:iCs/>
        </w:rPr>
        <w:t>Algengt er í nálægum löndum að heimild til nýtingar á rekstrartöpum sé takmörkuð hvað tíma varðar. Er algengt að sú takmörkun sé við fimm ár eins og hér er lagt til</w:t>
      </w:r>
      <w:r w:rsidRPr="00726E40">
        <w:t>.</w:t>
      </w:r>
      <w:r>
        <w:t xml:space="preserve">“ Með lögum nr. 137/1996, voru tímamörkin lengd í átta ár </w:t>
      </w:r>
      <w:r w:rsidR="00F23D37">
        <w:t>og</w:t>
      </w:r>
      <w:r>
        <w:t xml:space="preserve"> </w:t>
      </w:r>
      <w:r w:rsidR="00654D8E">
        <w:t xml:space="preserve">í </w:t>
      </w:r>
      <w:r>
        <w:t xml:space="preserve">almennum athugasemdum í frumvarpi að lögunum kom </w:t>
      </w:r>
      <w:r w:rsidR="00654D8E">
        <w:t xml:space="preserve">fram </w:t>
      </w:r>
      <w:r>
        <w:t>að „</w:t>
      </w:r>
      <w:r w:rsidRPr="00C92D6C">
        <w:rPr>
          <w:i/>
          <w:iCs/>
        </w:rPr>
        <w:t>fimm ára tímabil væri afar skammur tími, bæði í samanburði við þær reglur sem gilda víða erlendis og eins og ekki síður við íslenskar aðstæður þar sem í senn gætti meiri sveiflna í rekstri milli ára og eins næðu þær yfir lengra tímabil en víðast annars staðar</w:t>
      </w:r>
      <w:r w:rsidRPr="00AB0FE8">
        <w:t>.</w:t>
      </w:r>
      <w:r>
        <w:t>“ Ennfremur segir „</w:t>
      </w:r>
      <w:r w:rsidRPr="00C9327A">
        <w:rPr>
          <w:i/>
          <w:iCs/>
        </w:rPr>
        <w:t>Auk þess mun breytingin treysta nýsköpun í atvinnulífinu þar sem hún styrkir stöðu ungra fyrirtækja, en fyrstu rekstrarárin eru oft erfið meðan fyrirtækin eru að vinna sér stöðu á markaðnum og bera kostnað af fjárfestingum o.fl.</w:t>
      </w:r>
      <w:r>
        <w:t>“ Með 2. gr. laga nr. 152/2002 v</w:t>
      </w:r>
      <w:r w:rsidR="00654D8E">
        <w:t>oru</w:t>
      </w:r>
      <w:r>
        <w:t xml:space="preserve"> tímamörkin færð í tíu ár </w:t>
      </w:r>
      <w:r w:rsidR="00654D8E">
        <w:t>eins og</w:t>
      </w:r>
      <w:r>
        <w:t xml:space="preserve"> þau hafa verið síðan. Í greinargerð frumvarpsins sagði um breytinguna að hún tengdist afnámi verðbólgureikningsskila en jafnframt að tíu ára reglan væri nær þeim reglum sem gilda í nágrannaríkjunum. Af forsögu ákvæðisins má ráða að löggjafinn hefur leitast við að reglur um tímamörk á nýtingu eldra taps </w:t>
      </w:r>
      <w:r w:rsidR="002674C0">
        <w:t xml:space="preserve">taki mið af þeim reglum sem gilda </w:t>
      </w:r>
      <w:r w:rsidR="00654D8E">
        <w:t xml:space="preserve">í </w:t>
      </w:r>
      <w:r>
        <w:t>ríkjunum í kringum okkur. Líkt og komið er inn á að framan þá er Ísland nánast eitt á báti þegar kemur að því að hafa tímamörk á nýtingu eldra taps.</w:t>
      </w:r>
    </w:p>
    <w:p w14:paraId="6068471E" w14:textId="1327520B" w:rsidR="00A84525" w:rsidRDefault="00A84525" w:rsidP="00A84525">
      <w:r>
        <w:t xml:space="preserve">Þá er einnig til þess að líta að frá því að verðbólgureikningsskil voru afnumin með lögum nr. </w:t>
      </w:r>
      <w:r w:rsidRPr="00897C4A">
        <w:t>133/2001</w:t>
      </w:r>
      <w:r>
        <w:t xml:space="preserve">, þ.e. tapið er ekki lengur uppreiknað, þá rýrnar </w:t>
      </w:r>
      <w:r w:rsidR="00EE6EF0">
        <w:t>það</w:t>
      </w:r>
      <w:r w:rsidR="00721B10">
        <w:t xml:space="preserve"> </w:t>
      </w:r>
      <w:r w:rsidR="00EE6EF0">
        <w:t xml:space="preserve">að verðgildi </w:t>
      </w:r>
      <w:r w:rsidR="00721B10">
        <w:t>sem nemur verðbólgu</w:t>
      </w:r>
      <w:r>
        <w:t xml:space="preserve"> </w:t>
      </w:r>
      <w:r w:rsidR="00EE6EF0">
        <w:t>hvers árs</w:t>
      </w:r>
      <w:r>
        <w:t xml:space="preserve"> sem </w:t>
      </w:r>
      <w:r w:rsidR="00EE6EF0">
        <w:t>það</w:t>
      </w:r>
      <w:r>
        <w:t xml:space="preserve"> er ekki nýtt.</w:t>
      </w:r>
      <w:r w:rsidR="00EE6EF0">
        <w:t xml:space="preserve"> </w:t>
      </w:r>
      <w:r>
        <w:t>Það er því síður en svo hvati til staðar að mynda yfirfæranlegt rekstrartap jafnvel þótt engin tímamörk séu til staðar. Flest bendir því til þess að rökrétt skref sé að afnema tímamörk á nýtingu eftirstöðva rekstrartapa.</w:t>
      </w:r>
    </w:p>
    <w:p w14:paraId="7635B9EA" w14:textId="77777777" w:rsidR="004C4DE6" w:rsidRDefault="004C4DE6" w:rsidP="00943B67"/>
    <w:p w14:paraId="5A98A966" w14:textId="203750C9" w:rsidR="00BB71A0" w:rsidRPr="00554ACA" w:rsidRDefault="00BB71A0" w:rsidP="00554ACA">
      <w:pPr>
        <w:pStyle w:val="Greinarnmer"/>
      </w:pPr>
      <w:r w:rsidRPr="00554ACA">
        <w:t>Um 5. gr.</w:t>
      </w:r>
    </w:p>
    <w:p w14:paraId="5337E7D7" w14:textId="41CEE9A0" w:rsidR="00C87D7D" w:rsidRPr="00FA1846" w:rsidRDefault="00BB71A0" w:rsidP="003E177E">
      <w:r w:rsidRPr="00FA1846">
        <w:t xml:space="preserve">Í </w:t>
      </w:r>
      <w:r w:rsidR="004C4DE6">
        <w:t>greininni</w:t>
      </w:r>
      <w:r w:rsidRPr="00FA1846">
        <w:t xml:space="preserve"> er lagt til að eftirstöðvar rekstrartapa sem </w:t>
      </w:r>
      <w:r>
        <w:t xml:space="preserve">myndast </w:t>
      </w:r>
      <w:r w:rsidR="00C87D7D">
        <w:t xml:space="preserve">á árinu </w:t>
      </w:r>
      <w:r w:rsidRPr="00FA1846">
        <w:t>2024</w:t>
      </w:r>
      <w:r w:rsidR="00C87D7D">
        <w:t xml:space="preserve"> og fyrr</w:t>
      </w:r>
      <w:r w:rsidRPr="00FA1846">
        <w:t xml:space="preserve"> sé aðeins </w:t>
      </w:r>
      <w:r>
        <w:t>hægt að nýta</w:t>
      </w:r>
      <w:r w:rsidRPr="00FA1846">
        <w:t xml:space="preserve"> í 10 ár</w:t>
      </w:r>
      <w:r>
        <w:t xml:space="preserve">, talið frá og með því ári sem tap varð til. Um er að ræða sömu reglu og er nú þegar í gildi. Sú breyting sem frumvarpið mælir fyrir um í </w:t>
      </w:r>
      <w:r w:rsidR="00C96F07">
        <w:t>4</w:t>
      </w:r>
      <w:r>
        <w:t>. gr. er því eingöngu ætlað að taka til rekstrartaps sem myndast frá og með árinu 2025</w:t>
      </w:r>
      <w:r w:rsidR="003061DA">
        <w:t xml:space="preserve"> en ekki vegna fyrri ára</w:t>
      </w:r>
      <w:r>
        <w:t xml:space="preserve">. Er það í samræmi við markmið frumvarpsins að hvetja til nýrra fjárfestinga hér á landi. </w:t>
      </w:r>
      <w:r w:rsidRPr="00FA1846">
        <w:t>Rekstrartap sem myndaðist 2014 verður þannig</w:t>
      </w:r>
      <w:r>
        <w:t xml:space="preserve"> í síðasta lagi</w:t>
      </w:r>
      <w:r w:rsidRPr="00FA1846">
        <w:t xml:space="preserve"> hægt að nýta við framtalsgerð tekjuársins 2024 og tap sem myndaðist 2024 verður </w:t>
      </w:r>
      <w:r>
        <w:t xml:space="preserve">í síðasta lagi </w:t>
      </w:r>
      <w:r w:rsidRPr="00FA1846">
        <w:t xml:space="preserve">hægt að nýta við framtalsgerð vegna tekjuársins 2034. </w:t>
      </w:r>
      <w:r>
        <w:t>Rekstrartap sem myndast 2025 og síðar verður ekki bundið tímatakmörkunum.</w:t>
      </w:r>
    </w:p>
    <w:p w14:paraId="1CAAAC17" w14:textId="77777777" w:rsidR="00BB71A0" w:rsidRDefault="00BB71A0" w:rsidP="00943B67"/>
    <w:p w14:paraId="64316B15" w14:textId="1B6A8CA3" w:rsidR="00CB3B32" w:rsidRPr="00554ACA" w:rsidRDefault="00CB3B32" w:rsidP="00554ACA">
      <w:pPr>
        <w:pStyle w:val="Greinarnmer"/>
      </w:pPr>
      <w:r w:rsidRPr="00554ACA">
        <w:t xml:space="preserve">Um </w:t>
      </w:r>
      <w:r w:rsidR="00BB71A0" w:rsidRPr="00554ACA">
        <w:t>6</w:t>
      </w:r>
      <w:r w:rsidR="00EE2098" w:rsidRPr="00554ACA">
        <w:t>.</w:t>
      </w:r>
      <w:r w:rsidRPr="00554ACA">
        <w:t xml:space="preserve"> gr.</w:t>
      </w:r>
    </w:p>
    <w:p w14:paraId="699E6079" w14:textId="39E56662" w:rsidR="001F14B6" w:rsidRDefault="00CB3B32" w:rsidP="00CB3B32">
      <w:r w:rsidRPr="00FA1846">
        <w:t xml:space="preserve">Í </w:t>
      </w:r>
      <w:r w:rsidR="004C4DE6">
        <w:t>greininni</w:t>
      </w:r>
      <w:r w:rsidR="008C1C41">
        <w:t xml:space="preserve"> er lagt til að 2. málsl. 6. tölul. 5. gr. </w:t>
      </w:r>
      <w:r w:rsidR="004C4DE6">
        <w:t xml:space="preserve">laga um staðgreiðslu opinberra gjalda </w:t>
      </w:r>
      <w:r w:rsidR="008C1C41">
        <w:t xml:space="preserve">falli brott en þar er mælt fyrir um undanþágu frá staðgreiðsluskyldu á söluhagnað </w:t>
      </w:r>
      <w:r w:rsidR="009D37A8">
        <w:t>aðila</w:t>
      </w:r>
      <w:r w:rsidR="001F14B6">
        <w:t xml:space="preserve"> með takmarkaða skattskyldu</w:t>
      </w:r>
      <w:r w:rsidR="009D37A8">
        <w:t xml:space="preserve"> </w:t>
      </w:r>
      <w:r w:rsidR="008C1C41">
        <w:t>af íslenskum hlutabréfum og stofnbréfum.</w:t>
      </w:r>
      <w:r w:rsidR="006572B8">
        <w:t xml:space="preserve"> </w:t>
      </w:r>
      <w:r w:rsidR="001F14B6">
        <w:t xml:space="preserve">Ef sú breyting sem lögð er til í 1. gr. frumvarpsins verður samþykkt þá er ekki til staðar skattskylda í þeim tilvikum þegar erlendir lögaðilar og </w:t>
      </w:r>
      <w:r w:rsidR="00654D8E">
        <w:t>einstaklingar</w:t>
      </w:r>
      <w:r w:rsidR="001F14B6">
        <w:t xml:space="preserve"> (að uppfylltum ákveðnum skilyrðum) fá söluhagnað af hlutabréfum hér á landi. Þar sem staðgreiðsluskyldan byggir á því að til staðar sé takmörkuð skattskylda þá er ekki ástæða til að hafa sérstaka undanþágu frá staðgreiðslu. Af því leiðir hins vegar að ef menn uppfylla ekki skilyrði fyrir undanþágunni þá er til staðar staðgreiðsluskylda.</w:t>
      </w:r>
    </w:p>
    <w:p w14:paraId="7482D8C2" w14:textId="77777777" w:rsidR="001F14B6" w:rsidRDefault="001F14B6" w:rsidP="00CB3B32"/>
    <w:p w14:paraId="63DBF6D2" w14:textId="24277722" w:rsidR="00670D29" w:rsidRPr="00554ACA" w:rsidRDefault="00670D29" w:rsidP="00554ACA">
      <w:pPr>
        <w:pStyle w:val="Greinarnmer"/>
      </w:pPr>
      <w:r w:rsidRPr="00554ACA">
        <w:t>Um 7. gr.</w:t>
      </w:r>
    </w:p>
    <w:p w14:paraId="1DE944D2" w14:textId="1A29C27F" w:rsidR="0045280E" w:rsidRPr="00012035" w:rsidRDefault="0045280E" w:rsidP="006B0A43">
      <w:r>
        <w:t>Greinin þarfnast ekki skýringar.</w:t>
      </w:r>
    </w:p>
    <w:sectPr w:rsidR="0045280E" w:rsidRPr="00012035" w:rsidSect="006736C4">
      <w:headerReference w:type="default" r:id="rId8"/>
      <w:headerReference w:type="first" r:id="rId9"/>
      <w:pgSz w:w="11906" w:h="16838" w:code="9"/>
      <w:pgMar w:top="1304" w:right="2778" w:bottom="1276"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822DE0" w14:textId="77777777" w:rsidR="00C43D32" w:rsidRDefault="00C43D32" w:rsidP="006258D7">
      <w:r>
        <w:separator/>
      </w:r>
    </w:p>
    <w:p w14:paraId="3026B54E" w14:textId="77777777" w:rsidR="00C43D32" w:rsidRDefault="00C43D32"/>
  </w:endnote>
  <w:endnote w:type="continuationSeparator" w:id="0">
    <w:p w14:paraId="026DE6D2" w14:textId="77777777" w:rsidR="00C43D32" w:rsidRDefault="00C43D32" w:rsidP="006258D7">
      <w:r>
        <w:continuationSeparator/>
      </w:r>
    </w:p>
    <w:p w14:paraId="4D3CB053" w14:textId="77777777" w:rsidR="00C43D32" w:rsidRDefault="00C43D32"/>
  </w:endnote>
  <w:endnote w:type="continuationNotice" w:id="1">
    <w:p w14:paraId="763C148A" w14:textId="77777777" w:rsidR="00C43D32" w:rsidRDefault="00C43D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B5FF87" w14:textId="77777777" w:rsidR="00C43D32" w:rsidRDefault="00C43D32" w:rsidP="005B4CD6">
      <w:pPr>
        <w:ind w:firstLine="0"/>
      </w:pPr>
      <w:r>
        <w:separator/>
      </w:r>
    </w:p>
    <w:p w14:paraId="2818C78B" w14:textId="77777777" w:rsidR="00C43D32" w:rsidRDefault="00C43D32"/>
  </w:footnote>
  <w:footnote w:type="continuationSeparator" w:id="0">
    <w:p w14:paraId="34193A78" w14:textId="77777777" w:rsidR="00C43D32" w:rsidRDefault="00C43D32" w:rsidP="006258D7">
      <w:r>
        <w:continuationSeparator/>
      </w:r>
    </w:p>
    <w:p w14:paraId="46E4DD64" w14:textId="77777777" w:rsidR="00C43D32" w:rsidRDefault="00C43D32"/>
  </w:footnote>
  <w:footnote w:type="continuationNotice" w:id="1">
    <w:p w14:paraId="1C60C8AE" w14:textId="77777777" w:rsidR="00C43D32" w:rsidRDefault="00C43D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41AEA0FF" w:rsidR="00000D5F" w:rsidRDefault="00000D5F"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B136F2">
      <w:rPr>
        <w:b/>
        <w:i/>
        <w:noProof/>
        <w:color w:val="7F7F7F"/>
        <w:sz w:val="24"/>
        <w:szCs w:val="24"/>
      </w:rPr>
      <w:t>8. mars 2024</w:t>
    </w:r>
    <w:r>
      <w:rPr>
        <w:b/>
        <w:i/>
        <w:color w:val="7F7F7F"/>
        <w:sz w:val="24"/>
        <w:szCs w:val="24"/>
      </w:rPr>
      <w:fldChar w:fldCharType="end"/>
    </w:r>
  </w:p>
  <w:p w14:paraId="0641AD86" w14:textId="77777777" w:rsidR="00000D5F" w:rsidRDefault="00000D5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498DDBEA" w:rsidR="00000D5F" w:rsidRDefault="00000D5F"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B136F2">
      <w:rPr>
        <w:b/>
        <w:i/>
        <w:noProof/>
        <w:color w:val="7F7F7F"/>
        <w:sz w:val="24"/>
        <w:szCs w:val="24"/>
      </w:rPr>
      <w:t>8. mars 2024</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1" w15:restartNumberingAfterBreak="0">
    <w:nsid w:val="03394660"/>
    <w:multiLevelType w:val="hybridMultilevel"/>
    <w:tmpl w:val="E310654E"/>
    <w:lvl w:ilvl="0" w:tplc="0EA41AD6">
      <w:start w:val="1"/>
      <w:numFmt w:val="bullet"/>
      <w:lvlText w:val="-"/>
      <w:lvlJc w:val="left"/>
      <w:pPr>
        <w:ind w:left="704" w:hanging="360"/>
      </w:pPr>
      <w:rPr>
        <w:rFonts w:ascii="Times New Roman" w:eastAsia="Calibri" w:hAnsi="Times New Roman" w:cs="Times New Roman" w:hint="default"/>
      </w:rPr>
    </w:lvl>
    <w:lvl w:ilvl="1" w:tplc="10000003" w:tentative="1">
      <w:start w:val="1"/>
      <w:numFmt w:val="bullet"/>
      <w:lvlText w:val="o"/>
      <w:lvlJc w:val="left"/>
      <w:pPr>
        <w:ind w:left="1424" w:hanging="360"/>
      </w:pPr>
      <w:rPr>
        <w:rFonts w:ascii="Courier New" w:hAnsi="Courier New" w:cs="Courier New" w:hint="default"/>
      </w:rPr>
    </w:lvl>
    <w:lvl w:ilvl="2" w:tplc="10000005" w:tentative="1">
      <w:start w:val="1"/>
      <w:numFmt w:val="bullet"/>
      <w:lvlText w:val=""/>
      <w:lvlJc w:val="left"/>
      <w:pPr>
        <w:ind w:left="2144" w:hanging="360"/>
      </w:pPr>
      <w:rPr>
        <w:rFonts w:ascii="Wingdings" w:hAnsi="Wingdings" w:hint="default"/>
      </w:rPr>
    </w:lvl>
    <w:lvl w:ilvl="3" w:tplc="10000001" w:tentative="1">
      <w:start w:val="1"/>
      <w:numFmt w:val="bullet"/>
      <w:lvlText w:val=""/>
      <w:lvlJc w:val="left"/>
      <w:pPr>
        <w:ind w:left="2864" w:hanging="360"/>
      </w:pPr>
      <w:rPr>
        <w:rFonts w:ascii="Symbol" w:hAnsi="Symbol" w:hint="default"/>
      </w:rPr>
    </w:lvl>
    <w:lvl w:ilvl="4" w:tplc="10000003" w:tentative="1">
      <w:start w:val="1"/>
      <w:numFmt w:val="bullet"/>
      <w:lvlText w:val="o"/>
      <w:lvlJc w:val="left"/>
      <w:pPr>
        <w:ind w:left="3584" w:hanging="360"/>
      </w:pPr>
      <w:rPr>
        <w:rFonts w:ascii="Courier New" w:hAnsi="Courier New" w:cs="Courier New" w:hint="default"/>
      </w:rPr>
    </w:lvl>
    <w:lvl w:ilvl="5" w:tplc="10000005" w:tentative="1">
      <w:start w:val="1"/>
      <w:numFmt w:val="bullet"/>
      <w:lvlText w:val=""/>
      <w:lvlJc w:val="left"/>
      <w:pPr>
        <w:ind w:left="4304" w:hanging="360"/>
      </w:pPr>
      <w:rPr>
        <w:rFonts w:ascii="Wingdings" w:hAnsi="Wingdings" w:hint="default"/>
      </w:rPr>
    </w:lvl>
    <w:lvl w:ilvl="6" w:tplc="10000001" w:tentative="1">
      <w:start w:val="1"/>
      <w:numFmt w:val="bullet"/>
      <w:lvlText w:val=""/>
      <w:lvlJc w:val="left"/>
      <w:pPr>
        <w:ind w:left="5024" w:hanging="360"/>
      </w:pPr>
      <w:rPr>
        <w:rFonts w:ascii="Symbol" w:hAnsi="Symbol" w:hint="default"/>
      </w:rPr>
    </w:lvl>
    <w:lvl w:ilvl="7" w:tplc="10000003" w:tentative="1">
      <w:start w:val="1"/>
      <w:numFmt w:val="bullet"/>
      <w:lvlText w:val="o"/>
      <w:lvlJc w:val="left"/>
      <w:pPr>
        <w:ind w:left="5744" w:hanging="360"/>
      </w:pPr>
      <w:rPr>
        <w:rFonts w:ascii="Courier New" w:hAnsi="Courier New" w:cs="Courier New" w:hint="default"/>
      </w:rPr>
    </w:lvl>
    <w:lvl w:ilvl="8" w:tplc="10000005" w:tentative="1">
      <w:start w:val="1"/>
      <w:numFmt w:val="bullet"/>
      <w:lvlText w:val=""/>
      <w:lvlJc w:val="left"/>
      <w:pPr>
        <w:ind w:left="6464" w:hanging="360"/>
      </w:pPr>
      <w:rPr>
        <w:rFonts w:ascii="Wingdings" w:hAnsi="Wingdings" w:hint="default"/>
      </w:rPr>
    </w:lvl>
  </w:abstractNum>
  <w:abstractNum w:abstractNumId="2"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7" w15:restartNumberingAfterBreak="0">
    <w:nsid w:val="3B480B4E"/>
    <w:multiLevelType w:val="multilevel"/>
    <w:tmpl w:val="6DEC8882"/>
    <w:numStyleLink w:val="Althingi---"/>
  </w:abstractNum>
  <w:abstractNum w:abstractNumId="8"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9"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0" w15:restartNumberingAfterBreak="0">
    <w:nsid w:val="46D10C93"/>
    <w:multiLevelType w:val="hybridMultilevel"/>
    <w:tmpl w:val="8D8CD680"/>
    <w:lvl w:ilvl="0" w:tplc="058AF702">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1" w15:restartNumberingAfterBreak="0">
    <w:nsid w:val="48C73E7C"/>
    <w:multiLevelType w:val="hybridMultilevel"/>
    <w:tmpl w:val="C8BA1B8A"/>
    <w:lvl w:ilvl="0" w:tplc="1000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2"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3" w15:restartNumberingAfterBreak="0">
    <w:nsid w:val="4FF35071"/>
    <w:multiLevelType w:val="multilevel"/>
    <w:tmpl w:val="83C6DAE2"/>
    <w:numStyleLink w:val="Althingi"/>
  </w:abstractNum>
  <w:abstractNum w:abstractNumId="14"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5" w15:restartNumberingAfterBreak="0">
    <w:nsid w:val="6E4F0FD4"/>
    <w:multiLevelType w:val="hybridMultilevel"/>
    <w:tmpl w:val="BDD87686"/>
    <w:lvl w:ilvl="0" w:tplc="1000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6"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7"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8"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19" w15:restartNumberingAfterBreak="0">
    <w:nsid w:val="7FE3691C"/>
    <w:multiLevelType w:val="hybridMultilevel"/>
    <w:tmpl w:val="BDDAF6C6"/>
    <w:lvl w:ilvl="0" w:tplc="71BA634C">
      <w:start w:val="1"/>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num w:numId="1">
    <w:abstractNumId w:val="18"/>
  </w:num>
  <w:num w:numId="2">
    <w:abstractNumId w:val="14"/>
  </w:num>
  <w:num w:numId="3">
    <w:abstractNumId w:val="17"/>
  </w:num>
  <w:num w:numId="4">
    <w:abstractNumId w:val="4"/>
  </w:num>
  <w:num w:numId="5">
    <w:abstractNumId w:val="12"/>
  </w:num>
  <w:num w:numId="6">
    <w:abstractNumId w:val="16"/>
  </w:num>
  <w:num w:numId="7">
    <w:abstractNumId w:val="5"/>
  </w:num>
  <w:num w:numId="8">
    <w:abstractNumId w:val="3"/>
  </w:num>
  <w:num w:numId="9">
    <w:abstractNumId w:val="8"/>
  </w:num>
  <w:num w:numId="10">
    <w:abstractNumId w:val="6"/>
  </w:num>
  <w:num w:numId="11">
    <w:abstractNumId w:val="7"/>
  </w:num>
  <w:num w:numId="12">
    <w:abstractNumId w:val="13"/>
  </w:num>
  <w:num w:numId="13">
    <w:abstractNumId w:val="2"/>
  </w:num>
  <w:num w:numId="14">
    <w:abstractNumId w:val="0"/>
  </w:num>
  <w:num w:numId="15">
    <w:abstractNumId w:val="9"/>
  </w:num>
  <w:num w:numId="16">
    <w:abstractNumId w:val="10"/>
  </w:num>
  <w:num w:numId="17">
    <w:abstractNumId w:val="1"/>
  </w:num>
  <w:num w:numId="18">
    <w:abstractNumId w:val="19"/>
  </w:num>
  <w:num w:numId="19">
    <w:abstractNumId w:val="15"/>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0"/>
  <w:doNotDisplayPageBoundaries/>
  <w:defaultTabStop w:val="284"/>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D5F"/>
    <w:rsid w:val="00000F8C"/>
    <w:rsid w:val="00002822"/>
    <w:rsid w:val="000145B6"/>
    <w:rsid w:val="000167DF"/>
    <w:rsid w:val="00023056"/>
    <w:rsid w:val="000232BB"/>
    <w:rsid w:val="000239AF"/>
    <w:rsid w:val="0002545D"/>
    <w:rsid w:val="000300CD"/>
    <w:rsid w:val="000307B7"/>
    <w:rsid w:val="00030C42"/>
    <w:rsid w:val="00031B69"/>
    <w:rsid w:val="00036FAB"/>
    <w:rsid w:val="00037FBE"/>
    <w:rsid w:val="0004222F"/>
    <w:rsid w:val="00042F90"/>
    <w:rsid w:val="0004568B"/>
    <w:rsid w:val="0004640B"/>
    <w:rsid w:val="000475EE"/>
    <w:rsid w:val="00055B22"/>
    <w:rsid w:val="000567B5"/>
    <w:rsid w:val="00062F8F"/>
    <w:rsid w:val="000635B3"/>
    <w:rsid w:val="00070E51"/>
    <w:rsid w:val="0007400E"/>
    <w:rsid w:val="00080EB4"/>
    <w:rsid w:val="00087105"/>
    <w:rsid w:val="000903B1"/>
    <w:rsid w:val="00090698"/>
    <w:rsid w:val="00090F11"/>
    <w:rsid w:val="00095827"/>
    <w:rsid w:val="000962A6"/>
    <w:rsid w:val="000A2406"/>
    <w:rsid w:val="000A2D1C"/>
    <w:rsid w:val="000A304E"/>
    <w:rsid w:val="000A5EFE"/>
    <w:rsid w:val="000A6E42"/>
    <w:rsid w:val="000A7096"/>
    <w:rsid w:val="000A71AC"/>
    <w:rsid w:val="000A72BA"/>
    <w:rsid w:val="000A76FE"/>
    <w:rsid w:val="000A7848"/>
    <w:rsid w:val="000A7BAF"/>
    <w:rsid w:val="000B20DB"/>
    <w:rsid w:val="000B4D33"/>
    <w:rsid w:val="000B6A16"/>
    <w:rsid w:val="000B7B3A"/>
    <w:rsid w:val="000B7C9F"/>
    <w:rsid w:val="000C53AE"/>
    <w:rsid w:val="000D2DA9"/>
    <w:rsid w:val="000D40D8"/>
    <w:rsid w:val="000E16E7"/>
    <w:rsid w:val="000E3196"/>
    <w:rsid w:val="000E4C99"/>
    <w:rsid w:val="000F254C"/>
    <w:rsid w:val="000F46B1"/>
    <w:rsid w:val="000F5014"/>
    <w:rsid w:val="0010184D"/>
    <w:rsid w:val="00117680"/>
    <w:rsid w:val="001222CE"/>
    <w:rsid w:val="00122EE4"/>
    <w:rsid w:val="00131812"/>
    <w:rsid w:val="00132E7E"/>
    <w:rsid w:val="0013605B"/>
    <w:rsid w:val="001371CD"/>
    <w:rsid w:val="00137961"/>
    <w:rsid w:val="00137C82"/>
    <w:rsid w:val="00145FFC"/>
    <w:rsid w:val="0014698A"/>
    <w:rsid w:val="00147762"/>
    <w:rsid w:val="00154909"/>
    <w:rsid w:val="00154C51"/>
    <w:rsid w:val="0015553F"/>
    <w:rsid w:val="00155FD5"/>
    <w:rsid w:val="001565B4"/>
    <w:rsid w:val="00156900"/>
    <w:rsid w:val="00156F6F"/>
    <w:rsid w:val="0015772E"/>
    <w:rsid w:val="001578CD"/>
    <w:rsid w:val="001615B4"/>
    <w:rsid w:val="0016452E"/>
    <w:rsid w:val="00180556"/>
    <w:rsid w:val="00181038"/>
    <w:rsid w:val="001907DE"/>
    <w:rsid w:val="00197654"/>
    <w:rsid w:val="001A04D6"/>
    <w:rsid w:val="001A2DFD"/>
    <w:rsid w:val="001A2F33"/>
    <w:rsid w:val="001A49E6"/>
    <w:rsid w:val="001B2057"/>
    <w:rsid w:val="001B403B"/>
    <w:rsid w:val="001B75E2"/>
    <w:rsid w:val="001C2672"/>
    <w:rsid w:val="001C3CDC"/>
    <w:rsid w:val="001C465D"/>
    <w:rsid w:val="001D2BD5"/>
    <w:rsid w:val="001D453F"/>
    <w:rsid w:val="001D7279"/>
    <w:rsid w:val="001D7EA0"/>
    <w:rsid w:val="001E197B"/>
    <w:rsid w:val="001E1FCF"/>
    <w:rsid w:val="001E25E7"/>
    <w:rsid w:val="001E4D18"/>
    <w:rsid w:val="001E71EF"/>
    <w:rsid w:val="001E7BA3"/>
    <w:rsid w:val="001F14B6"/>
    <w:rsid w:val="001F360E"/>
    <w:rsid w:val="001F5A18"/>
    <w:rsid w:val="0020433C"/>
    <w:rsid w:val="00205D29"/>
    <w:rsid w:val="0020665E"/>
    <w:rsid w:val="00206CCA"/>
    <w:rsid w:val="00211750"/>
    <w:rsid w:val="0022006D"/>
    <w:rsid w:val="00221F74"/>
    <w:rsid w:val="002224E3"/>
    <w:rsid w:val="0022295E"/>
    <w:rsid w:val="00224E88"/>
    <w:rsid w:val="00227660"/>
    <w:rsid w:val="00231A54"/>
    <w:rsid w:val="00232CB8"/>
    <w:rsid w:val="0023310A"/>
    <w:rsid w:val="0023389C"/>
    <w:rsid w:val="00241AEC"/>
    <w:rsid w:val="00241E4F"/>
    <w:rsid w:val="002438C8"/>
    <w:rsid w:val="00244D48"/>
    <w:rsid w:val="00245698"/>
    <w:rsid w:val="002516BC"/>
    <w:rsid w:val="00252CE6"/>
    <w:rsid w:val="0025662D"/>
    <w:rsid w:val="00256C6A"/>
    <w:rsid w:val="002574D2"/>
    <w:rsid w:val="00260FE0"/>
    <w:rsid w:val="00266332"/>
    <w:rsid w:val="002674C0"/>
    <w:rsid w:val="002675EE"/>
    <w:rsid w:val="002679FC"/>
    <w:rsid w:val="00270A34"/>
    <w:rsid w:val="002723FB"/>
    <w:rsid w:val="00272D80"/>
    <w:rsid w:val="00274C47"/>
    <w:rsid w:val="00275CF2"/>
    <w:rsid w:val="00280676"/>
    <w:rsid w:val="00285BC5"/>
    <w:rsid w:val="0029101E"/>
    <w:rsid w:val="00291103"/>
    <w:rsid w:val="00293FEE"/>
    <w:rsid w:val="00294681"/>
    <w:rsid w:val="002A13EA"/>
    <w:rsid w:val="002A2648"/>
    <w:rsid w:val="002A2CDB"/>
    <w:rsid w:val="002A6408"/>
    <w:rsid w:val="002B1D84"/>
    <w:rsid w:val="002B3385"/>
    <w:rsid w:val="002B7475"/>
    <w:rsid w:val="002B766C"/>
    <w:rsid w:val="002B7EC4"/>
    <w:rsid w:val="002C135D"/>
    <w:rsid w:val="002C30F3"/>
    <w:rsid w:val="002C3B6E"/>
    <w:rsid w:val="002D034E"/>
    <w:rsid w:val="002D0E12"/>
    <w:rsid w:val="002D340A"/>
    <w:rsid w:val="002E499B"/>
    <w:rsid w:val="002E5E23"/>
    <w:rsid w:val="002E7193"/>
    <w:rsid w:val="002F25AF"/>
    <w:rsid w:val="002F30B7"/>
    <w:rsid w:val="002F3AFA"/>
    <w:rsid w:val="002F78A2"/>
    <w:rsid w:val="003009C2"/>
    <w:rsid w:val="00301215"/>
    <w:rsid w:val="00302F77"/>
    <w:rsid w:val="00303455"/>
    <w:rsid w:val="003061DA"/>
    <w:rsid w:val="0031186A"/>
    <w:rsid w:val="00313B24"/>
    <w:rsid w:val="003161E9"/>
    <w:rsid w:val="00322F35"/>
    <w:rsid w:val="0032383C"/>
    <w:rsid w:val="003258F5"/>
    <w:rsid w:val="0032704C"/>
    <w:rsid w:val="00331868"/>
    <w:rsid w:val="00334638"/>
    <w:rsid w:val="00335852"/>
    <w:rsid w:val="00335BDA"/>
    <w:rsid w:val="00335EE6"/>
    <w:rsid w:val="00337720"/>
    <w:rsid w:val="00346E1E"/>
    <w:rsid w:val="00350EE2"/>
    <w:rsid w:val="00352F31"/>
    <w:rsid w:val="00352FD8"/>
    <w:rsid w:val="003602D2"/>
    <w:rsid w:val="003605BC"/>
    <w:rsid w:val="00366AE2"/>
    <w:rsid w:val="00367210"/>
    <w:rsid w:val="003724AD"/>
    <w:rsid w:val="003727D4"/>
    <w:rsid w:val="00372E1E"/>
    <w:rsid w:val="0038051E"/>
    <w:rsid w:val="00381ECF"/>
    <w:rsid w:val="0038367D"/>
    <w:rsid w:val="00383882"/>
    <w:rsid w:val="003910E4"/>
    <w:rsid w:val="003917F4"/>
    <w:rsid w:val="00391F61"/>
    <w:rsid w:val="00392B01"/>
    <w:rsid w:val="00393354"/>
    <w:rsid w:val="00395F9A"/>
    <w:rsid w:val="00396C01"/>
    <w:rsid w:val="003A02AE"/>
    <w:rsid w:val="003A0A09"/>
    <w:rsid w:val="003A2C46"/>
    <w:rsid w:val="003A71B0"/>
    <w:rsid w:val="003A7240"/>
    <w:rsid w:val="003B24E7"/>
    <w:rsid w:val="003B6022"/>
    <w:rsid w:val="003B60B7"/>
    <w:rsid w:val="003B60C8"/>
    <w:rsid w:val="003B68AB"/>
    <w:rsid w:val="003B7AF5"/>
    <w:rsid w:val="003C0499"/>
    <w:rsid w:val="003C19B4"/>
    <w:rsid w:val="003C4E29"/>
    <w:rsid w:val="003C7625"/>
    <w:rsid w:val="003D2050"/>
    <w:rsid w:val="003D26E9"/>
    <w:rsid w:val="003D3353"/>
    <w:rsid w:val="003D4B80"/>
    <w:rsid w:val="003D52E6"/>
    <w:rsid w:val="003E131F"/>
    <w:rsid w:val="003E177E"/>
    <w:rsid w:val="003E553B"/>
    <w:rsid w:val="003E6329"/>
    <w:rsid w:val="003E6AF3"/>
    <w:rsid w:val="003F2452"/>
    <w:rsid w:val="003F3161"/>
    <w:rsid w:val="003F5B37"/>
    <w:rsid w:val="004021DD"/>
    <w:rsid w:val="0040692E"/>
    <w:rsid w:val="00407FAB"/>
    <w:rsid w:val="00413645"/>
    <w:rsid w:val="00415265"/>
    <w:rsid w:val="00421C4F"/>
    <w:rsid w:val="00431919"/>
    <w:rsid w:val="00434660"/>
    <w:rsid w:val="00435FB8"/>
    <w:rsid w:val="00436458"/>
    <w:rsid w:val="00437B1B"/>
    <w:rsid w:val="00443782"/>
    <w:rsid w:val="0044396D"/>
    <w:rsid w:val="0044714F"/>
    <w:rsid w:val="0044774A"/>
    <w:rsid w:val="00447822"/>
    <w:rsid w:val="0045280E"/>
    <w:rsid w:val="00460885"/>
    <w:rsid w:val="00460C49"/>
    <w:rsid w:val="0046399E"/>
    <w:rsid w:val="004656A5"/>
    <w:rsid w:val="00470756"/>
    <w:rsid w:val="00476BCA"/>
    <w:rsid w:val="004776DB"/>
    <w:rsid w:val="004857E2"/>
    <w:rsid w:val="00486509"/>
    <w:rsid w:val="00486CD7"/>
    <w:rsid w:val="004877E2"/>
    <w:rsid w:val="004879BD"/>
    <w:rsid w:val="00490147"/>
    <w:rsid w:val="00490277"/>
    <w:rsid w:val="0049148F"/>
    <w:rsid w:val="004935DC"/>
    <w:rsid w:val="0049472B"/>
    <w:rsid w:val="0049606B"/>
    <w:rsid w:val="004A11B0"/>
    <w:rsid w:val="004A1F38"/>
    <w:rsid w:val="004A5A03"/>
    <w:rsid w:val="004A74EC"/>
    <w:rsid w:val="004B088E"/>
    <w:rsid w:val="004B1530"/>
    <w:rsid w:val="004B3D9B"/>
    <w:rsid w:val="004B459D"/>
    <w:rsid w:val="004B6907"/>
    <w:rsid w:val="004C2896"/>
    <w:rsid w:val="004C4D11"/>
    <w:rsid w:val="004C4DE6"/>
    <w:rsid w:val="004C568E"/>
    <w:rsid w:val="004D301C"/>
    <w:rsid w:val="004D3417"/>
    <w:rsid w:val="004D349A"/>
    <w:rsid w:val="004D3EB1"/>
    <w:rsid w:val="004D5979"/>
    <w:rsid w:val="004D7B88"/>
    <w:rsid w:val="004E4F7D"/>
    <w:rsid w:val="004E6E4B"/>
    <w:rsid w:val="004E7137"/>
    <w:rsid w:val="004E7175"/>
    <w:rsid w:val="004F12D4"/>
    <w:rsid w:val="004F37F2"/>
    <w:rsid w:val="004F3A79"/>
    <w:rsid w:val="004F6A7A"/>
    <w:rsid w:val="004F740A"/>
    <w:rsid w:val="005009AB"/>
    <w:rsid w:val="00503585"/>
    <w:rsid w:val="00503D96"/>
    <w:rsid w:val="0050458D"/>
    <w:rsid w:val="005052E4"/>
    <w:rsid w:val="005057E8"/>
    <w:rsid w:val="00506A83"/>
    <w:rsid w:val="00507601"/>
    <w:rsid w:val="005078F3"/>
    <w:rsid w:val="00511264"/>
    <w:rsid w:val="00515AC8"/>
    <w:rsid w:val="005173D5"/>
    <w:rsid w:val="00523A32"/>
    <w:rsid w:val="005303CF"/>
    <w:rsid w:val="005375B7"/>
    <w:rsid w:val="00540322"/>
    <w:rsid w:val="0054247B"/>
    <w:rsid w:val="00547A7D"/>
    <w:rsid w:val="00551A9D"/>
    <w:rsid w:val="00554ACA"/>
    <w:rsid w:val="00554CA7"/>
    <w:rsid w:val="00555964"/>
    <w:rsid w:val="0055652B"/>
    <w:rsid w:val="005565A0"/>
    <w:rsid w:val="00556BB9"/>
    <w:rsid w:val="0056057A"/>
    <w:rsid w:val="005642F4"/>
    <w:rsid w:val="00564348"/>
    <w:rsid w:val="00564ACC"/>
    <w:rsid w:val="005655D9"/>
    <w:rsid w:val="00565CFD"/>
    <w:rsid w:val="00571F32"/>
    <w:rsid w:val="0057228A"/>
    <w:rsid w:val="0057445A"/>
    <w:rsid w:val="00577490"/>
    <w:rsid w:val="00577876"/>
    <w:rsid w:val="00582BE8"/>
    <w:rsid w:val="00584058"/>
    <w:rsid w:val="00584F49"/>
    <w:rsid w:val="00596434"/>
    <w:rsid w:val="00597E59"/>
    <w:rsid w:val="005A0141"/>
    <w:rsid w:val="005A4E2F"/>
    <w:rsid w:val="005A5F3E"/>
    <w:rsid w:val="005B22A0"/>
    <w:rsid w:val="005B4CD6"/>
    <w:rsid w:val="005B5858"/>
    <w:rsid w:val="005C37B4"/>
    <w:rsid w:val="005C4DF7"/>
    <w:rsid w:val="005D3E18"/>
    <w:rsid w:val="005D41F6"/>
    <w:rsid w:val="005D4BA5"/>
    <w:rsid w:val="005D5AEE"/>
    <w:rsid w:val="005D7863"/>
    <w:rsid w:val="005E6128"/>
    <w:rsid w:val="005E68B5"/>
    <w:rsid w:val="005E6E6A"/>
    <w:rsid w:val="005F0387"/>
    <w:rsid w:val="005F4E2A"/>
    <w:rsid w:val="00600B73"/>
    <w:rsid w:val="006012DF"/>
    <w:rsid w:val="00607FB7"/>
    <w:rsid w:val="00611023"/>
    <w:rsid w:val="00611071"/>
    <w:rsid w:val="006129C2"/>
    <w:rsid w:val="00613F1E"/>
    <w:rsid w:val="006147E8"/>
    <w:rsid w:val="006229FB"/>
    <w:rsid w:val="00623882"/>
    <w:rsid w:val="006258D7"/>
    <w:rsid w:val="00626DA9"/>
    <w:rsid w:val="00626E20"/>
    <w:rsid w:val="00632ECA"/>
    <w:rsid w:val="00636D20"/>
    <w:rsid w:val="006426AE"/>
    <w:rsid w:val="00643BE0"/>
    <w:rsid w:val="00645783"/>
    <w:rsid w:val="00647FFA"/>
    <w:rsid w:val="006514F9"/>
    <w:rsid w:val="00652544"/>
    <w:rsid w:val="00652C9A"/>
    <w:rsid w:val="006531A1"/>
    <w:rsid w:val="00654AC4"/>
    <w:rsid w:val="00654D8E"/>
    <w:rsid w:val="00655AEA"/>
    <w:rsid w:val="00655EE3"/>
    <w:rsid w:val="00656E57"/>
    <w:rsid w:val="006572B8"/>
    <w:rsid w:val="00657B6B"/>
    <w:rsid w:val="006626B5"/>
    <w:rsid w:val="00662AA9"/>
    <w:rsid w:val="0066420A"/>
    <w:rsid w:val="00664CC5"/>
    <w:rsid w:val="00665E4E"/>
    <w:rsid w:val="00666486"/>
    <w:rsid w:val="00670D29"/>
    <w:rsid w:val="0067153F"/>
    <w:rsid w:val="006736C4"/>
    <w:rsid w:val="00673F49"/>
    <w:rsid w:val="006741C8"/>
    <w:rsid w:val="0067693D"/>
    <w:rsid w:val="00681E99"/>
    <w:rsid w:val="006831DE"/>
    <w:rsid w:val="00684633"/>
    <w:rsid w:val="00693175"/>
    <w:rsid w:val="00694627"/>
    <w:rsid w:val="006A23D6"/>
    <w:rsid w:val="006A2B62"/>
    <w:rsid w:val="006A2D75"/>
    <w:rsid w:val="006A31DF"/>
    <w:rsid w:val="006B0A43"/>
    <w:rsid w:val="006B6B37"/>
    <w:rsid w:val="006C550B"/>
    <w:rsid w:val="006C68E0"/>
    <w:rsid w:val="006C6CC6"/>
    <w:rsid w:val="006D424B"/>
    <w:rsid w:val="006D5235"/>
    <w:rsid w:val="006E0B40"/>
    <w:rsid w:val="006E10AE"/>
    <w:rsid w:val="006E4233"/>
    <w:rsid w:val="006E44FA"/>
    <w:rsid w:val="006E7FDF"/>
    <w:rsid w:val="006F069F"/>
    <w:rsid w:val="006F07B1"/>
    <w:rsid w:val="006F4043"/>
    <w:rsid w:val="006F4D10"/>
    <w:rsid w:val="006F4D1E"/>
    <w:rsid w:val="006F62F1"/>
    <w:rsid w:val="006F74FF"/>
    <w:rsid w:val="00703CD2"/>
    <w:rsid w:val="00704870"/>
    <w:rsid w:val="0070552B"/>
    <w:rsid w:val="00706572"/>
    <w:rsid w:val="007076E9"/>
    <w:rsid w:val="00707D37"/>
    <w:rsid w:val="007112B3"/>
    <w:rsid w:val="00717106"/>
    <w:rsid w:val="007176DC"/>
    <w:rsid w:val="00717796"/>
    <w:rsid w:val="00721036"/>
    <w:rsid w:val="00721B10"/>
    <w:rsid w:val="007229A8"/>
    <w:rsid w:val="00722FD8"/>
    <w:rsid w:val="00723F28"/>
    <w:rsid w:val="00726246"/>
    <w:rsid w:val="00726E40"/>
    <w:rsid w:val="007317BB"/>
    <w:rsid w:val="007370D9"/>
    <w:rsid w:val="00741885"/>
    <w:rsid w:val="00746651"/>
    <w:rsid w:val="0074740F"/>
    <w:rsid w:val="00754721"/>
    <w:rsid w:val="007555E3"/>
    <w:rsid w:val="00755BA5"/>
    <w:rsid w:val="0075613A"/>
    <w:rsid w:val="00756691"/>
    <w:rsid w:val="00757398"/>
    <w:rsid w:val="00760C0D"/>
    <w:rsid w:val="00761318"/>
    <w:rsid w:val="007632F1"/>
    <w:rsid w:val="00763FBC"/>
    <w:rsid w:val="00764C20"/>
    <w:rsid w:val="00764EFF"/>
    <w:rsid w:val="00765A41"/>
    <w:rsid w:val="00777D4D"/>
    <w:rsid w:val="007802CF"/>
    <w:rsid w:val="00781929"/>
    <w:rsid w:val="007833E1"/>
    <w:rsid w:val="007842BE"/>
    <w:rsid w:val="00787509"/>
    <w:rsid w:val="007928FB"/>
    <w:rsid w:val="0079334D"/>
    <w:rsid w:val="007A08F8"/>
    <w:rsid w:val="007A3341"/>
    <w:rsid w:val="007A3A1C"/>
    <w:rsid w:val="007A46DD"/>
    <w:rsid w:val="007A76FD"/>
    <w:rsid w:val="007B26E7"/>
    <w:rsid w:val="007C2F0D"/>
    <w:rsid w:val="007C2F6A"/>
    <w:rsid w:val="007C709D"/>
    <w:rsid w:val="007C75A6"/>
    <w:rsid w:val="007D112B"/>
    <w:rsid w:val="007D348C"/>
    <w:rsid w:val="007D3977"/>
    <w:rsid w:val="007D4338"/>
    <w:rsid w:val="007D4834"/>
    <w:rsid w:val="007D5458"/>
    <w:rsid w:val="007D720F"/>
    <w:rsid w:val="007E4E91"/>
    <w:rsid w:val="007E603C"/>
    <w:rsid w:val="007E6556"/>
    <w:rsid w:val="007E698F"/>
    <w:rsid w:val="007F0320"/>
    <w:rsid w:val="007F1786"/>
    <w:rsid w:val="007F3114"/>
    <w:rsid w:val="007F3B99"/>
    <w:rsid w:val="007F632C"/>
    <w:rsid w:val="007F7B4E"/>
    <w:rsid w:val="00802A84"/>
    <w:rsid w:val="008037B4"/>
    <w:rsid w:val="00803FAF"/>
    <w:rsid w:val="00804A3A"/>
    <w:rsid w:val="008072BA"/>
    <w:rsid w:val="008116EA"/>
    <w:rsid w:val="00811EB5"/>
    <w:rsid w:val="00812E21"/>
    <w:rsid w:val="00813209"/>
    <w:rsid w:val="00814F32"/>
    <w:rsid w:val="0082115B"/>
    <w:rsid w:val="00824909"/>
    <w:rsid w:val="008259A6"/>
    <w:rsid w:val="00833C03"/>
    <w:rsid w:val="0083464A"/>
    <w:rsid w:val="00834C3C"/>
    <w:rsid w:val="0083571D"/>
    <w:rsid w:val="00842CBD"/>
    <w:rsid w:val="00845DF4"/>
    <w:rsid w:val="008509DF"/>
    <w:rsid w:val="00852033"/>
    <w:rsid w:val="00852C94"/>
    <w:rsid w:val="00852FF3"/>
    <w:rsid w:val="0085497A"/>
    <w:rsid w:val="00854DE8"/>
    <w:rsid w:val="0085649B"/>
    <w:rsid w:val="0085674C"/>
    <w:rsid w:val="008574E8"/>
    <w:rsid w:val="008577B7"/>
    <w:rsid w:val="00860217"/>
    <w:rsid w:val="00861431"/>
    <w:rsid w:val="00864320"/>
    <w:rsid w:val="00867188"/>
    <w:rsid w:val="008678EC"/>
    <w:rsid w:val="00867AB1"/>
    <w:rsid w:val="00870792"/>
    <w:rsid w:val="00872973"/>
    <w:rsid w:val="008746B0"/>
    <w:rsid w:val="00876CC0"/>
    <w:rsid w:val="00881016"/>
    <w:rsid w:val="008825D5"/>
    <w:rsid w:val="00882D45"/>
    <w:rsid w:val="00883F74"/>
    <w:rsid w:val="0088705B"/>
    <w:rsid w:val="00890263"/>
    <w:rsid w:val="0089103A"/>
    <w:rsid w:val="00892108"/>
    <w:rsid w:val="0089461C"/>
    <w:rsid w:val="00894ED1"/>
    <w:rsid w:val="00895423"/>
    <w:rsid w:val="00897C4A"/>
    <w:rsid w:val="008A0B1F"/>
    <w:rsid w:val="008A136A"/>
    <w:rsid w:val="008A39B3"/>
    <w:rsid w:val="008A4C73"/>
    <w:rsid w:val="008A54A4"/>
    <w:rsid w:val="008C1C41"/>
    <w:rsid w:val="008C60AF"/>
    <w:rsid w:val="008C6790"/>
    <w:rsid w:val="008D0068"/>
    <w:rsid w:val="008D008A"/>
    <w:rsid w:val="008D5919"/>
    <w:rsid w:val="008E14DF"/>
    <w:rsid w:val="008E379B"/>
    <w:rsid w:val="008E5E36"/>
    <w:rsid w:val="008E605C"/>
    <w:rsid w:val="008E69D4"/>
    <w:rsid w:val="008F5109"/>
    <w:rsid w:val="008F69AD"/>
    <w:rsid w:val="00900985"/>
    <w:rsid w:val="009061FA"/>
    <w:rsid w:val="0091404E"/>
    <w:rsid w:val="0091601E"/>
    <w:rsid w:val="00917995"/>
    <w:rsid w:val="00921A4D"/>
    <w:rsid w:val="00924DF0"/>
    <w:rsid w:val="0092717F"/>
    <w:rsid w:val="00927A7A"/>
    <w:rsid w:val="0093157D"/>
    <w:rsid w:val="00933E3D"/>
    <w:rsid w:val="009359FB"/>
    <w:rsid w:val="00935A76"/>
    <w:rsid w:val="00943033"/>
    <w:rsid w:val="0094372E"/>
    <w:rsid w:val="00943B67"/>
    <w:rsid w:val="00944016"/>
    <w:rsid w:val="0094599B"/>
    <w:rsid w:val="0094763E"/>
    <w:rsid w:val="00947F0E"/>
    <w:rsid w:val="00951FC7"/>
    <w:rsid w:val="00956676"/>
    <w:rsid w:val="00957955"/>
    <w:rsid w:val="00961468"/>
    <w:rsid w:val="00962211"/>
    <w:rsid w:val="009635D7"/>
    <w:rsid w:val="00963780"/>
    <w:rsid w:val="009650FF"/>
    <w:rsid w:val="009669CA"/>
    <w:rsid w:val="00967128"/>
    <w:rsid w:val="009711CC"/>
    <w:rsid w:val="00971B80"/>
    <w:rsid w:val="00971EB7"/>
    <w:rsid w:val="00984BEF"/>
    <w:rsid w:val="00986CD1"/>
    <w:rsid w:val="009902B3"/>
    <w:rsid w:val="00991B56"/>
    <w:rsid w:val="00995085"/>
    <w:rsid w:val="0099581A"/>
    <w:rsid w:val="009A61FB"/>
    <w:rsid w:val="009B12EC"/>
    <w:rsid w:val="009B13AF"/>
    <w:rsid w:val="009B1648"/>
    <w:rsid w:val="009B35A1"/>
    <w:rsid w:val="009B599B"/>
    <w:rsid w:val="009C4549"/>
    <w:rsid w:val="009C6BE6"/>
    <w:rsid w:val="009D37A8"/>
    <w:rsid w:val="009D677E"/>
    <w:rsid w:val="009E0B26"/>
    <w:rsid w:val="009E3112"/>
    <w:rsid w:val="009E4AEE"/>
    <w:rsid w:val="009E4CC0"/>
    <w:rsid w:val="009E60D6"/>
    <w:rsid w:val="009F24EA"/>
    <w:rsid w:val="009F29B4"/>
    <w:rsid w:val="009F3538"/>
    <w:rsid w:val="009F5240"/>
    <w:rsid w:val="009F6F25"/>
    <w:rsid w:val="00A00B1B"/>
    <w:rsid w:val="00A03576"/>
    <w:rsid w:val="00A03B74"/>
    <w:rsid w:val="00A07E81"/>
    <w:rsid w:val="00A10AE9"/>
    <w:rsid w:val="00A119A4"/>
    <w:rsid w:val="00A12C89"/>
    <w:rsid w:val="00A141B9"/>
    <w:rsid w:val="00A15250"/>
    <w:rsid w:val="00A2280D"/>
    <w:rsid w:val="00A22A86"/>
    <w:rsid w:val="00A24367"/>
    <w:rsid w:val="00A327B5"/>
    <w:rsid w:val="00A35FB0"/>
    <w:rsid w:val="00A366EA"/>
    <w:rsid w:val="00A425DE"/>
    <w:rsid w:val="00A428E7"/>
    <w:rsid w:val="00A47471"/>
    <w:rsid w:val="00A53694"/>
    <w:rsid w:val="00A626A5"/>
    <w:rsid w:val="00A651CC"/>
    <w:rsid w:val="00A652AE"/>
    <w:rsid w:val="00A656A9"/>
    <w:rsid w:val="00A66677"/>
    <w:rsid w:val="00A74357"/>
    <w:rsid w:val="00A80789"/>
    <w:rsid w:val="00A82417"/>
    <w:rsid w:val="00A84525"/>
    <w:rsid w:val="00A84C9D"/>
    <w:rsid w:val="00A86293"/>
    <w:rsid w:val="00A8787A"/>
    <w:rsid w:val="00A90212"/>
    <w:rsid w:val="00A93CF0"/>
    <w:rsid w:val="00A9614E"/>
    <w:rsid w:val="00A97B18"/>
    <w:rsid w:val="00AA1AE3"/>
    <w:rsid w:val="00AA1D8A"/>
    <w:rsid w:val="00AA2151"/>
    <w:rsid w:val="00AA2504"/>
    <w:rsid w:val="00AA3CC6"/>
    <w:rsid w:val="00AA410F"/>
    <w:rsid w:val="00AB0FE8"/>
    <w:rsid w:val="00AB2ACB"/>
    <w:rsid w:val="00AB4DB6"/>
    <w:rsid w:val="00AB6FD0"/>
    <w:rsid w:val="00AC1E69"/>
    <w:rsid w:val="00AC7C2A"/>
    <w:rsid w:val="00AC7FC7"/>
    <w:rsid w:val="00AD0879"/>
    <w:rsid w:val="00AD2893"/>
    <w:rsid w:val="00AD5F0F"/>
    <w:rsid w:val="00AD63C6"/>
    <w:rsid w:val="00AE2F52"/>
    <w:rsid w:val="00AE3BEB"/>
    <w:rsid w:val="00AE6FFF"/>
    <w:rsid w:val="00AF0695"/>
    <w:rsid w:val="00AF2BB1"/>
    <w:rsid w:val="00AF3134"/>
    <w:rsid w:val="00AF54BB"/>
    <w:rsid w:val="00AF581E"/>
    <w:rsid w:val="00AF679E"/>
    <w:rsid w:val="00AF70F3"/>
    <w:rsid w:val="00B0146D"/>
    <w:rsid w:val="00B01EAB"/>
    <w:rsid w:val="00B04605"/>
    <w:rsid w:val="00B0653B"/>
    <w:rsid w:val="00B1142C"/>
    <w:rsid w:val="00B12391"/>
    <w:rsid w:val="00B136F2"/>
    <w:rsid w:val="00B14A03"/>
    <w:rsid w:val="00B16E44"/>
    <w:rsid w:val="00B203DC"/>
    <w:rsid w:val="00B20E81"/>
    <w:rsid w:val="00B26BF8"/>
    <w:rsid w:val="00B26DAC"/>
    <w:rsid w:val="00B34AF2"/>
    <w:rsid w:val="00B377BE"/>
    <w:rsid w:val="00B40A8F"/>
    <w:rsid w:val="00B40DBB"/>
    <w:rsid w:val="00B4216D"/>
    <w:rsid w:val="00B46925"/>
    <w:rsid w:val="00B5550D"/>
    <w:rsid w:val="00B56947"/>
    <w:rsid w:val="00B5789B"/>
    <w:rsid w:val="00B614F8"/>
    <w:rsid w:val="00B61BCC"/>
    <w:rsid w:val="00B6251B"/>
    <w:rsid w:val="00B63E76"/>
    <w:rsid w:val="00B653BD"/>
    <w:rsid w:val="00B65D6C"/>
    <w:rsid w:val="00B67D2C"/>
    <w:rsid w:val="00B70A29"/>
    <w:rsid w:val="00B7120E"/>
    <w:rsid w:val="00B71383"/>
    <w:rsid w:val="00B73D9D"/>
    <w:rsid w:val="00B75015"/>
    <w:rsid w:val="00B80E62"/>
    <w:rsid w:val="00B81296"/>
    <w:rsid w:val="00B82FCF"/>
    <w:rsid w:val="00B834C0"/>
    <w:rsid w:val="00B90DD6"/>
    <w:rsid w:val="00B93B76"/>
    <w:rsid w:val="00B94464"/>
    <w:rsid w:val="00B960DC"/>
    <w:rsid w:val="00B975B9"/>
    <w:rsid w:val="00BA0BCB"/>
    <w:rsid w:val="00BA2E91"/>
    <w:rsid w:val="00BA3A9B"/>
    <w:rsid w:val="00BA4332"/>
    <w:rsid w:val="00BA5AE3"/>
    <w:rsid w:val="00BA766D"/>
    <w:rsid w:val="00BB2B82"/>
    <w:rsid w:val="00BB71A0"/>
    <w:rsid w:val="00BC085E"/>
    <w:rsid w:val="00BC29ED"/>
    <w:rsid w:val="00BC31E7"/>
    <w:rsid w:val="00BC3809"/>
    <w:rsid w:val="00BD1039"/>
    <w:rsid w:val="00BD467A"/>
    <w:rsid w:val="00BD6426"/>
    <w:rsid w:val="00BD7F41"/>
    <w:rsid w:val="00BE24E6"/>
    <w:rsid w:val="00BE28F4"/>
    <w:rsid w:val="00BE2B85"/>
    <w:rsid w:val="00BE4925"/>
    <w:rsid w:val="00BF2C1E"/>
    <w:rsid w:val="00BF3D23"/>
    <w:rsid w:val="00BF45BB"/>
    <w:rsid w:val="00BF570D"/>
    <w:rsid w:val="00BF71EF"/>
    <w:rsid w:val="00BF7A63"/>
    <w:rsid w:val="00C002D0"/>
    <w:rsid w:val="00C033C4"/>
    <w:rsid w:val="00C03804"/>
    <w:rsid w:val="00C03A2E"/>
    <w:rsid w:val="00C0759C"/>
    <w:rsid w:val="00C12B28"/>
    <w:rsid w:val="00C13387"/>
    <w:rsid w:val="00C173A7"/>
    <w:rsid w:val="00C20251"/>
    <w:rsid w:val="00C23432"/>
    <w:rsid w:val="00C23C84"/>
    <w:rsid w:val="00C26B0B"/>
    <w:rsid w:val="00C27F60"/>
    <w:rsid w:val="00C319E5"/>
    <w:rsid w:val="00C3338B"/>
    <w:rsid w:val="00C33E99"/>
    <w:rsid w:val="00C34A72"/>
    <w:rsid w:val="00C350BA"/>
    <w:rsid w:val="00C35574"/>
    <w:rsid w:val="00C36086"/>
    <w:rsid w:val="00C3658A"/>
    <w:rsid w:val="00C405EA"/>
    <w:rsid w:val="00C433FF"/>
    <w:rsid w:val="00C43D32"/>
    <w:rsid w:val="00C4560A"/>
    <w:rsid w:val="00C5047F"/>
    <w:rsid w:val="00C51785"/>
    <w:rsid w:val="00C51C8B"/>
    <w:rsid w:val="00C542FE"/>
    <w:rsid w:val="00C54566"/>
    <w:rsid w:val="00C57E5C"/>
    <w:rsid w:val="00C6098E"/>
    <w:rsid w:val="00C629D0"/>
    <w:rsid w:val="00C62CFC"/>
    <w:rsid w:val="00C6393B"/>
    <w:rsid w:val="00C67CE7"/>
    <w:rsid w:val="00C704C8"/>
    <w:rsid w:val="00C710B1"/>
    <w:rsid w:val="00C71F4C"/>
    <w:rsid w:val="00C7681E"/>
    <w:rsid w:val="00C836DC"/>
    <w:rsid w:val="00C85DDA"/>
    <w:rsid w:val="00C87D7D"/>
    <w:rsid w:val="00C92D6C"/>
    <w:rsid w:val="00C9327A"/>
    <w:rsid w:val="00C93E97"/>
    <w:rsid w:val="00C93F43"/>
    <w:rsid w:val="00C94421"/>
    <w:rsid w:val="00C96F07"/>
    <w:rsid w:val="00CA1314"/>
    <w:rsid w:val="00CA1F98"/>
    <w:rsid w:val="00CA31D0"/>
    <w:rsid w:val="00CA686F"/>
    <w:rsid w:val="00CA6A1C"/>
    <w:rsid w:val="00CA74D3"/>
    <w:rsid w:val="00CB230E"/>
    <w:rsid w:val="00CB2BAA"/>
    <w:rsid w:val="00CB3B32"/>
    <w:rsid w:val="00CB3D9C"/>
    <w:rsid w:val="00CB4E69"/>
    <w:rsid w:val="00CC1ACD"/>
    <w:rsid w:val="00CC4302"/>
    <w:rsid w:val="00CC5560"/>
    <w:rsid w:val="00CC7156"/>
    <w:rsid w:val="00CC7CFC"/>
    <w:rsid w:val="00CC7ED2"/>
    <w:rsid w:val="00CD13AE"/>
    <w:rsid w:val="00CD141F"/>
    <w:rsid w:val="00CD1EE8"/>
    <w:rsid w:val="00CD2CF4"/>
    <w:rsid w:val="00CD2E4D"/>
    <w:rsid w:val="00CD359B"/>
    <w:rsid w:val="00CD54BE"/>
    <w:rsid w:val="00CD652F"/>
    <w:rsid w:val="00CD68B4"/>
    <w:rsid w:val="00CD6DDD"/>
    <w:rsid w:val="00CD73D9"/>
    <w:rsid w:val="00CE2C67"/>
    <w:rsid w:val="00CE5309"/>
    <w:rsid w:val="00CE792B"/>
    <w:rsid w:val="00CF2FCC"/>
    <w:rsid w:val="00D01FF8"/>
    <w:rsid w:val="00D06D98"/>
    <w:rsid w:val="00D070D0"/>
    <w:rsid w:val="00D0740D"/>
    <w:rsid w:val="00D1234A"/>
    <w:rsid w:val="00D12DB3"/>
    <w:rsid w:val="00D13886"/>
    <w:rsid w:val="00D15050"/>
    <w:rsid w:val="00D15062"/>
    <w:rsid w:val="00D16782"/>
    <w:rsid w:val="00D16F7D"/>
    <w:rsid w:val="00D205B5"/>
    <w:rsid w:val="00D22719"/>
    <w:rsid w:val="00D25C2F"/>
    <w:rsid w:val="00D25E73"/>
    <w:rsid w:val="00D30781"/>
    <w:rsid w:val="00D31A11"/>
    <w:rsid w:val="00D32666"/>
    <w:rsid w:val="00D337AE"/>
    <w:rsid w:val="00D407A1"/>
    <w:rsid w:val="00D45F78"/>
    <w:rsid w:val="00D512A4"/>
    <w:rsid w:val="00D52A81"/>
    <w:rsid w:val="00D53244"/>
    <w:rsid w:val="00D5679C"/>
    <w:rsid w:val="00D575F0"/>
    <w:rsid w:val="00D60766"/>
    <w:rsid w:val="00D63FE4"/>
    <w:rsid w:val="00D65759"/>
    <w:rsid w:val="00D66A9E"/>
    <w:rsid w:val="00D67DD0"/>
    <w:rsid w:val="00D71533"/>
    <w:rsid w:val="00D71866"/>
    <w:rsid w:val="00D721AB"/>
    <w:rsid w:val="00D74736"/>
    <w:rsid w:val="00D80D2C"/>
    <w:rsid w:val="00D81A77"/>
    <w:rsid w:val="00D8603D"/>
    <w:rsid w:val="00D868DE"/>
    <w:rsid w:val="00D91166"/>
    <w:rsid w:val="00D92F51"/>
    <w:rsid w:val="00D935C6"/>
    <w:rsid w:val="00D93D7B"/>
    <w:rsid w:val="00D95D09"/>
    <w:rsid w:val="00DA0E37"/>
    <w:rsid w:val="00DA2CA0"/>
    <w:rsid w:val="00DA5970"/>
    <w:rsid w:val="00DB299F"/>
    <w:rsid w:val="00DB57B8"/>
    <w:rsid w:val="00DB58D2"/>
    <w:rsid w:val="00DB652A"/>
    <w:rsid w:val="00DC0BD0"/>
    <w:rsid w:val="00DC55BE"/>
    <w:rsid w:val="00DC6558"/>
    <w:rsid w:val="00DC7E1D"/>
    <w:rsid w:val="00DD0264"/>
    <w:rsid w:val="00DD0BB2"/>
    <w:rsid w:val="00DD303D"/>
    <w:rsid w:val="00DD36AE"/>
    <w:rsid w:val="00DD4EC9"/>
    <w:rsid w:val="00DD6727"/>
    <w:rsid w:val="00DD73C3"/>
    <w:rsid w:val="00DE01AB"/>
    <w:rsid w:val="00DE41CB"/>
    <w:rsid w:val="00DE5E3E"/>
    <w:rsid w:val="00DE6C28"/>
    <w:rsid w:val="00DF27E8"/>
    <w:rsid w:val="00DF4474"/>
    <w:rsid w:val="00E0319E"/>
    <w:rsid w:val="00E03AA2"/>
    <w:rsid w:val="00E07983"/>
    <w:rsid w:val="00E11042"/>
    <w:rsid w:val="00E11B67"/>
    <w:rsid w:val="00E127E9"/>
    <w:rsid w:val="00E14038"/>
    <w:rsid w:val="00E20D81"/>
    <w:rsid w:val="00E21FAE"/>
    <w:rsid w:val="00E23E3A"/>
    <w:rsid w:val="00E23EFB"/>
    <w:rsid w:val="00E255CC"/>
    <w:rsid w:val="00E34B28"/>
    <w:rsid w:val="00E35465"/>
    <w:rsid w:val="00E3776C"/>
    <w:rsid w:val="00E40E72"/>
    <w:rsid w:val="00E4325A"/>
    <w:rsid w:val="00E44B8B"/>
    <w:rsid w:val="00E45CB1"/>
    <w:rsid w:val="00E4777B"/>
    <w:rsid w:val="00E61D77"/>
    <w:rsid w:val="00E63DFE"/>
    <w:rsid w:val="00E7087A"/>
    <w:rsid w:val="00E71F27"/>
    <w:rsid w:val="00E7364D"/>
    <w:rsid w:val="00E7395A"/>
    <w:rsid w:val="00E773BD"/>
    <w:rsid w:val="00E775BF"/>
    <w:rsid w:val="00E80A5F"/>
    <w:rsid w:val="00E83995"/>
    <w:rsid w:val="00E92465"/>
    <w:rsid w:val="00E92E2D"/>
    <w:rsid w:val="00E946C0"/>
    <w:rsid w:val="00EA3363"/>
    <w:rsid w:val="00EA4BBC"/>
    <w:rsid w:val="00EB12F6"/>
    <w:rsid w:val="00EB1520"/>
    <w:rsid w:val="00EB2C38"/>
    <w:rsid w:val="00EB2EC2"/>
    <w:rsid w:val="00EB3C39"/>
    <w:rsid w:val="00EB3D91"/>
    <w:rsid w:val="00EB4C8D"/>
    <w:rsid w:val="00EB4F4F"/>
    <w:rsid w:val="00EB5F2B"/>
    <w:rsid w:val="00EB6691"/>
    <w:rsid w:val="00EB66B8"/>
    <w:rsid w:val="00EC1E88"/>
    <w:rsid w:val="00EC5127"/>
    <w:rsid w:val="00EC6A47"/>
    <w:rsid w:val="00EC6F6B"/>
    <w:rsid w:val="00ED0D07"/>
    <w:rsid w:val="00ED1890"/>
    <w:rsid w:val="00ED3542"/>
    <w:rsid w:val="00ED4423"/>
    <w:rsid w:val="00ED4DA8"/>
    <w:rsid w:val="00ED51E9"/>
    <w:rsid w:val="00EE0628"/>
    <w:rsid w:val="00EE0D0F"/>
    <w:rsid w:val="00EE2098"/>
    <w:rsid w:val="00EE58F7"/>
    <w:rsid w:val="00EE6EF0"/>
    <w:rsid w:val="00EF29F4"/>
    <w:rsid w:val="00EF30AB"/>
    <w:rsid w:val="00EF398F"/>
    <w:rsid w:val="00EF5EF0"/>
    <w:rsid w:val="00EF776B"/>
    <w:rsid w:val="00EF78FB"/>
    <w:rsid w:val="00F034F7"/>
    <w:rsid w:val="00F04B2C"/>
    <w:rsid w:val="00F0592E"/>
    <w:rsid w:val="00F100C9"/>
    <w:rsid w:val="00F1023A"/>
    <w:rsid w:val="00F10D71"/>
    <w:rsid w:val="00F131BF"/>
    <w:rsid w:val="00F14581"/>
    <w:rsid w:val="00F14BAE"/>
    <w:rsid w:val="00F20E3E"/>
    <w:rsid w:val="00F226FC"/>
    <w:rsid w:val="00F23D37"/>
    <w:rsid w:val="00F247F7"/>
    <w:rsid w:val="00F253F4"/>
    <w:rsid w:val="00F25C9E"/>
    <w:rsid w:val="00F349EE"/>
    <w:rsid w:val="00F36650"/>
    <w:rsid w:val="00F40872"/>
    <w:rsid w:val="00F419E4"/>
    <w:rsid w:val="00F41BC0"/>
    <w:rsid w:val="00F432C0"/>
    <w:rsid w:val="00F500E2"/>
    <w:rsid w:val="00F5260D"/>
    <w:rsid w:val="00F527CE"/>
    <w:rsid w:val="00F5392B"/>
    <w:rsid w:val="00F54C9A"/>
    <w:rsid w:val="00F556A1"/>
    <w:rsid w:val="00F55839"/>
    <w:rsid w:val="00F5735C"/>
    <w:rsid w:val="00F607EB"/>
    <w:rsid w:val="00F62A4E"/>
    <w:rsid w:val="00F63296"/>
    <w:rsid w:val="00F632CC"/>
    <w:rsid w:val="00F65DF3"/>
    <w:rsid w:val="00F668BC"/>
    <w:rsid w:val="00F67EE5"/>
    <w:rsid w:val="00F71B51"/>
    <w:rsid w:val="00F73E42"/>
    <w:rsid w:val="00F74605"/>
    <w:rsid w:val="00F81202"/>
    <w:rsid w:val="00F85A80"/>
    <w:rsid w:val="00F90E30"/>
    <w:rsid w:val="00F90F3E"/>
    <w:rsid w:val="00F91B3D"/>
    <w:rsid w:val="00F92C5E"/>
    <w:rsid w:val="00F944DB"/>
    <w:rsid w:val="00F9687C"/>
    <w:rsid w:val="00FA1846"/>
    <w:rsid w:val="00FA3110"/>
    <w:rsid w:val="00FA3C6D"/>
    <w:rsid w:val="00FA4EE0"/>
    <w:rsid w:val="00FA6470"/>
    <w:rsid w:val="00FA6BA1"/>
    <w:rsid w:val="00FB257B"/>
    <w:rsid w:val="00FB5F13"/>
    <w:rsid w:val="00FB6100"/>
    <w:rsid w:val="00FB694F"/>
    <w:rsid w:val="00FC23EB"/>
    <w:rsid w:val="00FC51A3"/>
    <w:rsid w:val="00FC54E5"/>
    <w:rsid w:val="00FC57E5"/>
    <w:rsid w:val="00FC59A4"/>
    <w:rsid w:val="00FD29E6"/>
    <w:rsid w:val="00FD3127"/>
    <w:rsid w:val="00FD74C1"/>
    <w:rsid w:val="00FE15E8"/>
    <w:rsid w:val="00FE1770"/>
    <w:rsid w:val="00FE2E16"/>
    <w:rsid w:val="00FE342A"/>
    <w:rsid w:val="00FE454A"/>
    <w:rsid w:val="00FE4F93"/>
    <w:rsid w:val="00FE568A"/>
    <w:rsid w:val="00FE5B6D"/>
    <w:rsid w:val="00FF208E"/>
    <w:rsid w:val="00FF38BE"/>
    <w:rsid w:val="00FF6E9D"/>
    <w:rsid w:val="00FF7402"/>
    <w:rsid w:val="0521C8ED"/>
    <w:rsid w:val="1D18E5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D89DACC"/>
  <w15:docId w15:val="{3933B178-6321-431E-B2C5-AB50F2E29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paragraph" w:styleId="Heading1">
    <w:name w:val="heading 1"/>
    <w:basedOn w:val="Normal"/>
    <w:next w:val="Normal"/>
    <w:link w:val="Heading1Char"/>
    <w:uiPriority w:val="9"/>
    <w:semiHidden/>
    <w:rsid w:val="00CB3B3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7370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0D9"/>
    <w:rPr>
      <w:rFonts w:ascii="Segoe UI" w:hAnsi="Segoe UI" w:cs="Segoe UI"/>
      <w:sz w:val="18"/>
      <w:szCs w:val="18"/>
      <w:lang w:val="is-IS"/>
    </w:rPr>
  </w:style>
  <w:style w:type="character" w:styleId="CommentReference">
    <w:name w:val="annotation reference"/>
    <w:basedOn w:val="DefaultParagraphFont"/>
    <w:uiPriority w:val="99"/>
    <w:semiHidden/>
    <w:unhideWhenUsed/>
    <w:rsid w:val="007370D9"/>
    <w:rPr>
      <w:sz w:val="16"/>
      <w:szCs w:val="16"/>
    </w:rPr>
  </w:style>
  <w:style w:type="paragraph" w:styleId="CommentText">
    <w:name w:val="annotation text"/>
    <w:basedOn w:val="Normal"/>
    <w:link w:val="CommentTextChar"/>
    <w:uiPriority w:val="99"/>
    <w:unhideWhenUsed/>
    <w:rsid w:val="007370D9"/>
    <w:rPr>
      <w:sz w:val="20"/>
      <w:szCs w:val="20"/>
    </w:rPr>
  </w:style>
  <w:style w:type="character" w:customStyle="1" w:styleId="CommentTextChar">
    <w:name w:val="Comment Text Char"/>
    <w:basedOn w:val="DefaultParagraphFont"/>
    <w:link w:val="CommentText"/>
    <w:uiPriority w:val="99"/>
    <w:rsid w:val="007370D9"/>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370D9"/>
    <w:rPr>
      <w:b/>
      <w:bCs/>
    </w:rPr>
  </w:style>
  <w:style w:type="character" w:customStyle="1" w:styleId="CommentSubjectChar">
    <w:name w:val="Comment Subject Char"/>
    <w:basedOn w:val="CommentTextChar"/>
    <w:link w:val="CommentSubject"/>
    <w:uiPriority w:val="99"/>
    <w:semiHidden/>
    <w:rsid w:val="007370D9"/>
    <w:rPr>
      <w:rFonts w:ascii="Times New Roman" w:hAnsi="Times New Roman"/>
      <w:b/>
      <w:bCs/>
      <w:lang w:val="is-IS"/>
    </w:rPr>
  </w:style>
  <w:style w:type="paragraph" w:styleId="Revision">
    <w:name w:val="Revision"/>
    <w:hidden/>
    <w:uiPriority w:val="99"/>
    <w:semiHidden/>
    <w:rsid w:val="003605BC"/>
    <w:rPr>
      <w:rFonts w:ascii="Times New Roman" w:hAnsi="Times New Roman"/>
      <w:sz w:val="21"/>
      <w:szCs w:val="22"/>
      <w:lang w:val="is-IS"/>
    </w:rPr>
  </w:style>
  <w:style w:type="character" w:styleId="UnresolvedMention">
    <w:name w:val="Unresolved Mention"/>
    <w:basedOn w:val="DefaultParagraphFont"/>
    <w:uiPriority w:val="99"/>
    <w:semiHidden/>
    <w:unhideWhenUsed/>
    <w:rsid w:val="00EA3363"/>
    <w:rPr>
      <w:color w:val="605E5C"/>
      <w:shd w:val="clear" w:color="auto" w:fill="E1DFDD"/>
    </w:rPr>
  </w:style>
  <w:style w:type="paragraph" w:customStyle="1" w:styleId="paragraph">
    <w:name w:val="paragraph"/>
    <w:basedOn w:val="Normal"/>
    <w:rsid w:val="004A74EC"/>
    <w:pPr>
      <w:spacing w:before="100" w:beforeAutospacing="1" w:after="100" w:afterAutospacing="1"/>
      <w:ind w:firstLine="0"/>
      <w:jc w:val="left"/>
    </w:pPr>
    <w:rPr>
      <w:rFonts w:eastAsia="Times New Roman"/>
      <w:sz w:val="24"/>
      <w:szCs w:val="24"/>
      <w:lang w:val="en-US"/>
    </w:rPr>
  </w:style>
  <w:style w:type="character" w:customStyle="1" w:styleId="eop">
    <w:name w:val="eop"/>
    <w:basedOn w:val="DefaultParagraphFont"/>
    <w:rsid w:val="004A74EC"/>
  </w:style>
  <w:style w:type="paragraph" w:customStyle="1" w:styleId="Hausfyrirefnisyfirlit">
    <w:name w:val="Haus fyrir efnisyfirlit"/>
    <w:basedOn w:val="Greinarnmer"/>
    <w:next w:val="Normal"/>
    <w:qFormat/>
    <w:rsid w:val="00554ACA"/>
  </w:style>
  <w:style w:type="character" w:customStyle="1" w:styleId="Heading1Char">
    <w:name w:val="Heading 1 Char"/>
    <w:basedOn w:val="DefaultParagraphFont"/>
    <w:link w:val="Heading1"/>
    <w:uiPriority w:val="9"/>
    <w:semiHidden/>
    <w:rsid w:val="00CB3B32"/>
    <w:rPr>
      <w:rFonts w:asciiTheme="majorHAnsi" w:eastAsiaTheme="majorEastAsia" w:hAnsiTheme="majorHAnsi" w:cstheme="majorBidi"/>
      <w:color w:val="2E74B5" w:themeColor="accent1" w:themeShade="BF"/>
      <w:sz w:val="32"/>
      <w:szCs w:val="32"/>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E3CF1-DA5C-4E9F-A018-ABC497681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7</Pages>
  <Words>3865</Words>
  <Characters>22035</Characters>
  <Application>Microsoft Office Word</Application>
  <DocSecurity>0</DocSecurity>
  <Lines>183</Lines>
  <Paragraphs>51</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25849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Vilmar Freyr Sævarsson</cp:lastModifiedBy>
  <cp:revision>21</cp:revision>
  <cp:lastPrinted>2024-02-12T10:51:00Z</cp:lastPrinted>
  <dcterms:created xsi:type="dcterms:W3CDTF">2024-03-07T15:02:00Z</dcterms:created>
  <dcterms:modified xsi:type="dcterms:W3CDTF">2024-03-08T13:59:00Z</dcterms:modified>
</cp:coreProperties>
</file>