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47521A4E" w:rsidR="00E71F27" w:rsidRPr="005D7CF0" w:rsidRDefault="00E71F27" w:rsidP="00E71F27">
      <w:pPr>
        <w:pStyle w:val="Nmeringsskjalsmls"/>
      </w:pPr>
      <w:bookmarkStart w:id="0" w:name="_Toc303616026"/>
      <w:bookmarkStart w:id="1" w:name="_Toc303616027"/>
      <w:r w:rsidRPr="005D7CF0">
        <w:t>1</w:t>
      </w:r>
      <w:r w:rsidR="00301215" w:rsidRPr="005D7CF0">
        <w:t>5</w:t>
      </w:r>
      <w:r w:rsidR="00031B69" w:rsidRPr="005D7CF0">
        <w:t>2</w:t>
      </w:r>
      <w:r w:rsidRPr="005D7CF0">
        <w:t>. löggjafarþing 20</w:t>
      </w:r>
      <w:bookmarkEnd w:id="0"/>
      <w:r w:rsidR="004B088E" w:rsidRPr="005D7CF0">
        <w:t>2</w:t>
      </w:r>
      <w:r w:rsidR="00031B69" w:rsidRPr="005D7CF0">
        <w:t>1</w:t>
      </w:r>
      <w:r w:rsidRPr="005D7CF0">
        <w:t>–20</w:t>
      </w:r>
      <w:r w:rsidR="00301215" w:rsidRPr="005D7CF0">
        <w:t>2</w:t>
      </w:r>
      <w:r w:rsidR="00031B69" w:rsidRPr="005D7CF0">
        <w:t>2</w:t>
      </w:r>
      <w:r w:rsidRPr="005D7CF0">
        <w:t xml:space="preserve">. </w:t>
      </w:r>
    </w:p>
    <w:p w14:paraId="5BBE5CF6" w14:textId="77777777" w:rsidR="00E71F27" w:rsidRPr="005D7CF0" w:rsidRDefault="00E71F27" w:rsidP="00E71F27">
      <w:pPr>
        <w:pStyle w:val="Nmeringsskjalsmls"/>
      </w:pPr>
      <w:r w:rsidRPr="005D7CF0">
        <w:t>Þingskjal x — x. mál</w:t>
      </w:r>
      <w:bookmarkEnd w:id="1"/>
      <w:r w:rsidRPr="005D7CF0">
        <w:t>.</w:t>
      </w:r>
    </w:p>
    <w:p w14:paraId="31012B73" w14:textId="77777777" w:rsidR="00E71F27" w:rsidRPr="005D7CF0" w:rsidRDefault="00E71F27" w:rsidP="00E71F27">
      <w:pPr>
        <w:pStyle w:val="Nmeringsskjalsmls"/>
      </w:pPr>
      <w:r w:rsidRPr="005D7CF0">
        <w:t xml:space="preserve">Stjórnarfrumvarp. </w:t>
      </w:r>
    </w:p>
    <w:p w14:paraId="14ECABB4" w14:textId="77777777" w:rsidR="00E71F27" w:rsidRPr="005D7CF0" w:rsidRDefault="00E71F27" w:rsidP="002675EE">
      <w:pPr>
        <w:pStyle w:val="Fyrirsgn-skjalategund"/>
        <w:rPr>
          <w:rFonts w:cs="Times New Roman"/>
        </w:rPr>
      </w:pPr>
      <w:r w:rsidRPr="005D7CF0">
        <w:rPr>
          <w:rFonts w:cs="Times New Roman"/>
        </w:rPr>
        <w:t>Frumvarp til laga</w:t>
      </w:r>
    </w:p>
    <w:p w14:paraId="5683D276" w14:textId="1E11070C" w:rsidR="00E71F27" w:rsidRPr="005D7CF0" w:rsidRDefault="00E71F27" w:rsidP="002675EE">
      <w:pPr>
        <w:pStyle w:val="Fyrirsgn-undirfyrirsgn"/>
        <w:rPr>
          <w:rFonts w:cs="Times New Roman"/>
        </w:rPr>
      </w:pPr>
      <w:r w:rsidRPr="005D7CF0">
        <w:rPr>
          <w:rFonts w:cs="Times New Roman"/>
        </w:rPr>
        <w:t xml:space="preserve">um </w:t>
      </w:r>
      <w:r w:rsidR="00C93507" w:rsidRPr="005D7CF0">
        <w:rPr>
          <w:rFonts w:cs="Times New Roman"/>
        </w:rPr>
        <w:t>breytingu á hafnalögum, nr. 61/2003 (EES-reglur, gjaldtaka, rafræn vöktun</w:t>
      </w:r>
      <w:r w:rsidR="00F45E09" w:rsidRPr="005D7CF0">
        <w:rPr>
          <w:rFonts w:cs="Times New Roman"/>
        </w:rPr>
        <w:t xml:space="preserve"> o.fl.)</w:t>
      </w:r>
      <w:r w:rsidRPr="005D7CF0">
        <w:rPr>
          <w:rFonts w:cs="Times New Roman"/>
        </w:rPr>
        <w:t>.</w:t>
      </w:r>
    </w:p>
    <w:p w14:paraId="1A2DC9F1" w14:textId="77777777" w:rsidR="005D5AEE" w:rsidRPr="005D7CF0" w:rsidRDefault="005D5AEE" w:rsidP="005D5AEE"/>
    <w:p w14:paraId="69A8EA8E" w14:textId="5FEADD1C" w:rsidR="00E71F27" w:rsidRPr="005D7CF0" w:rsidRDefault="00E71F27" w:rsidP="00E71F27">
      <w:pPr>
        <w:pStyle w:val="Frrherra"/>
        <w:rPr>
          <w:rFonts w:cs="Times New Roman"/>
        </w:rPr>
      </w:pPr>
      <w:r w:rsidRPr="005D7CF0">
        <w:rPr>
          <w:rFonts w:cs="Times New Roman"/>
        </w:rPr>
        <w:t xml:space="preserve">Frá </w:t>
      </w:r>
      <w:r w:rsidR="00F45E09" w:rsidRPr="005D7CF0">
        <w:rPr>
          <w:rFonts w:cs="Times New Roman"/>
        </w:rPr>
        <w:t>innviða</w:t>
      </w:r>
      <w:r w:rsidRPr="005D7CF0">
        <w:rPr>
          <w:rFonts w:cs="Times New Roman"/>
        </w:rPr>
        <w:t xml:space="preserve">ráðherra. </w:t>
      </w:r>
    </w:p>
    <w:p w14:paraId="103B38C8" w14:textId="77777777" w:rsidR="00E71F27" w:rsidRPr="005D7CF0" w:rsidRDefault="00E71F27" w:rsidP="00E71F27"/>
    <w:p w14:paraId="4AFE1969" w14:textId="77777777" w:rsidR="00E71F27" w:rsidRPr="005D7CF0" w:rsidRDefault="00E71F27" w:rsidP="00E71F27"/>
    <w:p w14:paraId="681DA324" w14:textId="77777777" w:rsidR="00035A11" w:rsidRPr="005D7CF0" w:rsidRDefault="00035A11" w:rsidP="00035A11">
      <w:pPr>
        <w:pStyle w:val="Greinarnmer"/>
      </w:pPr>
      <w:r w:rsidRPr="005D7CF0">
        <w:t>1. gr.</w:t>
      </w:r>
    </w:p>
    <w:p w14:paraId="479CD8BF" w14:textId="3D036E6F" w:rsidR="00F12C6B" w:rsidRPr="005D7CF0" w:rsidRDefault="00F12C6B" w:rsidP="00035A11">
      <w:r w:rsidRPr="005D7CF0">
        <w:t>Á eftir 1. mgr. 4</w:t>
      </w:r>
      <w:r w:rsidR="004C4468" w:rsidRPr="005D7CF0">
        <w:t>.</w:t>
      </w:r>
      <w:r w:rsidRPr="005D7CF0">
        <w:t xml:space="preserve"> </w:t>
      </w:r>
      <w:r w:rsidR="004C4468" w:rsidRPr="005D7CF0">
        <w:t xml:space="preserve">gr. </w:t>
      </w:r>
      <w:r w:rsidRPr="005D7CF0">
        <w:t xml:space="preserve">kemur </w:t>
      </w:r>
      <w:r w:rsidR="004C4468" w:rsidRPr="005D7CF0">
        <w:t>ný</w:t>
      </w:r>
      <w:r w:rsidRPr="005D7CF0">
        <w:t xml:space="preserve"> málsgrein</w:t>
      </w:r>
      <w:r w:rsidR="004C4468" w:rsidRPr="005D7CF0">
        <w:t xml:space="preserve">, svohljóðandi: </w:t>
      </w:r>
    </w:p>
    <w:p w14:paraId="1BEE42F4" w14:textId="789357D1" w:rsidR="004C4468" w:rsidRPr="005D7CF0" w:rsidRDefault="004C4468" w:rsidP="00035A11">
      <w:r w:rsidRPr="005D7CF0">
        <w:t xml:space="preserve">Hafnarsvæði á sjó </w:t>
      </w:r>
      <w:r w:rsidR="00F12C6B" w:rsidRPr="005D7CF0">
        <w:t xml:space="preserve">skal afmarka þannig að það nái </w:t>
      </w:r>
      <w:r w:rsidRPr="005D7CF0">
        <w:rPr>
          <w:rFonts w:eastAsia="Times New Roman"/>
          <w:color w:val="2F2F2F"/>
        </w:rPr>
        <w:t xml:space="preserve">til ystu marka varanlegra hafnarmannvirkja sem eru óaðskiljanlegur hluti hafnarinnar, eða til þeirra marka sem helgast af náttúrulegum landfræðilegum þáttum er skýla vogum og víkum eða svipuðum skýldum svæðum. Við afmörkun hafnarsvæða skal jafnframt horft til </w:t>
      </w:r>
      <w:proofErr w:type="spellStart"/>
      <w:r w:rsidRPr="005D7CF0">
        <w:rPr>
          <w:rFonts w:eastAsia="Times New Roman"/>
          <w:color w:val="2F2F2F"/>
        </w:rPr>
        <w:t>lóðspunkta</w:t>
      </w:r>
      <w:proofErr w:type="spellEnd"/>
      <w:r w:rsidRPr="005D7CF0">
        <w:rPr>
          <w:rFonts w:eastAsia="Times New Roman"/>
          <w:color w:val="2F2F2F"/>
        </w:rPr>
        <w:t xml:space="preserve"> og annarra svæða sem tengjast starfsemi hafnar.</w:t>
      </w:r>
    </w:p>
    <w:p w14:paraId="057D4BD3" w14:textId="32D29639" w:rsidR="00955C25" w:rsidRPr="005D7CF0" w:rsidRDefault="00955C25" w:rsidP="00955C25">
      <w:pPr>
        <w:ind w:firstLine="0"/>
      </w:pPr>
    </w:p>
    <w:p w14:paraId="53D9E7DD" w14:textId="096F8984" w:rsidR="00955C25" w:rsidRPr="005D7CF0" w:rsidRDefault="00955C25" w:rsidP="00955C25">
      <w:pPr>
        <w:ind w:firstLine="0"/>
        <w:jc w:val="center"/>
      </w:pPr>
      <w:r w:rsidRPr="005D7CF0">
        <w:t>2. gr.</w:t>
      </w:r>
    </w:p>
    <w:p w14:paraId="40FEC8F1" w14:textId="715C00E6" w:rsidR="00955C25" w:rsidRPr="005D7CF0" w:rsidRDefault="006E32AE" w:rsidP="00955C25">
      <w:r w:rsidRPr="005D7CF0">
        <w:t xml:space="preserve">Í stað orðsins „Samgöngustofa“ í 2., 3., 4. og 6. </w:t>
      </w:r>
      <w:proofErr w:type="spellStart"/>
      <w:r w:rsidRPr="005D7CF0">
        <w:t>málsl</w:t>
      </w:r>
      <w:proofErr w:type="spellEnd"/>
      <w:r w:rsidRPr="005D7CF0">
        <w:t>. 1. mgr. 6. gr. kemur, í viðeigandi beygingarfalli: Vegagerðin.</w:t>
      </w:r>
    </w:p>
    <w:p w14:paraId="719B7788" w14:textId="77777777" w:rsidR="006E32AE" w:rsidRPr="005D7CF0" w:rsidRDefault="006E32AE" w:rsidP="00955C25"/>
    <w:p w14:paraId="0D594D2D" w14:textId="58159260" w:rsidR="004C4468" w:rsidRPr="005D7CF0" w:rsidRDefault="00955C25" w:rsidP="00955C25">
      <w:pPr>
        <w:ind w:firstLine="0"/>
        <w:jc w:val="center"/>
      </w:pPr>
      <w:r w:rsidRPr="005D7CF0">
        <w:t>3. gr.</w:t>
      </w:r>
    </w:p>
    <w:p w14:paraId="5408929D" w14:textId="5EB6293F" w:rsidR="00035A11" w:rsidRPr="005D7CF0" w:rsidRDefault="00035A11" w:rsidP="00035A11">
      <w:r w:rsidRPr="005D7CF0">
        <w:t>Á eftir 7. gr. laganna kemur ný grein, 7. gr. a, ásamt fyrirsögn, svohljóðandi:</w:t>
      </w:r>
    </w:p>
    <w:p w14:paraId="67ED7882" w14:textId="77777777" w:rsidR="00035A11" w:rsidRPr="005D7CF0" w:rsidRDefault="00035A11" w:rsidP="00035A11">
      <w:pPr>
        <w:pStyle w:val="Greinarfyrirsgn"/>
      </w:pPr>
      <w:r w:rsidRPr="005D7CF0">
        <w:t>Rafræn vöktun.</w:t>
      </w:r>
    </w:p>
    <w:p w14:paraId="1C350D83" w14:textId="77777777" w:rsidR="00035A11" w:rsidRPr="005D7CF0" w:rsidRDefault="00035A11" w:rsidP="00035A11">
      <w:bookmarkStart w:id="2" w:name="_Hlk59006295"/>
      <w:r w:rsidRPr="005D7CF0">
        <w:t>Stjórn hafnar er heimilt að viðhafa rafræna vöktun á hafnarsvæði eða taka myndir með reglu</w:t>
      </w:r>
      <w:r w:rsidRPr="005D7CF0">
        <w:softHyphen/>
        <w:t xml:space="preserve">legu millibili í öryggisskyni. </w:t>
      </w:r>
      <w:bookmarkStart w:id="3" w:name="_Hlk59004340"/>
      <w:r w:rsidRPr="005D7CF0">
        <w:t xml:space="preserve">Henni er jafnframt heimilt að miðla upplýsingum sem þannig er aflað til notenda hafna með rafrænum hætti í rauntíma í því skyni að notendur geti fylgst með aðstæðum hafna. </w:t>
      </w:r>
      <w:bookmarkEnd w:id="3"/>
      <w:r w:rsidRPr="005D7CF0">
        <w:t>Þá er heimilt að miðla upplýsingum með rafrænum hætti til Vaktstöðvar siglinga vegna verkefna hennar og til lögreglu, Landhelgisgæslu Íslands og rannsóknarnefndar sam</w:t>
      </w:r>
      <w:r w:rsidRPr="005D7CF0">
        <w:softHyphen/>
        <w:t>göngu</w:t>
      </w:r>
      <w:r w:rsidRPr="005D7CF0">
        <w:softHyphen/>
        <w:t xml:space="preserve">slysa þegar rannsakað er sakamál, mannshvarf eða samgönguslys. </w:t>
      </w:r>
      <w:bookmarkStart w:id="4" w:name="_Hlk59435939"/>
      <w:r w:rsidRPr="005D7CF0">
        <w:t>Ráð</w:t>
      </w:r>
      <w:r w:rsidRPr="005D7CF0">
        <w:softHyphen/>
        <w:t>herra er heimilt með reglugerð að mæla fyrir um vinnslu persónuupplýsinga og skilyrði hennar.</w:t>
      </w:r>
      <w:bookmarkEnd w:id="4"/>
    </w:p>
    <w:bookmarkEnd w:id="2"/>
    <w:p w14:paraId="2CAFE8C4" w14:textId="7381780C" w:rsidR="006E32AE" w:rsidRPr="005D7CF0" w:rsidRDefault="006E32AE" w:rsidP="006E32AE">
      <w:pPr>
        <w:ind w:firstLine="0"/>
      </w:pPr>
    </w:p>
    <w:p w14:paraId="48E76430" w14:textId="1B538080" w:rsidR="006E32AE" w:rsidRPr="005D7CF0" w:rsidRDefault="006E32AE" w:rsidP="006E32AE">
      <w:pPr>
        <w:ind w:firstLine="0"/>
        <w:jc w:val="center"/>
      </w:pPr>
      <w:r w:rsidRPr="005D7CF0">
        <w:t>4. gr.</w:t>
      </w:r>
    </w:p>
    <w:p w14:paraId="7D2BFB45" w14:textId="4EA9A677" w:rsidR="006E32AE" w:rsidRPr="005D7CF0" w:rsidRDefault="006E32AE" w:rsidP="006E32AE">
      <w:r w:rsidRPr="005D7CF0">
        <w:t xml:space="preserve">Í stað orðsins „Samgöngustofa“ í 2. </w:t>
      </w:r>
      <w:proofErr w:type="spellStart"/>
      <w:r w:rsidRPr="005D7CF0">
        <w:t>málsl</w:t>
      </w:r>
      <w:proofErr w:type="spellEnd"/>
      <w:r w:rsidRPr="005D7CF0">
        <w:t>. 1. mgr. 9. gr. kemur: Vegagerðin.</w:t>
      </w:r>
    </w:p>
    <w:p w14:paraId="5D63EFF5" w14:textId="77777777" w:rsidR="006E32AE" w:rsidRPr="005D7CF0" w:rsidRDefault="006E32AE" w:rsidP="006E32AE">
      <w:pPr>
        <w:ind w:firstLine="0"/>
      </w:pPr>
    </w:p>
    <w:p w14:paraId="483056E1" w14:textId="777B7003" w:rsidR="00035A11" w:rsidRPr="005D7CF0" w:rsidRDefault="006E32AE" w:rsidP="00035A11">
      <w:pPr>
        <w:pStyle w:val="Greinarnmer"/>
      </w:pPr>
      <w:r w:rsidRPr="005D7CF0">
        <w:t>5</w:t>
      </w:r>
      <w:r w:rsidR="00035A11" w:rsidRPr="005D7CF0">
        <w:t>. gr.</w:t>
      </w:r>
    </w:p>
    <w:p w14:paraId="0181CCBC" w14:textId="77777777" w:rsidR="00035A11" w:rsidRPr="005D7CF0" w:rsidRDefault="00035A11" w:rsidP="00035A11">
      <w:r w:rsidRPr="005D7CF0">
        <w:t>Á eftir 9. gr. laganna kemur ný grein, 9. gr. a, ásamt fyrirsögn, svohljóðandi:</w:t>
      </w:r>
    </w:p>
    <w:p w14:paraId="6B97F759" w14:textId="77777777" w:rsidR="00035A11" w:rsidRPr="005D7CF0" w:rsidRDefault="00035A11" w:rsidP="00035A11">
      <w:pPr>
        <w:pStyle w:val="Greinarfyrirsgn"/>
      </w:pPr>
      <w:r w:rsidRPr="005D7CF0">
        <w:t xml:space="preserve">Hafnir innan </w:t>
      </w:r>
      <w:proofErr w:type="spellStart"/>
      <w:r w:rsidRPr="005D7CF0">
        <w:t>samevrópska</w:t>
      </w:r>
      <w:proofErr w:type="spellEnd"/>
      <w:r w:rsidRPr="005D7CF0">
        <w:t xml:space="preserve"> flutninganetsins.</w:t>
      </w:r>
    </w:p>
    <w:p w14:paraId="3FF9143C" w14:textId="77777777" w:rsidR="00035A11" w:rsidRPr="005D7CF0" w:rsidRDefault="00035A11" w:rsidP="00035A11">
      <w:r w:rsidRPr="005D7CF0">
        <w:t xml:space="preserve">Höfnum innan </w:t>
      </w:r>
      <w:proofErr w:type="spellStart"/>
      <w:r w:rsidRPr="005D7CF0">
        <w:t>samevrópska</w:t>
      </w:r>
      <w:proofErr w:type="spellEnd"/>
      <w:r w:rsidRPr="005D7CF0">
        <w:t xml:space="preserve"> flutninganetsins er skylt að eiga samráð við notendur hafna um gjaldtöku sína. Þær skulu jafnframt veita notendum hafna upplýsingar um breytingar á eðli eða fjárhæð hafnargjalds a.m.k. tveimur mánuðum áður en breytingarnar taka gildi. </w:t>
      </w:r>
    </w:p>
    <w:p w14:paraId="518A0D66" w14:textId="77777777" w:rsidR="00035A11" w:rsidRPr="005D7CF0" w:rsidRDefault="00035A11" w:rsidP="00035A11">
      <w:r w:rsidRPr="005D7CF0">
        <w:lastRenderedPageBreak/>
        <w:t>Aðgangur að markaði til að veita hafnarþjónustu getur verið háður lágmarkskröfum um veitingu hafnarþjónustu, takmörkunum á fjölda veitenda, skyldum til að veita opinbera þjón</w:t>
      </w:r>
      <w:r w:rsidRPr="005D7CF0">
        <w:softHyphen/>
        <w:t>ustu og takmörkunum sem tengjast innri rekstraraðilum.</w:t>
      </w:r>
    </w:p>
    <w:p w14:paraId="3830E676" w14:textId="77777777" w:rsidR="00035A11" w:rsidRPr="005D7CF0" w:rsidRDefault="00035A11" w:rsidP="00035A11">
      <w:r w:rsidRPr="005D7CF0">
        <w:t xml:space="preserve">Ráðherra skal með reglugerð tilgreina þær íslensku hafnir sem eru innan </w:t>
      </w:r>
      <w:proofErr w:type="spellStart"/>
      <w:r w:rsidRPr="005D7CF0">
        <w:t>samevrópska</w:t>
      </w:r>
      <w:proofErr w:type="spellEnd"/>
      <w:r w:rsidRPr="005D7CF0">
        <w:t xml:space="preserve"> flutninganetsins. Honum er jafnframt heimilt að mæla nánar fyrir um veitingu hafnarþjónustu og gagnsæi í fjármálum og sjálfstæði þeirra hafna í reglugerð, þ.m.t. um samráð við notendur hafna um gjaldtöku.</w:t>
      </w:r>
    </w:p>
    <w:p w14:paraId="4705FFA1" w14:textId="77777777" w:rsidR="00035A11" w:rsidRPr="005D7CF0" w:rsidRDefault="00035A11" w:rsidP="00035A11">
      <w:pPr>
        <w:ind w:firstLine="0"/>
      </w:pPr>
    </w:p>
    <w:p w14:paraId="4C2C9742" w14:textId="6F180C75" w:rsidR="00035A11" w:rsidRPr="005D7CF0" w:rsidRDefault="006E32AE" w:rsidP="00035A11">
      <w:pPr>
        <w:pStyle w:val="Greinarnmer"/>
      </w:pPr>
      <w:r w:rsidRPr="005D7CF0">
        <w:t>6</w:t>
      </w:r>
      <w:r w:rsidR="00035A11" w:rsidRPr="005D7CF0">
        <w:t>. gr.</w:t>
      </w:r>
    </w:p>
    <w:p w14:paraId="65B39BA9" w14:textId="77777777" w:rsidR="00035A11" w:rsidRPr="005D7CF0" w:rsidRDefault="00035A11" w:rsidP="00035A11">
      <w:bookmarkStart w:id="5" w:name="_Hlk62041271"/>
      <w:r w:rsidRPr="005D7CF0">
        <w:t>Eftirfarandi breytingar verða á 17. gr. laganna:</w:t>
      </w:r>
    </w:p>
    <w:p w14:paraId="366796AF" w14:textId="77777777" w:rsidR="00035A11" w:rsidRPr="005D7CF0" w:rsidRDefault="00035A11" w:rsidP="00035A11">
      <w:pPr>
        <w:pStyle w:val="ListParagraph"/>
        <w:numPr>
          <w:ilvl w:val="0"/>
          <w:numId w:val="14"/>
        </w:numPr>
      </w:pPr>
      <w:bookmarkStart w:id="6" w:name="_Hlk62034245"/>
      <w:r w:rsidRPr="005D7CF0">
        <w:t xml:space="preserve">Við 1. </w:t>
      </w:r>
      <w:proofErr w:type="spellStart"/>
      <w:r w:rsidRPr="005D7CF0">
        <w:t>tölul</w:t>
      </w:r>
      <w:proofErr w:type="spellEnd"/>
      <w:r w:rsidRPr="005D7CF0">
        <w:t xml:space="preserve">. 2. mgr. 17. gr. bætist við nýr stafliður, svohljóðandi: Eldisgjald af eldisfiski í sjókvíum, þar með talin eldisseiði, sem </w:t>
      </w:r>
      <w:proofErr w:type="spellStart"/>
      <w:r w:rsidRPr="005D7CF0">
        <w:t>umskipað</w:t>
      </w:r>
      <w:proofErr w:type="spellEnd"/>
      <w:r w:rsidRPr="005D7CF0">
        <w:t xml:space="preserve"> er, lestaður er eða losaður í höfnum. Hafnargjald samkvæmt þessum staflið skal standa undir kostnaði við að byggja, reka, viðhalda og endurnýja viðlegumannvirki, aðstöðu við bryggjur og á hafnarbakka, þar sem við á, og almennan rekstrar- og stjórnunarkostnað. Gjöld samkvæmt þessum staflið skulu greidd af þeim sem rækta eldisfiskinn sem fer um höfn hverju sinni.</w:t>
      </w:r>
    </w:p>
    <w:p w14:paraId="3F0C8DD1" w14:textId="77777777" w:rsidR="00035A11" w:rsidRPr="005D7CF0" w:rsidRDefault="00035A11" w:rsidP="00035A11">
      <w:pPr>
        <w:pStyle w:val="ListParagraph"/>
        <w:numPr>
          <w:ilvl w:val="0"/>
          <w:numId w:val="14"/>
        </w:numPr>
      </w:pPr>
      <w:bookmarkStart w:id="7" w:name="_Hlk62041250"/>
      <w:bookmarkEnd w:id="6"/>
      <w:r w:rsidRPr="005D7CF0">
        <w:t xml:space="preserve">3. mgr. orðast svo: </w:t>
      </w:r>
    </w:p>
    <w:p w14:paraId="5FA96763" w14:textId="77777777" w:rsidR="00035A11" w:rsidRPr="005D7CF0" w:rsidRDefault="00035A11" w:rsidP="00035A11">
      <w:pPr>
        <w:ind w:left="425"/>
      </w:pPr>
      <w:r w:rsidRPr="005D7CF0">
        <w:t xml:space="preserve">Gjaldtaka hafna skv. 2.–10. </w:t>
      </w:r>
      <w:proofErr w:type="spellStart"/>
      <w:r w:rsidRPr="005D7CF0">
        <w:t>tölul</w:t>
      </w:r>
      <w:proofErr w:type="spellEnd"/>
      <w:r w:rsidRPr="005D7CF0">
        <w:t xml:space="preserve">. 2. mgr., að undanskilinni 4. mgr. 17. gr., skal miðuð að hún standi undir kostnaði við þá þjónustu sem veitt er ásamt sameiginlegum kostnaði, eftir því sem við á. </w:t>
      </w:r>
    </w:p>
    <w:p w14:paraId="00F0205A" w14:textId="77777777" w:rsidR="00035A11" w:rsidRPr="005D7CF0" w:rsidRDefault="00035A11" w:rsidP="00035A11">
      <w:pPr>
        <w:pStyle w:val="ListParagraph"/>
        <w:numPr>
          <w:ilvl w:val="0"/>
          <w:numId w:val="14"/>
        </w:numPr>
      </w:pPr>
      <w:r w:rsidRPr="005D7CF0">
        <w:t>Á eftir 3. mgr. kemur ný málsgrein, svohljóðandi:</w:t>
      </w:r>
    </w:p>
    <w:p w14:paraId="1715D8F1" w14:textId="2C0761B2" w:rsidR="00035A11" w:rsidRPr="005D7CF0" w:rsidRDefault="00035A11" w:rsidP="00035A11">
      <w:pPr>
        <w:ind w:left="425"/>
      </w:pPr>
      <w:r w:rsidRPr="005D7CF0">
        <w:t xml:space="preserve">Heimilt er að veita afslátt af gjöldum með vísan til umhverfissjónarmiða, </w:t>
      </w:r>
      <w:proofErr w:type="spellStart"/>
      <w:r w:rsidRPr="005D7CF0">
        <w:t>orkunýtni</w:t>
      </w:r>
      <w:proofErr w:type="spellEnd"/>
      <w:r w:rsidRPr="005D7CF0">
        <w:t xml:space="preserve"> eða </w:t>
      </w:r>
      <w:proofErr w:type="spellStart"/>
      <w:r w:rsidRPr="005D7CF0">
        <w:t>kolefnisnýtni</w:t>
      </w:r>
      <w:proofErr w:type="spellEnd"/>
      <w:r w:rsidRPr="005D7CF0">
        <w:t xml:space="preserve"> sjóflutninga samkvæmt nánari útfærslu í gjaldskrá. Afslættir </w:t>
      </w:r>
      <w:r w:rsidR="005D7CF0">
        <w:t xml:space="preserve">eða álög </w:t>
      </w:r>
      <w:r w:rsidRPr="005D7CF0">
        <w:t>skulu vera gagnsæ, hlutlæg og án mismununar og samrýmast samkeppnislögum.</w:t>
      </w:r>
    </w:p>
    <w:p w14:paraId="3C304A87" w14:textId="77777777" w:rsidR="00035A11" w:rsidRPr="005D7CF0" w:rsidRDefault="00035A11" w:rsidP="00035A11">
      <w:pPr>
        <w:pStyle w:val="ListParagraph"/>
        <w:numPr>
          <w:ilvl w:val="0"/>
          <w:numId w:val="14"/>
        </w:numPr>
      </w:pPr>
      <w:r w:rsidRPr="005D7CF0">
        <w:t>Við bætist ný málsgrein, svohljóðandi:</w:t>
      </w:r>
    </w:p>
    <w:p w14:paraId="23A7EC22" w14:textId="0264F363" w:rsidR="00035A11" w:rsidRPr="005D7CF0" w:rsidRDefault="00035A11" w:rsidP="00035A11">
      <w:pPr>
        <w:ind w:left="425"/>
      </w:pPr>
      <w:r w:rsidRPr="005D7CF0">
        <w:t>Ráðherra er heimilt með reglugerð að mæla nánar fyrir um gjaldtöku hafna og afslætti</w:t>
      </w:r>
      <w:r w:rsidR="005D7CF0">
        <w:t xml:space="preserve"> eða álög</w:t>
      </w:r>
      <w:r w:rsidRPr="005D7CF0">
        <w:t>.</w:t>
      </w:r>
    </w:p>
    <w:bookmarkEnd w:id="5"/>
    <w:bookmarkEnd w:id="7"/>
    <w:p w14:paraId="7C1A904A" w14:textId="77777777" w:rsidR="00035A11" w:rsidRPr="005D7CF0" w:rsidRDefault="00035A11" w:rsidP="00035A11">
      <w:pPr>
        <w:ind w:firstLine="0"/>
        <w:rPr>
          <w:sz w:val="22"/>
        </w:rPr>
      </w:pPr>
    </w:p>
    <w:p w14:paraId="221E7313" w14:textId="698943D1" w:rsidR="00035A11" w:rsidRPr="005D7CF0" w:rsidRDefault="006E32AE" w:rsidP="00035A11">
      <w:pPr>
        <w:pStyle w:val="Greinarnmer"/>
      </w:pPr>
      <w:r w:rsidRPr="005D7CF0">
        <w:t>7</w:t>
      </w:r>
      <w:r w:rsidR="00035A11" w:rsidRPr="005D7CF0">
        <w:t>. gr.</w:t>
      </w:r>
    </w:p>
    <w:p w14:paraId="0531740D" w14:textId="77777777" w:rsidR="00035A11" w:rsidRPr="005D7CF0" w:rsidRDefault="00035A11" w:rsidP="00035A11">
      <w:r w:rsidRPr="005D7CF0">
        <w:t>Eftirfarandi breytingar verða á 20. gr. laganna:</w:t>
      </w:r>
    </w:p>
    <w:p w14:paraId="553DC986" w14:textId="77777777" w:rsidR="00035A11" w:rsidRPr="005D7CF0" w:rsidRDefault="00035A11" w:rsidP="00035A11">
      <w:pPr>
        <w:pStyle w:val="ListParagraph"/>
        <w:numPr>
          <w:ilvl w:val="0"/>
          <w:numId w:val="15"/>
        </w:numPr>
      </w:pPr>
      <w:r w:rsidRPr="005D7CF0">
        <w:t xml:space="preserve">1. </w:t>
      </w:r>
      <w:proofErr w:type="spellStart"/>
      <w:r w:rsidRPr="005D7CF0">
        <w:t>málsl</w:t>
      </w:r>
      <w:proofErr w:type="spellEnd"/>
      <w:r w:rsidRPr="005D7CF0">
        <w:t xml:space="preserve">. 2. mgr. orðast svo: Gjaldtaka hafnar samkvæmt þessum kafla, að undanskilinni 3. mgr. 20. gr., skal miðuð við að hún standi undir kostnaði við þá þjónustu sem veitt er ásamt hlutdeild í sameiginlegum rekstri hafnarinnar, stofnkostnaði og kostnaði við viðhald hennar, auk þess sem heimilt er að taka tillit til arðsemi á endurmetnu eigin fé. </w:t>
      </w:r>
    </w:p>
    <w:p w14:paraId="3E68F95D" w14:textId="77777777" w:rsidR="00035A11" w:rsidRPr="005D7CF0" w:rsidRDefault="00035A11" w:rsidP="00035A11">
      <w:pPr>
        <w:pStyle w:val="ListParagraph"/>
        <w:numPr>
          <w:ilvl w:val="0"/>
          <w:numId w:val="15"/>
        </w:numPr>
      </w:pPr>
      <w:r w:rsidRPr="005D7CF0">
        <w:t>Við bætist ný málsgrein, svohljóðandi:</w:t>
      </w:r>
    </w:p>
    <w:p w14:paraId="6E8A0162" w14:textId="58ACB7F1" w:rsidR="00D66A80" w:rsidRPr="005D7CF0" w:rsidRDefault="00D66A80" w:rsidP="00D66A80">
      <w:pPr>
        <w:ind w:left="425"/>
      </w:pPr>
      <w:r w:rsidRPr="005D7CF0">
        <w:t xml:space="preserve">Heimilt er að gjaldskrár taki mið af umhverfissjónarmiðum með vísan til </w:t>
      </w:r>
      <w:proofErr w:type="spellStart"/>
      <w:r w:rsidRPr="005D7CF0">
        <w:t>orkunýtni</w:t>
      </w:r>
      <w:proofErr w:type="spellEnd"/>
      <w:r w:rsidRPr="005D7CF0">
        <w:t xml:space="preserve"> eða </w:t>
      </w:r>
      <w:proofErr w:type="spellStart"/>
      <w:r w:rsidRPr="005D7CF0">
        <w:t>kolefnisnýtni</w:t>
      </w:r>
      <w:proofErr w:type="spellEnd"/>
      <w:r w:rsidRPr="005D7CF0">
        <w:t xml:space="preserve"> sjóflutninga.  Afslættir eða álög skulu samkvæmt nánari útfærslu í gjaldskrá vera g</w:t>
      </w:r>
      <w:r w:rsidR="005D7CF0">
        <w:t>a</w:t>
      </w:r>
      <w:r w:rsidRPr="005D7CF0">
        <w:t>gnsæ, hlutlæg og án mismunar og samræmast samkeppnislögum.</w:t>
      </w:r>
    </w:p>
    <w:p w14:paraId="5C333CE6" w14:textId="13EAC394" w:rsidR="00035A11" w:rsidRPr="005D7CF0" w:rsidRDefault="00035A11" w:rsidP="00035A11">
      <w:pPr>
        <w:ind w:left="425"/>
      </w:pPr>
      <w:r w:rsidRPr="005D7CF0">
        <w:t xml:space="preserve">Ráðherra er heimilt með reglugerð að mæla nánar fyrir um afslætti </w:t>
      </w:r>
      <w:r w:rsidR="005D7CF0">
        <w:t>eða álög</w:t>
      </w:r>
      <w:r w:rsidRPr="005D7CF0">
        <w:t>.</w:t>
      </w:r>
    </w:p>
    <w:p w14:paraId="34B434C6" w14:textId="7E719240" w:rsidR="00035A11" w:rsidRPr="005D7CF0" w:rsidRDefault="00035A11" w:rsidP="00035A11">
      <w:pPr>
        <w:ind w:firstLine="0"/>
        <w:jc w:val="left"/>
      </w:pPr>
    </w:p>
    <w:p w14:paraId="66049CF4" w14:textId="3A2A7B7C" w:rsidR="004C7692" w:rsidRPr="005D7CF0" w:rsidRDefault="006E32AE" w:rsidP="004C7692">
      <w:pPr>
        <w:ind w:firstLine="0"/>
        <w:jc w:val="center"/>
      </w:pPr>
      <w:r w:rsidRPr="005D7CF0">
        <w:t>8</w:t>
      </w:r>
      <w:r w:rsidR="004C7692" w:rsidRPr="005D7CF0">
        <w:t>. gr.</w:t>
      </w:r>
    </w:p>
    <w:p w14:paraId="211F0280" w14:textId="77777777" w:rsidR="004C7692" w:rsidRPr="005D7CF0" w:rsidRDefault="004C7692" w:rsidP="004C7692">
      <w:pPr>
        <w:rPr>
          <w:szCs w:val="21"/>
        </w:rPr>
      </w:pPr>
      <w:r w:rsidRPr="005D7CF0">
        <w:rPr>
          <w:szCs w:val="21"/>
        </w:rPr>
        <w:t xml:space="preserve">Fyrirsögn VII. kafla laganna verður: </w:t>
      </w:r>
      <w:r w:rsidRPr="005D7CF0">
        <w:rPr>
          <w:b/>
          <w:bCs/>
          <w:szCs w:val="21"/>
        </w:rPr>
        <w:t>Móttökuskylda hafnar og hafnsaga.</w:t>
      </w:r>
    </w:p>
    <w:p w14:paraId="5D162FED" w14:textId="37397DD3" w:rsidR="004C7692" w:rsidRPr="005D7CF0" w:rsidRDefault="004C7692" w:rsidP="00035A11">
      <w:pPr>
        <w:ind w:firstLine="0"/>
        <w:jc w:val="left"/>
      </w:pPr>
    </w:p>
    <w:p w14:paraId="339CE29E" w14:textId="6E45318E" w:rsidR="004C7692" w:rsidRPr="005D7CF0" w:rsidRDefault="006E32AE" w:rsidP="004C7692">
      <w:pPr>
        <w:ind w:firstLine="0"/>
        <w:jc w:val="center"/>
      </w:pPr>
      <w:r w:rsidRPr="005D7CF0">
        <w:t>9</w:t>
      </w:r>
      <w:r w:rsidR="004C7692" w:rsidRPr="005D7CF0">
        <w:t>. gr.</w:t>
      </w:r>
    </w:p>
    <w:p w14:paraId="2112D1BA" w14:textId="2BA4B529" w:rsidR="004C7692" w:rsidRPr="005D7CF0" w:rsidRDefault="004C7692" w:rsidP="004C7692">
      <w:pPr>
        <w:rPr>
          <w:szCs w:val="21"/>
        </w:rPr>
      </w:pPr>
      <w:r w:rsidRPr="005D7CF0">
        <w:rPr>
          <w:szCs w:val="21"/>
        </w:rPr>
        <w:t>Á eftir 21. gr. koma tvær nýjar greinar, 21. gr. a og 21. gr. b, ásamt fyrirsögnum, svohljóðandi:</w:t>
      </w:r>
    </w:p>
    <w:p w14:paraId="6A048A29" w14:textId="0B63AC7A" w:rsidR="004C7692" w:rsidRPr="005D7CF0" w:rsidRDefault="004C7692" w:rsidP="004C7692">
      <w:pPr>
        <w:rPr>
          <w:szCs w:val="21"/>
        </w:rPr>
      </w:pPr>
      <w:r w:rsidRPr="005D7CF0">
        <w:rPr>
          <w:szCs w:val="21"/>
        </w:rPr>
        <w:t>a. (21. gr. a.)</w:t>
      </w:r>
    </w:p>
    <w:p w14:paraId="4B352C92" w14:textId="77777777" w:rsidR="004C7692" w:rsidRPr="005D7CF0" w:rsidRDefault="004C7692" w:rsidP="004C7692">
      <w:pPr>
        <w:jc w:val="center"/>
        <w:rPr>
          <w:i/>
          <w:iCs/>
          <w:szCs w:val="21"/>
        </w:rPr>
      </w:pPr>
      <w:r w:rsidRPr="005D7CF0">
        <w:rPr>
          <w:i/>
          <w:iCs/>
          <w:szCs w:val="21"/>
        </w:rPr>
        <w:lastRenderedPageBreak/>
        <w:t>Hafnsaga skipa.</w:t>
      </w:r>
    </w:p>
    <w:p w14:paraId="51FBC989" w14:textId="1ACF2498" w:rsidR="004C7692" w:rsidRPr="005D7CF0" w:rsidRDefault="004C7692" w:rsidP="00955C25">
      <w:pPr>
        <w:rPr>
          <w:color w:val="242424"/>
          <w:szCs w:val="21"/>
          <w:shd w:val="clear" w:color="auto" w:fill="FFFFFF"/>
        </w:rPr>
      </w:pPr>
      <w:r w:rsidRPr="005D7CF0">
        <w:rPr>
          <w:color w:val="242424"/>
          <w:szCs w:val="21"/>
          <w:shd w:val="clear" w:color="auto" w:fill="FFFFFF"/>
        </w:rPr>
        <w:t>Hafnarstjórn er heimilt að mæla fyrir um hafnsögu og hafnsöguskyldu, sbr. þó 2 og 3. mgr.</w:t>
      </w:r>
    </w:p>
    <w:p w14:paraId="436F6735" w14:textId="13BC990D" w:rsidR="004C7692" w:rsidRPr="005D7CF0" w:rsidRDefault="004C7692" w:rsidP="00955C25">
      <w:pPr>
        <w:rPr>
          <w:color w:val="242424"/>
          <w:szCs w:val="21"/>
          <w:shd w:val="clear" w:color="auto" w:fill="FFFFFF"/>
        </w:rPr>
      </w:pPr>
      <w:r w:rsidRPr="005D7CF0">
        <w:rPr>
          <w:color w:val="242424"/>
          <w:szCs w:val="21"/>
          <w:shd w:val="clear" w:color="auto" w:fill="FFFFFF"/>
        </w:rPr>
        <w:t>Öll skip sem flytja hættulegan eða mengandi varning í farmrými eða á þilfari í meira magni en tiltekið er í reglugerð skulu hafa um borð leiðsögumann við siglingu um hafnarsvæði.</w:t>
      </w:r>
    </w:p>
    <w:p w14:paraId="45484790" w14:textId="4CAEEEE0" w:rsidR="004C7692" w:rsidRPr="005D7CF0" w:rsidRDefault="004C7692" w:rsidP="00955C25">
      <w:pPr>
        <w:rPr>
          <w:color w:val="242424"/>
          <w:szCs w:val="21"/>
          <w:shd w:val="clear" w:color="auto" w:fill="FFFFFF"/>
        </w:rPr>
      </w:pPr>
      <w:r w:rsidRPr="005D7CF0">
        <w:rPr>
          <w:color w:val="242424"/>
          <w:szCs w:val="21"/>
          <w:shd w:val="clear" w:color="auto" w:fill="FFFFFF"/>
        </w:rPr>
        <w:t>Skip sem leita hafnar vegna bráðrar hættu eða til að setja á land alvarlega sjúka menn eða slasaða eru undanþegin frá hafnsöguskyldu.</w:t>
      </w:r>
    </w:p>
    <w:p w14:paraId="23D73F50" w14:textId="77777777" w:rsidR="004C7692" w:rsidRPr="005D7CF0" w:rsidRDefault="004C7692" w:rsidP="00955C25">
      <w:pPr>
        <w:rPr>
          <w:color w:val="242424"/>
          <w:szCs w:val="21"/>
          <w:shd w:val="clear" w:color="auto" w:fill="FFFFFF"/>
        </w:rPr>
      </w:pPr>
      <w:r w:rsidRPr="005D7CF0">
        <w:rPr>
          <w:color w:val="242424"/>
          <w:szCs w:val="21"/>
          <w:shd w:val="clear" w:color="auto" w:fill="FFFFFF"/>
        </w:rPr>
        <w:t>Hafnarstjórn er heimilt að veita skipstjóra skips undanþágu frá hafnsöguskyldu.</w:t>
      </w:r>
    </w:p>
    <w:p w14:paraId="13A4987D" w14:textId="77777777" w:rsidR="004C7692" w:rsidRPr="005D7CF0" w:rsidRDefault="004C7692" w:rsidP="00955C25">
      <w:pPr>
        <w:rPr>
          <w:color w:val="242424"/>
          <w:szCs w:val="21"/>
          <w:shd w:val="clear" w:color="auto" w:fill="FFFFFF"/>
        </w:rPr>
      </w:pPr>
      <w:r w:rsidRPr="005D7CF0">
        <w:rPr>
          <w:color w:val="242424"/>
          <w:szCs w:val="21"/>
          <w:shd w:val="clear" w:color="auto" w:fill="FFFFFF"/>
        </w:rPr>
        <w:t>Hafnarstjórnir ráða hafnsögumenn.</w:t>
      </w:r>
    </w:p>
    <w:p w14:paraId="2C7A9E45" w14:textId="77777777" w:rsidR="004C7692" w:rsidRPr="005D7CF0" w:rsidRDefault="004C7692" w:rsidP="00955C25">
      <w:pPr>
        <w:rPr>
          <w:color w:val="242424"/>
          <w:szCs w:val="21"/>
          <w:shd w:val="clear" w:color="auto" w:fill="FFFFFF"/>
        </w:rPr>
      </w:pPr>
      <w:r w:rsidRPr="005D7CF0">
        <w:rPr>
          <w:color w:val="242424"/>
          <w:szCs w:val="21"/>
          <w:shd w:val="clear" w:color="auto" w:fill="FFFFFF"/>
        </w:rPr>
        <w:t>Heimilt er að mæla nánar fyrir um hafnsögu og hafnsöguskyldu, undanþágu frá hafnsögu og skilyrði fyrir henni, skyldur og réttindi hafnsögumanna o.fl. í hafnarreglugerð.</w:t>
      </w:r>
    </w:p>
    <w:p w14:paraId="6540E354" w14:textId="77777777" w:rsidR="004C7692" w:rsidRPr="005D7CF0" w:rsidRDefault="004C7692" w:rsidP="00955C25">
      <w:pPr>
        <w:ind w:firstLine="0"/>
        <w:rPr>
          <w:color w:val="242424"/>
          <w:szCs w:val="21"/>
          <w:shd w:val="clear" w:color="auto" w:fill="FFFFFF"/>
        </w:rPr>
      </w:pPr>
    </w:p>
    <w:p w14:paraId="055DEEB4" w14:textId="09DC6CC9" w:rsidR="004C7692" w:rsidRPr="005D7CF0" w:rsidRDefault="004C7692" w:rsidP="004C7692">
      <w:pPr>
        <w:rPr>
          <w:color w:val="242424"/>
          <w:szCs w:val="21"/>
          <w:shd w:val="clear" w:color="auto" w:fill="FFFFFF"/>
        </w:rPr>
      </w:pPr>
      <w:r w:rsidRPr="005D7CF0">
        <w:rPr>
          <w:color w:val="242424"/>
          <w:szCs w:val="21"/>
          <w:shd w:val="clear" w:color="auto" w:fill="FFFFFF"/>
        </w:rPr>
        <w:t>b. (21. gr. b.)</w:t>
      </w:r>
    </w:p>
    <w:p w14:paraId="7F9B130E" w14:textId="77777777" w:rsidR="004C7692" w:rsidRPr="005D7CF0" w:rsidRDefault="004C7692" w:rsidP="004C7692">
      <w:pPr>
        <w:jc w:val="center"/>
        <w:rPr>
          <w:i/>
          <w:iCs/>
        </w:rPr>
      </w:pPr>
      <w:r w:rsidRPr="005D7CF0">
        <w:rPr>
          <w:i/>
          <w:iCs/>
        </w:rPr>
        <w:t>Skírteini fyrir hafnsögumenn.</w:t>
      </w:r>
    </w:p>
    <w:p w14:paraId="7B36EB9B" w14:textId="77777777" w:rsidR="004C7692" w:rsidRPr="005D7CF0" w:rsidRDefault="004C7692" w:rsidP="004C7692">
      <w:pPr>
        <w:rPr>
          <w:color w:val="242424"/>
          <w:shd w:val="clear" w:color="auto" w:fill="FFFFFF"/>
        </w:rPr>
      </w:pPr>
      <w:r w:rsidRPr="005D7CF0">
        <w:rPr>
          <w:color w:val="242424"/>
          <w:shd w:val="clear" w:color="auto" w:fill="FFFFFF"/>
        </w:rPr>
        <w:t xml:space="preserve">Samgöngustofa gefur út skírteini fyrir hafnsögumenn. Skírteinið gildir fyrir tiltekið svæði til allt að fimm ára í senn, þó aldrei lengur en til 70 ára aldurs skírteinishafa. </w:t>
      </w:r>
    </w:p>
    <w:p w14:paraId="29FDA972" w14:textId="77777777" w:rsidR="004C7692" w:rsidRPr="005D7CF0" w:rsidRDefault="004C7692" w:rsidP="004C7692">
      <w:pPr>
        <w:rPr>
          <w:color w:val="242424"/>
        </w:rPr>
      </w:pPr>
      <w:r w:rsidRPr="005D7CF0">
        <w:rPr>
          <w:color w:val="242424"/>
          <w:shd w:val="clear" w:color="auto" w:fill="FFFFFF"/>
        </w:rPr>
        <w:t>Sá sem fullnægir eftirtöldum skilyrðum getur öðlast skírteini til að vera hafnsögu- og leiðsögumaður skipa:</w:t>
      </w:r>
    </w:p>
    <w:p w14:paraId="3F02B82E" w14:textId="68B0C652" w:rsidR="004C7692" w:rsidRPr="005D7CF0" w:rsidRDefault="004C7692" w:rsidP="004C7692">
      <w:pPr>
        <w:pStyle w:val="ListParagraph"/>
        <w:numPr>
          <w:ilvl w:val="1"/>
          <w:numId w:val="15"/>
        </w:numPr>
        <w:rPr>
          <w:color w:val="242424"/>
        </w:rPr>
      </w:pPr>
      <w:r w:rsidRPr="005D7CF0">
        <w:rPr>
          <w:color w:val="242424"/>
          <w:shd w:val="clear" w:color="auto" w:fill="FFFFFF"/>
        </w:rPr>
        <w:t>Er 25–69 ára að aldri.</w:t>
      </w:r>
    </w:p>
    <w:p w14:paraId="4D42E782" w14:textId="57F265E0" w:rsidR="004C7692" w:rsidRPr="005D7CF0" w:rsidRDefault="004C7692" w:rsidP="004C7692">
      <w:pPr>
        <w:pStyle w:val="ListParagraph"/>
        <w:numPr>
          <w:ilvl w:val="1"/>
          <w:numId w:val="15"/>
        </w:numPr>
        <w:rPr>
          <w:color w:val="242424"/>
        </w:rPr>
      </w:pPr>
      <w:r w:rsidRPr="005D7CF0">
        <w:rPr>
          <w:color w:val="242424"/>
          <w:shd w:val="clear" w:color="auto" w:fill="FFFFFF"/>
        </w:rPr>
        <w:t>Hefur fullnægjandi heilbrigðisvottorð.</w:t>
      </w:r>
    </w:p>
    <w:p w14:paraId="38742678" w14:textId="563A8F7B" w:rsidR="004C7692" w:rsidRPr="005D7CF0" w:rsidRDefault="004C7692" w:rsidP="004C7692">
      <w:pPr>
        <w:pStyle w:val="ListParagraph"/>
        <w:numPr>
          <w:ilvl w:val="1"/>
          <w:numId w:val="15"/>
        </w:numPr>
        <w:rPr>
          <w:color w:val="242424"/>
        </w:rPr>
      </w:pPr>
      <w:r w:rsidRPr="005D7CF0">
        <w:rPr>
          <w:color w:val="242424"/>
          <w:shd w:val="clear" w:color="auto" w:fill="FFFFFF"/>
        </w:rPr>
        <w:t>Hefur lokið 2. stigs skipstjórnarnámi eða samsvarandi námi og hefur siglt sem skipstjóri eða stýrimaður á skipi um svæði sem tilgreint er á skírteininu og þekkir til hlítar siglingaleiðir á svæðinu.</w:t>
      </w:r>
    </w:p>
    <w:p w14:paraId="04F98C54" w14:textId="0472C2F3" w:rsidR="004C7692" w:rsidRPr="005D7CF0" w:rsidRDefault="004C7692" w:rsidP="004C7692">
      <w:pPr>
        <w:pStyle w:val="ListParagraph"/>
        <w:numPr>
          <w:ilvl w:val="1"/>
          <w:numId w:val="15"/>
        </w:numPr>
        <w:rPr>
          <w:color w:val="242424"/>
        </w:rPr>
      </w:pPr>
      <w:r w:rsidRPr="005D7CF0">
        <w:rPr>
          <w:color w:val="242424"/>
          <w:shd w:val="clear" w:color="auto" w:fill="FFFFFF"/>
        </w:rPr>
        <w:t>Hefur lokið námskeiði til að vera hafnsögu- og leiðsögumaður eftir því sem nánar segir í reglugerð.</w:t>
      </w:r>
    </w:p>
    <w:p w14:paraId="74891F18" w14:textId="77777777" w:rsidR="004C7692" w:rsidRPr="005D7CF0" w:rsidRDefault="004C7692" w:rsidP="004C7692">
      <w:pPr>
        <w:rPr>
          <w:color w:val="242424"/>
          <w:shd w:val="clear" w:color="auto" w:fill="FFFFFF"/>
        </w:rPr>
      </w:pPr>
      <w:r w:rsidRPr="005D7CF0">
        <w:rPr>
          <w:color w:val="242424"/>
          <w:shd w:val="clear" w:color="auto" w:fill="FFFFFF"/>
        </w:rPr>
        <w:t>Skilyrðum skv. 2. mgr. verður einnig að vera fullnægt eftir að skírteinið hefur verið gefið út.</w:t>
      </w:r>
    </w:p>
    <w:p w14:paraId="4B7ADED8" w14:textId="77777777" w:rsidR="004C7692" w:rsidRPr="005D7CF0" w:rsidRDefault="004C7692" w:rsidP="004C7692">
      <w:pPr>
        <w:rPr>
          <w:color w:val="242424"/>
          <w:shd w:val="clear" w:color="auto" w:fill="FFFFFF"/>
        </w:rPr>
      </w:pPr>
      <w:r w:rsidRPr="005D7CF0">
        <w:rPr>
          <w:color w:val="242424"/>
          <w:shd w:val="clear" w:color="auto" w:fill="FFFFFF"/>
        </w:rPr>
        <w:t>Samgöngustofu er heimilt að veita tímabundna undanþágu frá skilyrðum skv. 3. mgr. þegar sérstaklega stendur á.</w:t>
      </w:r>
    </w:p>
    <w:p w14:paraId="43C3D983" w14:textId="224B0B4B" w:rsidR="004C7692" w:rsidRPr="005D7CF0" w:rsidRDefault="004C7692" w:rsidP="004C7692">
      <w:pPr>
        <w:rPr>
          <w:color w:val="242424"/>
          <w:shd w:val="clear" w:color="auto" w:fill="FFFFFF"/>
        </w:rPr>
      </w:pPr>
      <w:r w:rsidRPr="005D7CF0">
        <w:rPr>
          <w:color w:val="242424"/>
          <w:shd w:val="clear" w:color="auto" w:fill="FFFFFF"/>
        </w:rPr>
        <w:t>Um skírteinin skal nánar kveðið á um í reglugerð.</w:t>
      </w:r>
    </w:p>
    <w:p w14:paraId="3BB80362" w14:textId="77777777" w:rsidR="004C7692" w:rsidRPr="005D7CF0" w:rsidRDefault="004C7692" w:rsidP="00035A11">
      <w:pPr>
        <w:ind w:firstLine="0"/>
        <w:jc w:val="left"/>
      </w:pPr>
    </w:p>
    <w:p w14:paraId="00595505" w14:textId="5E211F95" w:rsidR="00035A11" w:rsidRPr="005D7CF0" w:rsidRDefault="006E32AE" w:rsidP="00035A11">
      <w:pPr>
        <w:pStyle w:val="Greinarnmer"/>
      </w:pPr>
      <w:r w:rsidRPr="005D7CF0">
        <w:t>10</w:t>
      </w:r>
      <w:r w:rsidR="00035A11" w:rsidRPr="005D7CF0">
        <w:t>. gr.</w:t>
      </w:r>
    </w:p>
    <w:p w14:paraId="0FE975D7" w14:textId="6AFEEE19" w:rsidR="00035A11" w:rsidRPr="005D7CF0" w:rsidRDefault="005D7CF0" w:rsidP="00035A11">
      <w:r>
        <w:t xml:space="preserve">1. mgr. </w:t>
      </w:r>
      <w:r w:rsidR="00F12C6B" w:rsidRPr="005D7CF0">
        <w:t>27. gr. laganna orðast svo:</w:t>
      </w:r>
    </w:p>
    <w:p w14:paraId="1DB6A0B1" w14:textId="4DB39522" w:rsidR="00F12C6B" w:rsidRPr="005D7CF0" w:rsidRDefault="00F12C6B" w:rsidP="00035A11">
      <w:pPr>
        <w:rPr>
          <w:color w:val="242424"/>
          <w:sz w:val="14"/>
          <w:szCs w:val="14"/>
          <w:shd w:val="clear" w:color="auto" w:fill="FFFFFF"/>
          <w:vertAlign w:val="superscript"/>
        </w:rPr>
      </w:pPr>
      <w:r w:rsidRPr="005D7CF0">
        <w:rPr>
          <w:color w:val="242424"/>
          <w:shd w:val="clear" w:color="auto" w:fill="FFFFFF"/>
        </w:rPr>
        <w:t>Notendum hafna er heimilt að kæra ákvarðanir hafnarstjórna samkvæmt lögum þessum og reglugerðum settum samkvæmt þeim til Samgöngustofu. Úrskurðir Samgöngustofu eru endanlegir á stjórnsýslustigi.</w:t>
      </w:r>
    </w:p>
    <w:p w14:paraId="0A5A7AAC" w14:textId="77777777" w:rsidR="00035A11" w:rsidRPr="005D7CF0" w:rsidRDefault="00035A11" w:rsidP="00035A11"/>
    <w:p w14:paraId="4C20C97D" w14:textId="1CB799E5" w:rsidR="00035A11" w:rsidRPr="005D7CF0" w:rsidRDefault="006E32AE" w:rsidP="00035A11">
      <w:pPr>
        <w:pStyle w:val="Greinarnmer"/>
      </w:pPr>
      <w:r w:rsidRPr="005D7CF0">
        <w:t>11</w:t>
      </w:r>
      <w:r w:rsidR="00035A11" w:rsidRPr="005D7CF0">
        <w:t>. gr.</w:t>
      </w:r>
    </w:p>
    <w:p w14:paraId="20DE924F" w14:textId="77777777" w:rsidR="00035A11" w:rsidRPr="005D7CF0" w:rsidRDefault="00035A11" w:rsidP="00035A11">
      <w:r w:rsidRPr="005D7CF0">
        <w:t>Við 30. gr. laganna bætist ný málsgrein, svohljóðandi:</w:t>
      </w:r>
    </w:p>
    <w:p w14:paraId="159FA8A2" w14:textId="77777777" w:rsidR="00035A11" w:rsidRPr="005D7CF0" w:rsidRDefault="00035A11" w:rsidP="00035A11">
      <w:r w:rsidRPr="005D7CF0">
        <w:t xml:space="preserve">Lög þessi eru jafnframt til innleiðingar á reglugerð Evrópuþingsins og ráðsins (ESB) 2017/352 um að setja ramma um veitingu hafnarþjónustu og um sameiginlegar reglur um gagnsæi í fjármálum fyrir hafnir, sem vísað er til í </w:t>
      </w:r>
      <w:proofErr w:type="spellStart"/>
      <w:r w:rsidRPr="005D7CF0">
        <w:t>tölul</w:t>
      </w:r>
      <w:proofErr w:type="spellEnd"/>
      <w:r w:rsidRPr="005D7CF0">
        <w:t>. 56z í V. kafla XIII. viðauka samn</w:t>
      </w:r>
      <w:r w:rsidRPr="005D7CF0">
        <w:softHyphen/>
        <w:t>ingsins við Evrópska efnahagssvæðið eins og honum var breytt með ákvörðun sameiginlegu EES-nefndarinnar nr. 128/2019 frá 8. maí 2019.</w:t>
      </w:r>
    </w:p>
    <w:p w14:paraId="291510B7" w14:textId="77777777" w:rsidR="00035A11" w:rsidRPr="005D7CF0" w:rsidRDefault="00035A11" w:rsidP="00035A11">
      <w:pPr>
        <w:ind w:firstLine="0"/>
      </w:pPr>
    </w:p>
    <w:p w14:paraId="282F095C" w14:textId="0169A197" w:rsidR="00035A11" w:rsidRPr="005D7CF0" w:rsidRDefault="006E32AE" w:rsidP="00035A11">
      <w:pPr>
        <w:pStyle w:val="Greinarnmer"/>
      </w:pPr>
      <w:r w:rsidRPr="005D7CF0">
        <w:t>12</w:t>
      </w:r>
      <w:r w:rsidR="00035A11" w:rsidRPr="005D7CF0">
        <w:t>. gr.</w:t>
      </w:r>
    </w:p>
    <w:p w14:paraId="2F86CFD6" w14:textId="687FFFA3" w:rsidR="00035A11" w:rsidRPr="005D7CF0" w:rsidRDefault="00035A11" w:rsidP="004C7692">
      <w:r w:rsidRPr="005D7CF0">
        <w:t>Lög þessi öðlast þegar gildi</w:t>
      </w:r>
      <w:r w:rsidR="00EA15E5">
        <w:t>. Þó skal 10. gr. ekki öðlast gildi fyrr en 1. janúar 2023.</w:t>
      </w:r>
    </w:p>
    <w:p w14:paraId="37202AFB" w14:textId="6E0EED0D" w:rsidR="00035A11" w:rsidRPr="005D7CF0" w:rsidRDefault="00035A11" w:rsidP="00035A11">
      <w:pPr>
        <w:ind w:firstLine="0"/>
      </w:pPr>
    </w:p>
    <w:p w14:paraId="4DA903AF" w14:textId="5D57A492" w:rsidR="004C7692" w:rsidRDefault="006E32AE" w:rsidP="004C7692">
      <w:pPr>
        <w:ind w:firstLine="0"/>
        <w:jc w:val="center"/>
      </w:pPr>
      <w:r w:rsidRPr="005D7CF0">
        <w:lastRenderedPageBreak/>
        <w:t>13</w:t>
      </w:r>
      <w:r w:rsidR="004C7692" w:rsidRPr="005D7CF0">
        <w:t>. gr.</w:t>
      </w:r>
    </w:p>
    <w:p w14:paraId="06516FC7" w14:textId="032B2E75" w:rsidR="00EA15E5" w:rsidRDefault="00EA15E5" w:rsidP="00EA15E5">
      <w:r>
        <w:t>Við lögin bætist nýtt ákvæði til bráðabirgða, svohljóðandi:</w:t>
      </w:r>
    </w:p>
    <w:p w14:paraId="2AA1E984" w14:textId="20F70703" w:rsidR="00EA15E5" w:rsidRDefault="00EA15E5" w:rsidP="00EA15E5">
      <w:r>
        <w:t>Eigendur hafna skulu senda ráðuneytinu endurskoðuð ákvæði í hafnarreglugerðum um stærð og takmörk hafnarsvæðis á sjó, með hliðsjón af viðmiðunum 2. mgr. 4. gr., eigi síðar en 1. janúar 2023.</w:t>
      </w:r>
    </w:p>
    <w:p w14:paraId="1B90EF06" w14:textId="77777777" w:rsidR="00EA15E5" w:rsidRDefault="00EA15E5" w:rsidP="00EA15E5">
      <w:pPr>
        <w:ind w:firstLine="0"/>
      </w:pPr>
    </w:p>
    <w:p w14:paraId="2C862E89" w14:textId="2DFE153F" w:rsidR="00EA15E5" w:rsidRPr="005D7CF0" w:rsidRDefault="00EA15E5" w:rsidP="004C7692">
      <w:pPr>
        <w:ind w:firstLine="0"/>
        <w:jc w:val="center"/>
      </w:pPr>
      <w:r>
        <w:t>14. gr.</w:t>
      </w:r>
    </w:p>
    <w:p w14:paraId="2CBCA274" w14:textId="086DFB02" w:rsidR="004C7692" w:rsidRPr="005D7CF0" w:rsidRDefault="004C7692" w:rsidP="004C7692">
      <w:r w:rsidRPr="005D7CF0">
        <w:t>Við gildistöku laga þessara verður eftirfarandi breytingar á lögum um vaktstöð siglinga, nr. 41/2003, með síðari breytingum:</w:t>
      </w:r>
    </w:p>
    <w:p w14:paraId="594BF9EA" w14:textId="018FFAF0" w:rsidR="004C7692" w:rsidRPr="005D7CF0" w:rsidRDefault="004C7692" w:rsidP="004C7692">
      <w:pPr>
        <w:rPr>
          <w:b/>
          <w:bCs/>
          <w:szCs w:val="21"/>
        </w:rPr>
      </w:pPr>
      <w:r w:rsidRPr="005D7CF0">
        <w:t xml:space="preserve">a. </w:t>
      </w:r>
      <w:r w:rsidRPr="005D7CF0">
        <w:rPr>
          <w:szCs w:val="21"/>
        </w:rPr>
        <w:t xml:space="preserve">Fyrirsögn III. kafla laganna verður: </w:t>
      </w:r>
      <w:r w:rsidRPr="005D7CF0">
        <w:rPr>
          <w:b/>
          <w:bCs/>
          <w:szCs w:val="21"/>
        </w:rPr>
        <w:t>Leiðsaga.</w:t>
      </w:r>
    </w:p>
    <w:p w14:paraId="0B9A7E77" w14:textId="5956A805" w:rsidR="004C7692" w:rsidRPr="005D7CF0" w:rsidRDefault="004C7692" w:rsidP="004C7692">
      <w:pPr>
        <w:rPr>
          <w:szCs w:val="21"/>
        </w:rPr>
      </w:pPr>
      <w:r w:rsidRPr="005D7CF0">
        <w:rPr>
          <w:szCs w:val="21"/>
        </w:rPr>
        <w:t>b. 12. gr. laganna fellur brott, ásamt fyrirsögn.</w:t>
      </w:r>
    </w:p>
    <w:p w14:paraId="7E43277B" w14:textId="240D5F3B" w:rsidR="004C7692" w:rsidRPr="005D7CF0" w:rsidRDefault="004C7692" w:rsidP="004C7692">
      <w:r w:rsidRPr="005D7CF0">
        <w:t xml:space="preserve">c. </w:t>
      </w:r>
      <w:r w:rsidR="00955C25" w:rsidRPr="005D7CF0">
        <w:t xml:space="preserve">Í stað orðanna „leiðsögu- og hafnsögumenn“ í 1. </w:t>
      </w:r>
      <w:proofErr w:type="spellStart"/>
      <w:r w:rsidR="00955C25" w:rsidRPr="005D7CF0">
        <w:t>málsl</w:t>
      </w:r>
      <w:proofErr w:type="spellEnd"/>
      <w:r w:rsidR="00955C25" w:rsidRPr="005D7CF0">
        <w:t>. 2. mgr. 13. gr. kemur: leiðsögumenn.</w:t>
      </w:r>
    </w:p>
    <w:p w14:paraId="300B2F1B" w14:textId="7B911970" w:rsidR="00955C25" w:rsidRPr="005D7CF0" w:rsidRDefault="00955C25" w:rsidP="004C7692">
      <w:r w:rsidRPr="005D7CF0">
        <w:t xml:space="preserve">d. Í stað orðsins „skírteinin“ í 3. </w:t>
      </w:r>
      <w:proofErr w:type="spellStart"/>
      <w:r w:rsidRPr="005D7CF0">
        <w:t>málsl</w:t>
      </w:r>
      <w:proofErr w:type="spellEnd"/>
      <w:r w:rsidRPr="005D7CF0">
        <w:t>. 2. mgr. 13. gr. kemur: skírteinið.</w:t>
      </w:r>
    </w:p>
    <w:p w14:paraId="0889C5FE" w14:textId="13000CB0" w:rsidR="00955C25" w:rsidRPr="005D7CF0" w:rsidRDefault="00955C25" w:rsidP="004C7692">
      <w:r w:rsidRPr="005D7CF0">
        <w:t xml:space="preserve">e. Orðin „hafnsögu- og“ í 1. </w:t>
      </w:r>
      <w:proofErr w:type="spellStart"/>
      <w:r w:rsidRPr="005D7CF0">
        <w:t>málsl</w:t>
      </w:r>
      <w:proofErr w:type="spellEnd"/>
      <w:r w:rsidRPr="005D7CF0">
        <w:t>. 3. mgr. 13. gr. falla brott.</w:t>
      </w:r>
    </w:p>
    <w:p w14:paraId="03F36DFE" w14:textId="71D5A195" w:rsidR="00955C25" w:rsidRPr="005D7CF0" w:rsidRDefault="00955C25" w:rsidP="004C7692">
      <w:r w:rsidRPr="005D7CF0">
        <w:t>f. Orðið „hafnsögu, “ í 16. gr. fellur brott.</w:t>
      </w:r>
    </w:p>
    <w:p w14:paraId="2AAC3B6F" w14:textId="77777777" w:rsidR="00C35574" w:rsidRPr="005D7CF0" w:rsidRDefault="00C35574" w:rsidP="00943B67"/>
    <w:p w14:paraId="2C70D85C" w14:textId="77777777" w:rsidR="00E71F27" w:rsidRPr="005D7CF0" w:rsidRDefault="00E71F27" w:rsidP="00E71F27">
      <w:pPr>
        <w:pStyle w:val="Fyrirsgn-greinarger"/>
        <w:rPr>
          <w:rFonts w:cs="Times New Roman"/>
        </w:rPr>
      </w:pPr>
      <w:r w:rsidRPr="005D7CF0">
        <w:rPr>
          <w:rFonts w:cs="Times New Roman"/>
        </w:rPr>
        <w:t>Greinargerð.</w:t>
      </w:r>
    </w:p>
    <w:p w14:paraId="39971E9F" w14:textId="77777777" w:rsidR="00035A11" w:rsidRPr="005D7CF0" w:rsidRDefault="00035A11" w:rsidP="00035A11">
      <w:pPr>
        <w:pStyle w:val="Millifyrirsgn1"/>
      </w:pPr>
      <w:r w:rsidRPr="005D7CF0">
        <w:t xml:space="preserve">1. Inngangur. </w:t>
      </w:r>
    </w:p>
    <w:p w14:paraId="41AEBDE9" w14:textId="77777777" w:rsidR="001F0D44" w:rsidRPr="005D7CF0" w:rsidRDefault="00035A11" w:rsidP="00035A11">
      <w:r w:rsidRPr="005D7CF0">
        <w:t xml:space="preserve">Frumvarp þetta er samið í </w:t>
      </w:r>
      <w:r w:rsidR="00D66A80" w:rsidRPr="005D7CF0">
        <w:t>innviðaráðuneytinu</w:t>
      </w:r>
      <w:r w:rsidRPr="005D7CF0">
        <w:t xml:space="preserve">. Því er ætlað að innleiða ákvæði reglugerðar (ESB) 2017/352 um að setja ramma um veitingu hafnarþjónustu og um sameiginlegar reglur um gagnsæi í fjármálum fyrir hafnir. Í frumvarpinu er einnig að finna ákvæði sem ekki tengjast innleiðingu umræddrar reglugerðar ESB. </w:t>
      </w:r>
      <w:r w:rsidR="00025691" w:rsidRPr="005D7CF0">
        <w:t xml:space="preserve">Lagt er til að hafnalög mæli fyrir um rafræna vöktun í höfnum. Þá er lagt til nýtt ákvæði um eldisgjald, þ.e. gjald sem tekið er fyrir eldisfisk í sjókvíum, þar með talin eldisseiði, sem </w:t>
      </w:r>
      <w:proofErr w:type="spellStart"/>
      <w:r w:rsidR="00025691" w:rsidRPr="005D7CF0">
        <w:t>umskipað</w:t>
      </w:r>
      <w:proofErr w:type="spellEnd"/>
      <w:r w:rsidR="00025691" w:rsidRPr="005D7CF0">
        <w:t xml:space="preserve"> er, lestaður er eða losaður í höfnum. Mælt var fyrir þessum ákvæðum í frumvarpi á 151. löggjafarþingi en frumvarpið náði ekki fram að ganga (þskj. 855, 509. mál á 151. </w:t>
      </w:r>
      <w:proofErr w:type="spellStart"/>
      <w:r w:rsidR="00025691" w:rsidRPr="005D7CF0">
        <w:t>lögþ</w:t>
      </w:r>
      <w:proofErr w:type="spellEnd"/>
      <w:r w:rsidR="00025691" w:rsidRPr="005D7CF0">
        <w:t xml:space="preserve">.). </w:t>
      </w:r>
      <w:r w:rsidR="00E53ADE" w:rsidRPr="005D7CF0">
        <w:t xml:space="preserve">Ákvæði þessi eru óbreytt að undanskildum </w:t>
      </w:r>
      <w:proofErr w:type="spellStart"/>
      <w:r w:rsidR="00E53ADE" w:rsidRPr="005D7CF0">
        <w:t>b-lið</w:t>
      </w:r>
      <w:proofErr w:type="spellEnd"/>
      <w:r w:rsidR="00E53ADE" w:rsidRPr="005D7CF0">
        <w:t xml:space="preserve"> 7. gr. þessa frumvarps sem mælir fyrir um heimild </w:t>
      </w:r>
      <w:r w:rsidR="001F0D44" w:rsidRPr="005D7CF0">
        <w:t xml:space="preserve">um að gjaldskrár taki mið af umhverfissjónarmiðum með vísan </w:t>
      </w:r>
      <w:proofErr w:type="spellStart"/>
      <w:r w:rsidR="001F0D44" w:rsidRPr="005D7CF0">
        <w:t>tiil</w:t>
      </w:r>
      <w:proofErr w:type="spellEnd"/>
      <w:r w:rsidR="001F0D44" w:rsidRPr="005D7CF0">
        <w:t xml:space="preserve"> </w:t>
      </w:r>
      <w:proofErr w:type="spellStart"/>
      <w:r w:rsidR="001F0D44" w:rsidRPr="005D7CF0">
        <w:t>orkunýtni</w:t>
      </w:r>
      <w:proofErr w:type="spellEnd"/>
      <w:r w:rsidR="001F0D44" w:rsidRPr="005D7CF0">
        <w:t xml:space="preserve"> eða </w:t>
      </w:r>
      <w:proofErr w:type="spellStart"/>
      <w:r w:rsidR="001F0D44" w:rsidRPr="005D7CF0">
        <w:t>kolefnisnýtni</w:t>
      </w:r>
      <w:proofErr w:type="spellEnd"/>
      <w:r w:rsidR="001F0D44" w:rsidRPr="005D7CF0">
        <w:t xml:space="preserve"> sjóflutninga.</w:t>
      </w:r>
      <w:r w:rsidR="00E53ADE" w:rsidRPr="005D7CF0">
        <w:t xml:space="preserve"> </w:t>
      </w:r>
      <w:r w:rsidR="001F0D44" w:rsidRPr="005D7CF0">
        <w:t xml:space="preserve">Hefur orðalagi þess efnis verið breytt þannig að um afslætti eða álög geti verið að ræða. </w:t>
      </w:r>
    </w:p>
    <w:p w14:paraId="757E849D" w14:textId="71CA2871" w:rsidR="00035A11" w:rsidRPr="005D7CF0" w:rsidRDefault="00025691" w:rsidP="00035A11">
      <w:r w:rsidRPr="005D7CF0">
        <w:t>Auk þessara ákvæða er með frumvarpi</w:t>
      </w:r>
      <w:r w:rsidR="001F0D44" w:rsidRPr="005D7CF0">
        <w:t xml:space="preserve"> þessu</w:t>
      </w:r>
      <w:r w:rsidRPr="005D7CF0">
        <w:t xml:space="preserve"> lögð til ný ákvæði. Í fyrsta lagi er lagt til </w:t>
      </w:r>
      <w:r w:rsidR="00D66A80" w:rsidRPr="005D7CF0">
        <w:t>ákvæði sem setur viðmið um skilgreiningu hafnarsvæða á sjó.</w:t>
      </w:r>
      <w:r w:rsidRPr="005D7CF0">
        <w:t xml:space="preserve"> Í öðru lagi er lagt til að ákveðin verkefni verði færð frá Samgöngustofu til </w:t>
      </w:r>
      <w:proofErr w:type="spellStart"/>
      <w:r w:rsidRPr="005D7CF0">
        <w:t>Vegagerðinnar</w:t>
      </w:r>
      <w:proofErr w:type="spellEnd"/>
      <w:r w:rsidRPr="005D7CF0">
        <w:t xml:space="preserve">. Í þriðja lagi er lagt til að </w:t>
      </w:r>
      <w:r w:rsidR="00D66A80" w:rsidRPr="005D7CF0">
        <w:t xml:space="preserve"> </w:t>
      </w:r>
      <w:r w:rsidRPr="005D7CF0">
        <w:t xml:space="preserve">gjaldskrárákvarðanir hafna verði </w:t>
      </w:r>
      <w:proofErr w:type="spellStart"/>
      <w:r w:rsidRPr="005D7CF0">
        <w:t>kæranlegar</w:t>
      </w:r>
      <w:proofErr w:type="spellEnd"/>
      <w:r w:rsidRPr="005D7CF0">
        <w:t xml:space="preserve"> til Samgöngustofu. Loks er lagt til að ákvæði laga um vaktstöð siglinga, nr. 41/2003, um hafnsögu verði færð í hafnalög. </w:t>
      </w:r>
      <w:r w:rsidR="00035A11" w:rsidRPr="005D7CF0">
        <w:t xml:space="preserve">Að mati ráðuneytisins er rík þörf á </w:t>
      </w:r>
      <w:r w:rsidRPr="005D7CF0">
        <w:t xml:space="preserve">þessum </w:t>
      </w:r>
      <w:r w:rsidR="00035A11" w:rsidRPr="005D7CF0">
        <w:t>ákvæðum og er því vikið frá meginreglunni um að frumvarp skuli aðeins fela í sér þær breytingar sem nauðsynlegar eru til að endurspegla þá EES-skuldbindingu sem við á.</w:t>
      </w:r>
    </w:p>
    <w:p w14:paraId="11B2667C" w14:textId="77777777" w:rsidR="00035A11" w:rsidRPr="005D7CF0" w:rsidRDefault="00035A11" w:rsidP="00035A11"/>
    <w:p w14:paraId="041268CF" w14:textId="77777777" w:rsidR="00035A11" w:rsidRPr="005D7CF0" w:rsidRDefault="00035A11" w:rsidP="00035A11">
      <w:pPr>
        <w:pStyle w:val="Millifyrirsgn1"/>
      </w:pPr>
      <w:r w:rsidRPr="005D7CF0">
        <w:t xml:space="preserve">2. Tilefni og nauðsyn lagasetningar. </w:t>
      </w:r>
    </w:p>
    <w:p w14:paraId="18B4C81E" w14:textId="0A03DB10" w:rsidR="00025691" w:rsidRPr="005D7CF0" w:rsidRDefault="00035A11" w:rsidP="00035A11">
      <w:pPr>
        <w:pStyle w:val="Millifyrirsgn2"/>
      </w:pPr>
      <w:r w:rsidRPr="005D7CF0">
        <w:t xml:space="preserve">2.1. </w:t>
      </w:r>
      <w:r w:rsidR="00025691" w:rsidRPr="005D7CF0">
        <w:t>Afmörkun hafnarsvæðis á sjó.</w:t>
      </w:r>
    </w:p>
    <w:p w14:paraId="25F1E08B" w14:textId="77777777" w:rsidR="00025691" w:rsidRPr="005D7CF0" w:rsidRDefault="00025691" w:rsidP="00025691">
      <w:pPr>
        <w:autoSpaceDE w:val="0"/>
        <w:autoSpaceDN w:val="0"/>
        <w:rPr>
          <w:rFonts w:eastAsia="Times New Roman"/>
          <w:color w:val="000000"/>
        </w:rPr>
      </w:pPr>
      <w:r w:rsidRPr="005D7CF0">
        <w:rPr>
          <w:rFonts w:eastAsia="Times New Roman"/>
          <w:color w:val="000000"/>
        </w:rPr>
        <w:t>Í 4. gr. hafnalaga, nr. 61/2003, segir að ráðherra setji reglugerð fyrir hverja höfn samkvæmt lögunum, að fengnum tillögum eigenda hafna og umsögn Samgöngustofu og Vegagerðarinnar. Í reglugerðinni skal tilgreina mörk hafnar, þ.e. stærð og takmörk hafnarsvæðis á sjó og landi. Jafnframt skulu vera í henni ákvæði um starfsheimildir, starfsemi og umferð á hafnarsvæði sem og ákvæði um öryggi við flutninga og varnir gegn mengun.</w:t>
      </w:r>
    </w:p>
    <w:p w14:paraId="53BAC0EB" w14:textId="77777777" w:rsidR="001F0D44" w:rsidRPr="005D7CF0" w:rsidRDefault="00025691" w:rsidP="00E53ADE">
      <w:pPr>
        <w:autoSpaceDE w:val="0"/>
        <w:autoSpaceDN w:val="0"/>
        <w:rPr>
          <w:rFonts w:eastAsia="Times New Roman"/>
          <w:color w:val="2F2F2F"/>
        </w:rPr>
      </w:pPr>
      <w:r w:rsidRPr="005D7CF0">
        <w:rPr>
          <w:rFonts w:eastAsia="Times New Roman"/>
          <w:color w:val="2F2F2F"/>
        </w:rPr>
        <w:lastRenderedPageBreak/>
        <w:t xml:space="preserve">Hafnarsvæði eru ekki skilgreind í hafnalögum og hvorki eru í lögunum né í </w:t>
      </w:r>
      <w:proofErr w:type="spellStart"/>
      <w:r w:rsidRPr="005D7CF0">
        <w:rPr>
          <w:rFonts w:eastAsia="Times New Roman"/>
          <w:color w:val="2F2F2F"/>
        </w:rPr>
        <w:t>lögskýringargögnum</w:t>
      </w:r>
      <w:proofErr w:type="spellEnd"/>
      <w:r w:rsidRPr="005D7CF0">
        <w:rPr>
          <w:rFonts w:eastAsia="Times New Roman"/>
          <w:color w:val="2F2F2F"/>
        </w:rPr>
        <w:t xml:space="preserve"> viðmið um afmörkun hafnarsvæða á sjó. Í 3. gr. laganna er höfn skilgreind sem „svæði á landi og sjó með mannvirkjum og tækjum til móttöku skipa, losunar og </w:t>
      </w:r>
      <w:proofErr w:type="spellStart"/>
      <w:r w:rsidRPr="005D7CF0">
        <w:rPr>
          <w:rFonts w:eastAsia="Times New Roman"/>
          <w:color w:val="2F2F2F"/>
        </w:rPr>
        <w:t>lestunar</w:t>
      </w:r>
      <w:proofErr w:type="spellEnd"/>
      <w:r w:rsidRPr="005D7CF0">
        <w:rPr>
          <w:rFonts w:eastAsia="Times New Roman"/>
          <w:color w:val="2F2F2F"/>
        </w:rPr>
        <w:t xml:space="preserve"> þeirra, geymslu vöru, móttöku og afgreiðslu þessarar vöru til áframhaldandi sjó- eða </w:t>
      </w:r>
      <w:proofErr w:type="spellStart"/>
      <w:r w:rsidRPr="005D7CF0">
        <w:rPr>
          <w:rFonts w:eastAsia="Times New Roman"/>
          <w:color w:val="2F2F2F"/>
        </w:rPr>
        <w:t>landflutninga</w:t>
      </w:r>
      <w:proofErr w:type="spellEnd"/>
      <w:r w:rsidRPr="005D7CF0">
        <w:rPr>
          <w:rFonts w:eastAsia="Times New Roman"/>
          <w:color w:val="2F2F2F"/>
        </w:rPr>
        <w:t xml:space="preserve"> og til móttöku og brottfarar farþega.“ Þegar kemur að skilgreiningu hafnarsvæða á landi er við skýr viðmið að styðjast sem hafa ekki leitt til óvissu um túlkun á því hvað teljist hafnarsvæði í þeim skilningi. Öðru máli gegnir um hafnarsvæði um sjó en </w:t>
      </w:r>
      <w:r w:rsidR="00E53ADE" w:rsidRPr="005D7CF0">
        <w:rPr>
          <w:rFonts w:eastAsia="Times New Roman"/>
          <w:color w:val="2F2F2F"/>
        </w:rPr>
        <w:t xml:space="preserve">beiting annarra laga hefur leitt til áskorana sem bregðast verður við að mati ráðuneytisins. Í fyrsta lagi ber að nefna reglur er varða farþegaskip. </w:t>
      </w:r>
    </w:p>
    <w:p w14:paraId="7A3B6441" w14:textId="77777777" w:rsidR="001F0D44" w:rsidRPr="005D7CF0" w:rsidRDefault="00E53ADE" w:rsidP="00E53ADE">
      <w:pPr>
        <w:autoSpaceDE w:val="0"/>
        <w:autoSpaceDN w:val="0"/>
        <w:rPr>
          <w:rFonts w:eastAsia="Times New Roman"/>
          <w:color w:val="000000"/>
        </w:rPr>
      </w:pPr>
      <w:r w:rsidRPr="005D7CF0">
        <w:rPr>
          <w:rFonts w:eastAsia="Times New Roman"/>
          <w:color w:val="2F2F2F"/>
        </w:rPr>
        <w:t>Í reglugerð nr. 666</w:t>
      </w:r>
      <w:r w:rsidR="00025691" w:rsidRPr="005D7CF0">
        <w:rPr>
          <w:rFonts w:eastAsia="Times New Roman"/>
          <w:color w:val="2F2F2F"/>
        </w:rPr>
        <w:t>/2001 um öryggi farþegaskipa í innanlandssiglingum</w:t>
      </w:r>
      <w:r w:rsidRPr="005D7CF0">
        <w:rPr>
          <w:rFonts w:eastAsia="Times New Roman"/>
          <w:color w:val="2F2F2F"/>
        </w:rPr>
        <w:t xml:space="preserve">, sem er til innleiðingar á tilskipun </w:t>
      </w:r>
      <w:r w:rsidR="00025691" w:rsidRPr="005D7CF0">
        <w:rPr>
          <w:rFonts w:eastAsia="Times New Roman"/>
          <w:color w:val="2F2F2F"/>
        </w:rPr>
        <w:t>2009/45/EB</w:t>
      </w:r>
      <w:r w:rsidRPr="005D7CF0">
        <w:rPr>
          <w:rFonts w:eastAsia="Times New Roman"/>
          <w:color w:val="2F2F2F"/>
        </w:rPr>
        <w:t>,</w:t>
      </w:r>
      <w:r w:rsidR="00025691" w:rsidRPr="005D7CF0">
        <w:rPr>
          <w:rFonts w:eastAsia="Times New Roman"/>
          <w:color w:val="2F2F2F"/>
        </w:rPr>
        <w:t xml:space="preserve"> er kveðið á um hafsvæði sem farþegaskip sigla á. Er svæðunum skipt eftir stærð kenniöldu í A-D svæði þar sem D er næst landi. </w:t>
      </w:r>
      <w:r w:rsidR="00025691" w:rsidRPr="005D7CF0">
        <w:rPr>
          <w:rFonts w:eastAsia="Times New Roman"/>
          <w:color w:val="000000"/>
        </w:rPr>
        <w:t>Þá segir í reglugerðinni að hafnarsvæði geti ekki náð lengra en að tilnefndum hafsvæðum. Í framkvæmd hafa komið upp áskoranir þar sem hafnarsvæði samkvæmt hafnarreglugerðum hafa náð inn á svæði sem eru skilgreind eru sem hafsvæði fyrir farþegaskip. Hefur það leitt til þess að í framkvæmd geti verið tvö mismunandi hafnarsvæði á sama stað, eitt samkvæmt hafnarreglugerð og annað samkvæmt reglum um farþegaskip. Leiðir þetta til óvissu fyrir þá sem starfa eftir þessum reglum.</w:t>
      </w:r>
      <w:r w:rsidRPr="005D7CF0">
        <w:rPr>
          <w:rFonts w:eastAsia="Times New Roman"/>
          <w:color w:val="000000"/>
        </w:rPr>
        <w:t xml:space="preserve"> </w:t>
      </w:r>
    </w:p>
    <w:p w14:paraId="3D96ABD5" w14:textId="77777777" w:rsidR="001F0D44" w:rsidRPr="005D7CF0" w:rsidRDefault="00E53ADE" w:rsidP="00E53ADE">
      <w:pPr>
        <w:autoSpaceDE w:val="0"/>
        <w:autoSpaceDN w:val="0"/>
        <w:rPr>
          <w:rFonts w:eastAsia="Times New Roman"/>
          <w:color w:val="2F2F2F"/>
        </w:rPr>
      </w:pPr>
      <w:r w:rsidRPr="005D7CF0">
        <w:rPr>
          <w:rFonts w:eastAsia="Times New Roman"/>
          <w:color w:val="000000"/>
        </w:rPr>
        <w:t xml:space="preserve">Í öðru lagi er í lögum um skipulag haf- og strandsvæða, nr. 88/2018, kveðið á um skipulagsskyldu á </w:t>
      </w:r>
      <w:r w:rsidR="00025691" w:rsidRPr="005D7CF0">
        <w:rPr>
          <w:rFonts w:eastAsia="Times New Roman"/>
          <w:color w:val="000000"/>
        </w:rPr>
        <w:t>haf- og strandsvæðum frá netlögum að ytri mörkum efnahagslögsögunnar. Í strandsvæði</w:t>
      </w:r>
      <w:r w:rsidR="00025691" w:rsidRPr="005D7CF0">
        <w:rPr>
          <w:rFonts w:eastAsia="Times New Roman"/>
          <w:color w:val="2F2F2F"/>
        </w:rPr>
        <w:t xml:space="preserve"> eru sett fram stefna og ákvæði varðandi orkuvinnslu á hafi, mannvirkjagerð, eldi eða ræktun nytjastofna, efnistöku, haugsetningu, verndarsvæði, vatnsvernd, umferð og samgöngur, </w:t>
      </w:r>
      <w:proofErr w:type="spellStart"/>
      <w:r w:rsidR="00025691" w:rsidRPr="005D7CF0">
        <w:rPr>
          <w:rFonts w:eastAsia="Times New Roman"/>
          <w:color w:val="2F2F2F"/>
        </w:rPr>
        <w:t>náttúruvá</w:t>
      </w:r>
      <w:proofErr w:type="spellEnd"/>
      <w:r w:rsidR="00025691" w:rsidRPr="005D7CF0">
        <w:rPr>
          <w:rFonts w:eastAsia="Times New Roman"/>
          <w:color w:val="2F2F2F"/>
        </w:rPr>
        <w:t xml:space="preserve">, útivist, ferðaþjónustu o.fl. Tryggja þarf að hafnarsvæði séu ekki skilgreind með þeim hætti að þau gangi inn á svæði sem skilgreina skuli samkvæmt þessum lögum. </w:t>
      </w:r>
    </w:p>
    <w:p w14:paraId="50F7A84A" w14:textId="53820214" w:rsidR="00025691" w:rsidRPr="005D7CF0" w:rsidRDefault="00E53ADE" w:rsidP="00E53ADE">
      <w:pPr>
        <w:autoSpaceDE w:val="0"/>
        <w:autoSpaceDN w:val="0"/>
        <w:rPr>
          <w:rFonts w:eastAsia="Times New Roman"/>
          <w:color w:val="2F2F2F"/>
        </w:rPr>
      </w:pPr>
      <w:r w:rsidRPr="005D7CF0">
        <w:rPr>
          <w:rFonts w:eastAsia="Times New Roman"/>
          <w:color w:val="2F2F2F"/>
        </w:rPr>
        <w:t xml:space="preserve">Loks er tillaga þessi sett fram í ljósi ákvæða laga um varnir gegn </w:t>
      </w:r>
      <w:r w:rsidR="00025691" w:rsidRPr="005D7CF0">
        <w:rPr>
          <w:rFonts w:eastAsia="Times New Roman"/>
          <w:color w:val="2F2F2F"/>
        </w:rPr>
        <w:t>mengun hafs og stranda, nr. 33/2004</w:t>
      </w:r>
      <w:r w:rsidRPr="005D7CF0">
        <w:rPr>
          <w:rFonts w:eastAsia="Times New Roman"/>
          <w:color w:val="2F2F2F"/>
        </w:rPr>
        <w:t>. Samkvæmt a-lið 1. mgr. 14. gr. laganna</w:t>
      </w:r>
      <w:r w:rsidR="00025691" w:rsidRPr="005D7CF0">
        <w:rPr>
          <w:rFonts w:eastAsia="Times New Roman"/>
          <w:color w:val="2F2F2F"/>
        </w:rPr>
        <w:t xml:space="preserve"> bera hafnarstjórar </w:t>
      </w:r>
      <w:r w:rsidRPr="005D7CF0">
        <w:rPr>
          <w:rFonts w:eastAsia="Times New Roman"/>
          <w:color w:val="2F2F2F"/>
        </w:rPr>
        <w:t>skyldur ef bráðamengunatvik verður innan</w:t>
      </w:r>
      <w:r w:rsidR="00025691" w:rsidRPr="005D7CF0">
        <w:rPr>
          <w:rFonts w:eastAsia="Times New Roman"/>
          <w:color w:val="2F2F2F"/>
        </w:rPr>
        <w:t xml:space="preserve"> hafnarsvæðis. </w:t>
      </w:r>
      <w:r w:rsidR="00025691" w:rsidRPr="005D7CF0">
        <w:rPr>
          <w:rFonts w:eastAsia="Times New Roman"/>
          <w:color w:val="000000"/>
        </w:rPr>
        <w:t xml:space="preserve">Mengunarvarnarráð hafna hefur farið yfir mengunarvarnir og búnað í höfnum og komist að þeirri niðurstöðu að mengunarvarnarbúnaður séu ekki fullnægjandi í mörgum höfnum. Telur stofnunin </w:t>
      </w:r>
      <w:r w:rsidR="00025691" w:rsidRPr="005D7CF0">
        <w:rPr>
          <w:rFonts w:eastAsia="Times New Roman"/>
          <w:color w:val="2F2F2F"/>
        </w:rPr>
        <w:t xml:space="preserve">nauðsynlegt að fara yfir þetta svo hægt sé að koma ástandi mengunarvarnabúnaðar í höfnum í ásættanlegt horf. Ljóst er að eftir því sem hafnarsvæði eru stærri þeim mun erfiðari verða áskoranirnar fyrir hafnaryfirvöld að sinna skyldum sínum samkvæmt þessum lögum. </w:t>
      </w:r>
      <w:r w:rsidRPr="005D7CF0">
        <w:rPr>
          <w:rFonts w:eastAsia="Times New Roman"/>
          <w:color w:val="2F2F2F"/>
        </w:rPr>
        <w:t>Með hliðsjón af framansögðu er það mat ráðuneytisins að þörf sé á að hafnalög hafi að geyma viðmiðanir um hafnarsvæði á sjó sem horfa skuli til við skilgreiningu slíkra svæða í hafnarreglugerðum.</w:t>
      </w:r>
    </w:p>
    <w:p w14:paraId="162B2659" w14:textId="77777777" w:rsidR="00025691" w:rsidRPr="005D7CF0" w:rsidRDefault="00025691" w:rsidP="00035A11">
      <w:pPr>
        <w:pStyle w:val="Millifyrirsgn2"/>
      </w:pPr>
    </w:p>
    <w:p w14:paraId="514B84CC" w14:textId="20F63834" w:rsidR="00035A11" w:rsidRPr="005D7CF0" w:rsidRDefault="001F0D44" w:rsidP="00035A11">
      <w:pPr>
        <w:pStyle w:val="Millifyrirsgn2"/>
      </w:pPr>
      <w:r w:rsidRPr="005D7CF0">
        <w:t xml:space="preserve">2.2. </w:t>
      </w:r>
      <w:r w:rsidR="00035A11" w:rsidRPr="005D7CF0">
        <w:t>Innleiðing reglugerðar (ESB) 2017/352.</w:t>
      </w:r>
    </w:p>
    <w:p w14:paraId="59325768" w14:textId="77777777" w:rsidR="00035A11" w:rsidRPr="005D7CF0" w:rsidRDefault="00035A11" w:rsidP="00035A11">
      <w:pPr>
        <w:autoSpaceDE w:val="0"/>
        <w:autoSpaceDN w:val="0"/>
        <w:adjustRightInd w:val="0"/>
      </w:pPr>
      <w:r w:rsidRPr="005D7CF0">
        <w:t>Reglugerð (ESB) 2017/352 um að setja ramma um veitingu hafnarþjónustu og um sam</w:t>
      </w:r>
      <w:r w:rsidRPr="005D7CF0">
        <w:softHyphen/>
        <w:t>eigin</w:t>
      </w:r>
      <w:r w:rsidRPr="005D7CF0">
        <w:softHyphen/>
        <w:t xml:space="preserve">legar reglur um gagnsæi í fjármálum fyrir hafnir var tekin upp í EES-samninginn með ákvörðun sameiginlegu EES-nefndarinnar nr. 128/2019 frá 8. maí 2019. Reglugerðin var sett í því markmiði </w:t>
      </w:r>
      <w:proofErr w:type="spellStart"/>
      <w:r w:rsidRPr="005D7CF0">
        <w:t>markmiði</w:t>
      </w:r>
      <w:proofErr w:type="spellEnd"/>
      <w:r w:rsidRPr="005D7CF0">
        <w:t xml:space="preserve"> að stuðla að nútímalegri hafnarþjónustu, skilvirkri notkun hafna og hag</w:t>
      </w:r>
      <w:r w:rsidRPr="005D7CF0">
        <w:softHyphen/>
        <w:t>stæðu fjárfestingarumhverfi til að þróa hafnir í samræmi við kröfur varðandi flutninga og vörustjórnun. Með því að bæta aðgengi að hafnarþjónustu, innleiða gagnsæi í fjármálum og kveða á um sjálfstæði hafna er ætlað að gæði og skilvirkni þjónustu við hafnarnotendur muni aukast ásamt því að draga úr kostnaði fyrir flutningsþega og stuðla að eflingu flutninga á stuttum sjóleiðum og betri samþættingu sjóflutninga við aðra flutningsmáta.</w:t>
      </w:r>
    </w:p>
    <w:p w14:paraId="7B500DB0" w14:textId="77777777" w:rsidR="00035A11" w:rsidRPr="005D7CF0" w:rsidRDefault="00035A11" w:rsidP="00035A11">
      <w:pPr>
        <w:autoSpaceDE w:val="0"/>
        <w:autoSpaceDN w:val="0"/>
        <w:adjustRightInd w:val="0"/>
      </w:pPr>
      <w:r w:rsidRPr="005D7CF0">
        <w:lastRenderedPageBreak/>
        <w:t>Veiting hafnarþjónustu hér á landi er að mörgu leyti ólík því sem viðgengst í öðrum höfnum í Evrópu. Hefðbundin starfsemi hafna á Íslandi hefur um áratugaskeið falist í því að byggja og reka hafnarmannvirki, útvega nauðsynlegt bakland hafna, annast hefðbundna þjónustu við skip sem koma til eða frá höfn (</w:t>
      </w:r>
      <w:proofErr w:type="spellStart"/>
      <w:r w:rsidRPr="005D7CF0">
        <w:t>festarþjónusta</w:t>
      </w:r>
      <w:proofErr w:type="spellEnd"/>
      <w:r w:rsidRPr="005D7CF0">
        <w:t>, sala á vatni, móttaka á sorpi, rafmagnstengingar o.fl.), hafnsöguþjónustu og dráttarbátaþjónustu. Íslenskar hafnir hafa hins vegar aldrei annast losun og lestun skipa eða rekstur farmstöðva. Þau verkefni hafa nær alfarið verið á könnu skipa</w:t>
      </w:r>
      <w:r w:rsidRPr="005D7CF0">
        <w:softHyphen/>
        <w:t xml:space="preserve">félaga, fyrirtækja og skipaeigenda. Sjálfstæðir aðilar í þeim verkefnum, eins og þekkist í erlendum höfnum (e. </w:t>
      </w:r>
      <w:proofErr w:type="spellStart"/>
      <w:r w:rsidRPr="005D7CF0">
        <w:rPr>
          <w:i/>
        </w:rPr>
        <w:t>stevedoring</w:t>
      </w:r>
      <w:proofErr w:type="spellEnd"/>
      <w:r w:rsidRPr="005D7CF0">
        <w:rPr>
          <w:i/>
        </w:rPr>
        <w:t>-</w:t>
      </w:r>
      <w:r w:rsidRPr="005D7CF0">
        <w:t xml:space="preserve">fyrirtæki), eru því ekki margir á Íslandi. Þó eru nokkur fyrirtæki sem taka að sér losun og er það aðallega um að ræða losun á fiski en þau fyrirtæki starfa alfarið sem verktakar á vegum útgerðarfyrirtækja. </w:t>
      </w:r>
    </w:p>
    <w:p w14:paraId="492A2222" w14:textId="77777777" w:rsidR="00035A11" w:rsidRPr="005D7CF0" w:rsidRDefault="00035A11" w:rsidP="00035A11">
      <w:pPr>
        <w:autoSpaceDE w:val="0"/>
        <w:autoSpaceDN w:val="0"/>
        <w:adjustRightInd w:val="0"/>
      </w:pPr>
      <w:r w:rsidRPr="005D7CF0">
        <w:t>Í reglugerðinni er ekki innleitt tiltekið líkan fyrir stjórnun hafna og hún hefur ekki nein áhrif á heimildir Íslands til að veita þjónustu í almannaþágu sem er ekki af efnahagslegum toga. Hægt er að viðhafa mismunandi form hafnarstjórnunar að því tilskildu að reglur þessar um veitingu hafnarþjónustu og gagnsæi í fjármálum séu virtar. Íslensk lög eru því þegar að miklu leyti í samræmi við ákvæði reglugerðar (ESB) 2017/352. Þó er þörf á því að gera laga</w:t>
      </w:r>
      <w:r w:rsidRPr="005D7CF0">
        <w:softHyphen/>
        <w:t xml:space="preserve">breytingar til að ákvæði laganna séu til samræmis við ákvæði reglugerðar (ESB) 2017/352. Er fyrirhugað að full innleiðing á ákvæðum gerðarinnar eigi sér síðan stað með reglugerð. </w:t>
      </w:r>
    </w:p>
    <w:p w14:paraId="706C3C4E" w14:textId="77777777" w:rsidR="00035A11" w:rsidRPr="005D7CF0" w:rsidRDefault="00035A11" w:rsidP="00035A11"/>
    <w:p w14:paraId="035260E5" w14:textId="08C33D99" w:rsidR="00035A11" w:rsidRPr="005D7CF0" w:rsidRDefault="00035A11" w:rsidP="00035A11">
      <w:pPr>
        <w:pStyle w:val="Millifyrirsgn2"/>
      </w:pPr>
      <w:r w:rsidRPr="005D7CF0">
        <w:t>2.</w:t>
      </w:r>
      <w:r w:rsidR="004D1840">
        <w:t>3</w:t>
      </w:r>
      <w:r w:rsidRPr="005D7CF0">
        <w:t>. Rafræn vöktun.</w:t>
      </w:r>
    </w:p>
    <w:p w14:paraId="0A5BDBAE" w14:textId="77777777" w:rsidR="00035A11" w:rsidRPr="005D7CF0" w:rsidRDefault="00035A11" w:rsidP="00035A11">
      <w:r w:rsidRPr="005D7CF0">
        <w:t xml:space="preserve">Á mörgum hafnarsvæðum er viðhaft myndavélaeftirlit. Þá er algengt að rauntímaefni myndavélanna sé sýnt á vefsíðum hafna í því skyni að </w:t>
      </w:r>
      <w:proofErr w:type="spellStart"/>
      <w:r w:rsidRPr="005D7CF0">
        <w:t>bátaeigendurm</w:t>
      </w:r>
      <w:proofErr w:type="spellEnd"/>
      <w:r w:rsidRPr="005D7CF0">
        <w:t xml:space="preserve"> geti fylgst með bátum sínum og veðurlagi. Hafa skipstjórnarmenn sem eru á leið til hafnar einnig notað þessar upplýsingar til að sjá hvar laus pláss við hafnir eru. Þörf er á lagaheimild fyrir vinnslu persónuupplýsinga svo að gildandi réttur fullnægi kröfum laga um persónuvernd og meðferð persónuupplýsinga. </w:t>
      </w:r>
    </w:p>
    <w:p w14:paraId="01075552" w14:textId="77777777" w:rsidR="00035A11" w:rsidRPr="005D7CF0" w:rsidRDefault="00035A11" w:rsidP="00035A11">
      <w:pPr>
        <w:rPr>
          <w:i/>
          <w:iCs/>
        </w:rPr>
      </w:pPr>
    </w:p>
    <w:p w14:paraId="1160CA41" w14:textId="474089E2" w:rsidR="00035A11" w:rsidRPr="005D7CF0" w:rsidRDefault="00035A11" w:rsidP="00035A11">
      <w:pPr>
        <w:pStyle w:val="Millifyrirsgn2"/>
      </w:pPr>
      <w:r w:rsidRPr="005D7CF0">
        <w:t>2.</w:t>
      </w:r>
      <w:r w:rsidR="004D1840">
        <w:t>4</w:t>
      </w:r>
      <w:r w:rsidRPr="005D7CF0">
        <w:t>. Eldisgjald.</w:t>
      </w:r>
    </w:p>
    <w:p w14:paraId="493BCEEC" w14:textId="77777777" w:rsidR="00035A11" w:rsidRPr="005D7CF0" w:rsidRDefault="00035A11" w:rsidP="00035A11">
      <w:r w:rsidRPr="005D7CF0">
        <w:t>Í 17. gr. hafnalaga er kveðið á um gjöld og gjaldtöku hafna samkvæmt gjaldskrá. Skiptast þessi gjöld í ýmsa flokka, svo sem hafnargjald, farþegagjald, geymslugjald, leigugjald, lóðar</w:t>
      </w:r>
      <w:r w:rsidRPr="005D7CF0">
        <w:softHyphen/>
        <w:t xml:space="preserve">gjald, </w:t>
      </w:r>
      <w:proofErr w:type="spellStart"/>
      <w:r w:rsidRPr="005D7CF0">
        <w:t>festargjald</w:t>
      </w:r>
      <w:proofErr w:type="spellEnd"/>
      <w:r w:rsidRPr="005D7CF0">
        <w:t xml:space="preserve">, vigtar- og skráningargjald o.fl. Hafnargjald er </w:t>
      </w:r>
      <w:proofErr w:type="spellStart"/>
      <w:r w:rsidRPr="005D7CF0">
        <w:t>sundurgreint</w:t>
      </w:r>
      <w:proofErr w:type="spellEnd"/>
      <w:r w:rsidRPr="005D7CF0">
        <w:t xml:space="preserve"> í skipagjald, vöru</w:t>
      </w:r>
      <w:r w:rsidRPr="005D7CF0">
        <w:softHyphen/>
        <w:t xml:space="preserve">gjald, hafnsögugjald, leigugjald, aflagjald og gjald fyrir móttöku, meðhöndlun og </w:t>
      </w:r>
      <w:proofErr w:type="spellStart"/>
      <w:r w:rsidRPr="005D7CF0">
        <w:t>förgun</w:t>
      </w:r>
      <w:proofErr w:type="spellEnd"/>
      <w:r w:rsidRPr="005D7CF0">
        <w:t xml:space="preserve"> úr</w:t>
      </w:r>
      <w:r w:rsidRPr="005D7CF0">
        <w:softHyphen/>
        <w:t xml:space="preserve">gangs og farmleifa frá skipum. </w:t>
      </w:r>
    </w:p>
    <w:p w14:paraId="167E11B7" w14:textId="20D6E8BA" w:rsidR="00035A11" w:rsidRPr="005D7CF0" w:rsidRDefault="00035A11" w:rsidP="00035A11">
      <w:r w:rsidRPr="005D7CF0">
        <w:t>Fiskeldisfyrirtæki eiga í viðskiptum við hafnir víðs vegar um landið. Ýmiss konar skip í þessum rekstri nýta þessar hafnir í störfum sínum og geta sum fyrrnefndra gjalda átt við eftir þeirri þjónustu sem veitt er hverju sinni. Einn þátturinn í starfsemi fiskeldisfyrirtækja varðar flutning eldisfisks um hafnir, þ.e. umskipun, lestun og losun.</w:t>
      </w:r>
      <w:r w:rsidRPr="005D7CF0">
        <w:rPr>
          <w:b/>
          <w:bCs/>
        </w:rPr>
        <w:t xml:space="preserve"> </w:t>
      </w:r>
      <w:r w:rsidRPr="005D7CF0">
        <w:t xml:space="preserve">Sumar hafnir hafa byggt gjaldtöku vegna þessarar starfsemi í höfnum á ákvæði um aflagjald, þ.e. </w:t>
      </w:r>
      <w:proofErr w:type="spellStart"/>
      <w:r w:rsidRPr="005D7CF0">
        <w:t>e-lið</w:t>
      </w:r>
      <w:proofErr w:type="spellEnd"/>
      <w:r w:rsidRPr="005D7CF0">
        <w:t xml:space="preserve"> 1. </w:t>
      </w:r>
      <w:proofErr w:type="spellStart"/>
      <w:r w:rsidRPr="005D7CF0">
        <w:t>tölul</w:t>
      </w:r>
      <w:proofErr w:type="spellEnd"/>
      <w:r w:rsidRPr="005D7CF0">
        <w:t>. 2. mgr. 17. gr. laganna. Þar segir að höfnum sé í gjaldskrá heimilt að innheimta aflagjald af sjávar</w:t>
      </w:r>
      <w:r w:rsidRPr="005D7CF0">
        <w:softHyphen/>
        <w:t xml:space="preserve">afurðum sem </w:t>
      </w:r>
      <w:proofErr w:type="spellStart"/>
      <w:r w:rsidRPr="005D7CF0">
        <w:t>umskipað</w:t>
      </w:r>
      <w:proofErr w:type="spellEnd"/>
      <w:r w:rsidRPr="005D7CF0">
        <w:t xml:space="preserve"> er, </w:t>
      </w:r>
      <w:proofErr w:type="spellStart"/>
      <w:r w:rsidRPr="005D7CF0">
        <w:t>lestaðar</w:t>
      </w:r>
      <w:proofErr w:type="spellEnd"/>
      <w:r w:rsidRPr="005D7CF0">
        <w:t xml:space="preserve"> eru eða losaðar í höfnum. Sé gjaldið innheimt skuli gjaldið vera minnst 1,25% og mest 3% af heildaraflaverðmæti. Þó skuli gjaldið vera minnst 0,70% af heildaraflaverðmæti frystra sjávarafurða. Í framkvæmd, þegar þessu ákvæði hefur verið beitt, hefur ekki ávallt verið notast við þau viðmið um hlutfall heildarverðmætis sem nefnd eru í þessu ákvæði. Uppi er ágreiningur um lögmæti þessarar gjaldtöku þar sem hún nái samkvæmt orðum sínum til afla sjávarútvegsfyrirtækja en ekki til eldisfisks frá fiskeldisfyrirtækjum. Að mati ráðuneytisins er þörf á því að leysa úr þessari réttaróvissu. </w:t>
      </w:r>
    </w:p>
    <w:p w14:paraId="30941B5F" w14:textId="3CEAC7E8" w:rsidR="001F0D44" w:rsidRPr="005D7CF0" w:rsidRDefault="001F0D44" w:rsidP="00035A11"/>
    <w:p w14:paraId="1603D232" w14:textId="3788C235" w:rsidR="001F0D44" w:rsidRPr="005D7CF0" w:rsidRDefault="001F0D44" w:rsidP="001F0D44">
      <w:pPr>
        <w:ind w:firstLine="0"/>
        <w:rPr>
          <w:i/>
          <w:iCs/>
        </w:rPr>
      </w:pPr>
      <w:r w:rsidRPr="005D7CF0">
        <w:rPr>
          <w:i/>
          <w:iCs/>
        </w:rPr>
        <w:t>2.</w:t>
      </w:r>
      <w:r w:rsidR="004D1840">
        <w:rPr>
          <w:i/>
          <w:iCs/>
        </w:rPr>
        <w:t>5</w:t>
      </w:r>
      <w:r w:rsidRPr="005D7CF0">
        <w:rPr>
          <w:i/>
          <w:iCs/>
        </w:rPr>
        <w:t>. Flutningur verkefna frá Samgöngustofu til Vegagerðarinnar.</w:t>
      </w:r>
    </w:p>
    <w:p w14:paraId="49F1F8E8" w14:textId="77777777" w:rsidR="007A6409" w:rsidRPr="005D7CF0" w:rsidRDefault="007A6409" w:rsidP="007A6409">
      <w:r w:rsidRPr="005D7CF0">
        <w:rPr>
          <w:color w:val="242424"/>
          <w:shd w:val="clear" w:color="auto" w:fill="FFFFFF"/>
        </w:rPr>
        <w:lastRenderedPageBreak/>
        <w:t xml:space="preserve">Við setningu hafnalaga, nr. 61/2003, var kveðið á um að Siglingastofnun Íslands skyldi annast þátt ríkisins samkvæmt lögunum og hafa eftirlit með framkvæmd þeirra. Með lögum um breytingar á ýmsum lögum vegna nýrra samgöngustofnana, nr. 59/2013, var breyting gerð á hafnalögum þannig að Samgöngustofa og Vegagerðin annast nú þátt ríkisins samkvæmt lögunum og hafa eftirlit með framkvæmd þeirra. </w:t>
      </w:r>
    </w:p>
    <w:p w14:paraId="355B5915" w14:textId="0F57EDB8" w:rsidR="001F0D44" w:rsidRPr="005D7CF0" w:rsidRDefault="001F0D44" w:rsidP="001F0D44">
      <w:pPr>
        <w:rPr>
          <w:color w:val="242424"/>
          <w:shd w:val="clear" w:color="auto" w:fill="FFFFFF"/>
        </w:rPr>
      </w:pPr>
      <w:r w:rsidRPr="005D7CF0">
        <w:t xml:space="preserve">Í 1. mgr. 6. gr. hafnalaga segir að </w:t>
      </w:r>
      <w:r w:rsidRPr="005D7CF0">
        <w:rPr>
          <w:color w:val="242424"/>
          <w:shd w:val="clear" w:color="auto" w:fill="FFFFFF"/>
        </w:rPr>
        <w:t>öll mannvirkjagerð í höfnum skal vera í samræmi við gildandi skipulag fyrir viðkomandi sveitarfélag og samkvæmt lögum um skipulag haf- og strandsvæða. Samgöngustofa skuli fylgjast með að við hönnun og byggingu hafnarmannvirkja sé fylgt að minnsta kosti lágmarkskröfum um styrkleika mannvirkja og öryggi notenda hafnanna. Hafnir skuli tilkynna Samgöngustofu um fyrirhugaðar framkvæmdir og leggja fyrir stofnunina gögn um gerð mannvirkjanna til samþykktar áður en framkvæmdir eru hafnar. Þá sé Samgöngustofu heimilt að veita einstökum höfnum undanþágu frá þessu byggingareftirliti, enda geti þær sýnt fram á að starfsmenn þeirra hafi yfir nægri tækniþekkingu að ráða og fyrir hendi sé vel skilgreint innra eftirlit. Hafnir sem njóta opinberra framlaga til framkvæmda skulu að auki leggja fram staðfesta fjármögnun fyrirhugaðra framkvæmda til samþykktar Vegagerðarinnar. Loks geti ráðherra sett reglugerð er kveður á um lágmarkskröfur um hafnarmannvirki að fenginni tillögu Samgöngustofu.</w:t>
      </w:r>
    </w:p>
    <w:p w14:paraId="3B476204" w14:textId="62E6A6AF" w:rsidR="001F0D44" w:rsidRPr="005D7CF0" w:rsidRDefault="001F0D44" w:rsidP="001F0D44">
      <w:pPr>
        <w:rPr>
          <w:color w:val="242424"/>
          <w:shd w:val="clear" w:color="auto" w:fill="FFFFFF"/>
        </w:rPr>
      </w:pPr>
      <w:r w:rsidRPr="005D7CF0">
        <w:rPr>
          <w:color w:val="242424"/>
          <w:shd w:val="clear" w:color="auto" w:fill="FFFFFF"/>
        </w:rPr>
        <w:t>Þá segir í 1. mgr. 9. gr. laganna að hafnir skuli á hverjum tíma miðla upplýsingum um lengd, breidd og djúpristu þeirra skipa sem þær geta tekið á móti. Samgöngustofa skuli starfrækja gagnagrunn á heimasíðu sinni þar sem þessar upplýsingar koma fram.</w:t>
      </w:r>
    </w:p>
    <w:p w14:paraId="45956F93" w14:textId="2F30FF78" w:rsidR="007A6409" w:rsidRPr="005D7CF0" w:rsidRDefault="007A6409" w:rsidP="001F0D44">
      <w:pPr>
        <w:rPr>
          <w:color w:val="242424"/>
          <w:shd w:val="clear" w:color="auto" w:fill="FFFFFF"/>
        </w:rPr>
      </w:pPr>
      <w:r w:rsidRPr="005D7CF0">
        <w:rPr>
          <w:color w:val="242424"/>
          <w:shd w:val="clear" w:color="auto" w:fill="FFFFFF"/>
        </w:rPr>
        <w:t>Þegar kemur að 1. mgr. 6. gr. og 1. mgr. 9. gr. hafnalaga hefur reynslan af framkvæmd laganna sýnt að Vegagerðin en ekki Samgöngustofa er betur til þess fallin sem framkvæmdaraðili að sinna þeim hlutverkum sem þar er kveðið á um. Raunar sinni hún þegar að miklu leyti þessum verkefnum í tengslum við önnur verkefni samkvæmt lögunum. Er því talið rétt að leggja til að breyta lögum þannig að þau endurspegli þetta.</w:t>
      </w:r>
    </w:p>
    <w:p w14:paraId="413B8933" w14:textId="240B44DE" w:rsidR="007A6409" w:rsidRPr="005D7CF0" w:rsidRDefault="007A6409" w:rsidP="007A6409">
      <w:pPr>
        <w:ind w:firstLine="0"/>
        <w:rPr>
          <w:color w:val="242424"/>
          <w:shd w:val="clear" w:color="auto" w:fill="FFFFFF"/>
        </w:rPr>
      </w:pPr>
    </w:p>
    <w:p w14:paraId="5F5DBC3B" w14:textId="5624095B" w:rsidR="007A6409" w:rsidRPr="005D7CF0" w:rsidRDefault="007A6409" w:rsidP="007A6409">
      <w:pPr>
        <w:ind w:firstLine="0"/>
        <w:rPr>
          <w:i/>
          <w:iCs/>
          <w:color w:val="242424"/>
          <w:shd w:val="clear" w:color="auto" w:fill="FFFFFF"/>
        </w:rPr>
      </w:pPr>
      <w:r w:rsidRPr="005D7CF0">
        <w:rPr>
          <w:i/>
          <w:iCs/>
          <w:color w:val="242424"/>
          <w:shd w:val="clear" w:color="auto" w:fill="FFFFFF"/>
        </w:rPr>
        <w:t>2.</w:t>
      </w:r>
      <w:r w:rsidR="004D1840">
        <w:rPr>
          <w:i/>
          <w:iCs/>
          <w:color w:val="242424"/>
          <w:shd w:val="clear" w:color="auto" w:fill="FFFFFF"/>
        </w:rPr>
        <w:t>6</w:t>
      </w:r>
      <w:r w:rsidRPr="005D7CF0">
        <w:rPr>
          <w:i/>
          <w:iCs/>
          <w:color w:val="242424"/>
          <w:shd w:val="clear" w:color="auto" w:fill="FFFFFF"/>
        </w:rPr>
        <w:t>. Kæruheimild.</w:t>
      </w:r>
    </w:p>
    <w:p w14:paraId="486D84E4" w14:textId="75F9E5C3" w:rsidR="005C2F2A" w:rsidRPr="005D7CF0" w:rsidRDefault="007A6409" w:rsidP="005C2F2A">
      <w:r w:rsidRPr="005D7CF0">
        <w:rPr>
          <w:rFonts w:eastAsia="Times New Roman"/>
          <w:color w:val="242424"/>
          <w:szCs w:val="21"/>
          <w:shd w:val="clear" w:color="auto" w:fill="FFFFFF"/>
        </w:rPr>
        <w:t xml:space="preserve">Í </w:t>
      </w:r>
      <w:r w:rsidR="005C2F2A" w:rsidRPr="005D7CF0">
        <w:rPr>
          <w:rFonts w:eastAsia="Times New Roman"/>
          <w:color w:val="242424"/>
          <w:szCs w:val="21"/>
          <w:shd w:val="clear" w:color="auto" w:fill="FFFFFF"/>
        </w:rPr>
        <w:t xml:space="preserve">1. mgr. 27. gr. hafnalaga, nr. 61/2003 segir að </w:t>
      </w:r>
      <w:r w:rsidR="005C2F2A" w:rsidRPr="005D7CF0">
        <w:rPr>
          <w:color w:val="242424"/>
          <w:shd w:val="clear" w:color="auto" w:fill="FFFFFF"/>
        </w:rPr>
        <w:t xml:space="preserve">notendum hafna sé heimilt að skjóta ákvörðunum hafnarstjórna samkvæmt lögum þessum og reglugerðum settum samkvæmt þeim, öðrum en gjaldskrárákvörðunum, til Samgöngustofu. Í frumvarpi til laga um breytingu á hafnalögum, nr. 61/2003, sem lagt var fram á 151. löggjafarþingi var lagt til að ný málsgrein kæmi á eftir þessu ákvæði, þess efnis að þrátt fyrir </w:t>
      </w:r>
      <w:r w:rsidR="005C2F2A" w:rsidRPr="005D7CF0">
        <w:t xml:space="preserve">þrátt fyrir 1. mgr. væri heimilt er að kæra gjaldskrárákvarðanir hafna innan </w:t>
      </w:r>
      <w:proofErr w:type="spellStart"/>
      <w:r w:rsidR="005C2F2A" w:rsidRPr="005D7CF0">
        <w:t>samevrópska</w:t>
      </w:r>
      <w:proofErr w:type="spellEnd"/>
      <w:r w:rsidR="005C2F2A" w:rsidRPr="005D7CF0">
        <w:t xml:space="preserve"> flutninganetsins, sem varða efni reglugerðar (ESB) 2017/352 um að setja ramma um veitingu hafnarþjónustu og um sameiginlegar reglur um gagnsæi í fjármálum fyrir hafnir, til Sam</w:t>
      </w:r>
      <w:r w:rsidR="005C2F2A" w:rsidRPr="005D7CF0">
        <w:softHyphen/>
        <w:t>göngu</w:t>
      </w:r>
      <w:r w:rsidR="005C2F2A" w:rsidRPr="005D7CF0">
        <w:softHyphen/>
      </w:r>
      <w:r w:rsidR="005C2F2A" w:rsidRPr="005D7CF0">
        <w:softHyphen/>
        <w:t>stofu.</w:t>
      </w:r>
      <w:r w:rsidR="001E1142" w:rsidRPr="005D7CF0">
        <w:t xml:space="preserve"> Byggði þessi tillagá ákvæðum reglugerðar (ESB) 2017/352.</w:t>
      </w:r>
    </w:p>
    <w:p w14:paraId="73851ABE" w14:textId="77777777" w:rsidR="004F4697" w:rsidRPr="005D7CF0" w:rsidRDefault="005C2F2A" w:rsidP="004F4697">
      <w:pPr>
        <w:rPr>
          <w:color w:val="242424"/>
          <w:shd w:val="clear" w:color="auto" w:fill="FFFFFF"/>
        </w:rPr>
      </w:pPr>
      <w:r w:rsidRPr="005D7CF0">
        <w:t xml:space="preserve">Í athugasemdum við frumvarpið sem varð að lögum segir um þetta ákvæði að Ágreiningur vegna gjaldskrárákvarðana hafna heyrir undir Samkeppnisstofnun. Samkeppnisstofnun er ekki lengur starfandi. </w:t>
      </w:r>
      <w:r w:rsidR="004F4697" w:rsidRPr="005D7CF0">
        <w:t xml:space="preserve">Með samkeppnislögum, nr. 44/2005, var gerð breyting á fyrirkomulagi samkeppniseftirlits, meðal annars þannig að þau verkefni sem lúta að </w:t>
      </w:r>
      <w:r w:rsidR="004F4697" w:rsidRPr="005D7CF0">
        <w:rPr>
          <w:color w:val="242424"/>
          <w:shd w:val="clear" w:color="auto" w:fill="FFFFFF"/>
        </w:rPr>
        <w:t>lúta að eftirliti með óréttmætum viðskiptaháttum og gagnsæi markaðarins voru færð frá samkeppnisyfirvöldum og til stofnunar sem fer með neytendamál. Samkeppniseftirlitið tekur þannig ekki að sér mál er varða gjaldskrár hafna nema þau varði ákvæði samkeppnislaga nr. 44/2005.</w:t>
      </w:r>
    </w:p>
    <w:p w14:paraId="7CA180EB" w14:textId="4763BC48" w:rsidR="004F4697" w:rsidRPr="005D7CF0" w:rsidRDefault="004F4697" w:rsidP="004F4697">
      <w:pPr>
        <w:tabs>
          <w:tab w:val="num" w:pos="720"/>
        </w:tabs>
        <w:rPr>
          <w:color w:val="242424"/>
          <w:shd w:val="clear" w:color="auto" w:fill="FFFFFF"/>
        </w:rPr>
      </w:pPr>
      <w:r w:rsidRPr="005D7CF0">
        <w:rPr>
          <w:color w:val="242424"/>
          <w:shd w:val="clear" w:color="auto" w:fill="FFFFFF"/>
        </w:rPr>
        <w:t xml:space="preserve">Hafnargjöld eru þjónustugjöld í eðli sínu. </w:t>
      </w:r>
      <w:r w:rsidRPr="004F4697">
        <w:rPr>
          <w:color w:val="242424"/>
          <w:shd w:val="clear" w:color="auto" w:fill="FFFFFF"/>
        </w:rPr>
        <w:t xml:space="preserve">Almennt </w:t>
      </w:r>
      <w:r w:rsidRPr="005D7CF0">
        <w:rPr>
          <w:color w:val="242424"/>
          <w:shd w:val="clear" w:color="auto" w:fill="FFFFFF"/>
        </w:rPr>
        <w:t xml:space="preserve">er </w:t>
      </w:r>
      <w:r w:rsidRPr="004F4697">
        <w:rPr>
          <w:color w:val="242424"/>
          <w:shd w:val="clear" w:color="auto" w:fill="FFFFFF"/>
        </w:rPr>
        <w:t xml:space="preserve">litið svo á að þegar opinber aðili krefur borgara eða lögaðila um greiðslu þjónustugjalds sé það byggt á því að tekin hafi verið ákvörðun um að viðkomandi beri skylda til þess að greiða umrætt gjald á tilteknum lagagrundvelli. Að baki ákvörðun hins opinbera aðila um þá fjárhæð sem hann krefur </w:t>
      </w:r>
      <w:r w:rsidRPr="004F4697">
        <w:rPr>
          <w:color w:val="242424"/>
          <w:shd w:val="clear" w:color="auto" w:fill="FFFFFF"/>
        </w:rPr>
        <w:lastRenderedPageBreak/>
        <w:t>viðkomandi um geta legið ákvæði laga, reglna og/eða mat stjórnvaldsins á því hvaða kostnaðarliðir falli undir gjaldtökuheimildina. Geri sá, sem krafinn er um gjaldið, athugasemdir við töku þess er hann í raun að setja fram athugasemd um að hann hafi með ákvörðun hins opinbera aðila í máli hans verið krafinn um hærra gjald en lög heimila.</w:t>
      </w:r>
      <w:r w:rsidRPr="005D7CF0">
        <w:rPr>
          <w:color w:val="242424"/>
          <w:shd w:val="clear" w:color="auto" w:fill="FFFFFF"/>
        </w:rPr>
        <w:t xml:space="preserve"> </w:t>
      </w:r>
      <w:r w:rsidRPr="004F4697">
        <w:rPr>
          <w:color w:val="242424"/>
          <w:shd w:val="clear" w:color="auto" w:fill="FFFFFF"/>
        </w:rPr>
        <w:t xml:space="preserve">Þá getur reynt á að hinn opinberi aðili leysi úr slíkum ágreiningi í tilviki þessa einstaklings eða lögaðila á grundvelli gildandi lagaheimilda og eftir atvikum almennra stjórnvaldsfyrirmæla sem það eða </w:t>
      </w:r>
      <w:r w:rsidRPr="005D7CF0">
        <w:rPr>
          <w:color w:val="242424"/>
          <w:shd w:val="clear" w:color="auto" w:fill="FFFFFF"/>
        </w:rPr>
        <w:t>t.d. r</w:t>
      </w:r>
      <w:r w:rsidRPr="004F4697">
        <w:rPr>
          <w:color w:val="242424"/>
          <w:shd w:val="clear" w:color="auto" w:fill="FFFFFF"/>
        </w:rPr>
        <w:t xml:space="preserve">áðherra hefur sett og/eða öðrum þeim útreikningi sem byggt hefur verið á við ákvörðun um fjárhæð gjaldsins. </w:t>
      </w:r>
    </w:p>
    <w:p w14:paraId="344A3019" w14:textId="0EF06613" w:rsidR="004F4697" w:rsidRPr="005D7CF0" w:rsidRDefault="004F4697" w:rsidP="001E1142">
      <w:pPr>
        <w:tabs>
          <w:tab w:val="num" w:pos="720"/>
        </w:tabs>
        <w:rPr>
          <w:color w:val="242424"/>
          <w:shd w:val="clear" w:color="auto" w:fill="FFFFFF"/>
        </w:rPr>
      </w:pPr>
      <w:r w:rsidRPr="005D7CF0">
        <w:rPr>
          <w:color w:val="242424"/>
          <w:shd w:val="clear" w:color="auto" w:fill="FFFFFF"/>
        </w:rPr>
        <w:t xml:space="preserve">Í 1. mgr. 17. gr. hafnalaga segir að stjórn skuli semja gjaldskrá fyrir höfn þar sem nánar er kveðið á um innheimtu gjalda samkvæmt sömu grein. Miða skal við að gjaldtaka standi undir rekstri hafnarinnar. Í 2. mgr. eru kveðið á um þau gjöld sem heimilt er að kveða á um í gjaldskrám hafna. </w:t>
      </w:r>
      <w:r w:rsidR="001E1142" w:rsidRPr="005D7CF0">
        <w:rPr>
          <w:color w:val="242424"/>
          <w:shd w:val="clear" w:color="auto" w:fill="FFFFFF"/>
        </w:rPr>
        <w:t xml:space="preserve">Samkvæmt gildandi lögum eiga þeir, sem gera </w:t>
      </w:r>
      <w:r w:rsidRPr="004F4697">
        <w:rPr>
          <w:color w:val="242424"/>
          <w:shd w:val="clear" w:color="auto" w:fill="FFFFFF"/>
        </w:rPr>
        <w:t>athugasemdir við töku</w:t>
      </w:r>
      <w:r w:rsidR="001E1142" w:rsidRPr="005D7CF0">
        <w:rPr>
          <w:color w:val="242424"/>
          <w:shd w:val="clear" w:color="auto" w:fill="FFFFFF"/>
        </w:rPr>
        <w:t xml:space="preserve"> hafnagjalda, ekki annan kost á öðru en að leita til dómstóla telji þeir að gjaldtakan byggi ekki á lögmætum grunni. Er talið tilefni til að kveða á um að þessir aðilar geti skotið slíkum ákvörðunum til endurskoðunar stjórnvalda.</w:t>
      </w:r>
    </w:p>
    <w:p w14:paraId="3788A0AC" w14:textId="13949159" w:rsidR="001E1142" w:rsidRPr="005D7CF0" w:rsidRDefault="001E1142" w:rsidP="001E1142">
      <w:pPr>
        <w:tabs>
          <w:tab w:val="num" w:pos="720"/>
        </w:tabs>
        <w:ind w:firstLine="0"/>
        <w:rPr>
          <w:color w:val="242424"/>
          <w:shd w:val="clear" w:color="auto" w:fill="FFFFFF"/>
        </w:rPr>
      </w:pPr>
    </w:p>
    <w:p w14:paraId="4598C9FD" w14:textId="598A7F2B" w:rsidR="001E1142" w:rsidRPr="005D7CF0" w:rsidRDefault="001E1142" w:rsidP="001E1142">
      <w:pPr>
        <w:tabs>
          <w:tab w:val="num" w:pos="720"/>
        </w:tabs>
        <w:ind w:firstLine="0"/>
        <w:rPr>
          <w:i/>
          <w:iCs/>
          <w:color w:val="242424"/>
          <w:shd w:val="clear" w:color="auto" w:fill="FFFFFF"/>
        </w:rPr>
      </w:pPr>
      <w:r w:rsidRPr="005D7CF0">
        <w:rPr>
          <w:i/>
          <w:iCs/>
          <w:color w:val="242424"/>
          <w:shd w:val="clear" w:color="auto" w:fill="FFFFFF"/>
        </w:rPr>
        <w:t>2.</w:t>
      </w:r>
      <w:r w:rsidR="004D1840">
        <w:rPr>
          <w:i/>
          <w:iCs/>
          <w:color w:val="242424"/>
          <w:shd w:val="clear" w:color="auto" w:fill="FFFFFF"/>
        </w:rPr>
        <w:t>7</w:t>
      </w:r>
      <w:r w:rsidRPr="005D7CF0">
        <w:rPr>
          <w:i/>
          <w:iCs/>
          <w:color w:val="242424"/>
          <w:shd w:val="clear" w:color="auto" w:fill="FFFFFF"/>
        </w:rPr>
        <w:t>. Hafnsaga</w:t>
      </w:r>
    </w:p>
    <w:p w14:paraId="23F96D29" w14:textId="14CC547F" w:rsidR="001E1142" w:rsidRPr="005D7CF0" w:rsidRDefault="001E1142" w:rsidP="001E1142">
      <w:pPr>
        <w:tabs>
          <w:tab w:val="num" w:pos="720"/>
        </w:tabs>
        <w:rPr>
          <w:color w:val="242424"/>
          <w:shd w:val="clear" w:color="auto" w:fill="FFFFFF"/>
        </w:rPr>
      </w:pPr>
      <w:r w:rsidRPr="005D7CF0">
        <w:rPr>
          <w:color w:val="242424"/>
          <w:shd w:val="clear" w:color="auto" w:fill="FFFFFF"/>
        </w:rPr>
        <w:t>Í III. kafla laga um vaktstöð siglinga, nr. 41/2003 er kveðið á um hafnsögu og leiðsögu. Ákvæði þessa kafla voru að mestu leyti óbreytt frá ákvæðum sem voru að finna í lögum um leiðsögu skipa, nr. 34/1993, sem féllu úr gildi með lögum nr. 41/2003. Að mati ráðuneytisins er rétt að ákvæði III. kafla um hafnsögu verði færð í hafnalög.</w:t>
      </w:r>
    </w:p>
    <w:p w14:paraId="1C9D6A86" w14:textId="77777777" w:rsidR="007A6409" w:rsidRPr="005D7CF0" w:rsidRDefault="007A6409" w:rsidP="00035A11">
      <w:pPr>
        <w:ind w:firstLine="0"/>
        <w:rPr>
          <w:rFonts w:eastAsia="Times New Roman"/>
          <w:color w:val="242424"/>
          <w:szCs w:val="21"/>
          <w:shd w:val="clear" w:color="auto" w:fill="FFFFFF"/>
        </w:rPr>
      </w:pPr>
    </w:p>
    <w:p w14:paraId="5B315EC8" w14:textId="77777777" w:rsidR="00035A11" w:rsidRPr="005D7CF0" w:rsidRDefault="00035A11" w:rsidP="00035A11">
      <w:pPr>
        <w:pStyle w:val="Millifyrirsgn1"/>
      </w:pPr>
      <w:r w:rsidRPr="005D7CF0">
        <w:t xml:space="preserve">3. Meginefni frumvarpsins. </w:t>
      </w:r>
    </w:p>
    <w:p w14:paraId="48EFA45F" w14:textId="5722A4DE" w:rsidR="00523E1D" w:rsidRPr="005D7CF0" w:rsidRDefault="00035A11" w:rsidP="008A7430">
      <w:r w:rsidRPr="005D7CF0">
        <w:t xml:space="preserve">Í 1. gr. frumvarpsins er </w:t>
      </w:r>
      <w:r w:rsidR="00523E1D" w:rsidRPr="005D7CF0">
        <w:t>lagt til að á eftir 1. mgr. 4. gr. komi ný málsgrein sem hafi að geyma viðmið um afmörkun hafnarsvæða sjó. Við smíði frumvarpsins hefur verið horft til skilgreiningar á hafnasvæði sem er að finna í 2. gr. tilskipunar ráðsins 2009/45/EB um öryggisreglur og staðla fyrir farþegaskip, með síðari breytingum, sem tekin hefur verið upp í EES-samninginn. Ljóst er að ekki er unnt að setja eina skilgreiningu sem nær til allra hafna sem falla undir hafnalög nr. 61/2003 og verður að mæla fyrir um hvert svæði fyrir sig í hafnarreglugerðum skv. 1. mgr. 4. gr. hafnalaga. Með viðmiðunum þeim sem lagðar eru til með ákvæði þessu er öllum aðilum sem koma að setningu hafnarreglugerða, þ.e. hafnarstjórnum, sveitarfélögum, Vegagerðinni, Samgöngustofu og ráðuneyti, veitt skýrari viðmið um þá þætti sem horfa skuli til við afmörkun þessara svæði.</w:t>
      </w:r>
      <w:r w:rsidR="008A7430" w:rsidRPr="005D7CF0">
        <w:t xml:space="preserve"> Í 1. málslið eru sett fram landfræðileg viðmið sem horft skuli til, þ.e. ystu varanlegra hafnarmannvirkja, sem eru óaðskiljanlegur hluti hafnar, eða til þeirra marka sem helgast af </w:t>
      </w:r>
      <w:proofErr w:type="spellStart"/>
      <w:r w:rsidR="008A7430" w:rsidRPr="005D7CF0">
        <w:t>nátturulegum</w:t>
      </w:r>
      <w:proofErr w:type="spellEnd"/>
      <w:r w:rsidR="008A7430" w:rsidRPr="005D7CF0">
        <w:t xml:space="preserve"> landfræðilegum þáttum er skýla vogum og víkum eða svipuðum skýldum svæðum. </w:t>
      </w:r>
      <w:r w:rsidR="00523E1D" w:rsidRPr="005D7CF0">
        <w:t xml:space="preserve">Í </w:t>
      </w:r>
      <w:r w:rsidR="008A7430" w:rsidRPr="005D7CF0">
        <w:t xml:space="preserve">2. </w:t>
      </w:r>
      <w:proofErr w:type="spellStart"/>
      <w:r w:rsidR="008A7430" w:rsidRPr="005D7CF0">
        <w:t>málsl</w:t>
      </w:r>
      <w:proofErr w:type="spellEnd"/>
      <w:r w:rsidR="008A7430" w:rsidRPr="005D7CF0">
        <w:t>. ákvæðisins</w:t>
      </w:r>
      <w:r w:rsidR="00523E1D" w:rsidRPr="005D7CF0">
        <w:t xml:space="preserve"> segir að við afmörkun hafnarsvæða skuli horft til </w:t>
      </w:r>
      <w:proofErr w:type="spellStart"/>
      <w:r w:rsidR="00523E1D" w:rsidRPr="005D7CF0">
        <w:t>lóðspunkta</w:t>
      </w:r>
      <w:proofErr w:type="spellEnd"/>
      <w:r w:rsidR="00523E1D" w:rsidRPr="005D7CF0">
        <w:t xml:space="preserve"> og annarra svæða sem tengjast starfsemi hafnar. Er með þessu horft til þess að aðstæður geti verið þannig að skilgreina þurfi hafnarsvæði með víðtækari hætti en </w:t>
      </w:r>
      <w:r w:rsidR="008A7430" w:rsidRPr="005D7CF0">
        <w:t xml:space="preserve">leiðir af 1. </w:t>
      </w:r>
      <w:proofErr w:type="spellStart"/>
      <w:r w:rsidR="008A7430" w:rsidRPr="005D7CF0">
        <w:t>málsl</w:t>
      </w:r>
      <w:proofErr w:type="spellEnd"/>
      <w:r w:rsidR="008A7430" w:rsidRPr="005D7CF0">
        <w:t xml:space="preserve">. ákvæðisins. </w:t>
      </w:r>
      <w:r w:rsidR="004D1840">
        <w:t>Í 13. gr. frumvarpsins er að finna ákvæði til bráðabirgða þess efnis að eigendur hafna skuli senda endurskoðuð ákvæði í hafnarreglugerðum um stærð og takmörk hafnarsvæðis á sjó, með hliðsjón af viðmiðunum sem rakin eru í 1. gr. þessa frumvarps. Hafa hafnir til 1. janúar 2023 til að skila þessum tillögum.</w:t>
      </w:r>
    </w:p>
    <w:p w14:paraId="0623485A" w14:textId="459AD2A4" w:rsidR="00523E1D" w:rsidRPr="005D7CF0" w:rsidRDefault="008A7430" w:rsidP="00035A11">
      <w:r w:rsidRPr="005D7CF0">
        <w:t>Í 2. gr. er lagt til að þau hlutverk sem mælt er fyrir um að Samgöngustofa hafi með höndum skv. 1. mgr. 6. gr. hafnalaga, verði færð til Vegagerðarinnar. Með þessu eru ekki gerðar efnislegar breytingar á hlutverki stjórnvalda samkvæmt lögunum.</w:t>
      </w:r>
    </w:p>
    <w:p w14:paraId="100E0C48" w14:textId="56D2C73D" w:rsidR="00035A11" w:rsidRPr="005D7CF0" w:rsidRDefault="008A7430" w:rsidP="00035A11">
      <w:r w:rsidRPr="005D7CF0">
        <w:lastRenderedPageBreak/>
        <w:t xml:space="preserve">Í 3. gr. er lagt til </w:t>
      </w:r>
      <w:r w:rsidR="00035A11" w:rsidRPr="005D7CF0">
        <w:t>nýtt ákvæði, 7. gr. a um rafræna vöktun í höfnum. Er talin þörf á þessu ákvæði til að vinnsla persónuupplýsinga byggist á viðhlítandi lagastoð. Horft hefur verið til 4. mgr. 4. gr. laga um Vegagerðina, framkvæmdastofnun sam</w:t>
      </w:r>
      <w:r w:rsidR="00035A11" w:rsidRPr="005D7CF0">
        <w:softHyphen/>
        <w:t>göngu</w:t>
      </w:r>
      <w:r w:rsidR="00035A11" w:rsidRPr="005D7CF0">
        <w:softHyphen/>
        <w:t>mála, nr. 120/2012, sbr. lög um breytingu á ýmsum lögum vegna laga nr. 90/2018, um persónuvernd og vinnslu persónuupplýsinga, nr. 150/2018. Lög nr. 150/2018 vörðuðu stofn</w:t>
      </w:r>
      <w:r w:rsidR="00035A11" w:rsidRPr="005D7CF0">
        <w:softHyphen/>
        <w:t xml:space="preserve">anir </w:t>
      </w:r>
      <w:proofErr w:type="spellStart"/>
      <w:r w:rsidR="00035A11" w:rsidRPr="005D7CF0">
        <w:t>samgöngu</w:t>
      </w:r>
      <w:proofErr w:type="spellEnd"/>
      <w:r w:rsidR="00035A11" w:rsidRPr="005D7CF0">
        <w:t>- og sveitarstjórnarráðuneytisins og voru samin í tilefni af heildar</w:t>
      </w:r>
      <w:r w:rsidR="00035A11" w:rsidRPr="005D7CF0">
        <w:softHyphen/>
        <w:t>endur</w:t>
      </w:r>
      <w:r w:rsidR="00035A11" w:rsidRPr="005D7CF0">
        <w:softHyphen/>
        <w:t>skoðun á lögum um persónuvernd og meðferð persónuupplýsinga sem tengdist innleið</w:t>
      </w:r>
      <w:r w:rsidR="00035A11" w:rsidRPr="005D7CF0">
        <w:softHyphen/>
        <w:t>ingu á reglugerð Evrópuþingsins og ráðsins (ESB) 2016/679 frá 27. apríl 2016 um vernd einstaklinga í tengslum við vinnslu persónuupplýsinga og um frjálsa miðlun slíkra upplýsinga. Í 4. mgr. 4. gr. laga um Vegagerðina, framkvæmdastofnun samgöngumála, segir: „Vega</w:t>
      </w:r>
      <w:r w:rsidR="00035A11" w:rsidRPr="005D7CF0">
        <w:softHyphen/>
        <w:t>gerðinni er heim</w:t>
      </w:r>
      <w:r w:rsidR="00035A11" w:rsidRPr="005D7CF0">
        <w:softHyphen/>
        <w:t>ilt að viðhafa rafræna vöktun eða taka myndir með reglulegu millibili á samgöngu</w:t>
      </w:r>
      <w:r w:rsidR="00035A11" w:rsidRPr="005D7CF0">
        <w:softHyphen/>
        <w:t>mann</w:t>
      </w:r>
      <w:r w:rsidR="00035A11" w:rsidRPr="005D7CF0">
        <w:softHyphen/>
        <w:t>virkjum í þeim tilgangi að stuðla að auknu samgönguöryggi. Stofnuninni er heimilt að miðla upplýsingum sem þannig er aflað til vegfarenda með rafrænum hætti að uppfylltum skilyrðum laga um persónuvernd og vinnslu persónuupplýsinga. Vegagerðinni er einnig heimilt að miðla upplýsingum til lögreglu og rannsóknarnefndar samgönguslysa með raf</w:t>
      </w:r>
      <w:r w:rsidR="00035A11" w:rsidRPr="005D7CF0">
        <w:softHyphen/>
        <w:t xml:space="preserve">rænum hætti þegar rannsakað er sakamál, mannshvarf eða samgönguslys.“ </w:t>
      </w:r>
    </w:p>
    <w:p w14:paraId="19B486C8" w14:textId="034FC37D" w:rsidR="008A7430" w:rsidRPr="005D7CF0" w:rsidRDefault="008A7430" w:rsidP="00035A11">
      <w:r w:rsidRPr="005D7CF0">
        <w:t xml:space="preserve">Í 4. gr. er lögð til breyting á 2. </w:t>
      </w:r>
      <w:proofErr w:type="spellStart"/>
      <w:r w:rsidRPr="005D7CF0">
        <w:t>málsl</w:t>
      </w:r>
      <w:proofErr w:type="spellEnd"/>
      <w:r w:rsidRPr="005D7CF0">
        <w:t xml:space="preserve">. 1. mgr. 9. gr. hafnalaga sem segir að </w:t>
      </w:r>
      <w:r w:rsidRPr="005D7CF0">
        <w:rPr>
          <w:color w:val="242424"/>
          <w:shd w:val="clear" w:color="auto" w:fill="FFFFFF"/>
        </w:rPr>
        <w:t xml:space="preserve">Samgöngustofa skuli starfrækja gagnagrunn á heimasíðu sinni þar sem þessar upplýsingar um lengd, breidd og djúpristu þeirra skipa sem hafnir geta tekið á móti, koma fram. Lagt er til að Vegagerðin en ekki Samgöngustofa hafi þetta hlutverk með höndum. </w:t>
      </w:r>
    </w:p>
    <w:p w14:paraId="05F9CFAC" w14:textId="305DB180" w:rsidR="00035A11" w:rsidRDefault="00035A11" w:rsidP="00035A11">
      <w:r w:rsidRPr="005D7CF0">
        <w:t xml:space="preserve">Í a-lið </w:t>
      </w:r>
      <w:r w:rsidR="005D7CF0">
        <w:t>6</w:t>
      </w:r>
      <w:r w:rsidRPr="005D7CF0">
        <w:t xml:space="preserve">. gr. er </w:t>
      </w:r>
      <w:bookmarkStart w:id="8" w:name="_Hlk55868169"/>
      <w:r w:rsidRPr="005D7CF0">
        <w:t xml:space="preserve">lagt til að nýr stafliður bætist við 1. </w:t>
      </w:r>
      <w:proofErr w:type="spellStart"/>
      <w:r w:rsidRPr="005D7CF0">
        <w:t>tölul</w:t>
      </w:r>
      <w:proofErr w:type="spellEnd"/>
      <w:r w:rsidRPr="005D7CF0">
        <w:t xml:space="preserve">. 2. mgr. 17. gr. laganna, um eldisgjald, þ.e. gjald sem tekið er fyrir eldisfisk í sjókvíum, þar með talin eldisseiði, sem </w:t>
      </w:r>
      <w:proofErr w:type="spellStart"/>
      <w:r w:rsidRPr="005D7CF0">
        <w:t>umskipað</w:t>
      </w:r>
      <w:proofErr w:type="spellEnd"/>
      <w:r w:rsidRPr="005D7CF0">
        <w:t xml:space="preserve"> er, lestaður er eða losaður í höfnum. Um er að ræða þjónustugjald sem hafnir geta mælt fyrir um í gjaldskrám en í ákvæðinu er skýrt hvaða þætti í rekstri hafna gjaldinu er ætlað að standa undir. Eins og ákvæðið ber með sér er hér um afmarkað gjald að ræða sem nær ekki til annarrar starfsemi fiskeldisfyrirtækja. Þannig gilda önnur ákvæði, t.d. vigtar- og skráningargjald, skipagjald, vörugjald o.s.frv. áfram um aðra þjónustu sem veitt er til þessara fyrirtækja. </w:t>
      </w:r>
      <w:bookmarkEnd w:id="8"/>
    </w:p>
    <w:p w14:paraId="156F3FD6" w14:textId="5D46FCD1" w:rsidR="005D7CF0" w:rsidRDefault="005D7CF0" w:rsidP="00035A11">
      <w:r>
        <w:t>Í 8. og 9. gr. þessa frumvarps eru lögð til ný ákvæði um hafnsögu. Ákvæði þessi byggja á ákvæðum 12., 13. og 16. gr. laga um vaktstöð siglinga, nr. 41/2003 um hafnsögu. Ekki eru gerðar tillögu um efnislegar breytingar á ákvæðunum. Í 1</w:t>
      </w:r>
      <w:r w:rsidR="004D1840">
        <w:t>4</w:t>
      </w:r>
      <w:r>
        <w:t xml:space="preserve">. gr. þessa frumvarps er lagt til að samhliða þessum breytingum verði breytingar gerðar á þessum ákvæðum III. kafla laga um vaktstöð siglinga, þannig að samræmis sé gætt. </w:t>
      </w:r>
    </w:p>
    <w:p w14:paraId="06EA0784" w14:textId="6E14FDEE" w:rsidR="005D7CF0" w:rsidRPr="00654C23" w:rsidRDefault="005D7CF0" w:rsidP="00654C23">
      <w:pPr>
        <w:rPr>
          <w:color w:val="242424"/>
          <w:sz w:val="14"/>
          <w:szCs w:val="14"/>
          <w:shd w:val="clear" w:color="auto" w:fill="FFFFFF"/>
          <w:vertAlign w:val="superscript"/>
        </w:rPr>
      </w:pPr>
      <w:r>
        <w:t xml:space="preserve">Í 10. gr. frumvarpsins eru lagt til breyting á 1. mgr. </w:t>
      </w:r>
      <w:r w:rsidRPr="005D7CF0">
        <w:t xml:space="preserve">27. gr. laganna </w:t>
      </w:r>
      <w:r>
        <w:t>þannig að kveðið verði á um að heimilt sé að kæra ákvarðanir hafnarstjórna t</w:t>
      </w:r>
      <w:r w:rsidRPr="005D7CF0">
        <w:rPr>
          <w:color w:val="242424"/>
          <w:shd w:val="clear" w:color="auto" w:fill="FFFFFF"/>
        </w:rPr>
        <w:t>il Samgöngustofu. </w:t>
      </w:r>
      <w:r>
        <w:rPr>
          <w:color w:val="242424"/>
          <w:shd w:val="clear" w:color="auto" w:fill="FFFFFF"/>
        </w:rPr>
        <w:t xml:space="preserve">Með þessu er fellt brott að gjaldskrárákvarðanir séu undanskildar frá kæruheimildinni. Verði frumvarpið að lögum </w:t>
      </w:r>
      <w:r w:rsidR="00654C23">
        <w:rPr>
          <w:color w:val="242424"/>
          <w:shd w:val="clear" w:color="auto" w:fill="FFFFFF"/>
        </w:rPr>
        <w:t xml:space="preserve">mun Samgöngustofa úrskurða í málum sem skotið er til þeirra af notendum hafna vegna gjaldskrárákvarðana. Um </w:t>
      </w:r>
      <w:proofErr w:type="spellStart"/>
      <w:r w:rsidR="00654C23">
        <w:rPr>
          <w:color w:val="242424"/>
          <w:shd w:val="clear" w:color="auto" w:fill="FFFFFF"/>
        </w:rPr>
        <w:t>lögmætiseftirlit</w:t>
      </w:r>
      <w:proofErr w:type="spellEnd"/>
      <w:r w:rsidR="00654C23">
        <w:rPr>
          <w:color w:val="242424"/>
          <w:shd w:val="clear" w:color="auto" w:fill="FFFFFF"/>
        </w:rPr>
        <w:t xml:space="preserve"> verður að ræða. </w:t>
      </w:r>
      <w:r w:rsidR="004D1840">
        <w:rPr>
          <w:color w:val="242424"/>
          <w:shd w:val="clear" w:color="auto" w:fill="FFFFFF"/>
        </w:rPr>
        <w:t>Í gildistökuákvæði þessa frumvarps er miðað við að þetta ákvæði taki gildi 1. janúar 2023. Er það gert til að Samgöngustofa gefist tími til að undirbúa sig fyrir þetta nýja verkefni.</w:t>
      </w:r>
    </w:p>
    <w:p w14:paraId="0B585523" w14:textId="77777777" w:rsidR="00654C23" w:rsidRDefault="00654C23" w:rsidP="00035A11">
      <w:pPr>
        <w:autoSpaceDE w:val="0"/>
        <w:autoSpaceDN w:val="0"/>
        <w:adjustRightInd w:val="0"/>
      </w:pPr>
    </w:p>
    <w:p w14:paraId="5BA09EB9" w14:textId="7DB106A1" w:rsidR="00035A11" w:rsidRPr="005D7CF0" w:rsidRDefault="00035A11" w:rsidP="00035A11">
      <w:pPr>
        <w:autoSpaceDE w:val="0"/>
        <w:autoSpaceDN w:val="0"/>
        <w:adjustRightInd w:val="0"/>
      </w:pPr>
      <w:r w:rsidRPr="005D7CF0">
        <w:t xml:space="preserve">Önnur ákvæði þessa frumvarps snúa að innleiðingu ákvæða reglugerðar (ESB) 2017/352. Sú reglugerð nær samkvæmt gildissviði sínu eingöngu til hafna innan </w:t>
      </w:r>
      <w:proofErr w:type="spellStart"/>
      <w:r w:rsidRPr="005D7CF0">
        <w:t>samevrópska</w:t>
      </w:r>
      <w:proofErr w:type="spellEnd"/>
      <w:r w:rsidRPr="005D7CF0">
        <w:t xml:space="preserve"> flutn</w:t>
      </w:r>
      <w:r w:rsidRPr="005D7CF0">
        <w:softHyphen/>
        <w:t xml:space="preserve">inganetsins, sem kveðið er á um í reglugerð Evrópuþingsins og ráðsins (ESB) nr. 1315/2013 um viðmiðunarreglur Sambandsins varðandi uppbyggingu </w:t>
      </w:r>
      <w:proofErr w:type="spellStart"/>
      <w:r w:rsidRPr="005D7CF0">
        <w:t>samevrópska</w:t>
      </w:r>
      <w:proofErr w:type="spellEnd"/>
      <w:r w:rsidRPr="005D7CF0">
        <w:t xml:space="preserve"> flutninga</w:t>
      </w:r>
      <w:r w:rsidRPr="005D7CF0">
        <w:softHyphen/>
        <w:t>netsins og um niðurfellingu á ákvörðun nr. 661/2010/ESB, sem tekin var upp í EES-samn</w:t>
      </w:r>
      <w:r w:rsidRPr="005D7CF0">
        <w:softHyphen/>
        <w:t xml:space="preserve">inginn með ákvörðun sameiginlegu EES-nefndarinnar nr. 280/2015, frá 30. október 2015. </w:t>
      </w:r>
      <w:proofErr w:type="spellStart"/>
      <w:r w:rsidRPr="005D7CF0">
        <w:t>Samevrópska</w:t>
      </w:r>
      <w:proofErr w:type="spellEnd"/>
      <w:r w:rsidRPr="005D7CF0">
        <w:t xml:space="preserve"> </w:t>
      </w:r>
      <w:r w:rsidRPr="005D7CF0">
        <w:lastRenderedPageBreak/>
        <w:t xml:space="preserve">flutninganetið samanstendur af samgöngugrunnvirkjum og </w:t>
      </w:r>
      <w:proofErr w:type="spellStart"/>
      <w:r w:rsidRPr="005D7CF0">
        <w:t>fjarvirknibúnaði</w:t>
      </w:r>
      <w:proofErr w:type="spellEnd"/>
      <w:r w:rsidRPr="005D7CF0">
        <w:t xml:space="preserve"> ásamt ráðstöfunum sem stuðla að skilvirkri stjórnun og notkun slíkra grunnvirkja og gerir kleift að stofna og reka sjálfbæra og skilvirka flutningaþjónustu. Grunnvirki netsins nær til allra hliða samgangna, þ.m.t. járnbrauta, skipgengra vatnaleiða, vega, samgöngugrunnvirkja siglinga og hraðbrauta hafsins. Í síðastnefnda flokkinn falla meðal annars hafnir við sjó. </w:t>
      </w:r>
    </w:p>
    <w:p w14:paraId="3BF6039D" w14:textId="315515C6" w:rsidR="00035A11" w:rsidRPr="005D7CF0" w:rsidRDefault="00035A11" w:rsidP="00035A11">
      <w:pPr>
        <w:autoSpaceDE w:val="0"/>
        <w:autoSpaceDN w:val="0"/>
        <w:adjustRightInd w:val="0"/>
      </w:pPr>
      <w:r w:rsidRPr="005D7CF0">
        <w:t>Með ákvörðun sameiginlegu EES-nefndarinnar nr. 197/2016 frá 23. september 2016 var framseld reglugerð framkvæmdastjórnarinnar (ESB) 2016/758 um breytingu á reglugerð Evrópuþingsins og ráðsins (ESB) nr. 1315/2013 að því er varðar aðlögun III. viðauka við hana tekin upp í EES-samninginn. Reglugerð (ESB) nr. 2016/758 gerir breytingu á III. viðauka við reglu</w:t>
      </w:r>
      <w:r w:rsidRPr="005D7CF0">
        <w:softHyphen/>
        <w:t xml:space="preserve">gerð (ESB) nr. 1315/2013 þannig að </w:t>
      </w:r>
      <w:proofErr w:type="spellStart"/>
      <w:r w:rsidRPr="005D7CF0">
        <w:t>samevrópska</w:t>
      </w:r>
      <w:proofErr w:type="spellEnd"/>
      <w:r w:rsidRPr="005D7CF0">
        <w:t xml:space="preserve"> flutninganetið nær til Íslands og í Noregs. Með þessari útvíkkun eru íslenskir vegir, flugvellir og hafnir færðar inn á heildarkort yfir flutninganetið. Í ákvörðun sameiginlegu EES-nefndarinnar nr. 128/2019 segir að hvað EFTA-ríkin varðar skuli reglugerð (ESB) 2017/352 gilda um eftirfarandi íslenskar hafnir við sjó innan </w:t>
      </w:r>
      <w:proofErr w:type="spellStart"/>
      <w:r w:rsidRPr="005D7CF0">
        <w:t>samevrópska</w:t>
      </w:r>
      <w:proofErr w:type="spellEnd"/>
      <w:r w:rsidRPr="005D7CF0">
        <w:t xml:space="preserve"> flutninganetsins, sbr. framselda reglugerð framkvæmdastjórnarinnar (ESB) 2016/758: </w:t>
      </w:r>
      <w:bookmarkStart w:id="9" w:name="_Hlk55868490"/>
      <w:r w:rsidRPr="005D7CF0">
        <w:t>Faxaflóahafnir/Sundahöfn, Höfnin á Seyðisfirði, Hafnir Fjarða</w:t>
      </w:r>
      <w:r w:rsidRPr="005D7CF0">
        <w:softHyphen/>
        <w:t>byggð</w:t>
      </w:r>
      <w:r w:rsidRPr="005D7CF0">
        <w:softHyphen/>
        <w:t>ar/Mjóeyrarhöfn Reyðarfirði, Höfnin í Vestmannaeyjum og Landeyjahöfn</w:t>
      </w:r>
      <w:bookmarkEnd w:id="9"/>
      <w:r w:rsidRPr="005D7CF0">
        <w:t xml:space="preserve">. Í 6. mgr. 1. gr. reglugerðar (ESB) 2017/352 segir að aðildarríkin geti einnig ákveðið að þessi reglugerð gildi um aðrar hafnir. Ekki er farin sú leið með frumvarpi þessu að ganga lengra í innleiðingu en þörf krefur og munu ákvæði reglugerðarinnar einungis gilda um hafnir innan </w:t>
      </w:r>
      <w:proofErr w:type="spellStart"/>
      <w:r w:rsidRPr="005D7CF0">
        <w:t>samevrópska</w:t>
      </w:r>
      <w:proofErr w:type="spellEnd"/>
      <w:r w:rsidRPr="005D7CF0">
        <w:t xml:space="preserve"> netsins, að undanskildum ákvæðum um umhverfisafslætti sem fjallað er um hér að aftan. Í </w:t>
      </w:r>
      <w:r w:rsidRPr="00654C23">
        <w:t xml:space="preserve">3. mgr. </w:t>
      </w:r>
      <w:r w:rsidR="00654C23" w:rsidRPr="00654C23">
        <w:t>5</w:t>
      </w:r>
      <w:r w:rsidRPr="00654C23">
        <w:t>. gr.</w:t>
      </w:r>
      <w:r w:rsidRPr="005D7CF0">
        <w:t xml:space="preserve"> segir að ráðherra skuli tilgreina þær hafnir sem eru innan </w:t>
      </w:r>
      <w:proofErr w:type="spellStart"/>
      <w:r w:rsidRPr="005D7CF0">
        <w:t>samevrópska</w:t>
      </w:r>
      <w:proofErr w:type="spellEnd"/>
      <w:r w:rsidRPr="005D7CF0">
        <w:t xml:space="preserve"> flutn</w:t>
      </w:r>
      <w:r w:rsidRPr="005D7CF0">
        <w:softHyphen/>
        <w:t>inganetsins. Verða þessar fimm hafnir því tilgreindar í reglugerð. Þykir fara betur á því að nefna þessar hafnir sérstaklega í stjórnvaldsfyrirmælum ef breyting verður á þeim höfnum sem íslenska ríkið telur til þessa nets. Verður þá hægt að gera viðhlítandi breytingar í stjórn</w:t>
      </w:r>
      <w:r w:rsidRPr="005D7CF0">
        <w:softHyphen/>
        <w:t xml:space="preserve">valdsfyrirmælum. </w:t>
      </w:r>
    </w:p>
    <w:p w14:paraId="67F560CB" w14:textId="4F0F9902" w:rsidR="00035A11" w:rsidRPr="005D7CF0" w:rsidRDefault="00035A11" w:rsidP="00035A11">
      <w:r w:rsidRPr="005D7CF0">
        <w:t>Reglugerð (ESB) 2017/352 fjallar, eins og heiti hennar ber með sér, um tvo tiltekna þætti í starfsemi hafna, annars vegar veitingu hafnarþjónustu og hins vegar um gagnsæi í fjármálum og sjálfstæði hafna. Ákvæði um veitingu hafnarþjónustu er að finna í II. kafla reglu</w:t>
      </w:r>
      <w:r w:rsidRPr="005D7CF0">
        <w:softHyphen/>
        <w:t>gerðarinnar. Í 1. mgr. 8. gr. reglugerðar (ESB) 2017/352 er fjallað um skipulag hafna</w:t>
      </w:r>
      <w:r w:rsidRPr="005D7CF0">
        <w:softHyphen/>
        <w:t xml:space="preserve">þjónustu. Í </w:t>
      </w:r>
      <w:r w:rsidRPr="00654C23">
        <w:t xml:space="preserve">2. mgr. </w:t>
      </w:r>
      <w:r w:rsidR="00654C23" w:rsidRPr="00654C23">
        <w:t>5</w:t>
      </w:r>
      <w:r w:rsidRPr="00654C23">
        <w:t>. gr.</w:t>
      </w:r>
      <w:r w:rsidRPr="005D7CF0">
        <w:t xml:space="preserve"> þessa frumvarps er innleiðing á þessu ákvæði, þ.e. um að aðgangur að markaði til að veita hafnarþjónustu geti verið háður lágmarkskröfum um veitingu hafnarþjónustu, takmörkunum á fjölda veitenda, skyldum til að veita opinbera þjónustu og takmörkunum sem tengjast innri rekstraraðilum. Í 2. mgr. 8. gr. reglugerðarinnar segir að aðildarríki geti ákveðið að engin þeirra skilyrða sem um getur í 1. mgr. gildi um einn eða fleiri flokka hafnarþjónustu. Í </w:t>
      </w:r>
      <w:r w:rsidRPr="00654C23">
        <w:t xml:space="preserve">3. mgr. </w:t>
      </w:r>
      <w:r w:rsidR="00654C23">
        <w:t>5</w:t>
      </w:r>
      <w:r w:rsidRPr="00654C23">
        <w:t>. gr.</w:t>
      </w:r>
      <w:r w:rsidRPr="005D7CF0">
        <w:t xml:space="preserve"> þessa frumvarps er ráðherra veitt heimild til að mæla nánar fyrir um veitingu hafnarþjónustu. Verður í þessari reglugerð horft til heimildar í 2. mgr. 8. gr. og einungis innleidd þau ákvæði sem þörf krefur. </w:t>
      </w:r>
    </w:p>
    <w:p w14:paraId="4B8F45E1" w14:textId="1F294DB7" w:rsidR="00035A11" w:rsidRPr="005D7CF0" w:rsidRDefault="00035A11" w:rsidP="00035A11">
      <w:r w:rsidRPr="005D7CF0">
        <w:t xml:space="preserve">Í III. kafla reglugerðarinnar er fjallað um gagnsæi í fjármálum og sjálfstæði. Ákvæði þessi hafa ekki að geyma undanþágur sambærilegar við þær sem er að finna í II. kafla. Hafnalög eru að mestu leyti í samræmi við ákvæðin sem er að finna í reglugerðinni hvað fjármál varðar. Þó er þörf á þeim breytingum sem finna má í </w:t>
      </w:r>
      <w:r w:rsidRPr="00C95185">
        <w:t xml:space="preserve">1. mgr. </w:t>
      </w:r>
      <w:r w:rsidR="00654C23" w:rsidRPr="00C95185">
        <w:t>5</w:t>
      </w:r>
      <w:r w:rsidRPr="00C95185">
        <w:t>. gr.</w:t>
      </w:r>
      <w:r w:rsidRPr="005D7CF0">
        <w:t xml:space="preserve"> um gjaldtöku hafna. </w:t>
      </w:r>
      <w:bookmarkStart w:id="10" w:name="_Hlk55868342"/>
      <w:r w:rsidRPr="005D7CF0">
        <w:t xml:space="preserve">Er þar kveðið á um að höfnum, sem eru innan </w:t>
      </w:r>
      <w:proofErr w:type="spellStart"/>
      <w:r w:rsidRPr="005D7CF0">
        <w:t>samevrópska</w:t>
      </w:r>
      <w:proofErr w:type="spellEnd"/>
      <w:r w:rsidRPr="005D7CF0">
        <w:t xml:space="preserve"> flutninganetsins, sé skylt að eiga samráð við not</w:t>
      </w:r>
      <w:r w:rsidRPr="005D7CF0">
        <w:softHyphen/>
        <w:t xml:space="preserve">endur hafna um gjaldtöku sína. Þær skuli jafnframt veita notendum hafna upplýsingar um breytingar á eðli eða fjárhæð hafnargjalds a.m.k. tveimur mánuðum áður en breytingarnar taka gildi. </w:t>
      </w:r>
      <w:bookmarkEnd w:id="10"/>
    </w:p>
    <w:p w14:paraId="5278A56C" w14:textId="402096F8" w:rsidR="00035A11" w:rsidRPr="005D7CF0" w:rsidRDefault="00035A11" w:rsidP="00035A11">
      <w:pPr>
        <w:autoSpaceDE w:val="0"/>
        <w:autoSpaceDN w:val="0"/>
        <w:adjustRightInd w:val="0"/>
      </w:pPr>
      <w:r w:rsidRPr="005D7CF0">
        <w:lastRenderedPageBreak/>
        <w:t xml:space="preserve">Í </w:t>
      </w:r>
      <w:r w:rsidRPr="00C95185">
        <w:t xml:space="preserve">b- og c- lið </w:t>
      </w:r>
      <w:r w:rsidR="00C95185" w:rsidRPr="00C95185">
        <w:t>6</w:t>
      </w:r>
      <w:r w:rsidRPr="00C95185">
        <w:t xml:space="preserve">. gr. og </w:t>
      </w:r>
      <w:r w:rsidR="00C95185" w:rsidRPr="00C95185">
        <w:t>7</w:t>
      </w:r>
      <w:r w:rsidRPr="00C95185">
        <w:t>. gr.</w:t>
      </w:r>
      <w:r w:rsidRPr="005D7CF0">
        <w:t xml:space="preserve"> er mælt fyrir um breytingu á 17. gr. og 20. gr. hafnalaga en í þessum greinum laganna er fjallað um gjaldtöku hafna samkvæmt gjaldskrá. Í 13. gr. reglu</w:t>
      </w:r>
      <w:r w:rsidRPr="005D7CF0">
        <w:softHyphen/>
        <w:t>gerðar (ESB) 2017/352 er kveðið á um hafnargrunnvirkjagjöld. Þar segir að ríki skuli tryggja að lagt sé á hafnargrunnvirkjagjald. Þetta skuli ekki koma í veg fyrir að veitendur hafnar</w:t>
      </w:r>
      <w:r w:rsidRPr="005D7CF0">
        <w:softHyphen/>
        <w:t>þjónustu, sem nýta sér grunnvirki hafnarinnar, leggi á hafnarþjónustugjöld. Nánar er kveðið á um hafnargrunnvirkjagjöld í 3. mgr. ákvæðisins. Í 4. mgr. segir að hafnar</w:t>
      </w:r>
      <w:r w:rsidRPr="005D7CF0">
        <w:softHyphen/>
        <w:t>grunn</w:t>
      </w:r>
      <w:r w:rsidRPr="005D7CF0">
        <w:softHyphen/>
        <w:t>virkja</w:t>
      </w:r>
      <w:r w:rsidRPr="005D7CF0">
        <w:softHyphen/>
        <w:t>gjöld megi vera breytileg í samræmi við efnahagsáætlun hafnarinnar og stefnu hennar á sviði land</w:t>
      </w:r>
      <w:r w:rsidRPr="005D7CF0">
        <w:softHyphen/>
        <w:t xml:space="preserve">notkunarskipulags, m.a. í tengslum við tiltekna flokka notenda, eða í því skyni að stuðla að skilvirkari notkun hafnargrunnvirkja, flutningum á stuttum sjóleiðum eða miklum árangri í umhverfismálum, </w:t>
      </w:r>
      <w:proofErr w:type="spellStart"/>
      <w:r w:rsidRPr="005D7CF0">
        <w:t>orkunýtni</w:t>
      </w:r>
      <w:proofErr w:type="spellEnd"/>
      <w:r w:rsidRPr="005D7CF0">
        <w:t xml:space="preserve"> eða </w:t>
      </w:r>
      <w:proofErr w:type="spellStart"/>
      <w:r w:rsidRPr="005D7CF0">
        <w:t>kolefnisnýtni</w:t>
      </w:r>
      <w:proofErr w:type="spellEnd"/>
      <w:r w:rsidRPr="005D7CF0">
        <w:t xml:space="preserve"> flutningsaðgerða, sbr. þó 3. mgr. Viðmiðanir um slíkan breytileika skuli vera gagnsæjar, hlutlægar og án mismununar sem og samrýmast samkeppnislögum, þ.m.t. reglum um ríkisaðstoð. Með hafnar</w:t>
      </w:r>
      <w:r w:rsidRPr="005D7CF0">
        <w:softHyphen/>
        <w:t>grunn</w:t>
      </w:r>
      <w:r w:rsidRPr="005D7CF0">
        <w:softHyphen/>
        <w:t>virkja</w:t>
      </w:r>
      <w:r w:rsidRPr="005D7CF0">
        <w:softHyphen/>
        <w:t xml:space="preserve">gjöldum sé heimilt að taka tillit til ytri kostnaðar og þau geti verið breytileg með hliðsjón af viðskiptaháttum. </w:t>
      </w:r>
    </w:p>
    <w:p w14:paraId="3B213067" w14:textId="075F14C7" w:rsidR="007A6409" w:rsidRPr="005D7CF0" w:rsidRDefault="00035A11" w:rsidP="00654C23">
      <w:r w:rsidRPr="005D7CF0">
        <w:t xml:space="preserve">Talið er að ákvæði hafnalaga uppfylli þær kröfur sem reglugerð (ESB) 2017/352 gerir til hafnargjalda. Hins vegar er ekki ákvæði um að höfnum sé heimilt að veita afslætti </w:t>
      </w:r>
      <w:r w:rsidR="00654C23">
        <w:t xml:space="preserve">eða álög </w:t>
      </w:r>
      <w:r w:rsidRPr="005D7CF0">
        <w:t xml:space="preserve">eins og 4. mgr. 13. gr. reglugerðarinnar heimilar en í 2. mgr. 20. gr. hafnalaga segir að gjaldtaka samkvæmt kaflanum skuli miðuð við að hún standi undir kostnaði við þá þjónustu sem veitt er ásamt hlutdeild í sameiginlegum rekstri hafnarinnar, stofnkostnaði og kostnaði við viðhald hennar, auk þess sem heimilt sé að taka tillit til arðsemi á endurmetnu eigin fé. Samkvæmt gildandi lögum er höfnum því ekki heimilt að </w:t>
      </w:r>
      <w:r w:rsidR="00654C23">
        <w:t xml:space="preserve">taka mið af umhverfisframmistöðu skipa </w:t>
      </w:r>
      <w:r w:rsidRPr="005D7CF0">
        <w:t xml:space="preserve">nema sýnt sé fram á að kostnaður </w:t>
      </w:r>
      <w:r w:rsidR="00654C23">
        <w:t xml:space="preserve">hækki eða </w:t>
      </w:r>
      <w:r w:rsidRPr="005D7CF0">
        <w:t xml:space="preserve">lækki við þá þjónustu sem þau veita. Verður að gera breytingu á þessu ákvæði hafnalaga til að höfnum sé heimilt að gera þetta. Með frumvarpi þessu er lagt til </w:t>
      </w:r>
      <w:r w:rsidR="00654C23">
        <w:t>að ákvæðið</w:t>
      </w:r>
      <w:r w:rsidRPr="005D7CF0">
        <w:t xml:space="preserve"> verði ekki bundi</w:t>
      </w:r>
      <w:r w:rsidR="00654C23">
        <w:t>ð</w:t>
      </w:r>
      <w:r w:rsidRPr="005D7CF0">
        <w:t xml:space="preserve"> við þær íslensku hafnir sem eru á </w:t>
      </w:r>
      <w:proofErr w:type="spellStart"/>
      <w:r w:rsidRPr="005D7CF0">
        <w:t>samevrópska</w:t>
      </w:r>
      <w:proofErr w:type="spellEnd"/>
      <w:r w:rsidRPr="005D7CF0">
        <w:t xml:space="preserve"> flutninganetinu heldur nái hún til allra þeirra hafna sem falla undir gildissvið hafnalaga. Lagt er til að ráðherra fái heimild til að mæla nánar fyrir um þessa þætti í reglugerð. Er ætlunin að ráðherra geti þar kveðið á um viðmið sem horft skuli til við ákvörðun þessara afslátta. Í Evrópu er framkvæmdin þannig að horft er til alþjóðlegra vísitalna, eða staðla, um það hversu umhverfisvæn skip eru. Notast margar hafnir t.a.m. við skrá skipa út frá umhverfissjónarmiðum, </w:t>
      </w:r>
      <w:proofErr w:type="spellStart"/>
      <w:r w:rsidRPr="005D7CF0">
        <w:rPr>
          <w:i/>
          <w:iCs/>
        </w:rPr>
        <w:t>Environmental</w:t>
      </w:r>
      <w:proofErr w:type="spellEnd"/>
      <w:r w:rsidRPr="005D7CF0">
        <w:rPr>
          <w:i/>
          <w:iCs/>
        </w:rPr>
        <w:t xml:space="preserve"> </w:t>
      </w:r>
      <w:proofErr w:type="spellStart"/>
      <w:r w:rsidRPr="005D7CF0">
        <w:rPr>
          <w:i/>
          <w:iCs/>
        </w:rPr>
        <w:t>Ship</w:t>
      </w:r>
      <w:proofErr w:type="spellEnd"/>
      <w:r w:rsidRPr="005D7CF0">
        <w:rPr>
          <w:i/>
          <w:iCs/>
        </w:rPr>
        <w:t xml:space="preserve"> </w:t>
      </w:r>
      <w:proofErr w:type="spellStart"/>
      <w:r w:rsidRPr="005D7CF0">
        <w:rPr>
          <w:i/>
          <w:iCs/>
        </w:rPr>
        <w:t>Index</w:t>
      </w:r>
      <w:proofErr w:type="spellEnd"/>
      <w:r w:rsidRPr="005D7CF0">
        <w:rPr>
          <w:i/>
          <w:iCs/>
        </w:rPr>
        <w:t xml:space="preserve"> – ESI</w:t>
      </w:r>
      <w:r w:rsidRPr="005D7CF0">
        <w:t xml:space="preserve">, sem skráir og metur skip með tilliti til þess hve umhverfisvæn skipin eru. Eru afslættir </w:t>
      </w:r>
      <w:r w:rsidR="00654C23">
        <w:t xml:space="preserve">eða álög </w:t>
      </w:r>
      <w:r w:rsidRPr="005D7CF0">
        <w:t xml:space="preserve">síðan </w:t>
      </w:r>
      <w:r w:rsidR="00654C23">
        <w:t>ákvörðuð</w:t>
      </w:r>
      <w:r w:rsidRPr="005D7CF0">
        <w:t xml:space="preserve"> eftir því skori sem skip fá á þessari skrá. Ráðuneytið mun útfæra nánar þessi viðmið í reglugerð. </w:t>
      </w:r>
    </w:p>
    <w:p w14:paraId="35732EEC" w14:textId="77777777" w:rsidR="00035A11" w:rsidRPr="005D7CF0" w:rsidRDefault="00035A11" w:rsidP="00035A11"/>
    <w:p w14:paraId="1EDBF046" w14:textId="77777777" w:rsidR="00035A11" w:rsidRPr="005D7CF0" w:rsidRDefault="00035A11" w:rsidP="00035A11">
      <w:pPr>
        <w:pStyle w:val="Millifyrirsgn1"/>
      </w:pPr>
      <w:r w:rsidRPr="005D7CF0">
        <w:t xml:space="preserve">4. Samræmi við stjórnarskrá og alþjóðlegar skuldbindingar. </w:t>
      </w:r>
    </w:p>
    <w:p w14:paraId="769D6D6A" w14:textId="77777777" w:rsidR="00035A11" w:rsidRPr="005D7CF0" w:rsidRDefault="00035A11" w:rsidP="00035A11">
      <w:r w:rsidRPr="005D7CF0">
        <w:t>Frumvarp þetta er að hluta samið til innleiðingar á ákvæðum reglugerðar (ESB) 2017/352 um að setja ramma um veitingu hafnarþjónustu og um sameiginlegar reglur um gagnsæi í fjár</w:t>
      </w:r>
      <w:r w:rsidRPr="005D7CF0">
        <w:softHyphen/>
        <w:t>málum fyrir hafnir. Reglugerðin var tekin upp í EES-samninginn með ákvörðun sam</w:t>
      </w:r>
      <w:r w:rsidRPr="005D7CF0">
        <w:softHyphen/>
        <w:t xml:space="preserve">eiginlegu EES-nefndarinnar nr. 128/2019 frá 8. maí 2019. </w:t>
      </w:r>
    </w:p>
    <w:p w14:paraId="107B805C" w14:textId="77777777" w:rsidR="00035A11" w:rsidRPr="005D7CF0" w:rsidRDefault="00035A11" w:rsidP="00035A11">
      <w:r w:rsidRPr="005D7CF0">
        <w:t xml:space="preserve">Frumvarp þetta felur í sér nauðsynlegar lagabreytingar vegna innleiðingar reglugerðarinnar. Það veitir ráðherra jafnframt heimild til setningar reglugerðar sem mælir nánar fyrir um þessa þætti. Með setningu þeirrar reglugerðar verða kröfur á grundvelli gerðarinnar uppfylltar. Líkt og rakið er í 3. kafla þessarar greinargerðar veitir reglugerð (ESB) 2017/352 svigrúm við innleiðingu í 2. mgr. 8. gr. reglugerðarinnar. Þar segir að aðildarríki geti ákveðið að engin þeirra skilyrða sem um getur í 1. mgr. gildi um einn eða fleiri flokka hafnarþjónustu. Verður horft til heimildar í 2. mgr. 8. gr. við setningu reglugerðar og einungis innleidd þau ákvæði sem þörf krefur. </w:t>
      </w:r>
    </w:p>
    <w:p w14:paraId="6CF7FED8" w14:textId="51D5F179" w:rsidR="00035A11" w:rsidRPr="005D7CF0" w:rsidRDefault="00035A11" w:rsidP="00035A11">
      <w:pPr>
        <w:rPr>
          <w:color w:val="242424"/>
          <w:shd w:val="clear" w:color="auto" w:fill="FFFFFF"/>
        </w:rPr>
      </w:pPr>
      <w:r w:rsidRPr="005D7CF0">
        <w:t xml:space="preserve">Aðrir þættir </w:t>
      </w:r>
      <w:r w:rsidRPr="005D7CF0">
        <w:rPr>
          <w:color w:val="242424"/>
          <w:shd w:val="clear" w:color="auto" w:fill="FFFFFF"/>
        </w:rPr>
        <w:t>frumvarpsins gefa ekki tilefni til að ætla að þeir stangist á við stjórnarskrá eða alþjóðlegar skuldbindingar.</w:t>
      </w:r>
    </w:p>
    <w:p w14:paraId="179D7E75" w14:textId="77777777" w:rsidR="00035A11" w:rsidRPr="005D7CF0" w:rsidRDefault="00035A11" w:rsidP="00035A11"/>
    <w:p w14:paraId="00F891DE" w14:textId="2A8BFD2B" w:rsidR="00035A11" w:rsidRPr="005D7CF0" w:rsidRDefault="00035A11" w:rsidP="00035A11">
      <w:pPr>
        <w:pStyle w:val="Millifyrirsgn1"/>
        <w:keepNext/>
      </w:pPr>
      <w:r w:rsidRPr="005D7CF0">
        <w:t xml:space="preserve">5. Samráð. </w:t>
      </w:r>
    </w:p>
    <w:p w14:paraId="40AD64D3" w14:textId="36FAF91F" w:rsidR="00C95185" w:rsidRPr="00413DCB" w:rsidRDefault="00C95185" w:rsidP="00C95185">
      <w:pPr>
        <w:autoSpaceDE w:val="0"/>
        <w:autoSpaceDN w:val="0"/>
        <w:adjustRightInd w:val="0"/>
        <w:rPr>
          <w:szCs w:val="21"/>
        </w:rPr>
      </w:pPr>
      <w:bookmarkStart w:id="11" w:name="_Hlk59001622"/>
      <w:r>
        <w:rPr>
          <w:szCs w:val="21"/>
        </w:rPr>
        <w:t>Við smíði frumvarps fyrir 151. löggjafarþing voru á</w:t>
      </w:r>
      <w:r w:rsidR="00035A11" w:rsidRPr="005D7CF0">
        <w:rPr>
          <w:szCs w:val="21"/>
        </w:rPr>
        <w:t xml:space="preserve">form um lagasetningu kynnt á </w:t>
      </w:r>
      <w:r w:rsidR="00035A11" w:rsidRPr="00413DCB">
        <w:rPr>
          <w:szCs w:val="21"/>
        </w:rPr>
        <w:t>samráðsgátt stjórnvalda á vefnum Ísland.is frá 21. ágúst til 4. september 2020 (mál nr. S-153/2020). Sjö umsagnir bárust í samráðinu</w:t>
      </w:r>
      <w:r w:rsidRPr="00413DCB">
        <w:rPr>
          <w:szCs w:val="21"/>
        </w:rPr>
        <w:t xml:space="preserve">. Drög að frumvarpi voru kynnt í samráðsgátt stjórnvalda á vefnum Ísland.is frá 10. nóvember til 23. nóvember 2020 (mál S-242/2020). Þrettán umsagnir bárust. </w:t>
      </w:r>
    </w:p>
    <w:p w14:paraId="5483E512" w14:textId="77777777" w:rsidR="00413DCB" w:rsidRPr="00413DCB" w:rsidRDefault="00C95185" w:rsidP="00413DCB">
      <w:pPr>
        <w:autoSpaceDE w:val="0"/>
        <w:autoSpaceDN w:val="0"/>
        <w:adjustRightInd w:val="0"/>
        <w:rPr>
          <w:szCs w:val="21"/>
        </w:rPr>
      </w:pPr>
      <w:r w:rsidRPr="00413DCB">
        <w:rPr>
          <w:szCs w:val="21"/>
        </w:rPr>
        <w:t>Áform um lagasetningu varðandi þetta frumvarp voru kynnt á samráðsgátt stjórnvalda á vefnum Ísland.is frá 3. desember 2021 til 17. desember 2021 (mál nr. S-227/2021). Þrjár umsagnir bárust. Að samráði loknu voru fundir haldnir með ýmsum hagsmunaaðilum um fyrirhugað frumvarp.</w:t>
      </w:r>
    </w:p>
    <w:p w14:paraId="337653D2" w14:textId="64DCA8F7" w:rsidR="004D1840" w:rsidRPr="00413DCB" w:rsidRDefault="004D1840" w:rsidP="00413DCB">
      <w:pPr>
        <w:autoSpaceDE w:val="0"/>
        <w:autoSpaceDN w:val="0"/>
        <w:adjustRightInd w:val="0"/>
        <w:rPr>
          <w:szCs w:val="21"/>
        </w:rPr>
      </w:pPr>
      <w:r w:rsidRPr="00413DCB">
        <w:rPr>
          <w:szCs w:val="21"/>
        </w:rPr>
        <w:t xml:space="preserve">Í umsögn SFS er tekið undir að skýra þurfi gjaldtökuheimildir hafna til að taka gjald fyrir þjónustu til fiskeldisfyrirtækja. Gjaldtaka verði að samræmast grundvallarskilyrðum stjórnsýsluréttar um álagningu þjónustugjalda. </w:t>
      </w:r>
      <w:r w:rsidR="00EF765E" w:rsidRPr="00413DCB">
        <w:rPr>
          <w:szCs w:val="21"/>
        </w:rPr>
        <w:t xml:space="preserve">Þá beri að líta til þess hvernig þjónusta sem fiskeldisfyrirtæki þiggja af höfnum skiptist milli hafna þar sem eldisfisk er landað og hafna sem gegna hlutverki svokallaðra þjónustuhafna. Tilkoma eldisgjalds, í óbreyttri mynd, muni fyrirsjáanlega ekki verða til þess að leysa úr þeim ágreiningi sem uppi er um forsendur, fjárhæð og skiptingu gjaldtöku af fiskeldi. </w:t>
      </w:r>
      <w:r w:rsidR="00413DCB" w:rsidRPr="00413DCB">
        <w:rPr>
          <w:szCs w:val="21"/>
        </w:rPr>
        <w:t xml:space="preserve">Í umsögn Arnarlax ehf. segir að </w:t>
      </w:r>
      <w:r w:rsidR="00413DCB" w:rsidRPr="00413DCB">
        <w:rPr>
          <w:color w:val="000000"/>
          <w:szCs w:val="21"/>
          <w:lang/>
        </w:rPr>
        <w:t>notkun fiskeldisfyrirtækja á höfnum og hafnaraðstöðu er að jafnaði frábrugðin þörfum fiskveiðiskipa og báta. Vinnsla uppskerunnar fer þannig fram að lifandi fiski er dælt úr brunnbáti beint í sláturhús með sérstökum búnaði sem krefst ekki krana, hafnarvoga eða annars hefðbundins búnaðar sem notaður er við löndum á sjávarafla. Arnarlax telur að sú aðferð sem fyrirtækið notar við að koma uppskeru sinni í vinnsluhús leiði því til mun minna slits á mannvirkjum hafnanna en almennt gerist við löndun sjávarafla úr fiskiskipum</w:t>
      </w:r>
      <w:r w:rsidR="00413DCB">
        <w:rPr>
          <w:color w:val="000000"/>
          <w:szCs w:val="21"/>
        </w:rPr>
        <w:t xml:space="preserve">. Með frumvarpi þessu er lagt til ákvæði um eldisgjald, sem telst þjónustugjald eins og aðrar gjaldtökuheimildir 17. gr. hafnalaga nr. 61/2003. Áskilnaður er um að slík gjöld séu í samræmi við gjaldtökuákvæði og að þau endurspegli þá þjónustu sem er veitt. </w:t>
      </w:r>
    </w:p>
    <w:p w14:paraId="18089DFA" w14:textId="11D5D7D9" w:rsidR="00EF765E" w:rsidRDefault="00EF765E" w:rsidP="00C95185">
      <w:pPr>
        <w:autoSpaceDE w:val="0"/>
        <w:autoSpaceDN w:val="0"/>
        <w:adjustRightInd w:val="0"/>
        <w:rPr>
          <w:szCs w:val="21"/>
        </w:rPr>
      </w:pPr>
      <w:r w:rsidRPr="00413DCB">
        <w:rPr>
          <w:szCs w:val="21"/>
        </w:rPr>
        <w:t xml:space="preserve">Hvað varðar skilgreiningu á hafnarsvæði þá telur SFS að taka verði mið af því hvernig mörk sveitarfélaga og ríkis eru mörkuð samkvæmt gildandi lögum, </w:t>
      </w:r>
      <w:proofErr w:type="spellStart"/>
      <w:r w:rsidRPr="00413DCB">
        <w:rPr>
          <w:szCs w:val="21"/>
        </w:rPr>
        <w:t>þ.á</w:t>
      </w:r>
      <w:proofErr w:type="spellEnd"/>
      <w:r w:rsidRPr="00413DCB">
        <w:rPr>
          <w:szCs w:val="21"/>
        </w:rPr>
        <w:t xml:space="preserve"> m. sveitarstjórnarlögum</w:t>
      </w:r>
      <w:r w:rsidR="00413DCB" w:rsidRPr="00413DCB">
        <w:rPr>
          <w:szCs w:val="21"/>
        </w:rPr>
        <w:t xml:space="preserve">. </w:t>
      </w:r>
      <w:r w:rsidR="00413DCB">
        <w:rPr>
          <w:szCs w:val="21"/>
        </w:rPr>
        <w:t xml:space="preserve">Með tillögu í 1. gr. þessa frumvarps er lagt til að sett verði fram viðmið sem horfa beri til við afmörkun </w:t>
      </w:r>
      <w:r w:rsidR="006E5A6F">
        <w:rPr>
          <w:szCs w:val="21"/>
        </w:rPr>
        <w:t>hafnarsvæða á sjó. Með því er ætlunin að samræma betur ákvæði laga um skipulag haf- og strandvæða, nr. 88/2018, sem kveða á um strandsvæðaskipulag.</w:t>
      </w:r>
    </w:p>
    <w:p w14:paraId="31CB3A1B" w14:textId="35D96EB3" w:rsidR="00413DCB" w:rsidRPr="00413DCB" w:rsidRDefault="00413DCB" w:rsidP="00C95185">
      <w:pPr>
        <w:autoSpaceDE w:val="0"/>
        <w:autoSpaceDN w:val="0"/>
        <w:adjustRightInd w:val="0"/>
        <w:rPr>
          <w:szCs w:val="21"/>
        </w:rPr>
      </w:pPr>
      <w:r>
        <w:rPr>
          <w:szCs w:val="21"/>
        </w:rPr>
        <w:t xml:space="preserve">Í umsögn Hafnasambands Íslands eru ályktanir og áskoranir </w:t>
      </w:r>
      <w:proofErr w:type="spellStart"/>
      <w:r>
        <w:rPr>
          <w:szCs w:val="21"/>
        </w:rPr>
        <w:t>Hanfasambandsþings</w:t>
      </w:r>
      <w:proofErr w:type="spellEnd"/>
      <w:r>
        <w:rPr>
          <w:szCs w:val="21"/>
        </w:rPr>
        <w:t xml:space="preserve"> 2020 áréttaðar. Þar er bent á að skilgreina þurfi valdheimildir hafna á hafnarsvæðum á sjó, að ákvæði þurfi um skyldu til notkunar á hreinni orku í höfnum og umhverfisafslætti í tenglum við ákvæði laga og reglna um eldsneyti skipa og orkuskipti á sjó, ákvæði um hafnsöguþjónustu, ákvæði um </w:t>
      </w:r>
      <w:proofErr w:type="spellStart"/>
      <w:r>
        <w:rPr>
          <w:szCs w:val="21"/>
        </w:rPr>
        <w:t>mönnun</w:t>
      </w:r>
      <w:proofErr w:type="spellEnd"/>
      <w:r>
        <w:rPr>
          <w:szCs w:val="21"/>
        </w:rPr>
        <w:t xml:space="preserve"> og </w:t>
      </w:r>
      <w:proofErr w:type="spellStart"/>
      <w:r>
        <w:rPr>
          <w:szCs w:val="21"/>
        </w:rPr>
        <w:t>lögskráningu</w:t>
      </w:r>
      <w:proofErr w:type="spellEnd"/>
      <w:r>
        <w:rPr>
          <w:szCs w:val="21"/>
        </w:rPr>
        <w:t xml:space="preserve"> áhafna á dráttar- og </w:t>
      </w:r>
      <w:proofErr w:type="spellStart"/>
      <w:r>
        <w:rPr>
          <w:szCs w:val="21"/>
        </w:rPr>
        <w:t>lóðsbátum</w:t>
      </w:r>
      <w:proofErr w:type="spellEnd"/>
      <w:r>
        <w:rPr>
          <w:szCs w:val="21"/>
        </w:rPr>
        <w:t xml:space="preserve"> og ákvæði um skilgreiningu á því hvaða skilyrði skuli vera fyrir hendi til þess að hafnir falli undir og verði hluti af </w:t>
      </w:r>
      <w:proofErr w:type="spellStart"/>
      <w:r>
        <w:rPr>
          <w:szCs w:val="21"/>
        </w:rPr>
        <w:t>samevrópska</w:t>
      </w:r>
      <w:proofErr w:type="spellEnd"/>
      <w:r>
        <w:rPr>
          <w:szCs w:val="21"/>
        </w:rPr>
        <w:t xml:space="preserve"> flutninganetinu og mikilvægi þess að styrkja ákvæði hafnalaga varðandi </w:t>
      </w:r>
      <w:proofErr w:type="spellStart"/>
      <w:r>
        <w:rPr>
          <w:szCs w:val="21"/>
        </w:rPr>
        <w:t>lögveð</w:t>
      </w:r>
      <w:proofErr w:type="spellEnd"/>
      <w:r>
        <w:rPr>
          <w:szCs w:val="21"/>
        </w:rPr>
        <w:t xml:space="preserve"> til tryggingar hafnargjöldum. Í frumvarpi þessu er tekið á mörgum þeim atriðum sem talin eru upp í umsögn Hafnasambandsins. Þá eru ákvæði í frumvarpi til laga um áhafnir skipa (þskj. 187, 185. mál á 152. </w:t>
      </w:r>
      <w:proofErr w:type="spellStart"/>
      <w:r>
        <w:rPr>
          <w:szCs w:val="21"/>
        </w:rPr>
        <w:t>lögþ</w:t>
      </w:r>
      <w:proofErr w:type="spellEnd"/>
      <w:r>
        <w:rPr>
          <w:szCs w:val="21"/>
        </w:rPr>
        <w:t xml:space="preserve">.) um </w:t>
      </w:r>
      <w:proofErr w:type="spellStart"/>
      <w:r>
        <w:rPr>
          <w:szCs w:val="21"/>
        </w:rPr>
        <w:t>mönnun</w:t>
      </w:r>
      <w:proofErr w:type="spellEnd"/>
      <w:r>
        <w:rPr>
          <w:szCs w:val="21"/>
        </w:rPr>
        <w:t xml:space="preserve"> og </w:t>
      </w:r>
      <w:proofErr w:type="spellStart"/>
      <w:r>
        <w:rPr>
          <w:szCs w:val="21"/>
        </w:rPr>
        <w:t>lögskráningu</w:t>
      </w:r>
      <w:proofErr w:type="spellEnd"/>
      <w:r>
        <w:rPr>
          <w:szCs w:val="21"/>
        </w:rPr>
        <w:t xml:space="preserve">. </w:t>
      </w:r>
    </w:p>
    <w:bookmarkEnd w:id="11"/>
    <w:p w14:paraId="70A80A02" w14:textId="77777777" w:rsidR="00035A11" w:rsidRPr="005D7CF0" w:rsidRDefault="00035A11" w:rsidP="00035A11"/>
    <w:p w14:paraId="7994D0F4" w14:textId="77777777" w:rsidR="00035A11" w:rsidRPr="005D7CF0" w:rsidRDefault="00035A11" w:rsidP="00035A11">
      <w:pPr>
        <w:pStyle w:val="Millifyrirsgn1"/>
      </w:pPr>
      <w:r w:rsidRPr="005D7CF0">
        <w:t xml:space="preserve">6. Mat á áhrifum. </w:t>
      </w:r>
    </w:p>
    <w:p w14:paraId="68454C4A" w14:textId="70C6BAD2" w:rsidR="00C95185" w:rsidRDefault="00C95185" w:rsidP="00035A11">
      <w:pPr>
        <w:rPr>
          <w:color w:val="242424"/>
          <w:shd w:val="clear" w:color="auto" w:fill="FFFFFF"/>
        </w:rPr>
      </w:pPr>
      <w:r>
        <w:rPr>
          <w:color w:val="242424"/>
          <w:shd w:val="clear" w:color="auto" w:fill="FFFFFF"/>
        </w:rPr>
        <w:t>Samþykkt</w:t>
      </w:r>
      <w:r w:rsidR="00035A11" w:rsidRPr="005D7CF0">
        <w:rPr>
          <w:color w:val="242424"/>
          <w:shd w:val="clear" w:color="auto" w:fill="FFFFFF"/>
        </w:rPr>
        <w:t xml:space="preserve"> frumvarpsins </w:t>
      </w:r>
      <w:r>
        <w:rPr>
          <w:color w:val="242424"/>
          <w:shd w:val="clear" w:color="auto" w:fill="FFFFFF"/>
        </w:rPr>
        <w:t xml:space="preserve">mun hafa í för með sér tiltekinn kostnað sem leiðir af 10. gr. frumvarpsins um kærur á gjaldskrárákvörðunum. Hér er um nýtt verkefni að ræða sem mun </w:t>
      </w:r>
      <w:r>
        <w:rPr>
          <w:color w:val="242424"/>
          <w:shd w:val="clear" w:color="auto" w:fill="FFFFFF"/>
        </w:rPr>
        <w:lastRenderedPageBreak/>
        <w:t>kalla á aukna vinnu Samgöngustofu. Þá kemur f</w:t>
      </w:r>
      <w:r w:rsidR="00035A11" w:rsidRPr="005D7CF0">
        <w:rPr>
          <w:color w:val="242424"/>
          <w:shd w:val="clear" w:color="auto" w:fill="FFFFFF"/>
        </w:rPr>
        <w:t xml:space="preserve">rumvarpið kemur til með að hafa kostnað í för með sér fyrir hafnir sem eru innan </w:t>
      </w:r>
      <w:proofErr w:type="spellStart"/>
      <w:r w:rsidR="00035A11" w:rsidRPr="005D7CF0">
        <w:rPr>
          <w:color w:val="242424"/>
          <w:shd w:val="clear" w:color="auto" w:fill="FFFFFF"/>
        </w:rPr>
        <w:t>samevrópska</w:t>
      </w:r>
      <w:proofErr w:type="spellEnd"/>
      <w:r w:rsidR="00035A11" w:rsidRPr="005D7CF0">
        <w:rPr>
          <w:color w:val="242424"/>
          <w:shd w:val="clear" w:color="auto" w:fill="FFFFFF"/>
        </w:rPr>
        <w:t xml:space="preserve"> flutninganetsins á meðan þær aðlagast nýjum reglum um gjaldtöku. </w:t>
      </w:r>
      <w:r>
        <w:rPr>
          <w:color w:val="242424"/>
          <w:shd w:val="clear" w:color="auto" w:fill="FFFFFF"/>
        </w:rPr>
        <w:t xml:space="preserve">Þá getur ákvæði um kærur gjaldskrárákvarðana leitt til vinnu hafnarstjórna við að veita umsagnir við kærum sem kunna að berast. </w:t>
      </w:r>
    </w:p>
    <w:p w14:paraId="5D2125F0" w14:textId="084F60E8" w:rsidR="00035A11" w:rsidRPr="005D7CF0" w:rsidRDefault="00035A11" w:rsidP="00035A11">
      <w:pPr>
        <w:rPr>
          <w:color w:val="242424"/>
          <w:shd w:val="clear" w:color="auto" w:fill="FFFFFF"/>
        </w:rPr>
      </w:pPr>
      <w:r w:rsidRPr="005D7CF0">
        <w:rPr>
          <w:color w:val="242424"/>
          <w:shd w:val="clear" w:color="auto" w:fill="FFFFFF"/>
        </w:rPr>
        <w:t xml:space="preserve">Með eldisgjaldi er verið að koma á nýrri gjaldtökuheimild í 17. gr. hafnalaga en horfa verður til þess að hafnir hafa til þessa tekið gjald fyrir sömu þjónustu með vísan til aflagjaldsákvæðis </w:t>
      </w:r>
      <w:proofErr w:type="spellStart"/>
      <w:r w:rsidRPr="005D7CF0">
        <w:rPr>
          <w:color w:val="242424"/>
          <w:shd w:val="clear" w:color="auto" w:fill="FFFFFF"/>
        </w:rPr>
        <w:t>e-liðar</w:t>
      </w:r>
      <w:proofErr w:type="spellEnd"/>
      <w:r w:rsidRPr="005D7CF0">
        <w:rPr>
          <w:color w:val="242424"/>
          <w:shd w:val="clear" w:color="auto" w:fill="FFFFFF"/>
        </w:rPr>
        <w:t xml:space="preserve"> 1. </w:t>
      </w:r>
      <w:proofErr w:type="spellStart"/>
      <w:r w:rsidRPr="005D7CF0">
        <w:rPr>
          <w:color w:val="242424"/>
          <w:shd w:val="clear" w:color="auto" w:fill="FFFFFF"/>
        </w:rPr>
        <w:t>tölul</w:t>
      </w:r>
      <w:proofErr w:type="spellEnd"/>
      <w:r w:rsidRPr="005D7CF0">
        <w:rPr>
          <w:color w:val="242424"/>
          <w:shd w:val="clear" w:color="auto" w:fill="FFFFFF"/>
        </w:rPr>
        <w:t xml:space="preserve">. 2. mgr. 17. gr. Er því erfitt að áætla hversu mikil áhrifin verða í raun og veru. Hins vegar verður talið að hagræði sé í því fólgið fyrir fiskeldisfyrirtæki og hafnir að skorið sé úr réttaróvissu sem nú ríkir. Loks verður talið að áhrif frumvarpsins séu jákvæð frá umhverfislegu sjónarmiði með heimild til umhverfisafslátta í gjaldskrám hafna. </w:t>
      </w:r>
    </w:p>
    <w:p w14:paraId="5BB9476C" w14:textId="77777777" w:rsidR="00035A11" w:rsidRPr="005D7CF0" w:rsidRDefault="00035A11" w:rsidP="00035A11">
      <w:pPr>
        <w:rPr>
          <w:color w:val="242424"/>
          <w:sz w:val="22"/>
          <w:shd w:val="clear" w:color="auto" w:fill="FFFFFF"/>
        </w:rPr>
      </w:pPr>
      <w:r w:rsidRPr="005D7CF0">
        <w:rPr>
          <w:color w:val="242424"/>
          <w:shd w:val="clear" w:color="auto" w:fill="FFFFFF"/>
        </w:rPr>
        <w:t xml:space="preserve">Í 1. gr. frumvarpsins er lagt til að lögfest verði heimild handa stjórnum hafna til að viðhafa rafræna vöktun á hafnarsvæði eða taka myndir með reglulegu millibili í öryggisskyni. Skv. 2. </w:t>
      </w:r>
      <w:proofErr w:type="spellStart"/>
      <w:r w:rsidRPr="005D7CF0">
        <w:rPr>
          <w:color w:val="242424"/>
          <w:shd w:val="clear" w:color="auto" w:fill="FFFFFF"/>
        </w:rPr>
        <w:t>tölul</w:t>
      </w:r>
      <w:proofErr w:type="spellEnd"/>
      <w:r w:rsidRPr="005D7CF0">
        <w:rPr>
          <w:color w:val="242424"/>
          <w:shd w:val="clear" w:color="auto" w:fill="FFFFFF"/>
        </w:rPr>
        <w:t>. 3. gr. auglýsingar nr. 828/2019, um skrár yfir vinnsluaðgerðir sem krefjast ávallt mats á áhrifum á persónuvernd, segir að slíkt mat skuli ávallt fara fram vegna umfangs</w:t>
      </w:r>
      <w:r w:rsidRPr="005D7CF0">
        <w:rPr>
          <w:color w:val="242424"/>
          <w:shd w:val="clear" w:color="auto" w:fill="FFFFFF"/>
        </w:rPr>
        <w:softHyphen/>
        <w:t>mikils kerfisbundins eftirlits, að meðtalinni myndavélavöktun, á svæðum opnum almenningi. Þar af leiðandi er ljóst að gera þarf mat á áhrifum á persónuvernd vegna vöktunarinnar enda fer hún fram á svæðum sem eru í einhverjum tilvikum opin almenningi. Skv. 10. gr. 35. gr. reglugerðar Evrópuþingsins og ráðsins (ESB) 2016/679 frá 27. apríl 2016 þarf mat á áhrifum á persónuvernd ekki að fara fram ef vinnslan byggist á lögum að því tilskildu að mat á áhrifum hafi farið fram í tengslum við samþykkt laganna. Í ljósi þess að með ákvæðinu er lagt til að lögfest verði heimild til rafrænnar vöktunar hafna sem hefur tíðkast síðustu ár og ekki er um nýja vinnslu að ræða var það mat ráðuneytisins að ábyrgðaraðilar vinnslunnar geri mat á áhrifum á persónu</w:t>
      </w:r>
      <w:r w:rsidRPr="005D7CF0">
        <w:rPr>
          <w:color w:val="242424"/>
          <w:shd w:val="clear" w:color="auto" w:fill="FFFFFF"/>
        </w:rPr>
        <w:softHyphen/>
        <w:t>vernd fremur en að það yrði gert við samningu frumvarpsins þar sem þeir eru betur í stakk búnir til að framkvæma slíkt mat. Þá ber jafnframt að líta til þess að slíkt mat ætti nú þegar að hafa farið fram.</w:t>
      </w:r>
    </w:p>
    <w:p w14:paraId="6DF5CEE7" w14:textId="77777777" w:rsidR="00035A11" w:rsidRPr="005D7CF0" w:rsidRDefault="00035A11" w:rsidP="00035A11"/>
    <w:p w14:paraId="0A0F5780" w14:textId="77777777" w:rsidR="00035A11" w:rsidRPr="005D7CF0" w:rsidRDefault="00035A11" w:rsidP="00035A11">
      <w:pPr>
        <w:pStyle w:val="Greinarfyrirsgn"/>
      </w:pPr>
      <w:r w:rsidRPr="005D7CF0">
        <w:t>Um einstakar greinar frumvarpsins.</w:t>
      </w:r>
    </w:p>
    <w:p w14:paraId="0AEB849D" w14:textId="5DE0BF95" w:rsidR="00C95185" w:rsidRDefault="00C95185" w:rsidP="00811720">
      <w:pPr>
        <w:pStyle w:val="Greinarnmer"/>
      </w:pPr>
      <w:r>
        <w:t>Um 1. gr.</w:t>
      </w:r>
    </w:p>
    <w:p w14:paraId="1FE3ADD1" w14:textId="77777777" w:rsidR="00811720" w:rsidRDefault="00811720" w:rsidP="00811720">
      <w:r w:rsidRPr="005D7CF0">
        <w:t xml:space="preserve">Í </w:t>
      </w:r>
      <w:r>
        <w:t xml:space="preserve">greininni er lagt til </w:t>
      </w:r>
      <w:r w:rsidRPr="005D7CF0">
        <w:t xml:space="preserve">að á eftir 1. mgr. 4. gr. komi ný málsgrein sem hafi að geyma viðmið um afmörkun hafnarsvæða sjó. Ljóst er að ekki er unnt að setja eina skilgreiningu sem nær til allra hafna sem falla undir hafnalög nr. 61/2003 og verður að mæla fyrir um hvert svæði fyrir sig í hafnarreglugerðum skv. 1. mgr. 4. gr. hafnalaga. </w:t>
      </w:r>
    </w:p>
    <w:p w14:paraId="17BB1742" w14:textId="1A9CEAF6" w:rsidR="00811720" w:rsidRDefault="00811720" w:rsidP="00811720">
      <w:r>
        <w:t xml:space="preserve">Eigendur hafna skulu samkvæmt þessu taka mið af þessum viðmiðunum þegar þeir gera tillögu til ráðuneytis um hafnarreglugerð. Sömuleiðis ber Samgöngustofu og Vegagerðinni að hafa ákvæðið til hliðsjónar þegar þau senda ráðuneytinu umsögn um reglugerð. </w:t>
      </w:r>
    </w:p>
    <w:p w14:paraId="37F22D0B" w14:textId="7530D0F1" w:rsidR="00C95185" w:rsidRDefault="00811720" w:rsidP="00811720">
      <w:r w:rsidRPr="005D7CF0">
        <w:t xml:space="preserve">Í 1. málslið eru sett fram landfræðileg viðmið sem horft skuli til, þ.e. ystu varanlegra hafnarmannvirkja, sem eru óaðskiljanlegur hluti hafnar, eða til þeirra marka sem helgast af </w:t>
      </w:r>
      <w:proofErr w:type="spellStart"/>
      <w:r w:rsidRPr="005D7CF0">
        <w:t>nátturulegum</w:t>
      </w:r>
      <w:proofErr w:type="spellEnd"/>
      <w:r w:rsidRPr="005D7CF0">
        <w:t xml:space="preserve"> landfræðilegum þáttum er skýla vogum og víkum eða svipuðum skýldum svæðum. Í 2. </w:t>
      </w:r>
      <w:proofErr w:type="spellStart"/>
      <w:r w:rsidRPr="005D7CF0">
        <w:t>málsl</w:t>
      </w:r>
      <w:proofErr w:type="spellEnd"/>
      <w:r w:rsidRPr="005D7CF0">
        <w:t xml:space="preserve">. ákvæðisins segir að við afmörkun hafnarsvæða skuli horft til </w:t>
      </w:r>
      <w:proofErr w:type="spellStart"/>
      <w:r w:rsidRPr="005D7CF0">
        <w:t>lóðspunkta</w:t>
      </w:r>
      <w:proofErr w:type="spellEnd"/>
      <w:r w:rsidRPr="005D7CF0">
        <w:t xml:space="preserve"> og annarra svæða sem tengjast starfsemi hafnar. Er með þessu horft til þess að aðstæður geti verið þannig að skilgreina þurfi hafnarsvæði með víðtækari hætti en leiðir af 1. </w:t>
      </w:r>
      <w:proofErr w:type="spellStart"/>
      <w:r w:rsidRPr="005D7CF0">
        <w:t>málsl</w:t>
      </w:r>
      <w:proofErr w:type="spellEnd"/>
      <w:r w:rsidRPr="005D7CF0">
        <w:t>. ákvæðisins</w:t>
      </w:r>
      <w:r>
        <w:t xml:space="preserve">. Þó verður að vera hægt að rökstyðja með málefnalegum hætti að önnur svæði skuli teljast til hafnarsvæðis á sjó en leiðir af þeim viðmiðunum sem getið er í 1. </w:t>
      </w:r>
      <w:proofErr w:type="spellStart"/>
      <w:r>
        <w:t>málsl</w:t>
      </w:r>
      <w:proofErr w:type="spellEnd"/>
      <w:r>
        <w:t>.</w:t>
      </w:r>
    </w:p>
    <w:p w14:paraId="0EB4E17F" w14:textId="77777777" w:rsidR="00811720" w:rsidRDefault="00811720" w:rsidP="00116EB3">
      <w:pPr>
        <w:ind w:firstLine="0"/>
        <w:jc w:val="center"/>
      </w:pPr>
    </w:p>
    <w:p w14:paraId="606A49C4" w14:textId="4CA5C64A" w:rsidR="00C95185" w:rsidRDefault="00C95185" w:rsidP="00116EB3">
      <w:pPr>
        <w:ind w:firstLine="0"/>
        <w:jc w:val="center"/>
      </w:pPr>
      <w:r>
        <w:t>Um 2. gr.</w:t>
      </w:r>
    </w:p>
    <w:p w14:paraId="4C6CCE85" w14:textId="032D34C6" w:rsidR="00C95185" w:rsidRPr="00C95185" w:rsidRDefault="00116EB3" w:rsidP="00116EB3">
      <w:r>
        <w:t>Ákvæðið þarfnast ekki skýringar.</w:t>
      </w:r>
    </w:p>
    <w:p w14:paraId="496C106E" w14:textId="77777777" w:rsidR="00C95185" w:rsidRDefault="00C95185" w:rsidP="00035A11">
      <w:pPr>
        <w:pStyle w:val="Greinarnmer"/>
      </w:pPr>
    </w:p>
    <w:p w14:paraId="099C8C6A" w14:textId="084B3CE7" w:rsidR="00035A11" w:rsidRPr="005D7CF0" w:rsidRDefault="00035A11" w:rsidP="00035A11">
      <w:pPr>
        <w:pStyle w:val="Greinarnmer"/>
      </w:pPr>
      <w:r w:rsidRPr="005D7CF0">
        <w:lastRenderedPageBreak/>
        <w:t xml:space="preserve">Um </w:t>
      </w:r>
      <w:r w:rsidR="00C95185">
        <w:t>3</w:t>
      </w:r>
      <w:r w:rsidRPr="005D7CF0">
        <w:t>. gr.</w:t>
      </w:r>
    </w:p>
    <w:p w14:paraId="55C379DA" w14:textId="12F9FBE2" w:rsidR="00035A11" w:rsidRPr="005D7CF0" w:rsidRDefault="00035A11" w:rsidP="00035A11">
      <w:r w:rsidRPr="005D7CF0">
        <w:t>Í greininni er lagt til að stjórnir hafna sem falla undir gildissvið laganna fái heimild til að vakta hafnarsvæði</w:t>
      </w:r>
      <w:r w:rsidR="00C95185">
        <w:t xml:space="preserve"> </w:t>
      </w:r>
      <w:r w:rsidRPr="005D7CF0">
        <w:t xml:space="preserve">með rafrænum hætti líkt og tíðkast hefur undanfarin ár. Vöktunin fer fram með myndavélum </w:t>
      </w:r>
      <w:proofErr w:type="spellStart"/>
      <w:r w:rsidRPr="005D7CF0">
        <w:t>oghafa</w:t>
      </w:r>
      <w:proofErr w:type="spellEnd"/>
      <w:r w:rsidRPr="005D7CF0">
        <w:t xml:space="preserve"> hafnir miðlað myndefni til notenda hafna með rafrænum hætti, meðal annars á opnum svæðum á vefsíðum hafnanna. Þetta er gert í öryggisskyni auk þess sem notendur hafna hafa notað myndefni þetta til að fylgjast með skipum sínum og fylgst með aðstæðum í höfn auk þess sem skipstjórnarmenn sem eru á leið í höfn hafa notað myndavélarnar til að kanna hvar skip geti lagst að. </w:t>
      </w:r>
    </w:p>
    <w:p w14:paraId="472674A4" w14:textId="77777777" w:rsidR="00035A11" w:rsidRPr="005D7CF0" w:rsidRDefault="00035A11" w:rsidP="00035A11">
      <w:r w:rsidRPr="005D7CF0">
        <w:t>Persónugreinanlegar upplýsingar geta safnast upp við notkun þessara myndavéla. Vaktstöð siglinga hefur stuðst við slíkt myndefni í störfum sínum í þeim tilvikum þegar skip</w:t>
      </w:r>
      <w:r w:rsidRPr="005D7CF0">
        <w:softHyphen/>
        <w:t>stjórnar</w:t>
      </w:r>
      <w:r w:rsidRPr="005D7CF0">
        <w:softHyphen/>
        <w:t>menn hafa ekki tilkynnt um brottför úr höfn en vaktstöðin hefur upplýsingar um annað. Getur vaktstöðin þá athugað myndavélar í höfnum til að kanna hvort skip sé í höfn. Þá geta upplýsingar sem aflað er með myndavélum þessum geti nýst við rannsóknir slysa og rann</w:t>
      </w:r>
      <w:r w:rsidRPr="005D7CF0">
        <w:softHyphen/>
        <w:t xml:space="preserve">sóknir á saknæmri háttsemi eða mannshvörfum. </w:t>
      </w:r>
    </w:p>
    <w:p w14:paraId="29558641" w14:textId="77777777" w:rsidR="00035A11" w:rsidRPr="005D7CF0" w:rsidRDefault="00035A11" w:rsidP="00035A11">
      <w:pPr>
        <w:pStyle w:val="CommentText"/>
      </w:pPr>
      <w:r w:rsidRPr="005D7CF0">
        <w:t>Af þessum ástæðum er þörf á því að stjórnum hafna verði heimilað að miðla gögnum í raun</w:t>
      </w:r>
      <w:r w:rsidRPr="005D7CF0">
        <w:softHyphen/>
        <w:t>tíma til almennings og að henni verði heimilað að miðla upplýsingum til lögreglu, Landhelgisgæslu Íslands, rannsóknar</w:t>
      </w:r>
      <w:r w:rsidRPr="005D7CF0">
        <w:softHyphen/>
        <w:t xml:space="preserve">nefndar samgönguslysa og Vaktstöðvar siglinga. </w:t>
      </w:r>
      <w:r w:rsidRPr="005D7CF0">
        <w:rPr>
          <w:szCs w:val="21"/>
        </w:rPr>
        <w:t>Með ákvæði þessu er ekki tekin afstaða til þess hvernig hafnir skuli miðla upplýsingum af þessu tagi, sé það yfirhöfuð gert. Er það í valdi þeirra að ákveða hvort miðlunin fer fram á opnu vefsvæði eða aðgangsstýrðu.</w:t>
      </w:r>
    </w:p>
    <w:p w14:paraId="510C3AD0" w14:textId="31D1FB5C" w:rsidR="00035A11" w:rsidRDefault="00035A11" w:rsidP="00116EB3">
      <w:pPr>
        <w:ind w:firstLine="0"/>
      </w:pPr>
    </w:p>
    <w:p w14:paraId="5FA4B87C" w14:textId="3E846442" w:rsidR="00116EB3" w:rsidRDefault="00116EB3" w:rsidP="00116EB3">
      <w:pPr>
        <w:ind w:firstLine="0"/>
        <w:jc w:val="center"/>
      </w:pPr>
      <w:r>
        <w:t>Um 4. gr.</w:t>
      </w:r>
    </w:p>
    <w:p w14:paraId="78071D34" w14:textId="1B8FEBC5" w:rsidR="00116EB3" w:rsidRDefault="00116EB3" w:rsidP="00116EB3">
      <w:r>
        <w:t xml:space="preserve">Ákvæðið þarfnast ekki skýringar. </w:t>
      </w:r>
    </w:p>
    <w:p w14:paraId="7B54B3CC" w14:textId="77777777" w:rsidR="00116EB3" w:rsidRPr="005D7CF0" w:rsidRDefault="00116EB3" w:rsidP="00116EB3"/>
    <w:p w14:paraId="5D39172D" w14:textId="7FA9D80A" w:rsidR="00035A11" w:rsidRPr="005D7CF0" w:rsidRDefault="00035A11" w:rsidP="00035A11">
      <w:pPr>
        <w:pStyle w:val="Greinarnmer"/>
      </w:pPr>
      <w:r w:rsidRPr="005D7CF0">
        <w:t xml:space="preserve">Um </w:t>
      </w:r>
      <w:r w:rsidR="00116EB3">
        <w:t>5</w:t>
      </w:r>
      <w:r w:rsidRPr="005D7CF0">
        <w:t>. gr.</w:t>
      </w:r>
    </w:p>
    <w:p w14:paraId="723AFC7A" w14:textId="77777777" w:rsidR="00035A11" w:rsidRPr="005D7CF0" w:rsidRDefault="00035A11" w:rsidP="00035A11">
      <w:r w:rsidRPr="005D7CF0">
        <w:t xml:space="preserve">Í greininni er að finna sérákvæði sem varðar einungis hafnir innan </w:t>
      </w:r>
      <w:proofErr w:type="spellStart"/>
      <w:r w:rsidRPr="005D7CF0">
        <w:t>samevrópska</w:t>
      </w:r>
      <w:proofErr w:type="spellEnd"/>
      <w:r w:rsidRPr="005D7CF0">
        <w:t xml:space="preserve"> flutninganetsins svokallaða. Í 1. mgr. er kveðið á um samráð við notendur hafna um gjaldtöku og að hafnir skuli veita notendum hafna upplýsingar um breytingar á hafnargjöldum. Mælt er fyrir um þetta í 5. tölulið 13. gr. og 1. mgr. 15. gr. reglugerðar (ESB) 2017/352. Er ráðherra heimilað að mæla nánar um þessa þætti, þ.e. gagnsæi í fjármálum og sjálfstæði hafna, í reglugerð samkvæmt 3. mgr. þessarar greinar. </w:t>
      </w:r>
    </w:p>
    <w:p w14:paraId="5BF4BA12" w14:textId="77777777" w:rsidR="00035A11" w:rsidRPr="005D7CF0" w:rsidRDefault="00035A11" w:rsidP="00035A11">
      <w:r w:rsidRPr="005D7CF0">
        <w:t xml:space="preserve">Í 2. mgr. er að finna sérákvæði um að aðgangur að markaði til að veita hafnarþjónustu geti verið háður lágmarkskröfum.. Í II. kafla reglugerðar (ESB) 2017/352 er mælt fyrir um þessa þætti. Í 3. mgr. er kveðið á um að ráðherra sé heimilt að setja nánari reglur um þessa þætti. </w:t>
      </w:r>
    </w:p>
    <w:p w14:paraId="56933827" w14:textId="77777777" w:rsidR="00035A11" w:rsidRPr="005D7CF0" w:rsidRDefault="00035A11" w:rsidP="00035A11">
      <w:r w:rsidRPr="005D7CF0">
        <w:t>Í 3. mgr. er kveðið á um að ráðherra skuli með reglugerð tilgreina þær íslensku hafnir sem eru innan þessa nets. Þegar frumvarp þetta er samið hefur íslenska ríkið tilgreint fimm hafnir innan þessa nets eins og fjallað hefur verið um í 3. kafla greinargerðar, þ.e. Faxaflóahafnir/Sundahöfn, Höfnin á Seyðisfirði, Hafnir Fjarðabyggðar/Mjóeyrarhöfn Reyð</w:t>
      </w:r>
      <w:r w:rsidRPr="005D7CF0">
        <w:softHyphen/>
        <w:t>ar</w:t>
      </w:r>
      <w:r w:rsidRPr="005D7CF0">
        <w:softHyphen/>
        <w:t>firði, Höfnin í Vestmannaeyjum og Landeyjahöfn. Ekki er fyrirhugað að fjölga íslenskum höfnum á þessum lista en ef breytingar verða er talið æskilegt að hægt verði að gera breytingar til samræmis við það með stjórnvaldsfyrirmælum.</w:t>
      </w:r>
    </w:p>
    <w:p w14:paraId="68DE146B" w14:textId="77777777" w:rsidR="00035A11" w:rsidRPr="005D7CF0" w:rsidRDefault="00035A11" w:rsidP="00035A11">
      <w:r w:rsidRPr="005D7CF0">
        <w:t>Eins og rakið er í 3. kafla greinargerðar hér að framan er fyrirhugað að setja reglugerð til innleiðingar á ákvæðum reglugerðar (ESB) 2017/352. Mun sú reglugerð byggja á lagaheimild í 3. mgr.</w:t>
      </w:r>
    </w:p>
    <w:p w14:paraId="2AC24E6C" w14:textId="77777777" w:rsidR="00035A11" w:rsidRPr="005D7CF0" w:rsidRDefault="00035A11" w:rsidP="00035A11"/>
    <w:p w14:paraId="7B47613E" w14:textId="58B85C85" w:rsidR="00035A11" w:rsidRPr="005D7CF0" w:rsidRDefault="00035A11" w:rsidP="00035A11">
      <w:pPr>
        <w:pStyle w:val="Greinarnmer"/>
      </w:pPr>
      <w:r w:rsidRPr="005D7CF0">
        <w:t xml:space="preserve">Um </w:t>
      </w:r>
      <w:r w:rsidR="00116EB3">
        <w:t>6</w:t>
      </w:r>
      <w:r w:rsidRPr="005D7CF0">
        <w:t>. gr.</w:t>
      </w:r>
    </w:p>
    <w:p w14:paraId="7C6A89D2" w14:textId="77777777" w:rsidR="00035A11" w:rsidRPr="005D7CF0" w:rsidRDefault="00035A11" w:rsidP="00035A11">
      <w:r w:rsidRPr="005D7CF0">
        <w:t xml:space="preserve">Í a-lið greinarinnar er mælt fyrir um nýjan staflið um eldisgjald sem bætist við 1. </w:t>
      </w:r>
      <w:proofErr w:type="spellStart"/>
      <w:r w:rsidRPr="005D7CF0">
        <w:t>tölul</w:t>
      </w:r>
      <w:proofErr w:type="spellEnd"/>
      <w:r w:rsidRPr="005D7CF0">
        <w:t xml:space="preserve">. 2. mgr. 17. gr. hafnalaga. Gjaldið tekur til eldisfisks og eldisseiða sem fara um höfn. Rekstur </w:t>
      </w:r>
      <w:r w:rsidRPr="005D7CF0">
        <w:lastRenderedPageBreak/>
        <w:t xml:space="preserve">hafnar er skilgreindur í 5. </w:t>
      </w:r>
      <w:proofErr w:type="spellStart"/>
      <w:r w:rsidRPr="005D7CF0">
        <w:t>tölul</w:t>
      </w:r>
      <w:proofErr w:type="spellEnd"/>
      <w:r w:rsidRPr="005D7CF0">
        <w:t xml:space="preserve">. 3. gr. laganna og í 1. mgr. 17. gr. er kveðið á um gjaldtöku og undir hverju hún skal standa. Ákvæði þetta kveður nánar á um hvaða þætti í starfsemi hafna eldisgjaldinu er ætlað að standa undir. Ekki er kveðið á um með hvaða móti hafnir skuli mæla veitta þjónustu, þ.e. hvaða einingar skuli miðað við í gjaldskrá, en eðlilegt er að áætla að miðað sé við magn þess fisks sem fer um höfn, þ.e. krónur á hvert kílógramm eða tonn. Loks segir í ákvæðinu að gjöld samkvæmt þessum staflið skuli greidd af fiskeldisfyrirtækjum. </w:t>
      </w:r>
    </w:p>
    <w:p w14:paraId="1E3638B3" w14:textId="77777777" w:rsidR="00035A11" w:rsidRPr="005D7CF0" w:rsidRDefault="00035A11" w:rsidP="00035A11">
      <w:r w:rsidRPr="005D7CF0">
        <w:t xml:space="preserve">Eins og ráða má af orðalagi ákvæðisins nær ákvæði þetta ekki til umskipunar á innfluttum matvælum, þ.e. fersks eða frosins eldisfisks, sem ræktaður hefur verið erlendis og er ætlaður til sölu á Íslandi. Í slíku tilviki gilda sömu reglur og um önnur innflutt matvæli </w:t>
      </w:r>
    </w:p>
    <w:p w14:paraId="2129E4CD" w14:textId="331AF4AA" w:rsidR="00035A11" w:rsidRPr="005D7CF0" w:rsidRDefault="00035A11" w:rsidP="00035A11">
      <w:r w:rsidRPr="005D7CF0">
        <w:t xml:space="preserve">Í b- og </w:t>
      </w:r>
      <w:proofErr w:type="spellStart"/>
      <w:r w:rsidRPr="005D7CF0">
        <w:t>c-lið</w:t>
      </w:r>
      <w:proofErr w:type="spellEnd"/>
      <w:r w:rsidRPr="005D7CF0">
        <w:t xml:space="preserve"> greinarinnar eru gerðar breytingar sem veita rekendum hafna heimild til að </w:t>
      </w:r>
      <w:r w:rsidR="00811720">
        <w:t xml:space="preserve">horfa til umhverfisframmistöðu skipa </w:t>
      </w:r>
      <w:r w:rsidRPr="005D7CF0">
        <w:t xml:space="preserve">en í 4. mgr. 13. gr. reglugerðar (ESB) 2017/352 er kveðið á um að höfnum skuli vera kleift að </w:t>
      </w:r>
      <w:r w:rsidR="00811720">
        <w:t>horfa til slíkra sjónarmiða</w:t>
      </w:r>
      <w:r w:rsidRPr="005D7CF0">
        <w:t>. Ólíkt öðrum ákvæðum þessa frum</w:t>
      </w:r>
      <w:r w:rsidRPr="005D7CF0">
        <w:softHyphen/>
        <w:t xml:space="preserve">varps sem leggja til breytingar til samræmis við þá reglugerð, sem gilda eingöngu um hafnir á </w:t>
      </w:r>
      <w:proofErr w:type="spellStart"/>
      <w:r w:rsidRPr="005D7CF0">
        <w:t>samevrópska</w:t>
      </w:r>
      <w:proofErr w:type="spellEnd"/>
      <w:r w:rsidRPr="005D7CF0">
        <w:t xml:space="preserve"> flutninganetinu, er lagt til að þetta ákvæði eigi við um allar hafnir í eigu sveitarfélaga. Hafnir í eigu sveitarfélaga geta annars vegar verið með eða án hafnarstjórnar. 17. gr., sem gerð er tillaga um breytingu á, er að finna í V. kafla laganna um hafnir með hafnarstjórn í eigu sveitarfélags. Ákvæði þetta nær hins vegar ekki einungis til slíkra hafna. Í 11. gr. laganna, sem er að finna í IV. kafla laganna um hafnir án sérstakrar hafnarstjórnar í eigu sveitarfélaga, segir að höfn samkvæmt þeim kafla sé heimilt að innheimta gjöld skv. 17. gr. </w:t>
      </w:r>
    </w:p>
    <w:p w14:paraId="5F3B41AC" w14:textId="04D61672" w:rsidR="00035A11" w:rsidRPr="005D7CF0" w:rsidRDefault="00035A11" w:rsidP="00035A11">
      <w:r w:rsidRPr="005D7CF0">
        <w:t xml:space="preserve">Í </w:t>
      </w:r>
      <w:proofErr w:type="spellStart"/>
      <w:r w:rsidRPr="005D7CF0">
        <w:t>b-lið</w:t>
      </w:r>
      <w:proofErr w:type="spellEnd"/>
      <w:r w:rsidRPr="005D7CF0">
        <w:t xml:space="preserve"> er lögð til breyting á 3. mgr. ákvæðisins. Orðunum „að undanskilinni 3. mgr. 17. gr.“ er skeytt inn í setninguna. Með </w:t>
      </w:r>
      <w:proofErr w:type="spellStart"/>
      <w:r w:rsidRPr="005D7CF0">
        <w:t>c-lið</w:t>
      </w:r>
      <w:proofErr w:type="spellEnd"/>
      <w:r w:rsidRPr="005D7CF0">
        <w:t xml:space="preserve"> þessarar greinar er kveðið á um heimild hafna til </w:t>
      </w:r>
      <w:r w:rsidR="00811720">
        <w:t>horfa til</w:t>
      </w:r>
      <w:r w:rsidRPr="005D7CF0">
        <w:t xml:space="preserve"> umhverfissjónarmiða, </w:t>
      </w:r>
      <w:proofErr w:type="spellStart"/>
      <w:r w:rsidRPr="005D7CF0">
        <w:t>orkunýtni</w:t>
      </w:r>
      <w:proofErr w:type="spellEnd"/>
      <w:r w:rsidRPr="005D7CF0">
        <w:t xml:space="preserve"> eða </w:t>
      </w:r>
      <w:proofErr w:type="spellStart"/>
      <w:r w:rsidRPr="005D7CF0">
        <w:t>kolefnisnýtni</w:t>
      </w:r>
      <w:proofErr w:type="spellEnd"/>
      <w:r w:rsidRPr="005D7CF0">
        <w:t xml:space="preserve"> sjóflutninga </w:t>
      </w:r>
      <w:r w:rsidR="00811720">
        <w:t xml:space="preserve">við gjaldtöku </w:t>
      </w:r>
      <w:r w:rsidRPr="005D7CF0">
        <w:t xml:space="preserve">samkvæmt nánari útfærslu í gjaldskrá. Líkt og gert er í reglugerð (ESB) 2017/352 er í ákvæði þessu kveðið á um </w:t>
      </w:r>
      <w:r w:rsidR="00811720">
        <w:t>að gjaldtaka</w:t>
      </w:r>
      <w:r w:rsidRPr="005D7CF0">
        <w:t xml:space="preserve"> af þessu tagi skuli vera gagnsæ, hlutlæg og án mismununar og samrýmast sam</w:t>
      </w:r>
      <w:r w:rsidRPr="005D7CF0">
        <w:softHyphen/>
        <w:t xml:space="preserve">keppnislögum. </w:t>
      </w:r>
    </w:p>
    <w:p w14:paraId="7F533BF9" w14:textId="77777777" w:rsidR="00035A11" w:rsidRPr="005D7CF0" w:rsidRDefault="00035A11" w:rsidP="00035A11">
      <w:r w:rsidRPr="005D7CF0">
        <w:t xml:space="preserve">Í </w:t>
      </w:r>
      <w:proofErr w:type="spellStart"/>
      <w:r w:rsidRPr="005D7CF0">
        <w:t>d-lið</w:t>
      </w:r>
      <w:proofErr w:type="spellEnd"/>
      <w:r w:rsidRPr="005D7CF0">
        <w:t xml:space="preserve"> er mælt fyrir um heimild ráðherra til að mæla fyrir um gjaldtöku hafna. Að mati sveitarfélaga og hafna er þörf á frekari leiðbeiningum stjórnvalda um útreikning gjalda, t.a.m. þess tímabils sem horfa ber til við uppbyggingu og endurnýjun hafnarmannvirkja. Þá er ráðherra veitt heimild til að mæla nánar fyrir um afslætti af gjöldum í reglugerð. Er fyrirhugað að þar verði nánar mælt fyrir um viðmiðanir um það hvenær skip teljist umhverfisvæn.</w:t>
      </w:r>
    </w:p>
    <w:p w14:paraId="3730AD27" w14:textId="77777777" w:rsidR="00035A11" w:rsidRPr="005D7CF0" w:rsidRDefault="00035A11" w:rsidP="00035A11">
      <w:pPr>
        <w:ind w:firstLine="0"/>
      </w:pPr>
    </w:p>
    <w:p w14:paraId="616F8802" w14:textId="3C9CB11A" w:rsidR="00035A11" w:rsidRPr="005D7CF0" w:rsidRDefault="00035A11" w:rsidP="00035A11">
      <w:pPr>
        <w:pStyle w:val="Greinarnmer"/>
      </w:pPr>
      <w:r w:rsidRPr="005D7CF0">
        <w:t xml:space="preserve">Um </w:t>
      </w:r>
      <w:r w:rsidR="00116EB3">
        <w:t>7</w:t>
      </w:r>
      <w:r w:rsidRPr="005D7CF0">
        <w:t>. gr.</w:t>
      </w:r>
    </w:p>
    <w:p w14:paraId="0EC1A293" w14:textId="77777777" w:rsidR="00035A11" w:rsidRPr="005D7CF0" w:rsidRDefault="00035A11" w:rsidP="00035A11">
      <w:r w:rsidRPr="005D7CF0">
        <w:t xml:space="preserve">Í greininni eru gerðar sambærilegar breytingar og í b- og </w:t>
      </w:r>
      <w:proofErr w:type="spellStart"/>
      <w:r w:rsidRPr="005D7CF0">
        <w:t>c-lið</w:t>
      </w:r>
      <w:proofErr w:type="spellEnd"/>
      <w:r w:rsidRPr="005D7CF0">
        <w:t xml:space="preserve"> 3. gr. þessa frumvarps. Þörf er á sams konar breytingu á 20. gr. laganna þannig að heimildin gildi einnig að því er varðar hafnir sem teljast ekki til opinbers reksturs. Vísast til umfjöllunar um 3. gr. hér að ofan um inntak ákvæðisins. </w:t>
      </w:r>
    </w:p>
    <w:p w14:paraId="35869FD2" w14:textId="4B39E3CA" w:rsidR="00035A11" w:rsidRDefault="00035A11" w:rsidP="00035A11"/>
    <w:p w14:paraId="06E4A403" w14:textId="16ADBCBB" w:rsidR="00116EB3" w:rsidRDefault="00116EB3" w:rsidP="00116EB3">
      <w:pPr>
        <w:ind w:firstLine="0"/>
        <w:jc w:val="center"/>
      </w:pPr>
      <w:r>
        <w:t>Um 8. gr.</w:t>
      </w:r>
    </w:p>
    <w:p w14:paraId="222E008B" w14:textId="50F6D473" w:rsidR="00116EB3" w:rsidRDefault="00116EB3" w:rsidP="00116EB3">
      <w:r>
        <w:t>Ákvæðið þarfnast ekki skýringar.</w:t>
      </w:r>
    </w:p>
    <w:p w14:paraId="28412648" w14:textId="77777777" w:rsidR="00116EB3" w:rsidRDefault="00116EB3" w:rsidP="00116EB3"/>
    <w:p w14:paraId="3C6B6E6C" w14:textId="4B71CE6C" w:rsidR="00116EB3" w:rsidRDefault="00116EB3" w:rsidP="00116EB3">
      <w:pPr>
        <w:ind w:firstLine="0"/>
        <w:jc w:val="center"/>
      </w:pPr>
      <w:r>
        <w:t>Um 9. gr.</w:t>
      </w:r>
    </w:p>
    <w:p w14:paraId="19B0794E" w14:textId="77777777" w:rsidR="00116EB3" w:rsidRDefault="00116EB3" w:rsidP="00116EB3">
      <w:r>
        <w:t xml:space="preserve">Í greininni er kveðið á um tvö ný ákvæði er varða hafnsögu skipa og skírteini fyrir hafnsögumenn. Ákvæðin eru efnislega samhljóma ákvæðum III. kafla laga um vaktstöð siglinga, nr. 41/2003, sem verður breytt til samræmis með 13. gr. þessa frumvarps. </w:t>
      </w:r>
    </w:p>
    <w:p w14:paraId="5ADBA440" w14:textId="77777777" w:rsidR="00116EB3" w:rsidRDefault="00116EB3" w:rsidP="00116EB3">
      <w:pPr>
        <w:ind w:firstLine="0"/>
      </w:pPr>
    </w:p>
    <w:p w14:paraId="08ADFA88" w14:textId="7C9E2AC4" w:rsidR="00035A11" w:rsidRPr="005D7CF0" w:rsidRDefault="00035A11" w:rsidP="00116EB3">
      <w:pPr>
        <w:ind w:firstLine="0"/>
        <w:jc w:val="center"/>
      </w:pPr>
      <w:r w:rsidRPr="005D7CF0">
        <w:t xml:space="preserve">Um </w:t>
      </w:r>
      <w:r w:rsidR="00116EB3">
        <w:t>10</w:t>
      </w:r>
      <w:r w:rsidRPr="005D7CF0">
        <w:t>. gr.</w:t>
      </w:r>
    </w:p>
    <w:p w14:paraId="46ED142D" w14:textId="5B9698F0" w:rsidR="00116EB3" w:rsidRDefault="00116EB3" w:rsidP="00116EB3">
      <w:pPr>
        <w:rPr>
          <w:color w:val="242424"/>
          <w:shd w:val="clear" w:color="auto" w:fill="FFFFFF"/>
        </w:rPr>
      </w:pPr>
      <w:r>
        <w:lastRenderedPageBreak/>
        <w:t>Í greininni er lögð til ný 1. mgr. 27. gr. hafnalaga. Kveðið verði á um að heimilt sé að kæra ákvarðanir hafnarstjórna t</w:t>
      </w:r>
      <w:r w:rsidRPr="005D7CF0">
        <w:rPr>
          <w:color w:val="242424"/>
          <w:shd w:val="clear" w:color="auto" w:fill="FFFFFF"/>
        </w:rPr>
        <w:t>il Samgöngustofu. </w:t>
      </w:r>
      <w:r>
        <w:rPr>
          <w:color w:val="242424"/>
          <w:shd w:val="clear" w:color="auto" w:fill="FFFFFF"/>
        </w:rPr>
        <w:t xml:space="preserve">Samgöngustofa mun samkvæmt ákvæðinu úrskurða í málum sem skotið er til þeirra af notendum hafna vegna gjaldskrárákvarðana. Um </w:t>
      </w:r>
      <w:proofErr w:type="spellStart"/>
      <w:r>
        <w:rPr>
          <w:color w:val="242424"/>
          <w:shd w:val="clear" w:color="auto" w:fill="FFFFFF"/>
        </w:rPr>
        <w:t>lögmætiseftirlit</w:t>
      </w:r>
      <w:proofErr w:type="spellEnd"/>
      <w:r>
        <w:rPr>
          <w:color w:val="242424"/>
          <w:shd w:val="clear" w:color="auto" w:fill="FFFFFF"/>
        </w:rPr>
        <w:t xml:space="preserve"> verður að ræða. </w:t>
      </w:r>
    </w:p>
    <w:p w14:paraId="3B760488" w14:textId="3B1AFBE5" w:rsidR="00116EB3" w:rsidRPr="00654C23" w:rsidRDefault="00116EB3" w:rsidP="00116EB3">
      <w:pPr>
        <w:rPr>
          <w:color w:val="242424"/>
          <w:sz w:val="14"/>
          <w:szCs w:val="14"/>
          <w:shd w:val="clear" w:color="auto" w:fill="FFFFFF"/>
          <w:vertAlign w:val="superscript"/>
        </w:rPr>
      </w:pPr>
      <w:r>
        <w:rPr>
          <w:color w:val="242424"/>
          <w:shd w:val="clear" w:color="auto" w:fill="FFFFFF"/>
        </w:rPr>
        <w:t xml:space="preserve">Í 2. </w:t>
      </w:r>
      <w:proofErr w:type="spellStart"/>
      <w:r>
        <w:rPr>
          <w:color w:val="242424"/>
          <w:shd w:val="clear" w:color="auto" w:fill="FFFFFF"/>
        </w:rPr>
        <w:t>málsl</w:t>
      </w:r>
      <w:proofErr w:type="spellEnd"/>
      <w:r>
        <w:rPr>
          <w:color w:val="242424"/>
          <w:shd w:val="clear" w:color="auto" w:fill="FFFFFF"/>
        </w:rPr>
        <w:t>. ákvæðisins segir að ú</w:t>
      </w:r>
      <w:r w:rsidRPr="005D7CF0">
        <w:rPr>
          <w:color w:val="242424"/>
          <w:shd w:val="clear" w:color="auto" w:fill="FFFFFF"/>
        </w:rPr>
        <w:t xml:space="preserve">rskurðir Samgöngustofu </w:t>
      </w:r>
      <w:r>
        <w:rPr>
          <w:color w:val="242424"/>
          <w:shd w:val="clear" w:color="auto" w:fill="FFFFFF"/>
        </w:rPr>
        <w:t>séu</w:t>
      </w:r>
      <w:r w:rsidRPr="005D7CF0">
        <w:rPr>
          <w:color w:val="242424"/>
          <w:shd w:val="clear" w:color="auto" w:fill="FFFFFF"/>
        </w:rPr>
        <w:t xml:space="preserve"> endanlegir á stjórnsýslustigi.</w:t>
      </w:r>
      <w:r>
        <w:rPr>
          <w:color w:val="242424"/>
          <w:shd w:val="clear" w:color="auto" w:fill="FFFFFF"/>
        </w:rPr>
        <w:t xml:space="preserve"> Er með þessu tekið af tvímæli um að úrskurðum Samgöngustofu verði ekki skotið áfram til ráðuneytisins til endurskoðunar. Þykir ekki ástæða til að endurskoðun á gjaldskrárákvörðunum geti farið fram á tveimur stjórnsýslustigum.</w:t>
      </w:r>
    </w:p>
    <w:p w14:paraId="65753543" w14:textId="77777777" w:rsidR="00035A11" w:rsidRPr="005D7CF0" w:rsidRDefault="00035A11" w:rsidP="00116EB3"/>
    <w:p w14:paraId="5C892DA5" w14:textId="21B38819" w:rsidR="00035A11" w:rsidRPr="005D7CF0" w:rsidRDefault="00035A11" w:rsidP="00035A11">
      <w:pPr>
        <w:pStyle w:val="Greinarnmer"/>
      </w:pPr>
      <w:r w:rsidRPr="005D7CF0">
        <w:t xml:space="preserve">Um </w:t>
      </w:r>
      <w:r w:rsidR="00116EB3">
        <w:t>11</w:t>
      </w:r>
      <w:r w:rsidRPr="005D7CF0">
        <w:t>. gr.</w:t>
      </w:r>
    </w:p>
    <w:p w14:paraId="15A8F8C6" w14:textId="77777777" w:rsidR="00035A11" w:rsidRPr="005D7CF0" w:rsidRDefault="00035A11" w:rsidP="00035A11">
      <w:r w:rsidRPr="005D7CF0">
        <w:t>Í greininni er lagt til að ný málsgrein bætist við 30. gr. þess efnis að hafnalög, nr. 61/2003, séu jafnframt til innleiðingar á reglugerð Evrópuþingsins og ráðsins (ESB) 2017/352 um að setja ramma um veitingu hafnarþjónustu og um sameiginlegar reglur um gagnsæi í fjármálum fyrir hafnir. Líkt og fjallað er um í kafla 2.2. fela sum ákvæði þessa frumvarps í sér tillögur að nauðsynlegum laga</w:t>
      </w:r>
      <w:r w:rsidRPr="005D7CF0">
        <w:softHyphen/>
        <w:t xml:space="preserve">breytingum til að ákvæði laganna séu til samræmis við ákvæði reglugerðar (ESB) 2017/352. </w:t>
      </w:r>
    </w:p>
    <w:p w14:paraId="0E5C71A4" w14:textId="77777777" w:rsidR="00035A11" w:rsidRPr="005D7CF0" w:rsidRDefault="00035A11" w:rsidP="00035A11">
      <w:r w:rsidRPr="005D7CF0">
        <w:t xml:space="preserve">Í 2. gr. frumvarpsins er lagt til að ráðherra verði heimilt skv. 3. mgr. 9. gr. a, að mæla nánar fyrir um veitingu hafnarþjónustu og gagnsæi í </w:t>
      </w:r>
      <w:proofErr w:type="spellStart"/>
      <w:r w:rsidRPr="005D7CF0">
        <w:t>fjármalum</w:t>
      </w:r>
      <w:proofErr w:type="spellEnd"/>
      <w:r w:rsidRPr="005D7CF0">
        <w:t xml:space="preserve"> og sjálfstæði þeirra hafna í reglugerð. Er fyrirhugað að full innleiðing á ákvæðum gerðarinnar eigi sér síðan stað með slíkri reglugerð, sem og birting reglugerðar (ESB) 2017/352.</w:t>
      </w:r>
    </w:p>
    <w:p w14:paraId="0B804C6A" w14:textId="77777777" w:rsidR="00035A11" w:rsidRPr="005D7CF0" w:rsidRDefault="00035A11" w:rsidP="00035A11"/>
    <w:p w14:paraId="54003BF3" w14:textId="35750821" w:rsidR="00035A11" w:rsidRPr="005D7CF0" w:rsidRDefault="00035A11" w:rsidP="00035A11">
      <w:pPr>
        <w:pStyle w:val="Greinarnmer"/>
      </w:pPr>
      <w:r w:rsidRPr="005D7CF0">
        <w:t xml:space="preserve">Um </w:t>
      </w:r>
      <w:r w:rsidR="00116EB3">
        <w:t>12</w:t>
      </w:r>
      <w:r w:rsidRPr="005D7CF0">
        <w:t>. gr.</w:t>
      </w:r>
    </w:p>
    <w:p w14:paraId="2808B105" w14:textId="4D007962" w:rsidR="00035A11" w:rsidRDefault="00EA15E5" w:rsidP="00035A11">
      <w:r>
        <w:t>Í greininni er kveðið á um gildistöku laganna. Öll ákvæði, önnur en 10. gr., öðlast þegar gildi. 10. gr. um stjórnsýslukærur skal öðlast gildi 1. janúar 2023. Samkvæmt þessu verður einungis heimilt að kæra gjaldskrárákvarðanir hafna sem teknar eru eftir gildistöku ákvæðisins.</w:t>
      </w:r>
    </w:p>
    <w:p w14:paraId="690CE62A" w14:textId="2EE6CA8D" w:rsidR="00116EB3" w:rsidRDefault="00116EB3" w:rsidP="00116EB3">
      <w:pPr>
        <w:ind w:firstLine="0"/>
      </w:pPr>
    </w:p>
    <w:p w14:paraId="66F54F46" w14:textId="263D73E1" w:rsidR="00116EB3" w:rsidRDefault="00116EB3" w:rsidP="00116EB3">
      <w:pPr>
        <w:ind w:firstLine="0"/>
        <w:jc w:val="center"/>
      </w:pPr>
      <w:r>
        <w:t>Um 13. gr.</w:t>
      </w:r>
    </w:p>
    <w:p w14:paraId="1E9338F6" w14:textId="78A53736" w:rsidR="00EA15E5" w:rsidRDefault="00543F2E" w:rsidP="00C74070">
      <w:r>
        <w:t xml:space="preserve">Þessi grein hefur að geyma nýtt ákvæði til bráðabirgða. Með ákvæðinu er </w:t>
      </w:r>
      <w:r w:rsidR="00C74070">
        <w:t xml:space="preserve">kveðið á um að eigendur hafna skuli endurskoða ákvæði um hafnarsvæði á sjó í hafnarreglugerðum og skila ráðuneyti endurskoðuð ákvæði í samræmi við þau viðmið sem nefnd eru í 2. mgr. 4. gr. laganna, með þeirri breytingu sem lögð er til í 1. gr. þessa frumvarps. Komist eigendur hafna að þeirri niðurstöðu að hafnarsvæði á sjó samræmist þegar þeim viðmiðunum sem nefnd eru upp í 2. mgr. 4. gr. skal upplýsa ráðuneytið um þá niðurstöðu. </w:t>
      </w:r>
    </w:p>
    <w:p w14:paraId="153B0EC2" w14:textId="77777777" w:rsidR="00EA15E5" w:rsidRDefault="00EA15E5" w:rsidP="00116EB3">
      <w:pPr>
        <w:ind w:firstLine="0"/>
        <w:jc w:val="center"/>
      </w:pPr>
    </w:p>
    <w:p w14:paraId="5243CF37" w14:textId="75ECDC32" w:rsidR="00EA15E5" w:rsidRDefault="00EA15E5" w:rsidP="00116EB3">
      <w:pPr>
        <w:ind w:firstLine="0"/>
        <w:jc w:val="center"/>
      </w:pPr>
      <w:r>
        <w:t>Um 14. gr.</w:t>
      </w:r>
    </w:p>
    <w:p w14:paraId="002CBF3F" w14:textId="6DC69154" w:rsidR="00116EB3" w:rsidRPr="005D7CF0" w:rsidRDefault="00116EB3" w:rsidP="00116EB3">
      <w:r>
        <w:t>Með þessari grein eru breytingar gerðar á ákvæðum laga um vakstöð siglinga, nr. 41/2003 til samræmis við breytingar í 9. gr</w:t>
      </w:r>
      <w:r w:rsidR="00811720">
        <w:t xml:space="preserve"> þannig að </w:t>
      </w:r>
      <w:r>
        <w:t xml:space="preserve">ákvæði er varða hafnsögu </w:t>
      </w:r>
      <w:r w:rsidR="00811720">
        <w:t xml:space="preserve">eru </w:t>
      </w:r>
      <w:r>
        <w:t xml:space="preserve">felld brott úr </w:t>
      </w:r>
      <w:r w:rsidR="00811720">
        <w:t>þeim lögum.</w:t>
      </w:r>
      <w:r>
        <w:t xml:space="preserve"> </w:t>
      </w:r>
    </w:p>
    <w:p w14:paraId="3CABCE46" w14:textId="77777777" w:rsidR="00A141B9" w:rsidRPr="005D7CF0" w:rsidRDefault="00A141B9" w:rsidP="00943B67"/>
    <w:sectPr w:rsidR="00A141B9" w:rsidRPr="005D7CF0" w:rsidSect="00947F0E">
      <w:headerReference w:type="default" r:id="rId7"/>
      <w:headerReference w:type="first" r:id="rId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1A3536" w14:textId="77777777" w:rsidR="00654C23" w:rsidRDefault="00654C23" w:rsidP="006258D7">
      <w:r>
        <w:separator/>
      </w:r>
    </w:p>
    <w:p w14:paraId="687845C9" w14:textId="77777777" w:rsidR="00654C23" w:rsidRDefault="00654C23"/>
  </w:endnote>
  <w:endnote w:type="continuationSeparator" w:id="0">
    <w:p w14:paraId="2AB64388" w14:textId="77777777" w:rsidR="00654C23" w:rsidRDefault="00654C23" w:rsidP="006258D7">
      <w:r>
        <w:continuationSeparator/>
      </w:r>
    </w:p>
    <w:p w14:paraId="2D497433" w14:textId="77777777" w:rsidR="00654C23" w:rsidRDefault="00654C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8563A0" w14:textId="77777777" w:rsidR="00654C23" w:rsidRDefault="00654C23" w:rsidP="005B4CD6">
      <w:pPr>
        <w:ind w:firstLine="0"/>
      </w:pPr>
      <w:r>
        <w:separator/>
      </w:r>
    </w:p>
    <w:p w14:paraId="224BA9B3" w14:textId="77777777" w:rsidR="00654C23" w:rsidRDefault="00654C23"/>
  </w:footnote>
  <w:footnote w:type="continuationSeparator" w:id="0">
    <w:p w14:paraId="37589C5B" w14:textId="77777777" w:rsidR="00654C23" w:rsidRDefault="00654C23" w:rsidP="006258D7">
      <w:r>
        <w:continuationSeparator/>
      </w:r>
    </w:p>
    <w:p w14:paraId="5D731065" w14:textId="77777777" w:rsidR="00654C23" w:rsidRDefault="00654C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142779AA" w:rsidR="00654C23" w:rsidRDefault="00654C23"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EF765E">
      <w:rPr>
        <w:b/>
        <w:i/>
        <w:noProof/>
        <w:color w:val="7F7F7F"/>
        <w:sz w:val="24"/>
        <w:szCs w:val="24"/>
      </w:rPr>
      <w:t>9. mars 2022</w:t>
    </w:r>
    <w:r>
      <w:rPr>
        <w:b/>
        <w:i/>
        <w:color w:val="7F7F7F"/>
        <w:sz w:val="24"/>
        <w:szCs w:val="24"/>
      </w:rPr>
      <w:fldChar w:fldCharType="end"/>
    </w:r>
  </w:p>
  <w:p w14:paraId="0641AD86" w14:textId="77777777" w:rsidR="00654C23" w:rsidRDefault="00654C2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3214F6B0" w:rsidR="00654C23" w:rsidRDefault="00654C23"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EF765E">
      <w:rPr>
        <w:b/>
        <w:i/>
        <w:noProof/>
        <w:color w:val="7F7F7F"/>
        <w:sz w:val="24"/>
        <w:szCs w:val="24"/>
      </w:rPr>
      <w:t>9. mars 2022</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57229B"/>
    <w:multiLevelType w:val="multilevel"/>
    <w:tmpl w:val="0D70FC7A"/>
    <w:numStyleLink w:val="Thingskjala-1-a-1"/>
  </w:abstractNum>
  <w:abstractNum w:abstractNumId="1" w15:restartNumberingAfterBreak="0">
    <w:nsid w:val="0E7973A2"/>
    <w:multiLevelType w:val="hybridMultilevel"/>
    <w:tmpl w:val="CC7EA224"/>
    <w:lvl w:ilvl="0" w:tplc="9448316E">
      <w:start w:val="1"/>
      <w:numFmt w:val="bullet"/>
      <w:lvlText w:val="-"/>
      <w:lvlJc w:val="left"/>
      <w:pPr>
        <w:ind w:left="720" w:hanging="360"/>
      </w:pPr>
      <w:rPr>
        <w:rFonts w:ascii="Times New Roman" w:eastAsia="Calibri" w:hAnsi="Times New Roman" w:cs="Times New Roman"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2"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4"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7" w15:restartNumberingAfterBreak="0">
    <w:nsid w:val="3B480B4E"/>
    <w:multiLevelType w:val="multilevel"/>
    <w:tmpl w:val="6DEC8882"/>
    <w:numStyleLink w:val="Althingi---"/>
  </w:abstractNum>
  <w:abstractNum w:abstractNumId="8"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9"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0" w15:restartNumberingAfterBreak="0">
    <w:nsid w:val="4FF35071"/>
    <w:multiLevelType w:val="multilevel"/>
    <w:tmpl w:val="83C6DAE2"/>
    <w:numStyleLink w:val="Althingi"/>
  </w:abstractNum>
  <w:abstractNum w:abstractNumId="11" w15:restartNumberingAfterBreak="0">
    <w:nsid w:val="592952DF"/>
    <w:multiLevelType w:val="multilevel"/>
    <w:tmpl w:val="0D70FC7A"/>
    <w:numStyleLink w:val="Thingskjala-1-a-1"/>
  </w:abstractNum>
  <w:abstractNum w:abstractNumId="12" w15:restartNumberingAfterBreak="0">
    <w:nsid w:val="5AF37398"/>
    <w:multiLevelType w:val="hybridMultilevel"/>
    <w:tmpl w:val="C83C5D1E"/>
    <w:lvl w:ilvl="0" w:tplc="1000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13"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4" w15:restartNumberingAfterBreak="0">
    <w:nsid w:val="6CA243B4"/>
    <w:multiLevelType w:val="hybridMultilevel"/>
    <w:tmpl w:val="13726F6E"/>
    <w:lvl w:ilvl="0" w:tplc="447E0388">
      <w:start w:val="1"/>
      <w:numFmt w:val="bullet"/>
      <w:lvlText w:val="•"/>
      <w:lvlJc w:val="left"/>
      <w:pPr>
        <w:tabs>
          <w:tab w:val="num" w:pos="720"/>
        </w:tabs>
        <w:ind w:left="720" w:hanging="360"/>
      </w:pPr>
      <w:rPr>
        <w:rFonts w:ascii="Arial" w:hAnsi="Arial" w:hint="default"/>
      </w:rPr>
    </w:lvl>
    <w:lvl w:ilvl="1" w:tplc="C20E1A50" w:tentative="1">
      <w:start w:val="1"/>
      <w:numFmt w:val="bullet"/>
      <w:lvlText w:val="•"/>
      <w:lvlJc w:val="left"/>
      <w:pPr>
        <w:tabs>
          <w:tab w:val="num" w:pos="1440"/>
        </w:tabs>
        <w:ind w:left="1440" w:hanging="360"/>
      </w:pPr>
      <w:rPr>
        <w:rFonts w:ascii="Arial" w:hAnsi="Arial" w:hint="default"/>
      </w:rPr>
    </w:lvl>
    <w:lvl w:ilvl="2" w:tplc="BFD4AA40" w:tentative="1">
      <w:start w:val="1"/>
      <w:numFmt w:val="bullet"/>
      <w:lvlText w:val="•"/>
      <w:lvlJc w:val="left"/>
      <w:pPr>
        <w:tabs>
          <w:tab w:val="num" w:pos="2160"/>
        </w:tabs>
        <w:ind w:left="2160" w:hanging="360"/>
      </w:pPr>
      <w:rPr>
        <w:rFonts w:ascii="Arial" w:hAnsi="Arial" w:hint="default"/>
      </w:rPr>
    </w:lvl>
    <w:lvl w:ilvl="3" w:tplc="FED27D02" w:tentative="1">
      <w:start w:val="1"/>
      <w:numFmt w:val="bullet"/>
      <w:lvlText w:val="•"/>
      <w:lvlJc w:val="left"/>
      <w:pPr>
        <w:tabs>
          <w:tab w:val="num" w:pos="2880"/>
        </w:tabs>
        <w:ind w:left="2880" w:hanging="360"/>
      </w:pPr>
      <w:rPr>
        <w:rFonts w:ascii="Arial" w:hAnsi="Arial" w:hint="default"/>
      </w:rPr>
    </w:lvl>
    <w:lvl w:ilvl="4" w:tplc="45146328" w:tentative="1">
      <w:start w:val="1"/>
      <w:numFmt w:val="bullet"/>
      <w:lvlText w:val="•"/>
      <w:lvlJc w:val="left"/>
      <w:pPr>
        <w:tabs>
          <w:tab w:val="num" w:pos="3600"/>
        </w:tabs>
        <w:ind w:left="3600" w:hanging="360"/>
      </w:pPr>
      <w:rPr>
        <w:rFonts w:ascii="Arial" w:hAnsi="Arial" w:hint="default"/>
      </w:rPr>
    </w:lvl>
    <w:lvl w:ilvl="5" w:tplc="741A913C" w:tentative="1">
      <w:start w:val="1"/>
      <w:numFmt w:val="bullet"/>
      <w:lvlText w:val="•"/>
      <w:lvlJc w:val="left"/>
      <w:pPr>
        <w:tabs>
          <w:tab w:val="num" w:pos="4320"/>
        </w:tabs>
        <w:ind w:left="4320" w:hanging="360"/>
      </w:pPr>
      <w:rPr>
        <w:rFonts w:ascii="Arial" w:hAnsi="Arial" w:hint="default"/>
      </w:rPr>
    </w:lvl>
    <w:lvl w:ilvl="6" w:tplc="2936876A" w:tentative="1">
      <w:start w:val="1"/>
      <w:numFmt w:val="bullet"/>
      <w:lvlText w:val="•"/>
      <w:lvlJc w:val="left"/>
      <w:pPr>
        <w:tabs>
          <w:tab w:val="num" w:pos="5040"/>
        </w:tabs>
        <w:ind w:left="5040" w:hanging="360"/>
      </w:pPr>
      <w:rPr>
        <w:rFonts w:ascii="Arial" w:hAnsi="Arial" w:hint="default"/>
      </w:rPr>
    </w:lvl>
    <w:lvl w:ilvl="7" w:tplc="7B70FA42" w:tentative="1">
      <w:start w:val="1"/>
      <w:numFmt w:val="bullet"/>
      <w:lvlText w:val="•"/>
      <w:lvlJc w:val="left"/>
      <w:pPr>
        <w:tabs>
          <w:tab w:val="num" w:pos="5760"/>
        </w:tabs>
        <w:ind w:left="5760" w:hanging="360"/>
      </w:pPr>
      <w:rPr>
        <w:rFonts w:ascii="Arial" w:hAnsi="Arial" w:hint="default"/>
      </w:rPr>
    </w:lvl>
    <w:lvl w:ilvl="8" w:tplc="4C3885A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6"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7"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7"/>
  </w:num>
  <w:num w:numId="2">
    <w:abstractNumId w:val="13"/>
  </w:num>
  <w:num w:numId="3">
    <w:abstractNumId w:val="16"/>
  </w:num>
  <w:num w:numId="4">
    <w:abstractNumId w:val="4"/>
  </w:num>
  <w:num w:numId="5">
    <w:abstractNumId w:val="9"/>
  </w:num>
  <w:num w:numId="6">
    <w:abstractNumId w:val="15"/>
  </w:num>
  <w:num w:numId="7">
    <w:abstractNumId w:val="5"/>
  </w:num>
  <w:num w:numId="8">
    <w:abstractNumId w:val="3"/>
  </w:num>
  <w:num w:numId="9">
    <w:abstractNumId w:val="8"/>
  </w:num>
  <w:num w:numId="10">
    <w:abstractNumId w:val="6"/>
  </w:num>
  <w:num w:numId="11">
    <w:abstractNumId w:val="7"/>
  </w:num>
  <w:num w:numId="12">
    <w:abstractNumId w:val="10"/>
  </w:num>
  <w:num w:numId="13">
    <w:abstractNumId w:val="2"/>
  </w:num>
  <w:num w:numId="14">
    <w:abstractNumId w:val="0"/>
  </w:num>
  <w:num w:numId="15">
    <w:abstractNumId w:val="11"/>
  </w:num>
  <w:num w:numId="16">
    <w:abstractNumId w:val="12"/>
  </w:num>
  <w:num w:numId="17">
    <w:abstractNumId w:val="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removeDateAndTime/>
  <w:proofState w:spelling="clean" w:grammar="clean"/>
  <w:defaultTabStop w:val="284"/>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25691"/>
    <w:rsid w:val="000300CD"/>
    <w:rsid w:val="00030C42"/>
    <w:rsid w:val="00031B69"/>
    <w:rsid w:val="00035A11"/>
    <w:rsid w:val="00055B22"/>
    <w:rsid w:val="000A7848"/>
    <w:rsid w:val="000D40D8"/>
    <w:rsid w:val="000E16E7"/>
    <w:rsid w:val="000F46B1"/>
    <w:rsid w:val="00116EB3"/>
    <w:rsid w:val="00117680"/>
    <w:rsid w:val="001222CE"/>
    <w:rsid w:val="00122EE4"/>
    <w:rsid w:val="00132E7E"/>
    <w:rsid w:val="001371CD"/>
    <w:rsid w:val="0015772E"/>
    <w:rsid w:val="00181038"/>
    <w:rsid w:val="001E1142"/>
    <w:rsid w:val="001F0D44"/>
    <w:rsid w:val="0022006D"/>
    <w:rsid w:val="002224E3"/>
    <w:rsid w:val="00260FE0"/>
    <w:rsid w:val="002675EE"/>
    <w:rsid w:val="00270A34"/>
    <w:rsid w:val="00293FEE"/>
    <w:rsid w:val="002B3385"/>
    <w:rsid w:val="002D034E"/>
    <w:rsid w:val="002D340A"/>
    <w:rsid w:val="002E7193"/>
    <w:rsid w:val="002F3AFA"/>
    <w:rsid w:val="00301215"/>
    <w:rsid w:val="00322F35"/>
    <w:rsid w:val="0032704C"/>
    <w:rsid w:val="00335852"/>
    <w:rsid w:val="00381ECF"/>
    <w:rsid w:val="003917F4"/>
    <w:rsid w:val="003A0A09"/>
    <w:rsid w:val="003B68AB"/>
    <w:rsid w:val="003B7AF5"/>
    <w:rsid w:val="003F5B37"/>
    <w:rsid w:val="00413DCB"/>
    <w:rsid w:val="00436458"/>
    <w:rsid w:val="0049606B"/>
    <w:rsid w:val="004B088E"/>
    <w:rsid w:val="004B3D9B"/>
    <w:rsid w:val="004C4468"/>
    <w:rsid w:val="004C4D11"/>
    <w:rsid w:val="004C568E"/>
    <w:rsid w:val="004C7692"/>
    <w:rsid w:val="004D1840"/>
    <w:rsid w:val="004F37F2"/>
    <w:rsid w:val="004F4697"/>
    <w:rsid w:val="0050458D"/>
    <w:rsid w:val="00507601"/>
    <w:rsid w:val="00523E1D"/>
    <w:rsid w:val="005303CF"/>
    <w:rsid w:val="005375B7"/>
    <w:rsid w:val="00543F2E"/>
    <w:rsid w:val="00564348"/>
    <w:rsid w:val="0057228A"/>
    <w:rsid w:val="005B4CD6"/>
    <w:rsid w:val="005C2F2A"/>
    <w:rsid w:val="005D5AEE"/>
    <w:rsid w:val="005D7863"/>
    <w:rsid w:val="005D7CF0"/>
    <w:rsid w:val="006258D7"/>
    <w:rsid w:val="006514F9"/>
    <w:rsid w:val="00652C9A"/>
    <w:rsid w:val="00653262"/>
    <w:rsid w:val="00654C23"/>
    <w:rsid w:val="00655AEA"/>
    <w:rsid w:val="00655EE3"/>
    <w:rsid w:val="0066420A"/>
    <w:rsid w:val="006B6B37"/>
    <w:rsid w:val="006E32AE"/>
    <w:rsid w:val="006E5A6F"/>
    <w:rsid w:val="006F069F"/>
    <w:rsid w:val="006F4043"/>
    <w:rsid w:val="006F4D1E"/>
    <w:rsid w:val="006F74FF"/>
    <w:rsid w:val="00706572"/>
    <w:rsid w:val="00707D37"/>
    <w:rsid w:val="007176DC"/>
    <w:rsid w:val="007555E3"/>
    <w:rsid w:val="007A08F8"/>
    <w:rsid w:val="007A6409"/>
    <w:rsid w:val="007D4338"/>
    <w:rsid w:val="007F3B99"/>
    <w:rsid w:val="00803FAF"/>
    <w:rsid w:val="00811720"/>
    <w:rsid w:val="00852033"/>
    <w:rsid w:val="00852FF3"/>
    <w:rsid w:val="0085674C"/>
    <w:rsid w:val="008577B7"/>
    <w:rsid w:val="00882D45"/>
    <w:rsid w:val="00895423"/>
    <w:rsid w:val="008A7430"/>
    <w:rsid w:val="008D0068"/>
    <w:rsid w:val="00943B67"/>
    <w:rsid w:val="00947F0E"/>
    <w:rsid w:val="00955C25"/>
    <w:rsid w:val="00995085"/>
    <w:rsid w:val="00A10AE9"/>
    <w:rsid w:val="00A141B9"/>
    <w:rsid w:val="00A2280D"/>
    <w:rsid w:val="00A24367"/>
    <w:rsid w:val="00A366EA"/>
    <w:rsid w:val="00A42122"/>
    <w:rsid w:val="00A425DE"/>
    <w:rsid w:val="00A74357"/>
    <w:rsid w:val="00A75472"/>
    <w:rsid w:val="00A84C9D"/>
    <w:rsid w:val="00A90212"/>
    <w:rsid w:val="00AB4DB6"/>
    <w:rsid w:val="00AC7C2A"/>
    <w:rsid w:val="00AD0879"/>
    <w:rsid w:val="00AF581E"/>
    <w:rsid w:val="00B203DC"/>
    <w:rsid w:val="00B20E81"/>
    <w:rsid w:val="00B56947"/>
    <w:rsid w:val="00BC31E7"/>
    <w:rsid w:val="00BC3809"/>
    <w:rsid w:val="00BF2C1E"/>
    <w:rsid w:val="00BF3D23"/>
    <w:rsid w:val="00C34A72"/>
    <w:rsid w:val="00C350BA"/>
    <w:rsid w:val="00C35574"/>
    <w:rsid w:val="00C36086"/>
    <w:rsid w:val="00C710B1"/>
    <w:rsid w:val="00C74070"/>
    <w:rsid w:val="00C93507"/>
    <w:rsid w:val="00C95185"/>
    <w:rsid w:val="00CA31D0"/>
    <w:rsid w:val="00CC7ED2"/>
    <w:rsid w:val="00CD54BE"/>
    <w:rsid w:val="00D0740D"/>
    <w:rsid w:val="00D205B5"/>
    <w:rsid w:val="00D25E73"/>
    <w:rsid w:val="00D337AE"/>
    <w:rsid w:val="00D45F78"/>
    <w:rsid w:val="00D512A4"/>
    <w:rsid w:val="00D5679C"/>
    <w:rsid w:val="00D66A80"/>
    <w:rsid w:val="00DA0E37"/>
    <w:rsid w:val="00DD303D"/>
    <w:rsid w:val="00E11B67"/>
    <w:rsid w:val="00E255CC"/>
    <w:rsid w:val="00E45CB1"/>
    <w:rsid w:val="00E53ADE"/>
    <w:rsid w:val="00E61D77"/>
    <w:rsid w:val="00E71F27"/>
    <w:rsid w:val="00E7395A"/>
    <w:rsid w:val="00EA15E5"/>
    <w:rsid w:val="00EA4BBC"/>
    <w:rsid w:val="00EB12F6"/>
    <w:rsid w:val="00EB3C39"/>
    <w:rsid w:val="00ED1890"/>
    <w:rsid w:val="00EF765E"/>
    <w:rsid w:val="00EF776B"/>
    <w:rsid w:val="00F12C6B"/>
    <w:rsid w:val="00F45E09"/>
    <w:rsid w:val="00F54C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C935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3507"/>
    <w:rPr>
      <w:rFonts w:ascii="Segoe UI" w:hAnsi="Segoe UI" w:cs="Segoe UI"/>
      <w:sz w:val="18"/>
      <w:szCs w:val="18"/>
      <w:lang w:val="is-IS"/>
    </w:rPr>
  </w:style>
  <w:style w:type="paragraph" w:styleId="CommentText">
    <w:name w:val="annotation text"/>
    <w:basedOn w:val="Normal"/>
    <w:link w:val="CommentTextChar"/>
    <w:uiPriority w:val="99"/>
    <w:unhideWhenUsed/>
    <w:rsid w:val="00035A11"/>
    <w:rPr>
      <w:sz w:val="20"/>
      <w:szCs w:val="20"/>
    </w:rPr>
  </w:style>
  <w:style w:type="character" w:customStyle="1" w:styleId="CommentTextChar">
    <w:name w:val="Comment Text Char"/>
    <w:basedOn w:val="DefaultParagraphFont"/>
    <w:link w:val="CommentText"/>
    <w:uiPriority w:val="99"/>
    <w:rsid w:val="00035A11"/>
    <w:rPr>
      <w:rFonts w:ascii="Times New Roman" w:hAnsi="Times New Roman"/>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225186508">
      <w:bodyDiv w:val="1"/>
      <w:marLeft w:val="0"/>
      <w:marRight w:val="0"/>
      <w:marTop w:val="0"/>
      <w:marBottom w:val="0"/>
      <w:divBdr>
        <w:top w:val="none" w:sz="0" w:space="0" w:color="auto"/>
        <w:left w:val="none" w:sz="0" w:space="0" w:color="auto"/>
        <w:bottom w:val="none" w:sz="0" w:space="0" w:color="auto"/>
        <w:right w:val="none" w:sz="0" w:space="0" w:color="auto"/>
      </w:divBdr>
    </w:div>
    <w:div w:id="30319804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129124574">
      <w:bodyDiv w:val="1"/>
      <w:marLeft w:val="0"/>
      <w:marRight w:val="0"/>
      <w:marTop w:val="0"/>
      <w:marBottom w:val="0"/>
      <w:divBdr>
        <w:top w:val="none" w:sz="0" w:space="0" w:color="auto"/>
        <w:left w:val="none" w:sz="0" w:space="0" w:color="auto"/>
        <w:bottom w:val="none" w:sz="0" w:space="0" w:color="auto"/>
        <w:right w:val="none" w:sz="0" w:space="0" w:color="auto"/>
      </w:divBdr>
      <w:divsChild>
        <w:div w:id="1239825415">
          <w:marLeft w:val="360"/>
          <w:marRight w:val="0"/>
          <w:marTop w:val="200"/>
          <w:marBottom w:val="0"/>
          <w:divBdr>
            <w:top w:val="none" w:sz="0" w:space="0" w:color="auto"/>
            <w:left w:val="none" w:sz="0" w:space="0" w:color="auto"/>
            <w:bottom w:val="none" w:sz="0" w:space="0" w:color="auto"/>
            <w:right w:val="none" w:sz="0" w:space="0" w:color="auto"/>
          </w:divBdr>
        </w:div>
        <w:div w:id="867254883">
          <w:marLeft w:val="360"/>
          <w:marRight w:val="0"/>
          <w:marTop w:val="200"/>
          <w:marBottom w:val="0"/>
          <w:divBdr>
            <w:top w:val="none" w:sz="0" w:space="0" w:color="auto"/>
            <w:left w:val="none" w:sz="0" w:space="0" w:color="auto"/>
            <w:bottom w:val="none" w:sz="0" w:space="0" w:color="auto"/>
            <w:right w:val="none" w:sz="0" w:space="0" w:color="auto"/>
          </w:divBdr>
        </w:div>
        <w:div w:id="1925216539">
          <w:marLeft w:val="360"/>
          <w:marRight w:val="0"/>
          <w:marTop w:val="200"/>
          <w:marBottom w:val="0"/>
          <w:divBdr>
            <w:top w:val="none" w:sz="0" w:space="0" w:color="auto"/>
            <w:left w:val="none" w:sz="0" w:space="0" w:color="auto"/>
            <w:bottom w:val="none" w:sz="0" w:space="0" w:color="auto"/>
            <w:right w:val="none" w:sz="0" w:space="0" w:color="auto"/>
          </w:divBdr>
        </w:div>
        <w:div w:id="808933881">
          <w:marLeft w:val="360"/>
          <w:marRight w:val="0"/>
          <w:marTop w:val="200"/>
          <w:marBottom w:val="0"/>
          <w:divBdr>
            <w:top w:val="none" w:sz="0" w:space="0" w:color="auto"/>
            <w:left w:val="none" w:sz="0" w:space="0" w:color="auto"/>
            <w:bottom w:val="none" w:sz="0" w:space="0" w:color="auto"/>
            <w:right w:val="none" w:sz="0" w:space="0" w:color="auto"/>
          </w:divBdr>
        </w:div>
      </w:divsChild>
    </w:div>
    <w:div w:id="1464696574">
      <w:bodyDiv w:val="1"/>
      <w:marLeft w:val="0"/>
      <w:marRight w:val="0"/>
      <w:marTop w:val="0"/>
      <w:marBottom w:val="0"/>
      <w:divBdr>
        <w:top w:val="none" w:sz="0" w:space="0" w:color="auto"/>
        <w:left w:val="none" w:sz="0" w:space="0" w:color="auto"/>
        <w:bottom w:val="none" w:sz="0" w:space="0" w:color="auto"/>
        <w:right w:val="none" w:sz="0" w:space="0" w:color="auto"/>
      </w:divBdr>
    </w:div>
    <w:div w:id="1711614987">
      <w:bodyDiv w:val="1"/>
      <w:marLeft w:val="0"/>
      <w:marRight w:val="0"/>
      <w:marTop w:val="0"/>
      <w:marBottom w:val="0"/>
      <w:divBdr>
        <w:top w:val="none" w:sz="0" w:space="0" w:color="auto"/>
        <w:left w:val="none" w:sz="0" w:space="0" w:color="auto"/>
        <w:bottom w:val="none" w:sz="0" w:space="0" w:color="auto"/>
        <w:right w:val="none" w:sz="0" w:space="0" w:color="auto"/>
      </w:divBdr>
    </w:div>
    <w:div w:id="1918703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16</Pages>
  <Words>7887</Words>
  <Characters>44962</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Eggert Ólafsson</cp:lastModifiedBy>
  <cp:revision>3</cp:revision>
  <dcterms:created xsi:type="dcterms:W3CDTF">2022-03-09T13:15:00Z</dcterms:created>
  <dcterms:modified xsi:type="dcterms:W3CDTF">2022-03-09T15:23:00Z</dcterms:modified>
</cp:coreProperties>
</file>