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before="240" w:after="60" w:line="240" w:lineRule="auto"/>
        <w:jc w:val="center"/>
        <w:outlineLvl w:val="0"/>
        <w:rPr>
          <w:rFonts w:ascii="Times" w:eastAsia="Times New Roman" w:hAnsi="Times" w:cs="Times New Roman"/>
          <w:spacing w:val="32"/>
          <w:kern w:val="28"/>
          <w:sz w:val="32"/>
          <w:szCs w:val="20"/>
          <w:lang w:eastAsia="en-GB"/>
        </w:rPr>
      </w:pPr>
      <w:r w:rsidRPr="00BD4B5F">
        <w:rPr>
          <w:rFonts w:ascii="Times" w:eastAsia="Times New Roman" w:hAnsi="Times" w:cs="Times New Roman"/>
          <w:spacing w:val="32"/>
          <w:kern w:val="28"/>
          <w:sz w:val="32"/>
          <w:szCs w:val="20"/>
          <w:lang w:eastAsia="en-GB"/>
        </w:rPr>
        <w:t xml:space="preserve">REGLUGERÐ </w:t>
      </w:r>
    </w:p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"/>
          <w:b/>
          <w:sz w:val="21"/>
          <w:szCs w:val="21"/>
          <w:lang w:eastAsia="en-GB"/>
        </w:rPr>
      </w:pPr>
      <w:bookmarkStart w:id="0" w:name="_Hlk23322689"/>
      <w:r w:rsidRPr="00BD4B5F">
        <w:rPr>
          <w:rFonts w:ascii="Times" w:eastAsia="Times New Roman" w:hAnsi="Times" w:cs="Times"/>
          <w:b/>
          <w:sz w:val="21"/>
          <w:szCs w:val="21"/>
          <w:lang w:eastAsia="en-GB"/>
        </w:rPr>
        <w:t>um skráningu og rafræn skil aflaupplýsinga.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  <w:lang w:eastAsia="en-GB"/>
        </w:rPr>
      </w:pPr>
    </w:p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"/>
          <w:sz w:val="21"/>
          <w:szCs w:val="21"/>
          <w:lang w:eastAsia="en-GB"/>
        </w:rPr>
      </w:pPr>
      <w:r w:rsidRPr="00BD4B5F">
        <w:rPr>
          <w:rFonts w:ascii="Times" w:eastAsia="Times New Roman" w:hAnsi="Times" w:cs="Times"/>
          <w:sz w:val="21"/>
          <w:szCs w:val="21"/>
          <w:lang w:eastAsia="en-GB"/>
        </w:rPr>
        <w:t>1. gr.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Reglugerð þessi gildir um skráningu </w:t>
      </w:r>
      <w:r w:rsidR="00497EB8">
        <w:rPr>
          <w:rFonts w:ascii="Times" w:eastAsia="Times New Roman" w:hAnsi="Times" w:cs="Times"/>
          <w:noProof/>
          <w:sz w:val="21"/>
          <w:szCs w:val="21"/>
        </w:rPr>
        <w:t xml:space="preserve">og rafræn skil aflaupplýsinga </w:t>
      </w:r>
      <w:r w:rsidRPr="00BD4B5F">
        <w:rPr>
          <w:rFonts w:ascii="Times" w:eastAsia="Times New Roman" w:hAnsi="Times" w:cs="Times"/>
          <w:noProof/>
          <w:sz w:val="21"/>
          <w:szCs w:val="21"/>
        </w:rPr>
        <w:t>íslenskra skipa</w:t>
      </w:r>
      <w:r w:rsidR="00497EB8">
        <w:rPr>
          <w:rFonts w:ascii="Times" w:eastAsia="Times New Roman" w:hAnsi="Times" w:cs="Times"/>
          <w:noProof/>
          <w:sz w:val="21"/>
          <w:szCs w:val="21"/>
        </w:rPr>
        <w:t xml:space="preserve"> </w:t>
      </w:r>
      <w:r w:rsidR="00497EB8" w:rsidRPr="00BD4B5F">
        <w:rPr>
          <w:rFonts w:ascii="Times" w:eastAsia="Times New Roman" w:hAnsi="Times" w:cs="Times"/>
          <w:noProof/>
          <w:sz w:val="21"/>
          <w:szCs w:val="21"/>
        </w:rPr>
        <w:t>með rafrænni afladagbók eða snjallsímaforriti</w:t>
      </w:r>
      <w:r w:rsidRPr="00BD4B5F">
        <w:rPr>
          <w:rFonts w:ascii="Times" w:eastAsia="Times New Roman" w:hAnsi="Times" w:cs="Times"/>
          <w:noProof/>
          <w:sz w:val="21"/>
          <w:szCs w:val="21"/>
        </w:rPr>
        <w:t>, jafnt innan sem utan íslensku fiskveiðilögsögunnar.</w:t>
      </w:r>
    </w:p>
    <w:p w:rsidR="00BD4B5F" w:rsidRPr="00BD4B5F" w:rsidRDefault="00BD4B5F" w:rsidP="007F0199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>Öll skip er stunda veiðar í atvinnuskyni eða þörungaslátt skulu skila upplýsingum sem kveðið er á um í reglugerð þessari til Fiskistofu.</w:t>
      </w:r>
      <w:bookmarkStart w:id="1" w:name="_Hlk14173585"/>
      <w:bookmarkStart w:id="2" w:name="_GoBack"/>
      <w:bookmarkEnd w:id="2"/>
    </w:p>
    <w:bookmarkEnd w:id="0"/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"/>
          <w:sz w:val="21"/>
          <w:szCs w:val="21"/>
          <w:lang w:eastAsia="en-GB"/>
        </w:rPr>
      </w:pPr>
      <w:r w:rsidRPr="00BD4B5F">
        <w:rPr>
          <w:rFonts w:ascii="Times" w:eastAsia="Times New Roman" w:hAnsi="Times" w:cs="Times"/>
          <w:sz w:val="21"/>
          <w:szCs w:val="21"/>
          <w:lang w:eastAsia="en-GB"/>
        </w:rPr>
        <w:t>2. gr.</w:t>
      </w:r>
    </w:p>
    <w:p w:rsidR="00BD4B5F" w:rsidRPr="00BD4B5F" w:rsidRDefault="00BD4B5F" w:rsidP="00BD4B5F">
      <w:pPr>
        <w:shd w:val="clear" w:color="auto" w:fill="FFFFFF"/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color w:val="272727"/>
          <w:sz w:val="21"/>
          <w:szCs w:val="21"/>
        </w:rPr>
      </w:pPr>
      <w:r w:rsidRPr="00BD4B5F">
        <w:rPr>
          <w:rFonts w:ascii="Times" w:eastAsia="Times New Roman" w:hAnsi="Times" w:cs="Times"/>
          <w:noProof/>
          <w:color w:val="272727"/>
          <w:sz w:val="21"/>
          <w:szCs w:val="21"/>
        </w:rPr>
        <w:t>Skipstjórar skulu skrá eins nákvæmlega og unnt er eftirfarandi upplýsingar: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Nafn skips og skipaskrárnúmer.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Veiðarfæri, gerð og stærð.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Staðarákvörðun (breidd og lengd).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Afli eftir magni og tegundum.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Veiðidagur.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Löndunarhöfn og löndunardagur.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Sjófugl eftir fjölda og tegundum.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 xml:space="preserve">Sjávarspendýr eftir fjölda og tegundum. 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Upplýsingar um afla, sem veiddur er en sleppt í samræmi við fyrirmæli laga eða annarra stjórnvaldsfyrirmæla.</w:t>
      </w:r>
    </w:p>
    <w:p w:rsidR="00BD4B5F" w:rsidRPr="00BD4B5F" w:rsidRDefault="00BD4B5F" w:rsidP="00BD4B5F">
      <w:pPr>
        <w:numPr>
          <w:ilvl w:val="0"/>
          <w:numId w:val="1"/>
        </w:numPr>
        <w:tabs>
          <w:tab w:val="left" w:pos="397"/>
          <w:tab w:val="left" w:pos="709"/>
        </w:tabs>
        <w:spacing w:after="0" w:line="240" w:lineRule="auto"/>
        <w:contextualSpacing/>
        <w:jc w:val="both"/>
        <w:rPr>
          <w:rFonts w:ascii="Times" w:eastAsia="Calibri" w:hAnsi="Times" w:cs="Times"/>
          <w:color w:val="272727"/>
          <w:sz w:val="21"/>
          <w:szCs w:val="21"/>
        </w:rPr>
      </w:pPr>
      <w:r w:rsidRPr="00BD4B5F">
        <w:rPr>
          <w:rFonts w:ascii="Times" w:eastAsia="Calibri" w:hAnsi="Times" w:cs="Times"/>
          <w:sz w:val="21"/>
          <w:szCs w:val="21"/>
        </w:rPr>
        <w:t>Upplýsingar um tíma veiðarfæra í sjó, hvenær þau eru lögð og hvenær þau eru tekin upp.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jc w:val="both"/>
        <w:rPr>
          <w:rFonts w:ascii="Times" w:eastAsia="Times New Roman" w:hAnsi="Times" w:cs="Times"/>
          <w:noProof/>
          <w:color w:val="272727"/>
          <w:sz w:val="21"/>
          <w:szCs w:val="21"/>
        </w:rPr>
      </w:pP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Upplýsingar um afla sem fæst við veiðar t.d. hverju togi, kasti eða lögn skal skrá svo fljótt sem verða má eftir að frágangi hans lýkur. 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>Í rafrænum afladagbókum skulu færslur vegna hverrar veiðiferðar aðgreindar með greinilegum hætti en í snallsímaforriti skal hver veiðiferð skráð sérstaklega.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Ef fleiri en eitt skip stunda veiðar með sama veiðarfæri í sömu veiðiferð, skal skráð hvaða skip stunda veiðarnar. Aflann skal einungis skrá hjá því skipi sem tekur aflann um borð. 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>Ef afli í uppsjávartegundum er fluttur milli skipa skal skráð hjá báðum skipum: Upplýsingar um magn eftir tegundum og eftir atvikum afurðum, á milli hvaða skipa aflinn er fluttur og hvort skipanna er veiðiskip aflans.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 Við slátt á þörungum skal skrá hjá hverju skipi um sig, þ.m.t. pramma, upplýsingar um magn þörunga (blautvigt) sem tekið er innan netlaga hverrar fasteignar (sjávarjarðar). Hlutaðeigandi landeigandi á rétt á aðgangi að upplýsingum úr aflaskráningu um þörungaslátt fyrir sinni landareign.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</w:p>
    <w:bookmarkEnd w:id="1"/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"/>
          <w:sz w:val="21"/>
          <w:szCs w:val="21"/>
          <w:lang w:eastAsia="en-GB"/>
        </w:rPr>
      </w:pPr>
      <w:r w:rsidRPr="00BD4B5F">
        <w:rPr>
          <w:rFonts w:ascii="Times" w:eastAsia="Times New Roman" w:hAnsi="Times" w:cs="Times"/>
          <w:sz w:val="21"/>
          <w:szCs w:val="21"/>
          <w:lang w:eastAsia="en-GB"/>
        </w:rPr>
        <w:t>3. gr.</w:t>
      </w:r>
    </w:p>
    <w:p w:rsidR="00FA5493" w:rsidRPr="00BD4B5F" w:rsidRDefault="00BD4B5F" w:rsidP="00FA5493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Aflaskráningu skal vera lokið og aflaupplýsingar sendar til Fiskistofu með rafrænum hætti áður en skip er lagt að bryggju að lokinni veiðiferð. </w:t>
      </w:r>
    </w:p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"/>
          <w:sz w:val="21"/>
          <w:szCs w:val="21"/>
          <w:lang w:eastAsia="en-GB"/>
        </w:rPr>
      </w:pPr>
      <w:r w:rsidRPr="00BD4B5F">
        <w:rPr>
          <w:rFonts w:ascii="Times" w:eastAsia="Times New Roman" w:hAnsi="Times" w:cs="Times"/>
          <w:sz w:val="21"/>
          <w:szCs w:val="21"/>
          <w:lang w:eastAsia="en-GB"/>
        </w:rPr>
        <w:t>4. gr.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Ef </w:t>
      </w:r>
      <w:r>
        <w:rPr>
          <w:rFonts w:ascii="Times" w:eastAsia="Times New Roman" w:hAnsi="Times" w:cs="Times"/>
          <w:noProof/>
          <w:sz w:val="21"/>
          <w:szCs w:val="21"/>
        </w:rPr>
        <w:t>rafræn afladagbók eða snjallsímaforrit</w:t>
      </w: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 bilar í veiðiferð skal skipstjóri tilkynna Fiskistofu um bilunina svo fljótt sem auðið er. Jafnframt skal skipstjóri skrá eins nákvæmlega og unnt er áætlaðan afla </w:t>
      </w:r>
      <w:r>
        <w:rPr>
          <w:rFonts w:ascii="Times" w:eastAsia="Times New Roman" w:hAnsi="Times" w:cs="Times"/>
          <w:noProof/>
          <w:sz w:val="21"/>
          <w:szCs w:val="21"/>
        </w:rPr>
        <w:t xml:space="preserve">á blað </w:t>
      </w: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og undirrita áður en skipi er lagt að bryggju að lokinni veiðiferð. 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Senda skal aflaupplýsingar innan 24 klukkustunda frá komu skips til löndunarhafnar, á </w:t>
      </w:r>
      <w:hyperlink r:id="rId5" w:history="1">
        <w:r w:rsidRPr="00BD4B5F">
          <w:rPr>
            <w:rFonts w:ascii="Times" w:eastAsia="Times New Roman" w:hAnsi="Times" w:cs="Times"/>
            <w:noProof/>
            <w:color w:val="0563C1"/>
            <w:sz w:val="21"/>
            <w:szCs w:val="21"/>
            <w:u w:val="single"/>
          </w:rPr>
          <w:t>afladagbok@fiskistofa.is</w:t>
        </w:r>
      </w:hyperlink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 á þar til gerðu formi sem finna má á vef Fiskistofu.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</w:p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"/>
          <w:sz w:val="21"/>
          <w:szCs w:val="21"/>
          <w:lang w:eastAsia="en-GB"/>
        </w:rPr>
      </w:pPr>
      <w:r w:rsidRPr="00BD4B5F">
        <w:rPr>
          <w:rFonts w:ascii="Times" w:eastAsia="Times New Roman" w:hAnsi="Times" w:cs="Times"/>
          <w:sz w:val="21"/>
          <w:szCs w:val="21"/>
          <w:lang w:eastAsia="en-GB"/>
        </w:rPr>
        <w:t>5. gr.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Skylt er að veita eftirlitsmönnum Fiskistofu og starfsmönnum Landhelgisgæslu Íslands aðgang að upplýsingum sem skráðar eru í afladagbók og veita aðstoð við að sannreyna þær. 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</w:p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"/>
          <w:sz w:val="21"/>
          <w:szCs w:val="21"/>
          <w:lang w:eastAsia="en-GB"/>
        </w:rPr>
      </w:pPr>
      <w:r w:rsidRPr="00BD4B5F">
        <w:rPr>
          <w:rFonts w:ascii="Times" w:eastAsia="Times New Roman" w:hAnsi="Times" w:cs="Times"/>
          <w:sz w:val="21"/>
          <w:szCs w:val="21"/>
          <w:lang w:eastAsia="en-GB"/>
        </w:rPr>
        <w:t>6. gr.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>Brot á reglugerð þessari varða viðurlögum, skv. lögum nr. 116/2006, um stjórn fiskveiða og lögum nr. 57/1996, um umgengi um nytjastofna sjávar.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jc w:val="both"/>
        <w:rPr>
          <w:rFonts w:ascii="Times" w:eastAsia="Times New Roman" w:hAnsi="Times" w:cs="Times"/>
          <w:noProof/>
          <w:sz w:val="21"/>
          <w:szCs w:val="21"/>
        </w:rPr>
      </w:pPr>
    </w:p>
    <w:p w:rsidR="00BD4B5F" w:rsidRPr="00BD4B5F" w:rsidRDefault="00BD4B5F" w:rsidP="00BD4B5F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"/>
          <w:sz w:val="21"/>
          <w:szCs w:val="21"/>
          <w:lang w:eastAsia="en-GB"/>
        </w:rPr>
      </w:pPr>
      <w:r w:rsidRPr="00BD4B5F">
        <w:rPr>
          <w:rFonts w:ascii="Times" w:eastAsia="Times New Roman" w:hAnsi="Times" w:cs="Times"/>
          <w:sz w:val="21"/>
          <w:szCs w:val="21"/>
          <w:lang w:eastAsia="en-GB"/>
        </w:rPr>
        <w:lastRenderedPageBreak/>
        <w:t>7. gr.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>Reglugerð þessi er sett</w:t>
      </w:r>
      <w:r w:rsidR="00FA3E86">
        <w:rPr>
          <w:rFonts w:ascii="Times" w:eastAsia="Times New Roman" w:hAnsi="Times" w:cs="Times"/>
          <w:noProof/>
          <w:sz w:val="21"/>
          <w:szCs w:val="21"/>
        </w:rPr>
        <w:t>,</w:t>
      </w:r>
      <w:r w:rsidRPr="00BD4B5F">
        <w:rPr>
          <w:rFonts w:ascii="Times" w:eastAsia="Times New Roman" w:hAnsi="Times" w:cs="Times"/>
          <w:noProof/>
          <w:sz w:val="21"/>
          <w:szCs w:val="21"/>
        </w:rPr>
        <w:t xml:space="preserve"> skv. lögum nr. 116/2006, um stjórn fiskveiða og lögum nr. 57/1996, um umgengni um nytjastofna sjávar. Reglugerðin öðlast þegar gildi. Jafnframt fellur úr gildi reglu</w:t>
      </w:r>
      <w:r w:rsidRPr="00BD4B5F">
        <w:rPr>
          <w:rFonts w:ascii="Times" w:eastAsia="Times New Roman" w:hAnsi="Times" w:cs="Times"/>
          <w:noProof/>
          <w:sz w:val="21"/>
          <w:szCs w:val="21"/>
        </w:rPr>
        <w:softHyphen/>
        <w:t>gerð nr. 746/2016, um afladagbækur.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center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>Ákvæði til Bráðabirgða</w:t>
      </w:r>
    </w:p>
    <w:p w:rsidR="00BD4B5F" w:rsidRPr="00BD4B5F" w:rsidRDefault="00BD4B5F" w:rsidP="00BD4B5F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  <w:r w:rsidRPr="00BD4B5F">
        <w:rPr>
          <w:rFonts w:ascii="Times" w:eastAsia="Times New Roman" w:hAnsi="Times" w:cs="Times"/>
          <w:noProof/>
          <w:sz w:val="21"/>
          <w:szCs w:val="21"/>
        </w:rPr>
        <w:t>Heimilt er að skrá afla í afladagbækur á pappírsformi sem Fiskistofa útvegar fram til 31. ágúst 2020.</w:t>
      </w:r>
    </w:p>
    <w:p w:rsidR="008E5B41" w:rsidRDefault="008E5B41"/>
    <w:sectPr w:rsidR="008E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361D1"/>
    <w:multiLevelType w:val="hybridMultilevel"/>
    <w:tmpl w:val="9E2EB28A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F"/>
    <w:rsid w:val="00002A59"/>
    <w:rsid w:val="000A314E"/>
    <w:rsid w:val="00497EB8"/>
    <w:rsid w:val="00614504"/>
    <w:rsid w:val="007F0199"/>
    <w:rsid w:val="00867074"/>
    <w:rsid w:val="008E5B41"/>
    <w:rsid w:val="00BD4B5F"/>
    <w:rsid w:val="00FA3E86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9B21"/>
  <w15:chartTrackingRefBased/>
  <w15:docId w15:val="{A8474432-9D93-412B-A775-71772B43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ilvsunathugasemd">
    <w:name w:val="annotation reference"/>
    <w:basedOn w:val="Sjlfgefinleturgermlsgreinar"/>
    <w:uiPriority w:val="99"/>
    <w:semiHidden/>
    <w:unhideWhenUsed/>
    <w:qFormat/>
    <w:rsid w:val="00BD4B5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BD4B5F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BD4B5F"/>
    <w:rPr>
      <w:rFonts w:ascii="Times" w:eastAsia="Times New Roman" w:hAnsi="Times" w:cs="Times New Roman"/>
      <w:noProof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BD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D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ladagbok@fiskistofa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Jóhannesson</dc:creator>
  <cp:keywords/>
  <dc:description/>
  <cp:lastModifiedBy>Erna Jónsdóttir</cp:lastModifiedBy>
  <cp:revision>5</cp:revision>
  <dcterms:created xsi:type="dcterms:W3CDTF">2019-12-05T13:54:00Z</dcterms:created>
  <dcterms:modified xsi:type="dcterms:W3CDTF">2019-12-23T13:39:00Z</dcterms:modified>
</cp:coreProperties>
</file>