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A186CB" w14:textId="563A4D98" w:rsidR="00D8647F" w:rsidRPr="007E05B6" w:rsidRDefault="00D8647F">
      <w:pPr>
        <w:rPr>
          <w:b/>
          <w:bCs/>
        </w:rPr>
      </w:pPr>
      <w:r w:rsidRPr="007E05B6">
        <w:rPr>
          <w:b/>
          <w:bCs/>
        </w:rPr>
        <w:t>Umsögn í Samráðsgátt stjórnvalda vegna Tillögu til þingsályktunar um drög að aðgerðaáætlun vegna offitu á Íslandi fyrir árin 2026-2030</w:t>
      </w:r>
    </w:p>
    <w:p w14:paraId="229D0A72" w14:textId="066E3CAF" w:rsidR="00D8647F" w:rsidRPr="007E05B6" w:rsidRDefault="00D8647F">
      <w:r w:rsidRPr="007E05B6">
        <w:t xml:space="preserve">Hjartavernd fagnar þessari þingsályktunartillögu sem miðar að því i að draga úr nýgengi og afleiðingum offitu og sykursýki á Íslandi, en það eru þeir áhættuþættir kransæðasjúkdóma sem </w:t>
      </w:r>
      <w:r w:rsidR="00243589" w:rsidRPr="007E05B6">
        <w:t>eru í hvað örustum vexti meðal þjóðarinnar.</w:t>
      </w:r>
    </w:p>
    <w:p w14:paraId="76D8B154" w14:textId="7234FC25" w:rsidR="007009FD" w:rsidRPr="007E05B6" w:rsidRDefault="007009FD">
      <w:r w:rsidRPr="007E05B6">
        <w:t xml:space="preserve">Hjartavernd </w:t>
      </w:r>
      <w:r w:rsidR="00C90E7B" w:rsidRPr="007E05B6">
        <w:t xml:space="preserve">lýsir ánægju með þeirri framtíðarsýn sem fram kemur í þingsályktunartillögunni um eflingu forvarna til þess að draga úr nýgengi offitu og leggur áherslu á mikilvægi </w:t>
      </w:r>
      <w:proofErr w:type="spellStart"/>
      <w:r w:rsidR="00C90E7B" w:rsidRPr="007E05B6">
        <w:t>lýðgrundaðra</w:t>
      </w:r>
      <w:proofErr w:type="spellEnd"/>
      <w:r w:rsidR="00C90E7B" w:rsidRPr="007E05B6">
        <w:t xml:space="preserve"> inngripa svo sem verðstýringu, auknar álögur á óhollustu og minni skattlagningu á hollari valkostum.  Árangur Íslendinga í tóbaksvörnum er ágætt dæmi um árangur slíkrar nálgunar.</w:t>
      </w:r>
    </w:p>
    <w:p w14:paraId="489270F3" w14:textId="6E7F8F94" w:rsidR="00EB3A1A" w:rsidRPr="007E05B6" w:rsidRDefault="00EB3A1A">
      <w:r w:rsidRPr="007E05B6">
        <w:t xml:space="preserve">Rannsóknir Hjartaverndar hafa sýnt að nýgengi offitu og sykursýki 2 hafa farið hratt vaxandi á síðustu áratugum.  Afleiðingar þess eru margþættar og koma hvað skýrast fram í því að nýgengi kransæðasjúkdóma og dauðsfalla af þeirra völdum er hætt að lækka og stefnir í að vega upp á móti margra ára árangri af </w:t>
      </w:r>
      <w:r w:rsidR="00C90E7B" w:rsidRPr="007E05B6">
        <w:t>tóbaks</w:t>
      </w:r>
      <w:r w:rsidRPr="007E05B6">
        <w:t xml:space="preserve">vörnum hér á landi.  Sömuleiðis er offita tengd langvinnum sjúkdómum eins og </w:t>
      </w:r>
      <w:r w:rsidR="00C90E7B" w:rsidRPr="007E05B6">
        <w:t xml:space="preserve">kæfisvefni og </w:t>
      </w:r>
      <w:r w:rsidRPr="007E05B6">
        <w:t xml:space="preserve">háum blóðþrýstingi sem erfiðlega hefur gengið að ráða við. </w:t>
      </w:r>
    </w:p>
    <w:p w14:paraId="43327E78" w14:textId="7586078D" w:rsidR="00141B2B" w:rsidRPr="007E05B6" w:rsidRDefault="00141B2B">
      <w:pPr>
        <w:rPr>
          <w:b/>
          <w:bCs/>
        </w:rPr>
      </w:pPr>
      <w:r w:rsidRPr="007E05B6">
        <w:rPr>
          <w:b/>
          <w:bCs/>
        </w:rPr>
        <w:t>Varðandi aðgerðir 7, Landskönnun á mataræði barna og unglinga og 8, Reglubundið mat á þróun líkamsþyngdarstuðuls grunnskólabarna.</w:t>
      </w:r>
    </w:p>
    <w:p w14:paraId="799BE5AB" w14:textId="04C1FEE8" w:rsidR="00141B2B" w:rsidRPr="007E05B6" w:rsidRDefault="00141B2B">
      <w:r w:rsidRPr="007E05B6">
        <w:t>Hjartavernd tekur undir mikilvægi þess að lýðheilsuinngrip byggi á mælingum og gögnum um þróun líkamsþyngdar barna.</w:t>
      </w:r>
    </w:p>
    <w:p w14:paraId="747E9F45" w14:textId="332B0083" w:rsidR="00243589" w:rsidRPr="007E05B6" w:rsidRDefault="00243589">
      <w:pPr>
        <w:rPr>
          <w:b/>
          <w:bCs/>
        </w:rPr>
      </w:pPr>
      <w:r w:rsidRPr="007E05B6">
        <w:rPr>
          <w:b/>
          <w:bCs/>
        </w:rPr>
        <w:t>Varðandi aðgerð 13. Heildstæður þjónustuferill einstaklinga með offitu</w:t>
      </w:r>
      <w:r w:rsidR="00141B2B" w:rsidRPr="007E05B6">
        <w:rPr>
          <w:b/>
          <w:bCs/>
        </w:rPr>
        <w:t xml:space="preserve"> og aðgerðir 16-19</w:t>
      </w:r>
      <w:r w:rsidRPr="007E05B6">
        <w:rPr>
          <w:b/>
          <w:bCs/>
        </w:rPr>
        <w:t>.</w:t>
      </w:r>
    </w:p>
    <w:p w14:paraId="71FBDF27" w14:textId="0F07F910" w:rsidR="00243589" w:rsidRPr="007E05B6" w:rsidRDefault="00243589">
      <w:r w:rsidRPr="007E05B6">
        <w:t xml:space="preserve">Mikilvægt er að tryggja gott aðgengi að </w:t>
      </w:r>
      <w:r w:rsidR="0028226E" w:rsidRPr="007E05B6">
        <w:t>þverfaglegri</w:t>
      </w:r>
      <w:r w:rsidRPr="007E05B6">
        <w:t xml:space="preserve"> sérfræðiþjónustu</w:t>
      </w:r>
      <w:r w:rsidR="0028226E" w:rsidRPr="007E05B6">
        <w:t xml:space="preserve"> fagfólks með sérþekkingu á forvörnum  og meðferð offitu.</w:t>
      </w:r>
      <w:r w:rsidRPr="007E05B6">
        <w:t xml:space="preserve"> </w:t>
      </w:r>
      <w:r w:rsidR="0028226E" w:rsidRPr="007E05B6">
        <w:t xml:space="preserve"> Til þess þarf</w:t>
      </w:r>
      <w:r w:rsidRPr="007E05B6">
        <w:t xml:space="preserve"> samvinnu allra sérgreina sem koma að meðferð sjúklinga með alvarlegan offitusjúkdóm og fylgisjúkdóma</w:t>
      </w:r>
      <w:r w:rsidR="00EB3A1A" w:rsidRPr="007E05B6">
        <w:t xml:space="preserve"> hans</w:t>
      </w:r>
      <w:r w:rsidRPr="007E05B6">
        <w:t>.  Þessi þjónusta gæti verið til staðar á sérhæfðri göngudeild á Landspítalanum og með skilgreindu samráðsferli við heilsugæsluna.</w:t>
      </w:r>
    </w:p>
    <w:p w14:paraId="4CE11E36" w14:textId="4BE68238" w:rsidR="003C6D68" w:rsidRPr="007E05B6" w:rsidRDefault="003C6D68">
      <w:r w:rsidRPr="007E05B6">
        <w:t>Langvinnir sjúkdómar eins og offita og sykursýki krefjast ævilangrar meðferðar og verða ekki leystir með tímabundnum inngripum eins og  efnaskiptaaðgerð</w:t>
      </w:r>
      <w:r w:rsidR="0028226E" w:rsidRPr="007E05B6">
        <w:t>, einfaldri lyfjaávísun</w:t>
      </w:r>
      <w:r w:rsidRPr="007E05B6">
        <w:t xml:space="preserve"> eða tilvísun í meðferð á Reykjalundi í eitt skipti.  </w:t>
      </w:r>
    </w:p>
    <w:p w14:paraId="3FDAC083" w14:textId="77777777" w:rsidR="006742F0" w:rsidRPr="007E05B6" w:rsidRDefault="003C6D68">
      <w:pPr>
        <w:rPr>
          <w:rFonts w:eastAsia="Times New Roman" w:cs="Arial"/>
          <w:color w:val="000000"/>
          <w:kern w:val="0"/>
          <w:bdr w:val="none" w:sz="0" w:space="0" w:color="auto" w:frame="1"/>
          <w:lang w:eastAsia="is-IS"/>
          <w14:ligatures w14:val="none"/>
        </w:rPr>
      </w:pPr>
      <w:r w:rsidRPr="007E05B6">
        <w:rPr>
          <w:rFonts w:eastAsia="Times New Roman" w:cs="Arial"/>
          <w:color w:val="000000"/>
          <w:kern w:val="0"/>
          <w:bdr w:val="none" w:sz="0" w:space="0" w:color="auto" w:frame="1"/>
          <w:lang w:eastAsia="is-IS"/>
          <w14:ligatures w14:val="none"/>
        </w:rPr>
        <w:t xml:space="preserve">Mikilvægt er að greina og meðhöndla fylgikvilla offitu eins og háþrýsting, sykursýki, blóðfituraskanir, kransæðasjúkdóm, hjartabilun, kæfisvefn og hjartsláttartruflanir (t.d. gáttatif/gáttaflökt) heildstætt og samkvæmt einstaklingsmiðuðu mati.  </w:t>
      </w:r>
    </w:p>
    <w:p w14:paraId="10A540B7" w14:textId="77777777" w:rsidR="00141B2B" w:rsidRPr="007E05B6" w:rsidRDefault="00141B2B">
      <w:pPr>
        <w:rPr>
          <w:rFonts w:eastAsia="Times New Roman" w:cs="Arial"/>
          <w:b/>
          <w:bCs/>
          <w:color w:val="000000"/>
          <w:kern w:val="0"/>
          <w:bdr w:val="none" w:sz="0" w:space="0" w:color="auto" w:frame="1"/>
          <w:lang w:eastAsia="is-IS"/>
          <w14:ligatures w14:val="none"/>
        </w:rPr>
      </w:pPr>
      <w:r w:rsidRPr="007E05B6">
        <w:rPr>
          <w:rFonts w:eastAsia="Times New Roman" w:cs="Arial"/>
          <w:b/>
          <w:bCs/>
          <w:color w:val="000000"/>
          <w:kern w:val="0"/>
          <w:bdr w:val="none" w:sz="0" w:space="0" w:color="auto" w:frame="1"/>
          <w:lang w:eastAsia="is-IS"/>
          <w14:ligatures w14:val="none"/>
        </w:rPr>
        <w:t xml:space="preserve">Varðandi aðgerð 20. Regluleg endurskoðun á skilyrðum greiðsluþáttöku vegna lyfja til meðferðar við offitu.   </w:t>
      </w:r>
    </w:p>
    <w:p w14:paraId="2EFE1071" w14:textId="72D5D6FB" w:rsidR="003C6D68" w:rsidRPr="007E05B6" w:rsidRDefault="003C6D68">
      <w:r w:rsidRPr="007E05B6">
        <w:rPr>
          <w:rFonts w:eastAsia="Times New Roman" w:cs="Arial"/>
          <w:color w:val="000000"/>
          <w:kern w:val="0"/>
          <w:bdr w:val="none" w:sz="0" w:space="0" w:color="auto" w:frame="1"/>
          <w:lang w:eastAsia="is-IS"/>
          <w14:ligatures w14:val="none"/>
        </w:rPr>
        <w:t>Ábendingar fyrir notkun</w:t>
      </w:r>
      <w:r w:rsidR="006742F0" w:rsidRPr="007E05B6">
        <w:rPr>
          <w:rFonts w:eastAsia="Times New Roman" w:cs="Arial"/>
          <w:color w:val="000000"/>
          <w:kern w:val="0"/>
          <w:bdr w:val="none" w:sz="0" w:space="0" w:color="auto" w:frame="1"/>
          <w:lang w:eastAsia="is-IS"/>
          <w14:ligatures w14:val="none"/>
        </w:rPr>
        <w:t xml:space="preserve"> </w:t>
      </w:r>
      <w:r w:rsidRPr="007E05B6">
        <w:rPr>
          <w:rFonts w:eastAsia="Times New Roman" w:cs="Arial"/>
          <w:color w:val="000000"/>
          <w:kern w:val="0"/>
          <w:bdr w:val="none" w:sz="0" w:space="0" w:color="auto" w:frame="1"/>
          <w:lang w:eastAsia="is-IS"/>
          <w14:ligatures w14:val="none"/>
        </w:rPr>
        <w:t xml:space="preserve">GLP-1 </w:t>
      </w:r>
      <w:proofErr w:type="spellStart"/>
      <w:r w:rsidRPr="007E05B6">
        <w:rPr>
          <w:rFonts w:eastAsia="Times New Roman" w:cs="Arial"/>
          <w:color w:val="000000"/>
          <w:kern w:val="0"/>
          <w:bdr w:val="none" w:sz="0" w:space="0" w:color="auto" w:frame="1"/>
          <w:lang w:eastAsia="is-IS"/>
          <w14:ligatures w14:val="none"/>
        </w:rPr>
        <w:t>agonista</w:t>
      </w:r>
      <w:proofErr w:type="spellEnd"/>
      <w:r w:rsidRPr="007E05B6">
        <w:rPr>
          <w:rFonts w:eastAsia="Times New Roman" w:cs="Arial"/>
          <w:color w:val="000000"/>
          <w:kern w:val="0"/>
          <w:bdr w:val="none" w:sz="0" w:space="0" w:color="auto" w:frame="1"/>
          <w:lang w:eastAsia="is-IS"/>
          <w14:ligatures w14:val="none"/>
        </w:rPr>
        <w:t xml:space="preserve"> og eftirfylgni þeirra sem eru á slíkri meðferð þarf að endurskoða í </w:t>
      </w:r>
      <w:r w:rsidR="0028226E" w:rsidRPr="007E05B6">
        <w:rPr>
          <w:rFonts w:eastAsia="Times New Roman" w:cs="Arial"/>
          <w:color w:val="000000"/>
          <w:kern w:val="0"/>
          <w:bdr w:val="none" w:sz="0" w:space="0" w:color="auto" w:frame="1"/>
          <w:lang w:eastAsia="is-IS"/>
          <w14:ligatures w14:val="none"/>
        </w:rPr>
        <w:t xml:space="preserve">nýjum </w:t>
      </w:r>
      <w:r w:rsidRPr="007E05B6">
        <w:rPr>
          <w:rFonts w:eastAsia="Times New Roman" w:cs="Arial"/>
          <w:color w:val="000000"/>
          <w:kern w:val="0"/>
          <w:bdr w:val="none" w:sz="0" w:space="0" w:color="auto" w:frame="1"/>
          <w:lang w:eastAsia="is-IS"/>
          <w14:ligatures w14:val="none"/>
        </w:rPr>
        <w:t>klínískum leiðbeiningum</w:t>
      </w:r>
      <w:r w:rsidR="006742F0" w:rsidRPr="007E05B6">
        <w:rPr>
          <w:rFonts w:eastAsia="Times New Roman" w:cs="Arial"/>
          <w:color w:val="000000"/>
          <w:kern w:val="0"/>
          <w:bdr w:val="none" w:sz="0" w:space="0" w:color="auto" w:frame="1"/>
          <w:lang w:eastAsia="is-IS"/>
          <w14:ligatures w14:val="none"/>
        </w:rPr>
        <w:t xml:space="preserve"> til samræmis við sambærilegar klínískar leiðbeiningar erlendis og verða þær leiðbeiningar að byggja á niðurstöðum vísindarannsókna.  </w:t>
      </w:r>
    </w:p>
    <w:p w14:paraId="05D8276E" w14:textId="53A83BF7" w:rsidR="003C6D68" w:rsidRDefault="003C6D68" w:rsidP="003C6D68">
      <w:pPr>
        <w:rPr>
          <w:rFonts w:eastAsia="Times New Roman" w:cs="Arial"/>
          <w:color w:val="000000"/>
          <w:kern w:val="0"/>
          <w:bdr w:val="none" w:sz="0" w:space="0" w:color="auto" w:frame="1"/>
          <w:lang w:eastAsia="is-IS"/>
          <w14:ligatures w14:val="none"/>
        </w:rPr>
      </w:pPr>
      <w:r w:rsidRPr="004B557D">
        <w:t>Mikilvægt er að lyfjameðferð verði aðgengileg þeim sem þurfa á henni að halda og að vinnureglur um niðurgreiðslu lyfja við offitu séu í samræmi við niðurstöður úr rannsóknum</w:t>
      </w:r>
      <w:r w:rsidRPr="007E05B6">
        <w:t xml:space="preserve"> og í samræmi við vinnureglur um niðurgreiðslu á lyfjameðferð við öðrum langvinnum sjúkdómum.  </w:t>
      </w:r>
      <w:r w:rsidR="006742F0" w:rsidRPr="007E05B6">
        <w:rPr>
          <w:rFonts w:eastAsia="Times New Roman" w:cs="Arial"/>
          <w:color w:val="000000"/>
          <w:kern w:val="0"/>
          <w:bdr w:val="none" w:sz="0" w:space="0" w:color="auto" w:frame="1"/>
          <w:lang w:eastAsia="is-IS"/>
          <w14:ligatures w14:val="none"/>
        </w:rPr>
        <w:t xml:space="preserve">Í dag er mikið misræmi </w:t>
      </w:r>
      <w:r w:rsidR="006742F0" w:rsidRPr="004B557D">
        <w:rPr>
          <w:rFonts w:eastAsia="Times New Roman" w:cs="Arial"/>
          <w:color w:val="000000"/>
          <w:kern w:val="0"/>
          <w:bdr w:val="none" w:sz="0" w:space="0" w:color="auto" w:frame="1"/>
          <w:lang w:eastAsia="is-IS"/>
          <w14:ligatures w14:val="none"/>
        </w:rPr>
        <w:t xml:space="preserve">í ábendingum fyrir notkun GLP-1 lyfja í slembivalsrannsóknum (BMI ≥ 27 + annar CVD áhættuþáttur eða BMI ≥ 30) og þeirra ábendinga sem Sjúkratryggingar Íslands </w:t>
      </w:r>
      <w:r w:rsidR="006742F0" w:rsidRPr="007E05B6">
        <w:rPr>
          <w:rFonts w:eastAsia="Times New Roman" w:cs="Arial"/>
          <w:color w:val="000000"/>
          <w:kern w:val="0"/>
          <w:bdr w:val="none" w:sz="0" w:space="0" w:color="auto" w:frame="1"/>
          <w:lang w:eastAsia="is-IS"/>
          <w14:ligatures w14:val="none"/>
        </w:rPr>
        <w:t xml:space="preserve">miða við </w:t>
      </w:r>
      <w:r w:rsidR="006742F0" w:rsidRPr="004B557D">
        <w:rPr>
          <w:rFonts w:eastAsia="Times New Roman" w:cs="Arial"/>
          <w:color w:val="000000"/>
          <w:kern w:val="0"/>
          <w:bdr w:val="none" w:sz="0" w:space="0" w:color="auto" w:frame="1"/>
          <w:lang w:eastAsia="is-IS"/>
          <w14:ligatures w14:val="none"/>
        </w:rPr>
        <w:t>(BMI ≥35 + mjög alvarlegur lífsógnandi fylgikvilli eða BMI ≥ 45 + lífsógnandi fylgikvill</w:t>
      </w:r>
      <w:r w:rsidR="006742F0" w:rsidRPr="007E05B6">
        <w:rPr>
          <w:rFonts w:eastAsia="Times New Roman" w:cs="Arial"/>
          <w:color w:val="000000"/>
          <w:kern w:val="0"/>
          <w:bdr w:val="none" w:sz="0" w:space="0" w:color="auto" w:frame="1"/>
          <w:lang w:eastAsia="is-IS"/>
          <w14:ligatures w14:val="none"/>
        </w:rPr>
        <w:t>i)</w:t>
      </w:r>
      <w:r w:rsidR="006742F0" w:rsidRPr="004B557D">
        <w:rPr>
          <w:rFonts w:eastAsia="Times New Roman" w:cs="Arial"/>
          <w:color w:val="000000"/>
          <w:kern w:val="0"/>
          <w:bdr w:val="none" w:sz="0" w:space="0" w:color="auto" w:frame="1"/>
          <w:lang w:eastAsia="is-IS"/>
          <w14:ligatures w14:val="none"/>
        </w:rPr>
        <w:t xml:space="preserve">. </w:t>
      </w:r>
      <w:r w:rsidR="006742F0" w:rsidRPr="007E05B6">
        <w:rPr>
          <w:rFonts w:eastAsia="Times New Roman" w:cs="Arial"/>
          <w:color w:val="000000"/>
          <w:kern w:val="0"/>
          <w:bdr w:val="none" w:sz="0" w:space="0" w:color="auto" w:frame="1"/>
          <w:lang w:eastAsia="is-IS"/>
          <w14:ligatures w14:val="none"/>
        </w:rPr>
        <w:t xml:space="preserve">Þetta misræmi og </w:t>
      </w:r>
      <w:r w:rsidR="006742F0" w:rsidRPr="007E05B6">
        <w:rPr>
          <w:rFonts w:eastAsia="Times New Roman" w:cs="Arial"/>
          <w:color w:val="000000"/>
          <w:kern w:val="0"/>
          <w:bdr w:val="none" w:sz="0" w:space="0" w:color="auto" w:frame="1"/>
          <w:lang w:eastAsia="is-IS"/>
          <w14:ligatures w14:val="none"/>
        </w:rPr>
        <w:lastRenderedPageBreak/>
        <w:t xml:space="preserve">strangari kröfur um niðurgreiðslur hér á landi getur stuðlað að aukinni sjúkdómsbyrði þeirra sem hafa offitusjúkdóm og auknum </w:t>
      </w:r>
      <w:r w:rsidR="00C90E7B" w:rsidRPr="007E05B6">
        <w:rPr>
          <w:rFonts w:eastAsia="Times New Roman" w:cs="Arial"/>
          <w:color w:val="000000"/>
          <w:kern w:val="0"/>
          <w:bdr w:val="none" w:sz="0" w:space="0" w:color="auto" w:frame="1"/>
          <w:lang w:eastAsia="is-IS"/>
          <w14:ligatures w14:val="none"/>
        </w:rPr>
        <w:t>samfélagslegum kostnaði vegna þeirra</w:t>
      </w:r>
      <w:r w:rsidR="006742F0" w:rsidRPr="007E05B6">
        <w:rPr>
          <w:rFonts w:eastAsia="Times New Roman" w:cs="Arial"/>
          <w:color w:val="000000"/>
          <w:kern w:val="0"/>
          <w:bdr w:val="none" w:sz="0" w:space="0" w:color="auto" w:frame="1"/>
          <w:lang w:eastAsia="is-IS"/>
          <w14:ligatures w14:val="none"/>
        </w:rPr>
        <w:t xml:space="preserve">. </w:t>
      </w:r>
      <w:r w:rsidR="0028226E" w:rsidRPr="004B557D">
        <w:t>Ávinningur lyfjameðferðarinnar er ekki eingöngu bundi</w:t>
      </w:r>
      <w:r w:rsidR="0028226E" w:rsidRPr="007E05B6">
        <w:t>n</w:t>
      </w:r>
      <w:r w:rsidR="0028226E" w:rsidRPr="004B557D">
        <w:t>n við þyngdartap heldur líka þá fylgisjúkdóma sem lyfin hafa áhrif á</w:t>
      </w:r>
      <w:r w:rsidR="0028226E" w:rsidRPr="007E05B6">
        <w:t xml:space="preserve">.   </w:t>
      </w:r>
      <w:r w:rsidR="006742F0" w:rsidRPr="007E05B6">
        <w:rPr>
          <w:rFonts w:eastAsia="Times New Roman" w:cs="Arial"/>
          <w:color w:val="000000"/>
          <w:kern w:val="0"/>
          <w:bdr w:val="none" w:sz="0" w:space="0" w:color="auto" w:frame="1"/>
          <w:lang w:eastAsia="is-IS"/>
          <w14:ligatures w14:val="none"/>
        </w:rPr>
        <w:t xml:space="preserve"> </w:t>
      </w:r>
    </w:p>
    <w:p w14:paraId="3EBEDCA3" w14:textId="77777777" w:rsidR="007E05B6" w:rsidRDefault="007E05B6" w:rsidP="003C6D68">
      <w:pPr>
        <w:rPr>
          <w:rFonts w:eastAsia="Times New Roman" w:cs="Arial"/>
          <w:color w:val="000000"/>
          <w:kern w:val="0"/>
          <w:bdr w:val="none" w:sz="0" w:space="0" w:color="auto" w:frame="1"/>
          <w:lang w:eastAsia="is-IS"/>
          <w14:ligatures w14:val="none"/>
        </w:rPr>
      </w:pPr>
    </w:p>
    <w:p w14:paraId="4DCCAFE4" w14:textId="73B077D7" w:rsidR="007E05B6" w:rsidRDefault="007E05B6" w:rsidP="003C6D68">
      <w:pPr>
        <w:rPr>
          <w:rFonts w:eastAsia="Times New Roman" w:cs="Arial"/>
          <w:color w:val="000000"/>
          <w:kern w:val="0"/>
          <w:bdr w:val="none" w:sz="0" w:space="0" w:color="auto" w:frame="1"/>
          <w:lang w:eastAsia="is-IS"/>
          <w14:ligatures w14:val="none"/>
        </w:rPr>
      </w:pPr>
      <w:r>
        <w:rPr>
          <w:rFonts w:eastAsia="Times New Roman" w:cs="Arial"/>
          <w:color w:val="000000"/>
          <w:kern w:val="0"/>
          <w:bdr w:val="none" w:sz="0" w:space="0" w:color="auto" w:frame="1"/>
          <w:lang w:eastAsia="is-IS"/>
          <w14:ligatures w14:val="none"/>
        </w:rPr>
        <w:t>f.h. stjórnar Hjartaverndar,</w:t>
      </w:r>
    </w:p>
    <w:p w14:paraId="17E527F3" w14:textId="77777777" w:rsidR="007E05B6" w:rsidRDefault="007E05B6" w:rsidP="003C6D68">
      <w:pPr>
        <w:rPr>
          <w:rFonts w:eastAsia="Times New Roman" w:cs="Arial"/>
          <w:color w:val="000000"/>
          <w:kern w:val="0"/>
          <w:bdr w:val="none" w:sz="0" w:space="0" w:color="auto" w:frame="1"/>
          <w:lang w:eastAsia="is-IS"/>
          <w14:ligatures w14:val="none"/>
        </w:rPr>
      </w:pPr>
    </w:p>
    <w:p w14:paraId="4FACC9CB" w14:textId="6EC7E68F" w:rsidR="007E05B6" w:rsidRDefault="007E05B6" w:rsidP="003C6D68">
      <w:pPr>
        <w:rPr>
          <w:rFonts w:eastAsia="Times New Roman" w:cs="Arial"/>
          <w:color w:val="000000"/>
          <w:kern w:val="0"/>
          <w:bdr w:val="none" w:sz="0" w:space="0" w:color="auto" w:frame="1"/>
          <w:lang w:eastAsia="is-IS"/>
          <w14:ligatures w14:val="none"/>
        </w:rPr>
      </w:pPr>
      <w:r>
        <w:rPr>
          <w:rFonts w:eastAsia="Times New Roman" w:cs="Arial"/>
          <w:color w:val="000000"/>
          <w:kern w:val="0"/>
          <w:bdr w:val="none" w:sz="0" w:space="0" w:color="auto" w:frame="1"/>
          <w:lang w:eastAsia="is-IS"/>
          <w14:ligatures w14:val="none"/>
        </w:rPr>
        <w:t>Karl Andersen</w:t>
      </w:r>
    </w:p>
    <w:p w14:paraId="38F5A098" w14:textId="23B75869" w:rsidR="007E05B6" w:rsidRPr="007E05B6" w:rsidRDefault="007E05B6" w:rsidP="003C6D68">
      <w:r>
        <w:rPr>
          <w:rFonts w:eastAsia="Times New Roman" w:cs="Arial"/>
          <w:color w:val="000000"/>
          <w:kern w:val="0"/>
          <w:bdr w:val="none" w:sz="0" w:space="0" w:color="auto" w:frame="1"/>
          <w:lang w:eastAsia="is-IS"/>
          <w14:ligatures w14:val="none"/>
        </w:rPr>
        <w:t xml:space="preserve">Guðrún Þuríður Höskuldsdóttir </w:t>
      </w:r>
    </w:p>
    <w:sectPr w:rsidR="007E05B6" w:rsidRPr="007E05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647F"/>
    <w:rsid w:val="00141B2B"/>
    <w:rsid w:val="001461D1"/>
    <w:rsid w:val="00216F71"/>
    <w:rsid w:val="00243589"/>
    <w:rsid w:val="0028226E"/>
    <w:rsid w:val="003C6D68"/>
    <w:rsid w:val="003F5803"/>
    <w:rsid w:val="005636A3"/>
    <w:rsid w:val="005C3ABF"/>
    <w:rsid w:val="006742F0"/>
    <w:rsid w:val="007009FD"/>
    <w:rsid w:val="007E05B6"/>
    <w:rsid w:val="009F5786"/>
    <w:rsid w:val="00B42DEC"/>
    <w:rsid w:val="00C90E7B"/>
    <w:rsid w:val="00D8647F"/>
    <w:rsid w:val="00EB3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31DAFD"/>
  <w15:chartTrackingRefBased/>
  <w15:docId w15:val="{6F7876F3-8036-4E9E-9A84-7E1226C7E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s-I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864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864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864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864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864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864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864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864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864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864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864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864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8647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8647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8647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8647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8647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8647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864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864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864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864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864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8647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8647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8647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64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647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8647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2826c5a7-899c-4117-abfe-a36a5729fe0a}" enabled="1" method="Standard" siteId="{e1011e52-7210-4017-950f-458075f9f84e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552</Words>
  <Characters>3152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Karl Konráð Andersen</dc:creator>
  <cp:keywords/>
  <dc:description/>
  <cp:lastModifiedBy>Vilmundur Guðnason</cp:lastModifiedBy>
  <cp:revision>2</cp:revision>
  <dcterms:created xsi:type="dcterms:W3CDTF">2026-02-24T10:00:00Z</dcterms:created>
  <dcterms:modified xsi:type="dcterms:W3CDTF">2026-02-24T10:00:00Z</dcterms:modified>
</cp:coreProperties>
</file>