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531D" w14:textId="5CB047FE" w:rsidR="00695B8A" w:rsidRPr="0046605F" w:rsidRDefault="0061750B" w:rsidP="008F51F5">
      <w:pPr>
        <w:pStyle w:val="Heading1"/>
      </w:pPr>
      <w:r>
        <w:t xml:space="preserve"> </w:t>
      </w:r>
      <w:r w:rsidR="00695B8A" w:rsidRPr="0046605F">
        <w:t>REGLUGERÐ</w:t>
      </w:r>
    </w:p>
    <w:p w14:paraId="18DB16B0" w14:textId="5216EE87" w:rsidR="00FE1C05" w:rsidRPr="0046605F" w:rsidRDefault="00234940" w:rsidP="0060086E">
      <w:pPr>
        <w:pStyle w:val="Heading2"/>
      </w:pPr>
      <w:r w:rsidRPr="0046605F">
        <w:t xml:space="preserve">um </w:t>
      </w:r>
      <w:r w:rsidR="0060086E" w:rsidRPr="0046605F">
        <w:t xml:space="preserve">breytingu á reglugerð um </w:t>
      </w:r>
      <w:r w:rsidR="00B44C28">
        <w:t>skráningu einstaklinga sem sigla með farþegaskipum nr. 659/2000</w:t>
      </w:r>
      <w:r w:rsidR="0060086E" w:rsidRPr="0046605F">
        <w:t>, með síðari breytingum</w:t>
      </w:r>
    </w:p>
    <w:p w14:paraId="775631B8" w14:textId="57A664FC" w:rsidR="00285874" w:rsidRPr="0046605F" w:rsidRDefault="00285874" w:rsidP="0060086E">
      <w:pPr>
        <w:pStyle w:val="Heading3"/>
        <w:jc w:val="both"/>
      </w:pPr>
    </w:p>
    <w:p w14:paraId="3D3E7313" w14:textId="1FD161B1" w:rsidR="0088496D" w:rsidRDefault="0088496D" w:rsidP="00E70B1A">
      <w:pPr>
        <w:pStyle w:val="Greinarnmer"/>
      </w:pPr>
    </w:p>
    <w:p w14:paraId="3CA5A227" w14:textId="19A22CBE" w:rsidR="0088496D" w:rsidRPr="00CE72A8" w:rsidRDefault="0088496D" w:rsidP="0088496D">
      <w:r>
        <w:t xml:space="preserve">Hvar </w:t>
      </w:r>
      <w:r>
        <w:rPr>
          <w:lang w:eastAsia="en-GB"/>
        </w:rPr>
        <w:t>sem</w:t>
      </w:r>
      <w:r>
        <w:t xml:space="preserve"> orðin</w:t>
      </w:r>
      <w:r w:rsidRPr="00CE72A8">
        <w:t xml:space="preserve"> „</w:t>
      </w:r>
      <w:r>
        <w:t>Siglingastofnun“ eða „Siglingastofnun Íslands“</w:t>
      </w:r>
      <w:r w:rsidRPr="00CE72A8">
        <w:t xml:space="preserve">, í hvers konar beygingarfalli, </w:t>
      </w:r>
      <w:r>
        <w:t>koma</w:t>
      </w:r>
      <w:r w:rsidRPr="00CE72A8">
        <w:t xml:space="preserve"> fyrir í reglugerðinni, kemur í viðeigandi beygingarfalli „Samgöngustofa“.</w:t>
      </w:r>
    </w:p>
    <w:p w14:paraId="3E9D8936" w14:textId="77777777" w:rsidR="0088496D" w:rsidRPr="0088496D" w:rsidRDefault="0088496D" w:rsidP="0088496D">
      <w:pPr>
        <w:rPr>
          <w:lang w:eastAsia="en-GB"/>
        </w:rPr>
      </w:pPr>
    </w:p>
    <w:p w14:paraId="40BE4CDD" w14:textId="0DC0EC85" w:rsidR="00695B8A" w:rsidRPr="0046605F" w:rsidRDefault="00802512" w:rsidP="00E70B1A">
      <w:pPr>
        <w:pStyle w:val="Greinarnmer"/>
      </w:pPr>
      <w:r w:rsidRPr="0046605F">
        <w:t xml:space="preserve"> </w:t>
      </w:r>
    </w:p>
    <w:p w14:paraId="06C8284A" w14:textId="44B2C557" w:rsidR="0060086E" w:rsidRDefault="003F0F5D" w:rsidP="00CE72A8">
      <w:pPr>
        <w:rPr>
          <w:lang w:eastAsia="en-GB"/>
        </w:rPr>
      </w:pPr>
      <w:r>
        <w:rPr>
          <w:lang w:eastAsia="en-GB"/>
        </w:rPr>
        <w:t>Eftirfarandi breytingar verða á 2. gr. reglugerðarinnar:</w:t>
      </w:r>
    </w:p>
    <w:p w14:paraId="194985D5" w14:textId="746EDF76" w:rsidR="003F0F5D" w:rsidRDefault="00B44C28" w:rsidP="00CE72A8">
      <w:pPr>
        <w:rPr>
          <w:lang w:eastAsia="en-GB"/>
        </w:rPr>
      </w:pPr>
      <w:r>
        <w:rPr>
          <w:lang w:eastAsia="en-GB"/>
        </w:rPr>
        <w:t>b-liður orðist svo: „</w:t>
      </w:r>
      <w:r>
        <w:rPr>
          <w:i/>
          <w:lang w:eastAsia="en-GB"/>
        </w:rPr>
        <w:t>farþe</w:t>
      </w:r>
      <w:bookmarkStart w:id="0" w:name="_GoBack"/>
      <w:bookmarkEnd w:id="0"/>
      <w:r>
        <w:rPr>
          <w:i/>
          <w:lang w:eastAsia="en-GB"/>
        </w:rPr>
        <w:t xml:space="preserve">gaskip </w:t>
      </w:r>
      <w:r>
        <w:rPr>
          <w:lang w:eastAsia="en-GB"/>
        </w:rPr>
        <w:t xml:space="preserve">er </w:t>
      </w:r>
      <w:r w:rsidR="00FD270E">
        <w:rPr>
          <w:lang w:eastAsia="en-GB"/>
        </w:rPr>
        <w:t>skip eða háhraðafar sem flytur fleiri en tólf farþega</w:t>
      </w:r>
      <w:r w:rsidR="0053724E">
        <w:rPr>
          <w:lang w:eastAsia="en-GB"/>
        </w:rPr>
        <w:t>;</w:t>
      </w:r>
      <w:r w:rsidR="00FD270E">
        <w:rPr>
          <w:lang w:eastAsia="en-GB"/>
        </w:rPr>
        <w:t>“</w:t>
      </w:r>
    </w:p>
    <w:p w14:paraId="40CAEDE5" w14:textId="429B6D93" w:rsidR="00FD270E" w:rsidRDefault="00FD270E" w:rsidP="0053724E">
      <w:pPr>
        <w:rPr>
          <w:lang w:eastAsia="en-GB"/>
        </w:rPr>
      </w:pPr>
      <w:r>
        <w:rPr>
          <w:lang w:eastAsia="en-GB"/>
        </w:rPr>
        <w:t>f-liður orðist svo: „</w:t>
      </w:r>
      <w:r>
        <w:rPr>
          <w:i/>
          <w:lang w:eastAsia="en-GB"/>
        </w:rPr>
        <w:t xml:space="preserve">umsjónarmaður farþegaskráningar </w:t>
      </w:r>
      <w:r>
        <w:rPr>
          <w:lang w:eastAsia="en-GB"/>
        </w:rPr>
        <w:t xml:space="preserve"> er einstaklingur sem fyrirtæki hefur tilnefnt til að sjá um að ákvæðum ISM-kóðans sé fullnægt, eftir atvikum, eða einstaklingur sem félag tilnefnir til að senda upplýsingar um einstaklinga sem stíga um borð í farþegaskip félagsins</w:t>
      </w:r>
      <w:r w:rsidR="00A7319D">
        <w:rPr>
          <w:lang w:eastAsia="en-GB"/>
        </w:rPr>
        <w:t>;</w:t>
      </w:r>
      <w:r>
        <w:rPr>
          <w:lang w:eastAsia="en-GB"/>
        </w:rPr>
        <w:t>“</w:t>
      </w:r>
    </w:p>
    <w:p w14:paraId="400DDA44" w14:textId="7A8CAFDB" w:rsidR="0053724E" w:rsidRDefault="0053724E" w:rsidP="00CE72A8">
      <w:pPr>
        <w:rPr>
          <w:lang w:eastAsia="en-GB"/>
        </w:rPr>
      </w:pPr>
      <w:r>
        <w:rPr>
          <w:lang w:eastAsia="en-GB"/>
        </w:rPr>
        <w:t>h- liður falli brott.</w:t>
      </w:r>
    </w:p>
    <w:p w14:paraId="02435F5F" w14:textId="5A62181A" w:rsidR="0053724E" w:rsidRDefault="00A7319D" w:rsidP="00CE72A8">
      <w:pPr>
        <w:rPr>
          <w:lang w:eastAsia="en-GB"/>
        </w:rPr>
      </w:pPr>
      <w:r>
        <w:rPr>
          <w:lang w:eastAsia="en-GB"/>
        </w:rPr>
        <w:t>i-liður orðist svo: „</w:t>
      </w:r>
      <w:r>
        <w:rPr>
          <w:i/>
          <w:lang w:eastAsia="en-GB"/>
        </w:rPr>
        <w:t xml:space="preserve">áætlunarferðir </w:t>
      </w:r>
      <w:r>
        <w:rPr>
          <w:lang w:eastAsia="en-GB"/>
        </w:rPr>
        <w:t>eru siglingar skips milli tveggja eða fleiri hafna eða siglingar til og frá einni höfn án viðkomu á öðrum stöðum, annaðhvort:</w:t>
      </w:r>
    </w:p>
    <w:p w14:paraId="00438719" w14:textId="106C82CF" w:rsidR="00A7319D" w:rsidRDefault="00A7319D" w:rsidP="00A7319D">
      <w:pPr>
        <w:pStyle w:val="ListParagraph"/>
        <w:numPr>
          <w:ilvl w:val="0"/>
          <w:numId w:val="21"/>
        </w:numPr>
        <w:rPr>
          <w:lang w:eastAsia="en-GB"/>
        </w:rPr>
      </w:pPr>
      <w:r>
        <w:rPr>
          <w:lang w:eastAsia="en-GB"/>
        </w:rPr>
        <w:t>samkvæmt áætlun, eða</w:t>
      </w:r>
    </w:p>
    <w:p w14:paraId="2DE2F2C0" w14:textId="20730ADE" w:rsidR="00A7319D" w:rsidRDefault="00A7319D" w:rsidP="00A7319D">
      <w:pPr>
        <w:pStyle w:val="ListParagraph"/>
        <w:numPr>
          <w:ilvl w:val="0"/>
          <w:numId w:val="21"/>
        </w:numPr>
        <w:rPr>
          <w:lang w:eastAsia="en-GB"/>
        </w:rPr>
      </w:pPr>
      <w:r>
        <w:rPr>
          <w:lang w:eastAsia="en-GB"/>
        </w:rPr>
        <w:t>með svo reglulegum eða tíðum ferðum að telja má að um reglubundnar ferðir sé að ræða;“</w:t>
      </w:r>
    </w:p>
    <w:p w14:paraId="7874A3A3" w14:textId="27A3A988" w:rsidR="00A7319D" w:rsidRDefault="00A7319D" w:rsidP="00A7319D">
      <w:pPr>
        <w:ind w:left="397" w:firstLine="0"/>
        <w:rPr>
          <w:lang w:eastAsia="en-GB"/>
        </w:rPr>
      </w:pPr>
      <w:r>
        <w:rPr>
          <w:lang w:eastAsia="en-GB"/>
        </w:rPr>
        <w:t>Við bætast tveir nýjir stafliðir, l og m, svohljóðandi:</w:t>
      </w:r>
    </w:p>
    <w:p w14:paraId="25E57E66" w14:textId="63972DD8" w:rsidR="00A7319D" w:rsidRDefault="00A7319D" w:rsidP="00A7319D">
      <w:pPr>
        <w:ind w:left="397" w:firstLine="0"/>
        <w:rPr>
          <w:lang w:eastAsia="en-GB"/>
        </w:rPr>
      </w:pPr>
      <w:r>
        <w:rPr>
          <w:lang w:eastAsia="en-GB"/>
        </w:rPr>
        <w:t xml:space="preserve">„l) </w:t>
      </w:r>
      <w:r>
        <w:rPr>
          <w:i/>
          <w:lang w:eastAsia="en-GB"/>
        </w:rPr>
        <w:t xml:space="preserve">hafnarsvæði </w:t>
      </w:r>
      <w:r>
        <w:rPr>
          <w:lang w:eastAsia="en-GB"/>
        </w:rPr>
        <w:t>er svæði eins og það er skilgreint í r-lið 2. gr. tilskipunar 2009/45/EB;</w:t>
      </w:r>
    </w:p>
    <w:p w14:paraId="41EF2FBF" w14:textId="17729027" w:rsidR="008E146E" w:rsidRPr="008E146E" w:rsidRDefault="00A7319D" w:rsidP="00A7319D">
      <w:pPr>
        <w:ind w:left="397" w:firstLine="0"/>
        <w:rPr>
          <w:lang w:eastAsia="en-GB"/>
        </w:rPr>
      </w:pPr>
      <w:r>
        <w:rPr>
          <w:lang w:eastAsia="en-GB"/>
        </w:rPr>
        <w:t xml:space="preserve">m) </w:t>
      </w:r>
      <w:r>
        <w:rPr>
          <w:i/>
          <w:lang w:eastAsia="en-GB"/>
        </w:rPr>
        <w:t>skemmtisnekkja eða skemmtibátur</w:t>
      </w:r>
      <w:r>
        <w:rPr>
          <w:lang w:eastAsia="en-GB"/>
        </w:rPr>
        <w:t xml:space="preserve"> eru skip sem ekki eru nýtt í atvinnuskyni, óháð knúningsmáta.“</w:t>
      </w:r>
    </w:p>
    <w:p w14:paraId="30C8B1D1" w14:textId="2108CB9E" w:rsidR="00695B8A" w:rsidRPr="0046605F" w:rsidRDefault="00695B8A" w:rsidP="00F97AA1">
      <w:pPr>
        <w:pStyle w:val="Greinarnmer"/>
      </w:pPr>
    </w:p>
    <w:p w14:paraId="39F3AC0B" w14:textId="306B0DE2" w:rsidR="008A0088" w:rsidRDefault="00A7319D" w:rsidP="00D934A3">
      <w:pPr>
        <w:rPr>
          <w:lang w:eastAsia="en-GB"/>
        </w:rPr>
      </w:pPr>
      <w:r>
        <w:rPr>
          <w:lang w:eastAsia="en-GB"/>
        </w:rPr>
        <w:t>3. gr. orðist svo:</w:t>
      </w:r>
    </w:p>
    <w:p w14:paraId="160055F8" w14:textId="70E32F18" w:rsidR="00A7319D" w:rsidRDefault="00A7319D" w:rsidP="00D934A3">
      <w:pPr>
        <w:rPr>
          <w:lang w:eastAsia="en-GB"/>
        </w:rPr>
      </w:pPr>
      <w:r>
        <w:rPr>
          <w:lang w:eastAsia="en-GB"/>
        </w:rPr>
        <w:t>„Þessi reglugerð gildir um farþegaskip, að undanskildum:</w:t>
      </w:r>
    </w:p>
    <w:p w14:paraId="56928D93" w14:textId="08BB4CD2" w:rsidR="00A7319D" w:rsidRDefault="00A7319D" w:rsidP="00A7319D">
      <w:pPr>
        <w:pStyle w:val="ListParagraph"/>
        <w:numPr>
          <w:ilvl w:val="0"/>
          <w:numId w:val="22"/>
        </w:numPr>
        <w:rPr>
          <w:lang w:eastAsia="en-GB"/>
        </w:rPr>
      </w:pPr>
      <w:r>
        <w:rPr>
          <w:lang w:eastAsia="en-GB"/>
        </w:rPr>
        <w:t>Herskipum og liðsflutningsskipum;</w:t>
      </w:r>
    </w:p>
    <w:p w14:paraId="147ED555" w14:textId="15B52C9F" w:rsidR="00A7319D" w:rsidRDefault="00A7319D" w:rsidP="00A7319D">
      <w:pPr>
        <w:pStyle w:val="ListParagraph"/>
        <w:numPr>
          <w:ilvl w:val="0"/>
          <w:numId w:val="22"/>
        </w:numPr>
        <w:rPr>
          <w:lang w:eastAsia="en-GB"/>
        </w:rPr>
      </w:pPr>
      <w:r>
        <w:rPr>
          <w:lang w:eastAsia="en-GB"/>
        </w:rPr>
        <w:t>Skemmtisnekkjum og skemmtibátum;</w:t>
      </w:r>
    </w:p>
    <w:p w14:paraId="627D9CF0" w14:textId="5489BF4F" w:rsidR="00A7319D" w:rsidRDefault="00A7319D" w:rsidP="00A7319D">
      <w:pPr>
        <w:pStyle w:val="ListParagraph"/>
        <w:numPr>
          <w:ilvl w:val="0"/>
          <w:numId w:val="22"/>
        </w:numPr>
        <w:rPr>
          <w:lang w:eastAsia="en-GB"/>
        </w:rPr>
      </w:pPr>
      <w:r>
        <w:rPr>
          <w:lang w:eastAsia="en-GB"/>
        </w:rPr>
        <w:t>Skipum sem eru einungis starfrækt innan hafnarsvæðis eða á skipagengum vatnaleiðum.</w:t>
      </w:r>
    </w:p>
    <w:p w14:paraId="437D12F0" w14:textId="28F60FA3" w:rsidR="00BC4FE7" w:rsidRDefault="00BC4FE7" w:rsidP="00BC4FE7">
      <w:pPr>
        <w:rPr>
          <w:lang w:eastAsia="en-GB"/>
        </w:rPr>
      </w:pPr>
    </w:p>
    <w:p w14:paraId="770F89DF" w14:textId="77777777" w:rsidR="00BC4FE7" w:rsidRPr="0046605F" w:rsidRDefault="00BC4FE7" w:rsidP="00BC4FE7">
      <w:pPr>
        <w:pStyle w:val="Greinarnmer"/>
      </w:pPr>
    </w:p>
    <w:p w14:paraId="02C2B616" w14:textId="3BB84F26" w:rsidR="00BC4FE7" w:rsidRDefault="00BC4FE7" w:rsidP="00BC4FE7">
      <w:pPr>
        <w:rPr>
          <w:lang w:eastAsia="en-GB"/>
        </w:rPr>
      </w:pPr>
      <w:r>
        <w:rPr>
          <w:lang w:eastAsia="en-GB"/>
        </w:rPr>
        <w:t>2. mgr. 4. gr. orðist svo:</w:t>
      </w:r>
    </w:p>
    <w:p w14:paraId="17184A94" w14:textId="7825BCEC" w:rsidR="00D60B84" w:rsidRPr="00D934A3" w:rsidRDefault="00D60B84" w:rsidP="00D60B84">
      <w:pPr>
        <w:ind w:left="397" w:firstLine="0"/>
        <w:rPr>
          <w:lang w:eastAsia="en-GB"/>
        </w:rPr>
      </w:pPr>
      <w:r>
        <w:rPr>
          <w:lang w:eastAsia="en-GB"/>
        </w:rPr>
        <w:t>Fyrir brottför farþegaskipsins skal tilkynna skipstjóra skipsins um fjölda einstaklinga um borð og nota viðeigandi tækniaðferð til að tilkynna um fjöldann í geg</w:t>
      </w:r>
      <w:r w:rsidR="001C12A6">
        <w:rPr>
          <w:lang w:eastAsia="en-GB"/>
        </w:rPr>
        <w:t xml:space="preserve">num sameiginlega gagnagátt vaktstöðvar siglinga skv. reglugerð nr. 619/2017. </w:t>
      </w:r>
    </w:p>
    <w:p w14:paraId="5F9B76FB" w14:textId="3A7EA221" w:rsidR="009B4AF1" w:rsidRDefault="009B4AF1" w:rsidP="009B4AF1">
      <w:pPr>
        <w:pStyle w:val="Greinarnmer"/>
      </w:pPr>
    </w:p>
    <w:p w14:paraId="271EA00F" w14:textId="532B1E0A" w:rsidR="002B1EAE" w:rsidRDefault="002B1EAE" w:rsidP="002B1EAE">
      <w:pPr>
        <w:rPr>
          <w:lang w:eastAsia="en-GB"/>
        </w:rPr>
      </w:pPr>
      <w:r>
        <w:rPr>
          <w:lang w:eastAsia="en-GB"/>
        </w:rPr>
        <w:t>5. gr. orðist svo:</w:t>
      </w:r>
    </w:p>
    <w:p w14:paraId="2338A56F" w14:textId="21C28D18" w:rsidR="006F41B5" w:rsidRDefault="002B1EAE" w:rsidP="002B1EAE">
      <w:pPr>
        <w:rPr>
          <w:lang w:eastAsia="en-GB"/>
        </w:rPr>
      </w:pPr>
      <w:r>
        <w:rPr>
          <w:lang w:eastAsia="en-GB"/>
        </w:rPr>
        <w:lastRenderedPageBreak/>
        <w:t xml:space="preserve">Þegar farþegaskip siglir úr höfn á Íslandi </w:t>
      </w:r>
      <w:r w:rsidR="006F41B5">
        <w:rPr>
          <w:lang w:eastAsia="en-GB"/>
        </w:rPr>
        <w:t>eða íslenskt farþegaskip leggur úr höfn í öðru EES-ríki, í þeim tilgangi að hefja sjóferð þar sem vegalengdin frá brottfararhöfn að næstu viðkomuhöfn er meiri en 20 sjómílur, skal skrá eftirfarandi upplýsingar:</w:t>
      </w:r>
    </w:p>
    <w:p w14:paraId="412ACB35" w14:textId="77777777" w:rsidR="006F41B5" w:rsidRDefault="006F41B5" w:rsidP="006F41B5">
      <w:pPr>
        <w:pStyle w:val="ListParagraph"/>
        <w:numPr>
          <w:ilvl w:val="0"/>
          <w:numId w:val="23"/>
        </w:numPr>
        <w:rPr>
          <w:lang w:eastAsia="en-GB"/>
        </w:rPr>
      </w:pPr>
      <w:r>
        <w:rPr>
          <w:lang w:eastAsia="en-GB"/>
        </w:rPr>
        <w:t>Kenninöfn, eiginnöfn, kyn, þjóðerni og fæðingardag allra einstaklinga um borð;</w:t>
      </w:r>
    </w:p>
    <w:p w14:paraId="0C869FF1" w14:textId="06F166B2" w:rsidR="006F41B5" w:rsidRDefault="002B1EAE" w:rsidP="006F41B5">
      <w:pPr>
        <w:pStyle w:val="ListParagraph"/>
        <w:numPr>
          <w:ilvl w:val="0"/>
          <w:numId w:val="23"/>
        </w:numPr>
        <w:rPr>
          <w:lang w:eastAsia="en-GB"/>
        </w:rPr>
      </w:pPr>
      <w:r>
        <w:rPr>
          <w:lang w:eastAsia="en-GB"/>
        </w:rPr>
        <w:t xml:space="preserve"> </w:t>
      </w:r>
      <w:r w:rsidR="006F41B5">
        <w:rPr>
          <w:lang w:eastAsia="en-GB"/>
        </w:rPr>
        <w:t>Upplýsingar um hvort viðkomandi þurfi á sérstakri umönnun eða aðstoð að halda í neyðartilviki, ef farþegi býður þær sjálfviljugur;</w:t>
      </w:r>
    </w:p>
    <w:p w14:paraId="4A3A9C0C" w14:textId="22859ABC" w:rsidR="006F41B5" w:rsidRDefault="00164208" w:rsidP="00B36D1B">
      <w:pPr>
        <w:rPr>
          <w:lang w:eastAsia="en-GB"/>
        </w:rPr>
      </w:pPr>
      <w:r>
        <w:rPr>
          <w:lang w:eastAsia="en-GB"/>
        </w:rPr>
        <w:t>Safna skal þeim upplýsingum sem skráðar eru í 1. mgr. fyrir brottför farþegaskipsins og tilkynna þær í gegnum sameiginlega gagnagátt vaktstöðvar siglinga skv. reglugerð nr. 619/2017 við brottför farþegaskipsins en eigi síðar en 15 mínútnum eftir brottför þess.</w:t>
      </w:r>
    </w:p>
    <w:p w14:paraId="7A8DE52D" w14:textId="609EA186" w:rsidR="00164208" w:rsidRDefault="00164208" w:rsidP="00B36D1B">
      <w:pPr>
        <w:rPr>
          <w:lang w:eastAsia="en-GB"/>
        </w:rPr>
      </w:pPr>
      <w:r>
        <w:rPr>
          <w:lang w:eastAsia="en-GB"/>
        </w:rPr>
        <w:t>Án þess að hafa áhrif á aðrar lagaskyldur sem kunna að vera til staðar og samræmast lögum um persónuvernd og vinnslu persónuupplýsinga nr. 90/2018</w:t>
      </w:r>
      <w:r w:rsidR="009E4CF2">
        <w:rPr>
          <w:lang w:eastAsia="en-GB"/>
        </w:rPr>
        <w:t>,</w:t>
      </w:r>
      <w:r>
        <w:rPr>
          <w:lang w:eastAsia="en-GB"/>
        </w:rPr>
        <w:t xml:space="preserve"> skulu persónuupplýsingar sem safnað er í samræmi við þessa reglugerð ekki unnar eða notaðar í neinum öðrum tilgangi. Slíkar persónuupplýsingar skulu ávalt meðhöndlaðar í samræmi við lög um persónuvernd og vinnslu persónuupplýsinga nr. 90/2018 og skal þeim eitt sjálfvirkt og án ástæðulausrar tafara um leið og þeirra er ekki lengur þörf.“</w:t>
      </w:r>
    </w:p>
    <w:p w14:paraId="1D9BB705" w14:textId="77777777" w:rsidR="00BC4FE7" w:rsidRDefault="00BC4FE7" w:rsidP="00BC4FE7">
      <w:pPr>
        <w:pStyle w:val="Greinarnmer"/>
      </w:pPr>
    </w:p>
    <w:p w14:paraId="79C90092" w14:textId="1EB6F22F" w:rsidR="00BC4FE7" w:rsidRDefault="00122E1B" w:rsidP="00BC4FE7">
      <w:pPr>
        <w:rPr>
          <w:lang w:eastAsia="en-GB"/>
        </w:rPr>
      </w:pPr>
      <w:r>
        <w:rPr>
          <w:lang w:eastAsia="en-GB"/>
        </w:rPr>
        <w:t>2. mgr. 6</w:t>
      </w:r>
      <w:r w:rsidR="00BC4FE7">
        <w:rPr>
          <w:lang w:eastAsia="en-GB"/>
        </w:rPr>
        <w:t>. gr. orðist svo:</w:t>
      </w:r>
    </w:p>
    <w:p w14:paraId="27CDCF3C" w14:textId="3ACBF885" w:rsidR="00164208" w:rsidRDefault="00122E1B" w:rsidP="00B36D1B">
      <w:pPr>
        <w:rPr>
          <w:lang w:eastAsia="en-GB"/>
        </w:rPr>
      </w:pPr>
      <w:r>
        <w:rPr>
          <w:lang w:eastAsia="en-GB"/>
        </w:rPr>
        <w:t>Fyrirtæki sem rekur farþegaskip sem siglir undir fána þriðja lands og lætur úr höfn utan EES-svæðisins og stefnir til hafnar á Íslandi, skal sjá til þess að upplýsingarnar sem tilgreindar eru í 1. mgr. 4. gr. og 1. mgr. 5. gr., séu látnar í té eins og mælt er fyrir um í 2. mgr. 4. gr. og 2. mgr. 5. gr.</w:t>
      </w:r>
    </w:p>
    <w:p w14:paraId="4C94D6A9" w14:textId="77777777" w:rsidR="00122E1B" w:rsidRDefault="00122E1B" w:rsidP="00122E1B">
      <w:pPr>
        <w:pStyle w:val="Greinarnmer"/>
      </w:pPr>
    </w:p>
    <w:p w14:paraId="2A090261" w14:textId="28F7595E" w:rsidR="007158B4" w:rsidRPr="007158B4" w:rsidRDefault="007158B4" w:rsidP="00122E1B">
      <w:pPr>
        <w:rPr>
          <w:i/>
          <w:lang w:eastAsia="en-GB"/>
        </w:rPr>
      </w:pPr>
      <w:r>
        <w:rPr>
          <w:lang w:eastAsia="en-GB"/>
        </w:rPr>
        <w:t>Fyrirsögn 8. gr. verði: „</w:t>
      </w:r>
      <w:r>
        <w:rPr>
          <w:i/>
          <w:lang w:eastAsia="en-GB"/>
        </w:rPr>
        <w:t>Skráning og meðferð upplýsinga“</w:t>
      </w:r>
    </w:p>
    <w:p w14:paraId="04FBFF2B" w14:textId="69C447F2" w:rsidR="00122E1B" w:rsidRDefault="00122E1B" w:rsidP="00122E1B">
      <w:pPr>
        <w:rPr>
          <w:lang w:eastAsia="en-GB"/>
        </w:rPr>
      </w:pPr>
      <w:r>
        <w:rPr>
          <w:lang w:eastAsia="en-GB"/>
        </w:rPr>
        <w:t>8. gr. orðist svo:</w:t>
      </w:r>
    </w:p>
    <w:p w14:paraId="3EC22FDE" w14:textId="71AD11B5" w:rsidR="00122E1B" w:rsidRDefault="00122E1B" w:rsidP="00122E1B">
      <w:pPr>
        <w:rPr>
          <w:lang w:eastAsia="en-GB"/>
        </w:rPr>
      </w:pPr>
      <w:r>
        <w:rPr>
          <w:lang w:eastAsia="en-GB"/>
        </w:rPr>
        <w:t>Hvert það félag sem ber ábyrgð á rekstri farþegaskips skal, þegar þess er krafist skv. 4. og 5. gr. skipa umsjónarmann farþegaskráninga</w:t>
      </w:r>
      <w:r w:rsidR="00496C55">
        <w:rPr>
          <w:lang w:eastAsia="en-GB"/>
        </w:rPr>
        <w:t xml:space="preserve"> sem ber ábyrgð á að tilkynna þær upplýsingar sem um getur í þeim ákvæðum, í gegnum sameiginlega gagnagátt vaktstöðvar siglinga skv. reglugerð nr. 619/2017.</w:t>
      </w:r>
    </w:p>
    <w:p w14:paraId="178D3C7A" w14:textId="65B28602" w:rsidR="00496C55" w:rsidRDefault="00496C55" w:rsidP="00122E1B">
      <w:pPr>
        <w:rPr>
          <w:lang w:eastAsia="en-GB"/>
        </w:rPr>
      </w:pPr>
      <w:r>
        <w:rPr>
          <w:lang w:eastAsia="en-GB"/>
        </w:rPr>
        <w:t>Félagið skal ekki geyma persónuupplýsingar sem safnað er í samræmi við 5. gr. lengur en þörf krefur að því er varðar reglugerðina og í öllum tilvikum aðeins fram að þeirri stundu þar sem viðkomandi sjóferð hefur verið lokið örugglega og gögnin hafa verið tilkynnt í gegnum sameiginlegu gagnagátt vakstöðvar siglinga skv reglugerð nr. 619/2017. Án þess að hafa áhrif á aðrar sértækar lagaskyldur, svo sem vegna tölfræði</w:t>
      </w:r>
      <w:r w:rsidR="007158B4">
        <w:rPr>
          <w:lang w:eastAsia="en-GB"/>
        </w:rPr>
        <w:t>vinnslu á grundvelli laga, reglugerða eða annarra stjórnvaldsfyrirmæla, skal upplýsingunum, þegar ekki er lengur þörf á þeim í þessum tilgangi, eytt sjálfvirkt og án ástæðulausrar tafar.</w:t>
      </w:r>
    </w:p>
    <w:p w14:paraId="77C62732" w14:textId="77777777" w:rsidR="007158B4" w:rsidRDefault="007158B4" w:rsidP="00122E1B">
      <w:pPr>
        <w:rPr>
          <w:lang w:eastAsia="en-GB"/>
        </w:rPr>
      </w:pPr>
      <w:r>
        <w:rPr>
          <w:lang w:eastAsia="en-GB"/>
        </w:rPr>
        <w:t>Sérhvert félag skal tryggja að upplýsingar um farþega, sem látið hafa í ljós að þeir þurfi á sérstakri umönnun eða aðstoð að halda í neyðartilviki, séu skráðar með tilhlýðilegum hætti og tilkynntar skipstjóra fyrir brottför farþegaskipsins.</w:t>
      </w:r>
    </w:p>
    <w:p w14:paraId="43DDA60D" w14:textId="77777777" w:rsidR="007158B4" w:rsidRDefault="007158B4" w:rsidP="007158B4">
      <w:pPr>
        <w:pStyle w:val="Greinarnmer"/>
      </w:pPr>
    </w:p>
    <w:p w14:paraId="293823DB" w14:textId="053A8356" w:rsidR="007158B4" w:rsidRDefault="0088496D" w:rsidP="0088496D">
      <w:pPr>
        <w:rPr>
          <w:lang w:eastAsia="en-GB"/>
        </w:rPr>
      </w:pPr>
      <w:r>
        <w:rPr>
          <w:lang w:eastAsia="en-GB"/>
        </w:rPr>
        <w:t>Eftirfarandi breytingar verða á 9</w:t>
      </w:r>
      <w:r w:rsidR="007158B4">
        <w:rPr>
          <w:lang w:eastAsia="en-GB"/>
        </w:rPr>
        <w:t>. gr.</w:t>
      </w:r>
      <w:r>
        <w:rPr>
          <w:lang w:eastAsia="en-GB"/>
        </w:rPr>
        <w:t xml:space="preserve"> reglugerðarinnar</w:t>
      </w:r>
      <w:r w:rsidR="007158B4">
        <w:rPr>
          <w:lang w:eastAsia="en-GB"/>
        </w:rPr>
        <w:t>:</w:t>
      </w:r>
    </w:p>
    <w:p w14:paraId="6DB4FD4C" w14:textId="64B7EDA5" w:rsidR="007158B4" w:rsidRDefault="0088496D" w:rsidP="00122E1B">
      <w:pPr>
        <w:rPr>
          <w:lang w:eastAsia="en-GB"/>
        </w:rPr>
      </w:pPr>
      <w:r>
        <w:rPr>
          <w:lang w:eastAsia="en-GB"/>
        </w:rPr>
        <w:t>1. mgr. orðist svo: „Samgöngustofu er heimilt að veita farþegaskipum undanþágu frá því að tilkynna fjölda um borð skv. 4. gr. í sameiginlegu gagnagátt vaktstöðvar siglinga skv. reglugerð nr. 619/2017</w:t>
      </w:r>
      <w:r w:rsidR="0056596C">
        <w:rPr>
          <w:lang w:eastAsia="en-GB"/>
        </w:rPr>
        <w:t>, að því tilskildu að skipið sé ekki háhraðafar, það sigli áætlunarferðir sem taka innan við klukkustund milli hafna og sigli einungis á hafsvæði D, sbr. reglugerð um öryggi farþegaskipa í innanlandssiglingum nr. 666/2001 með áorðnum breytingum ásamt viðaukum. Þá skal undanþága einungis veitt ef nálægð við leitar- og björgunarþjónustu sé tryggð á hafsvæðinu</w:t>
      </w:r>
      <w:r>
        <w:rPr>
          <w:lang w:eastAsia="en-GB"/>
        </w:rPr>
        <w:t xml:space="preserve">. </w:t>
      </w:r>
    </w:p>
    <w:p w14:paraId="7F24C5F5" w14:textId="018C87EC" w:rsidR="0056596C" w:rsidRDefault="0056596C" w:rsidP="00122E1B">
      <w:pPr>
        <w:rPr>
          <w:lang w:eastAsia="en-GB"/>
        </w:rPr>
      </w:pPr>
      <w:r>
        <w:rPr>
          <w:lang w:eastAsia="en-GB"/>
        </w:rPr>
        <w:t xml:space="preserve">2. mgr. orðist svo: „Samgöngustofu er heimilt að veita farþegaskipum sem sigla milli tveggja hafna eða til og frá sömu höfn án viðkomu á öðrum stöðum, undanþágu frá skyldum skv. 5. gr. </w:t>
      </w:r>
      <w:r>
        <w:rPr>
          <w:lang w:eastAsia="en-GB"/>
        </w:rPr>
        <w:lastRenderedPageBreak/>
        <w:t>reglugerðarinnar að því tilskildu að skipið sigli einungis á hafsvæði D, sbr. reglugerð um öryggi farþegaskipa í innanlandssiglingum nr. 666/2001 með áorðnum breytingum ásamt viðaukum og að nálægð við leitar- og björgunarþjónustu sé tryggð á hafsvæðinu.</w:t>
      </w:r>
    </w:p>
    <w:p w14:paraId="07471A57" w14:textId="77777777" w:rsidR="0056596C" w:rsidRDefault="0056596C" w:rsidP="00122E1B">
      <w:pPr>
        <w:rPr>
          <w:lang w:eastAsia="en-GB"/>
        </w:rPr>
      </w:pPr>
    </w:p>
    <w:p w14:paraId="5873B158" w14:textId="77777777" w:rsidR="00EE566A" w:rsidRDefault="00EE566A" w:rsidP="00EE566A">
      <w:pPr>
        <w:pStyle w:val="Greinarnmer"/>
      </w:pPr>
    </w:p>
    <w:p w14:paraId="773D005A" w14:textId="76EC7AC4" w:rsidR="00751178" w:rsidRPr="00996CCA" w:rsidRDefault="00751178" w:rsidP="00EE566A">
      <w:pPr>
        <w:rPr>
          <w:i/>
          <w:lang w:eastAsia="en-GB"/>
        </w:rPr>
      </w:pPr>
      <w:r>
        <w:rPr>
          <w:lang w:eastAsia="en-GB"/>
        </w:rPr>
        <w:t xml:space="preserve">Fyrirsögn 10. gr. verði: </w:t>
      </w:r>
      <w:r w:rsidR="00996CCA">
        <w:rPr>
          <w:lang w:eastAsia="en-GB"/>
        </w:rPr>
        <w:t>„</w:t>
      </w:r>
      <w:r w:rsidR="009A4BC5">
        <w:rPr>
          <w:lang w:eastAsia="en-GB"/>
        </w:rPr>
        <w:t>Skráningarkerfi og stjórnvöld“</w:t>
      </w:r>
    </w:p>
    <w:p w14:paraId="69675D8D" w14:textId="393667E8" w:rsidR="00EE566A" w:rsidRDefault="00EE566A" w:rsidP="00EE566A">
      <w:pPr>
        <w:rPr>
          <w:lang w:eastAsia="en-GB"/>
        </w:rPr>
      </w:pPr>
      <w:r>
        <w:rPr>
          <w:lang w:eastAsia="en-GB"/>
        </w:rPr>
        <w:t>10. gr. reglugerðarinnar orðist svo:</w:t>
      </w:r>
    </w:p>
    <w:p w14:paraId="7548C791" w14:textId="15CEDB2D" w:rsidR="00EE566A" w:rsidRDefault="00EE566A" w:rsidP="00EE566A">
      <w:pPr>
        <w:rPr>
          <w:lang w:eastAsia="en-GB"/>
        </w:rPr>
      </w:pPr>
      <w:r>
        <w:rPr>
          <w:lang w:eastAsia="en-GB"/>
        </w:rPr>
        <w:t xml:space="preserve">Fyrirtæki skulu hafa </w:t>
      </w:r>
      <w:r w:rsidR="00751178">
        <w:rPr>
          <w:lang w:eastAsia="en-GB"/>
        </w:rPr>
        <w:t>verklag við gagnaskráningu sem tryggir að upplýsingar sem krafist er samkvæmt reglugerðinni séu tilkynnta</w:t>
      </w:r>
      <w:r w:rsidR="00996CCA">
        <w:rPr>
          <w:lang w:eastAsia="en-GB"/>
        </w:rPr>
        <w:t>r á nákvæman og tímanlegan hátt.</w:t>
      </w:r>
    </w:p>
    <w:p w14:paraId="1098052A" w14:textId="483E16D0" w:rsidR="00996CCA" w:rsidRDefault="00996CCA" w:rsidP="00EE566A">
      <w:pPr>
        <w:rPr>
          <w:lang w:eastAsia="en-GB"/>
        </w:rPr>
      </w:pPr>
      <w:r>
        <w:rPr>
          <w:lang w:eastAsia="en-GB"/>
        </w:rPr>
        <w:t>Landhelgisgæslan skal hafa aðgang að upplýsingum skráðum á grundvelli reglugerðar þessarar</w:t>
      </w:r>
      <w:r w:rsidR="00B36D1B">
        <w:rPr>
          <w:lang w:eastAsia="en-GB"/>
        </w:rPr>
        <w:t xml:space="preserve">. </w:t>
      </w:r>
    </w:p>
    <w:p w14:paraId="3BBAFFDA" w14:textId="7F44E1D1" w:rsidR="00996CCA" w:rsidRDefault="00996CCA" w:rsidP="00EE566A">
      <w:pPr>
        <w:rPr>
          <w:lang w:eastAsia="en-GB"/>
        </w:rPr>
      </w:pPr>
      <w:r>
        <w:rPr>
          <w:lang w:eastAsia="en-GB"/>
        </w:rPr>
        <w:t>Landhelgisgæslan, önnur stjórnvöld eða aðrir aðilar sem fá aðgang að upplýsingum á grundvelli reglugerðar þessarar vegna hlutverks síns skulu ekki geyma persónuupplýsingar sem aflað er í samræmi við 5. gr. lengur en nauðsynlegt er vegna reglugerðar þessarar og í öllum tilvikum ekki lengur en:</w:t>
      </w:r>
    </w:p>
    <w:p w14:paraId="612A2916" w14:textId="01B2A1C9" w:rsidR="00996CCA" w:rsidRDefault="00996CCA" w:rsidP="00996CCA">
      <w:pPr>
        <w:pStyle w:val="ListParagraph"/>
        <w:numPr>
          <w:ilvl w:val="0"/>
          <w:numId w:val="27"/>
        </w:numPr>
        <w:rPr>
          <w:lang w:eastAsia="en-GB"/>
        </w:rPr>
      </w:pPr>
      <w:r>
        <w:rPr>
          <w:lang w:eastAsia="en-GB"/>
        </w:rPr>
        <w:t>Þar til viðkomandi sjóferð hefur verið örugglega lokið, en undir öllum kringumstæðum eigi lengur en 60 dögum eftir brottför skipsins, eða;</w:t>
      </w:r>
    </w:p>
    <w:p w14:paraId="3CF55052" w14:textId="43A829DD" w:rsidR="00996CCA" w:rsidRDefault="00996CCA" w:rsidP="00996CCA">
      <w:pPr>
        <w:pStyle w:val="ListParagraph"/>
        <w:numPr>
          <w:ilvl w:val="0"/>
          <w:numId w:val="27"/>
        </w:numPr>
        <w:rPr>
          <w:lang w:eastAsia="en-GB"/>
        </w:rPr>
      </w:pPr>
      <w:r>
        <w:rPr>
          <w:lang w:eastAsia="en-GB"/>
        </w:rPr>
        <w:t>Í neyðartilviki eða vegna eftirmála slyss, þar til rannsókn eða dómsmálum er lokið.</w:t>
      </w:r>
    </w:p>
    <w:p w14:paraId="255AED03" w14:textId="75243E63" w:rsidR="00996CCA" w:rsidRDefault="00996CCA" w:rsidP="00996CCA">
      <w:pPr>
        <w:rPr>
          <w:lang w:eastAsia="en-GB"/>
        </w:rPr>
      </w:pPr>
      <w:r>
        <w:rPr>
          <w:lang w:eastAsia="en-GB"/>
        </w:rPr>
        <w:t>Með fyrirvara um aðrar sértækar lagaskyldur, svo sem vegna tölfræðivinnslu á grundvelli laga, reglugerða eða annarra stjórnvaldsfyrirmæla, skal upplýsingunum, þegar ekki er lengur þörf á þeim í þessum tilgangi, eytt sjálfvirkt og án ástæðulausrar tafar.</w:t>
      </w:r>
    </w:p>
    <w:p w14:paraId="1511DC12" w14:textId="77777777" w:rsidR="009A4BC5" w:rsidRDefault="009A4BC5" w:rsidP="009A4BC5">
      <w:pPr>
        <w:pStyle w:val="Greinarnmer"/>
      </w:pPr>
    </w:p>
    <w:p w14:paraId="69345011" w14:textId="1014FAA8" w:rsidR="009A4BC5" w:rsidRPr="009A4BC5" w:rsidRDefault="009A4BC5" w:rsidP="009A4BC5">
      <w:pPr>
        <w:rPr>
          <w:i/>
          <w:lang w:eastAsia="en-GB"/>
        </w:rPr>
      </w:pPr>
      <w:r>
        <w:rPr>
          <w:lang w:eastAsia="en-GB"/>
        </w:rPr>
        <w:t>Fyrirsögn 11. gr. verði: „</w:t>
      </w:r>
      <w:r>
        <w:rPr>
          <w:i/>
          <w:lang w:eastAsia="en-GB"/>
        </w:rPr>
        <w:t>Söfnun</w:t>
      </w:r>
      <w:r w:rsidR="009E4CF2">
        <w:rPr>
          <w:i/>
          <w:lang w:eastAsia="en-GB"/>
        </w:rPr>
        <w:t xml:space="preserve"> og meðferð</w:t>
      </w:r>
      <w:r>
        <w:rPr>
          <w:i/>
          <w:lang w:eastAsia="en-GB"/>
        </w:rPr>
        <w:t xml:space="preserve"> upplýsinga“</w:t>
      </w:r>
    </w:p>
    <w:p w14:paraId="16F0787E" w14:textId="2D3FD938" w:rsidR="009A4BC5" w:rsidRDefault="009A4BC5" w:rsidP="009A4BC5">
      <w:pPr>
        <w:rPr>
          <w:lang w:eastAsia="en-GB"/>
        </w:rPr>
      </w:pPr>
      <w:r>
        <w:rPr>
          <w:lang w:eastAsia="en-GB"/>
        </w:rPr>
        <w:t>11. gr. reglugerðarinnar orðist svo:</w:t>
      </w:r>
    </w:p>
    <w:p w14:paraId="6D83707A" w14:textId="6CCF3CB1" w:rsidR="00751178" w:rsidRDefault="009A4BC5" w:rsidP="00EE566A">
      <w:pPr>
        <w:rPr>
          <w:lang w:eastAsia="en-GB"/>
        </w:rPr>
      </w:pPr>
      <w:r>
        <w:rPr>
          <w:lang w:eastAsia="en-GB"/>
        </w:rPr>
        <w:t>Við framkvæmd þessarar reglugerðar skal safna þeim gögnum og upplýsingum sem er krafist og skrá þau þannig að það valdi farþegum sem stíga um borð eða frá borði ekki ónauðsynlegum töfum.</w:t>
      </w:r>
    </w:p>
    <w:p w14:paraId="655845D7" w14:textId="0FE0C3E5" w:rsidR="009A4BC5" w:rsidRDefault="009A4BC5" w:rsidP="00EE566A">
      <w:pPr>
        <w:rPr>
          <w:lang w:eastAsia="en-GB"/>
        </w:rPr>
      </w:pPr>
      <w:r>
        <w:rPr>
          <w:lang w:eastAsia="en-GB"/>
        </w:rPr>
        <w:t xml:space="preserve">Forðast skal að gagnaöflun fari fram mörgum sinnum á sömu eða svipuðum leiðum. </w:t>
      </w:r>
    </w:p>
    <w:p w14:paraId="3CC7D8E5" w14:textId="1C565FEC" w:rsidR="009E4CF2" w:rsidRDefault="009E4CF2" w:rsidP="00EE566A">
      <w:pPr>
        <w:rPr>
          <w:lang w:eastAsia="en-GB"/>
        </w:rPr>
      </w:pPr>
      <w:r>
        <w:rPr>
          <w:lang w:eastAsia="en-GB"/>
        </w:rPr>
        <w:t>Vinnsla persónuupplýsinga samkvæmt þessari reglugerð skal fara fram í samræmi við lög um persónuvernd og vinnslu persónuupplýsinga nr. 90/2018.</w:t>
      </w:r>
    </w:p>
    <w:p w14:paraId="38AAA31F" w14:textId="77777777" w:rsidR="009E4CF2" w:rsidRDefault="009E4CF2" w:rsidP="00EE566A">
      <w:pPr>
        <w:rPr>
          <w:lang w:eastAsia="en-GB"/>
        </w:rPr>
      </w:pPr>
    </w:p>
    <w:p w14:paraId="3F0937F0" w14:textId="77777777" w:rsidR="009A4BC5" w:rsidRDefault="009A4BC5" w:rsidP="009A4BC5">
      <w:pPr>
        <w:pStyle w:val="Greinarnmer"/>
      </w:pPr>
    </w:p>
    <w:p w14:paraId="5FB3BDA4" w14:textId="50125937" w:rsidR="009A4BC5" w:rsidRDefault="009E4CF2" w:rsidP="009A4BC5">
      <w:pPr>
        <w:rPr>
          <w:lang w:eastAsia="en-GB"/>
        </w:rPr>
      </w:pPr>
      <w:r>
        <w:rPr>
          <w:lang w:eastAsia="en-GB"/>
        </w:rPr>
        <w:t xml:space="preserve">Í Viðauka I við reglugerð um samræmda afhendingu og miðlun upplýsinga um flutninga á sjó nr.  619/2017 bætist við </w:t>
      </w:r>
      <w:r w:rsidR="006A29D8">
        <w:rPr>
          <w:lang w:eastAsia="en-GB"/>
        </w:rPr>
        <w:t>nýr töluliður í A hluta, töluliður 7, svohljóðandi:</w:t>
      </w:r>
    </w:p>
    <w:p w14:paraId="6AF5676C" w14:textId="07975EA4" w:rsidR="006A29D8" w:rsidRDefault="006A29D8" w:rsidP="009A4BC5">
      <w:pPr>
        <w:rPr>
          <w:lang w:eastAsia="en-GB"/>
        </w:rPr>
      </w:pPr>
      <w:r>
        <w:rPr>
          <w:lang w:eastAsia="en-GB"/>
        </w:rPr>
        <w:t xml:space="preserve">„Upplýsingar um einstaklinga um borð samkvæmt 2. mgr. 4. gr. og 2. mgr. 5. gr. reglugerðar </w:t>
      </w:r>
      <w:r w:rsidRPr="0046605F">
        <w:t xml:space="preserve">um </w:t>
      </w:r>
      <w:r>
        <w:t>skráningu einstaklinga sem sigla með farþegaskipum nr. 659/2000</w:t>
      </w:r>
      <w:r w:rsidRPr="0046605F">
        <w:t>, með síðari breytingum</w:t>
      </w:r>
      <w:r>
        <w:t>“</w:t>
      </w:r>
    </w:p>
    <w:p w14:paraId="5494CA85" w14:textId="4CF902AF" w:rsidR="006A29D8" w:rsidRPr="009A4BC5" w:rsidRDefault="006A29D8" w:rsidP="006A29D8">
      <w:pPr>
        <w:ind w:firstLine="0"/>
        <w:rPr>
          <w:i/>
          <w:lang w:eastAsia="en-GB"/>
        </w:rPr>
      </w:pPr>
    </w:p>
    <w:p w14:paraId="5F506ABF" w14:textId="67BBC7AC" w:rsidR="002B1EAE" w:rsidRDefault="002B1EAE" w:rsidP="002B1EAE">
      <w:pPr>
        <w:rPr>
          <w:lang w:eastAsia="en-GB"/>
        </w:rPr>
      </w:pPr>
    </w:p>
    <w:p w14:paraId="29E80F4A" w14:textId="469F62BF" w:rsidR="009A4BC5" w:rsidRDefault="009A4BC5" w:rsidP="002B1EAE">
      <w:pPr>
        <w:rPr>
          <w:lang w:eastAsia="en-GB"/>
        </w:rPr>
      </w:pPr>
    </w:p>
    <w:p w14:paraId="6B9C238F" w14:textId="77777777" w:rsidR="009A4BC5" w:rsidRPr="002B1EAE" w:rsidRDefault="009A4BC5" w:rsidP="002B1EAE">
      <w:pPr>
        <w:rPr>
          <w:lang w:eastAsia="en-GB"/>
        </w:rPr>
      </w:pPr>
    </w:p>
    <w:p w14:paraId="6A305CE3" w14:textId="50A52449" w:rsidR="009B4AF1" w:rsidRPr="0046605F" w:rsidRDefault="009B4AF1" w:rsidP="009B4AF1">
      <w:pPr>
        <w:pStyle w:val="Heading4"/>
      </w:pPr>
      <w:r w:rsidRPr="0046605F">
        <w:t>Innleiðing.</w:t>
      </w:r>
    </w:p>
    <w:p w14:paraId="5C686B45" w14:textId="7078B574" w:rsidR="009B4AF1" w:rsidRPr="0046605F" w:rsidRDefault="009B4AF1" w:rsidP="009B4AF1">
      <w:pPr>
        <w:ind w:firstLine="426"/>
      </w:pPr>
      <w:r w:rsidRPr="0046605F">
        <w:t xml:space="preserve">Með reglugerð þessari öðlast gildi eftirfarandi </w:t>
      </w:r>
      <w:r w:rsidR="009B5A5D">
        <w:t xml:space="preserve">gerðir </w:t>
      </w:r>
      <w:r w:rsidR="0072347B" w:rsidRPr="0046605F">
        <w:t xml:space="preserve">(ESB) </w:t>
      </w:r>
      <w:r w:rsidRPr="0046605F">
        <w:t>með þeim breytingum og viðbótum sem leiðir af XIII. viðauka samningsins um Evrópska efnahagssvæðið, bókun 1 um altæka aðlögun og öðrum ákvæðum hans:</w:t>
      </w:r>
    </w:p>
    <w:p w14:paraId="2CE82B1B" w14:textId="77777777" w:rsidR="009B4AF1" w:rsidRPr="0046605F" w:rsidRDefault="009B4AF1" w:rsidP="009B4AF1">
      <w:pPr>
        <w:ind w:firstLine="426"/>
      </w:pPr>
    </w:p>
    <w:p w14:paraId="61CA7A02" w14:textId="4619EED5" w:rsidR="0030556D" w:rsidRPr="0046605F" w:rsidRDefault="00FD0607" w:rsidP="006A29D8">
      <w:pPr>
        <w:pStyle w:val="ListParagraph"/>
        <w:numPr>
          <w:ilvl w:val="0"/>
          <w:numId w:val="6"/>
        </w:numPr>
        <w:tabs>
          <w:tab w:val="clear" w:pos="397"/>
          <w:tab w:val="clear" w:pos="709"/>
          <w:tab w:val="left" w:pos="851"/>
        </w:tabs>
        <w:ind w:left="851"/>
      </w:pPr>
      <w:bookmarkStart w:id="1" w:name="_Hlk56110167"/>
      <w:r>
        <w:t>Tilskipun Evrópuþingsins og ráðsi</w:t>
      </w:r>
      <w:r w:rsidR="006A29D8">
        <w:t>ns (ESB) nr. 2017/2109</w:t>
      </w:r>
      <w:r>
        <w:t xml:space="preserve"> </w:t>
      </w:r>
      <w:r w:rsidR="009B4AF1" w:rsidRPr="0046605F">
        <w:t xml:space="preserve">frá </w:t>
      </w:r>
      <w:r>
        <w:t>15. nóvember 2017</w:t>
      </w:r>
      <w:r w:rsidR="00AE2E30" w:rsidRPr="0046605F">
        <w:t xml:space="preserve"> </w:t>
      </w:r>
      <w:r w:rsidR="009B4AF1" w:rsidRPr="0046605F">
        <w:t xml:space="preserve">um </w:t>
      </w:r>
      <w:r>
        <w:t xml:space="preserve">breytingu á tilskipun </w:t>
      </w:r>
      <w:r w:rsidR="006A29D8" w:rsidRPr="006A29D8">
        <w:t xml:space="preserve">98/41/EB um skráningu einstaklinga sem eru um borð í farþegaskipum sem sigla til og frá höfnum aðildarríkja Bandalagsins og tilskipun Evrópuþingsins og ráðsins </w:t>
      </w:r>
      <w:r w:rsidR="006A29D8" w:rsidRPr="006A29D8">
        <w:lastRenderedPageBreak/>
        <w:t>2010/65/ESB um formsatriði við skýrslugjöf að því er varðar skip sem koma í og/eða láta úr höfn í aðildarríkjum</w:t>
      </w:r>
      <w:bookmarkEnd w:id="1"/>
      <w:r w:rsidR="009B4AF1" w:rsidRPr="0046605F">
        <w:t>, sbr. ákvörðun sameiginlegu EES-</w:t>
      </w:r>
      <w:r w:rsidR="009B4AF1" w:rsidRPr="00FD0607">
        <w:t xml:space="preserve">nefndarinnar nr. </w:t>
      </w:r>
      <w:r w:rsidRPr="00FD0607">
        <w:t>107/2020</w:t>
      </w:r>
      <w:r w:rsidR="00AE2E30" w:rsidRPr="00FD0607">
        <w:t xml:space="preserve"> </w:t>
      </w:r>
      <w:r w:rsidR="009B4AF1" w:rsidRPr="00FD0607">
        <w:t xml:space="preserve">frá </w:t>
      </w:r>
      <w:r w:rsidRPr="00FD0607">
        <w:t>14. júlí 2020</w:t>
      </w:r>
      <w:r w:rsidR="009B4AF1" w:rsidRPr="00FD0607">
        <w:t xml:space="preserve">, birt í EES-viðbæti við Stjórnartíðindi Evrópusambandsins </w:t>
      </w:r>
      <w:r w:rsidRPr="00FD0607">
        <w:t xml:space="preserve">nr. 54 </w:t>
      </w:r>
      <w:r w:rsidR="006A29D8">
        <w:t>frá 13. ágúst 2020, bls. 199-207</w:t>
      </w:r>
      <w:r w:rsidRPr="00FD0607">
        <w:t>.</w:t>
      </w:r>
      <w:r w:rsidRPr="0046605F">
        <w:t xml:space="preserve">  </w:t>
      </w:r>
    </w:p>
    <w:p w14:paraId="0282C989" w14:textId="5DA1B971" w:rsidR="00695B8A" w:rsidRPr="0046605F" w:rsidRDefault="00695B8A" w:rsidP="00A8265D">
      <w:pPr>
        <w:pStyle w:val="Greinarnmer"/>
      </w:pPr>
    </w:p>
    <w:p w14:paraId="6E7A3E38" w14:textId="77777777" w:rsidR="00695B8A" w:rsidRPr="0046605F" w:rsidRDefault="00695B8A" w:rsidP="00E70B1A">
      <w:pPr>
        <w:pStyle w:val="Heading4"/>
      </w:pPr>
      <w:r w:rsidRPr="0046605F">
        <w:t>Gildistaka.</w:t>
      </w:r>
    </w:p>
    <w:p w14:paraId="62B1E60D" w14:textId="1D0A0CF7" w:rsidR="00695B8A" w:rsidRPr="0046605F" w:rsidRDefault="009B5A5D" w:rsidP="00627912">
      <w:pPr>
        <w:keepNext/>
        <w:ind w:firstLine="426"/>
      </w:pPr>
      <w:r w:rsidRPr="009B5A5D">
        <w:t xml:space="preserve">Reglugerð þessi, sem sett er með heimild í </w:t>
      </w:r>
      <w:r w:rsidR="00B4307E">
        <w:t>2. og. 3. mgr. 16. gr. c. og 1. mgr. 17. gr. laga nr. 41/2003 um vaktstöð siglinga með síðari breytingum og</w:t>
      </w:r>
      <w:r w:rsidRPr="009B5A5D">
        <w:t xml:space="preserve"> öðlast þegar gildi</w:t>
      </w:r>
      <w:r w:rsidR="006A29D8">
        <w:t>.</w:t>
      </w:r>
      <w:r w:rsidR="00CE2B4D" w:rsidRPr="0046605F">
        <w:t xml:space="preserve"> </w:t>
      </w:r>
    </w:p>
    <w:p w14:paraId="5DD36D4B" w14:textId="77777777" w:rsidR="00695B8A" w:rsidRPr="0046605F" w:rsidRDefault="00695B8A" w:rsidP="00627912">
      <w:pPr>
        <w:keepNext/>
        <w:ind w:firstLine="426"/>
      </w:pPr>
    </w:p>
    <w:p w14:paraId="1314B7A8" w14:textId="7E4FAB6C" w:rsidR="00695B8A" w:rsidRPr="0046605F" w:rsidRDefault="009B5A5D" w:rsidP="00193B7D">
      <w:pPr>
        <w:pStyle w:val="Heading4"/>
      </w:pPr>
      <w:r>
        <w:t>Samgöngu- og sveitarstjórnarráðuneytinu</w:t>
      </w:r>
    </w:p>
    <w:p w14:paraId="1CD6609B" w14:textId="77777777" w:rsidR="00695B8A" w:rsidRPr="0046605F" w:rsidRDefault="00695B8A" w:rsidP="00627912">
      <w:pPr>
        <w:keepNext/>
        <w:ind w:firstLine="426"/>
      </w:pPr>
    </w:p>
    <w:p w14:paraId="6744D31A" w14:textId="77777777" w:rsidR="002120F9" w:rsidRPr="0046605F" w:rsidRDefault="002120F9" w:rsidP="00627912">
      <w:pPr>
        <w:keepNext/>
        <w:ind w:firstLine="426"/>
      </w:pPr>
    </w:p>
    <w:p w14:paraId="56638082" w14:textId="77777777" w:rsidR="00927942" w:rsidRPr="0046605F" w:rsidRDefault="00927942" w:rsidP="00E70B1A">
      <w:pPr>
        <w:pStyle w:val="Heading3"/>
      </w:pPr>
    </w:p>
    <w:p w14:paraId="4245E2ED" w14:textId="77777777" w:rsidR="00927942" w:rsidRPr="0046605F" w:rsidRDefault="00927942" w:rsidP="00E70B1A">
      <w:pPr>
        <w:pStyle w:val="Heading3"/>
      </w:pPr>
    </w:p>
    <w:p w14:paraId="0E1F86ED" w14:textId="77777777" w:rsidR="00696418" w:rsidRPr="0046605F" w:rsidRDefault="00696418" w:rsidP="00C60B68">
      <w:pPr>
        <w:tabs>
          <w:tab w:val="clear" w:pos="397"/>
        </w:tabs>
        <w:ind w:firstLine="0"/>
        <w:jc w:val="left"/>
        <w:rPr>
          <w:lang w:eastAsia="en-GB"/>
        </w:rPr>
      </w:pPr>
    </w:p>
    <w:sectPr w:rsidR="00696418" w:rsidRPr="0046605F" w:rsidSect="00840702">
      <w:headerReference w:type="even" r:id="rId8"/>
      <w:headerReference w:type="default" r:id="rId9"/>
      <w:headerReference w:type="first" r:id="rId10"/>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6A15" w14:textId="77777777" w:rsidR="00D30CF2" w:rsidRDefault="00D30CF2" w:rsidP="000130AF">
      <w:r>
        <w:separator/>
      </w:r>
    </w:p>
  </w:endnote>
  <w:endnote w:type="continuationSeparator" w:id="0">
    <w:p w14:paraId="1C99A01C" w14:textId="77777777" w:rsidR="00D30CF2" w:rsidRDefault="00D30CF2"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AA9E" w14:textId="77777777" w:rsidR="00D30CF2" w:rsidRDefault="00D30CF2" w:rsidP="000130AF">
      <w:r>
        <w:separator/>
      </w:r>
    </w:p>
  </w:footnote>
  <w:footnote w:type="continuationSeparator" w:id="0">
    <w:p w14:paraId="1E323FC0" w14:textId="77777777" w:rsidR="00D30CF2" w:rsidRDefault="00D30CF2"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B8C7" w14:textId="77777777" w:rsidR="00344D57" w:rsidRDefault="00D30CF2">
    <w:pPr>
      <w:pStyle w:val="Header"/>
    </w:pPr>
    <w:r>
      <w:pict w14:anchorId="680F83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8" o:spid="_x0000_s2050" type="#_x0000_t136" style="position:absolute;left:0;text-align:left;margin-left:0;margin-top:0;width:399.7pt;height:199.85pt;rotation:315;z-index:-251655168;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B055" w14:textId="77777777" w:rsidR="00CB1CC1" w:rsidRDefault="00D30CF2" w:rsidP="006B4431">
    <w:pPr>
      <w:pStyle w:val="Header"/>
      <w:tabs>
        <w:tab w:val="clear" w:pos="4153"/>
        <w:tab w:val="clear" w:pos="8306"/>
        <w:tab w:val="right" w:pos="7938"/>
      </w:tabs>
      <w:ind w:firstLine="0"/>
    </w:pPr>
    <w:r>
      <w:pict w14:anchorId="36308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9" o:spid="_x0000_s2051" type="#_x0000_t136" style="position:absolute;left:0;text-align:left;margin-left:0;margin-top:0;width:399.7pt;height:199.85pt;rotation:315;z-index:-251653120;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p w14:paraId="5EC87E1A" w14:textId="77777777" w:rsidR="00CB1CC1" w:rsidRDefault="00CB1CC1" w:rsidP="006B4431">
    <w:pPr>
      <w:pStyle w:val="Header"/>
      <w:tabs>
        <w:tab w:val="clear" w:pos="4153"/>
        <w:tab w:val="clear" w:pos="8306"/>
        <w:tab w:val="right" w:pos="7938"/>
      </w:tabs>
      <w:ind w:firstLine="0"/>
    </w:pPr>
  </w:p>
  <w:p w14:paraId="4C9A8163" w14:textId="77777777" w:rsidR="00CB1CC1" w:rsidRDefault="00CB1CC1" w:rsidP="006B4431">
    <w:pPr>
      <w:pStyle w:val="Header"/>
      <w:tabs>
        <w:tab w:val="clear" w:pos="4153"/>
        <w:tab w:val="clear" w:pos="8306"/>
        <w:tab w:val="right" w:pos="7938"/>
      </w:tabs>
      <w:ind w:firstLine="0"/>
    </w:pPr>
  </w:p>
  <w:p w14:paraId="5E6299EA" w14:textId="77777777" w:rsidR="00CB1CC1" w:rsidRDefault="00CB1CC1" w:rsidP="006B4431">
    <w:pPr>
      <w:pStyle w:val="Header"/>
      <w:tabs>
        <w:tab w:val="clear" w:pos="4153"/>
        <w:tab w:val="clear" w:pos="8306"/>
        <w:tab w:val="right" w:pos="7938"/>
      </w:tabs>
      <w:ind w:firstLine="0"/>
    </w:pPr>
  </w:p>
  <w:p w14:paraId="07B795E1" w14:textId="77777777" w:rsidR="00CB1CC1" w:rsidRDefault="00CB1CC1" w:rsidP="006B4431">
    <w:pPr>
      <w:pStyle w:val="Header"/>
      <w:tabs>
        <w:tab w:val="clear" w:pos="4153"/>
        <w:tab w:val="clear" w:pos="8306"/>
        <w:tab w:val="right" w:pos="7938"/>
      </w:tab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BF1C" w14:textId="77777777" w:rsidR="00344D57" w:rsidRDefault="00D30CF2">
    <w:pPr>
      <w:pStyle w:val="Header"/>
    </w:pPr>
    <w:r>
      <w:pict w14:anchorId="7DF23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7" o:spid="_x0000_s2049" type="#_x0000_t136" style="position:absolute;left:0;text-align:left;margin-left:0;margin-top:0;width:399.7pt;height:199.85pt;rotation:315;z-index:-251657216;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66A"/>
    <w:multiLevelType w:val="hybridMultilevel"/>
    <w:tmpl w:val="55E8F886"/>
    <w:lvl w:ilvl="0" w:tplc="CD62B5C2">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 w15:restartNumberingAfterBreak="0">
    <w:nsid w:val="04B70801"/>
    <w:multiLevelType w:val="hybridMultilevel"/>
    <w:tmpl w:val="1CA40684"/>
    <w:lvl w:ilvl="0" w:tplc="D4508064">
      <w:start w:val="9"/>
      <w:numFmt w:val="lowerRoman"/>
      <w:lvlText w:val="%1."/>
      <w:lvlJc w:val="left"/>
      <w:pPr>
        <w:ind w:left="1117"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 w15:restartNumberingAfterBreak="0">
    <w:nsid w:val="0A5815A3"/>
    <w:multiLevelType w:val="hybridMultilevel"/>
    <w:tmpl w:val="9CA879D6"/>
    <w:lvl w:ilvl="0" w:tplc="2E3C1136">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3" w15:restartNumberingAfterBreak="0">
    <w:nsid w:val="0A883DF0"/>
    <w:multiLevelType w:val="hybridMultilevel"/>
    <w:tmpl w:val="10700DC0"/>
    <w:lvl w:ilvl="0" w:tplc="FF120E2A">
      <w:start w:val="1"/>
      <w:numFmt w:val="decimal"/>
      <w:pStyle w:val="Greinarnmer"/>
      <w:lvlText w:val="%1. gr."/>
      <w:lvlJc w:val="center"/>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D885B7B"/>
    <w:multiLevelType w:val="hybridMultilevel"/>
    <w:tmpl w:val="ADD8DED6"/>
    <w:lvl w:ilvl="0" w:tplc="040F0019">
      <w:start w:val="1"/>
      <w:numFmt w:val="lowerLetter"/>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5" w15:restartNumberingAfterBreak="0">
    <w:nsid w:val="132D5363"/>
    <w:multiLevelType w:val="hybridMultilevel"/>
    <w:tmpl w:val="87EE592A"/>
    <w:lvl w:ilvl="0" w:tplc="10EC9862">
      <w:start w:val="1"/>
      <w:numFmt w:val="lowerLetter"/>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6" w15:restartNumberingAfterBreak="0">
    <w:nsid w:val="1ACE7C19"/>
    <w:multiLevelType w:val="hybridMultilevel"/>
    <w:tmpl w:val="752EED9A"/>
    <w:lvl w:ilvl="0" w:tplc="641C13DE">
      <w:start w:val="1"/>
      <w:numFmt w:val="lowerLetter"/>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7" w15:restartNumberingAfterBreak="0">
    <w:nsid w:val="21381B8B"/>
    <w:multiLevelType w:val="hybridMultilevel"/>
    <w:tmpl w:val="0504D648"/>
    <w:lvl w:ilvl="0" w:tplc="DF58C048">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8" w15:restartNumberingAfterBreak="0">
    <w:nsid w:val="25211398"/>
    <w:multiLevelType w:val="hybridMultilevel"/>
    <w:tmpl w:val="FA9E1798"/>
    <w:lvl w:ilvl="0" w:tplc="100625AE">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9" w15:restartNumberingAfterBreak="0">
    <w:nsid w:val="26C47381"/>
    <w:multiLevelType w:val="hybridMultilevel"/>
    <w:tmpl w:val="1C94A8AA"/>
    <w:lvl w:ilvl="0" w:tplc="909C26A8">
      <w:start w:val="1"/>
      <w:numFmt w:val="lowerRoman"/>
      <w:lvlText w:val="%1."/>
      <w:lvlJc w:val="left"/>
      <w:pPr>
        <w:ind w:left="1068" w:hanging="360"/>
      </w:pPr>
      <w:rPr>
        <w:rFonts w:hint="default"/>
      </w:rPr>
    </w:lvl>
    <w:lvl w:ilvl="1" w:tplc="040F0019" w:tentative="1">
      <w:start w:val="1"/>
      <w:numFmt w:val="lowerLetter"/>
      <w:lvlText w:val="%2."/>
      <w:lvlJc w:val="left"/>
      <w:pPr>
        <w:ind w:left="1751" w:hanging="360"/>
      </w:pPr>
    </w:lvl>
    <w:lvl w:ilvl="2" w:tplc="040F001B" w:tentative="1">
      <w:start w:val="1"/>
      <w:numFmt w:val="lowerRoman"/>
      <w:lvlText w:val="%3."/>
      <w:lvlJc w:val="right"/>
      <w:pPr>
        <w:ind w:left="2471" w:hanging="180"/>
      </w:pPr>
    </w:lvl>
    <w:lvl w:ilvl="3" w:tplc="040F000F" w:tentative="1">
      <w:start w:val="1"/>
      <w:numFmt w:val="decimal"/>
      <w:lvlText w:val="%4."/>
      <w:lvlJc w:val="left"/>
      <w:pPr>
        <w:ind w:left="3191" w:hanging="360"/>
      </w:pPr>
    </w:lvl>
    <w:lvl w:ilvl="4" w:tplc="040F0019" w:tentative="1">
      <w:start w:val="1"/>
      <w:numFmt w:val="lowerLetter"/>
      <w:lvlText w:val="%5."/>
      <w:lvlJc w:val="left"/>
      <w:pPr>
        <w:ind w:left="3911" w:hanging="360"/>
      </w:pPr>
    </w:lvl>
    <w:lvl w:ilvl="5" w:tplc="040F001B" w:tentative="1">
      <w:start w:val="1"/>
      <w:numFmt w:val="lowerRoman"/>
      <w:lvlText w:val="%6."/>
      <w:lvlJc w:val="right"/>
      <w:pPr>
        <w:ind w:left="4631" w:hanging="180"/>
      </w:pPr>
    </w:lvl>
    <w:lvl w:ilvl="6" w:tplc="040F000F" w:tentative="1">
      <w:start w:val="1"/>
      <w:numFmt w:val="decimal"/>
      <w:lvlText w:val="%7."/>
      <w:lvlJc w:val="left"/>
      <w:pPr>
        <w:ind w:left="5351" w:hanging="360"/>
      </w:pPr>
    </w:lvl>
    <w:lvl w:ilvl="7" w:tplc="040F0019" w:tentative="1">
      <w:start w:val="1"/>
      <w:numFmt w:val="lowerLetter"/>
      <w:lvlText w:val="%8."/>
      <w:lvlJc w:val="left"/>
      <w:pPr>
        <w:ind w:left="6071" w:hanging="360"/>
      </w:pPr>
    </w:lvl>
    <w:lvl w:ilvl="8" w:tplc="040F001B" w:tentative="1">
      <w:start w:val="1"/>
      <w:numFmt w:val="lowerRoman"/>
      <w:lvlText w:val="%9."/>
      <w:lvlJc w:val="right"/>
      <w:pPr>
        <w:ind w:left="6791" w:hanging="180"/>
      </w:pPr>
    </w:lvl>
  </w:abstractNum>
  <w:abstractNum w:abstractNumId="10" w15:restartNumberingAfterBreak="0">
    <w:nsid w:val="29C652FF"/>
    <w:multiLevelType w:val="hybridMultilevel"/>
    <w:tmpl w:val="AE22F178"/>
    <w:lvl w:ilvl="0" w:tplc="83609A94">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1" w15:restartNumberingAfterBreak="0">
    <w:nsid w:val="303D5D96"/>
    <w:multiLevelType w:val="hybridMultilevel"/>
    <w:tmpl w:val="1C94A8AA"/>
    <w:lvl w:ilvl="0" w:tplc="909C26A8">
      <w:start w:val="1"/>
      <w:numFmt w:val="lowerRoman"/>
      <w:lvlText w:val="%1."/>
      <w:lvlJc w:val="left"/>
      <w:pPr>
        <w:ind w:left="1068" w:hanging="360"/>
      </w:pPr>
      <w:rPr>
        <w:rFonts w:hint="default"/>
      </w:rPr>
    </w:lvl>
    <w:lvl w:ilvl="1" w:tplc="040F0019" w:tentative="1">
      <w:start w:val="1"/>
      <w:numFmt w:val="lowerLetter"/>
      <w:lvlText w:val="%2."/>
      <w:lvlJc w:val="left"/>
      <w:pPr>
        <w:ind w:left="1751" w:hanging="360"/>
      </w:pPr>
    </w:lvl>
    <w:lvl w:ilvl="2" w:tplc="040F001B" w:tentative="1">
      <w:start w:val="1"/>
      <w:numFmt w:val="lowerRoman"/>
      <w:lvlText w:val="%3."/>
      <w:lvlJc w:val="right"/>
      <w:pPr>
        <w:ind w:left="2471" w:hanging="180"/>
      </w:pPr>
    </w:lvl>
    <w:lvl w:ilvl="3" w:tplc="040F000F" w:tentative="1">
      <w:start w:val="1"/>
      <w:numFmt w:val="decimal"/>
      <w:lvlText w:val="%4."/>
      <w:lvlJc w:val="left"/>
      <w:pPr>
        <w:ind w:left="3191" w:hanging="360"/>
      </w:pPr>
    </w:lvl>
    <w:lvl w:ilvl="4" w:tplc="040F0019" w:tentative="1">
      <w:start w:val="1"/>
      <w:numFmt w:val="lowerLetter"/>
      <w:lvlText w:val="%5."/>
      <w:lvlJc w:val="left"/>
      <w:pPr>
        <w:ind w:left="3911" w:hanging="360"/>
      </w:pPr>
    </w:lvl>
    <w:lvl w:ilvl="5" w:tplc="040F001B" w:tentative="1">
      <w:start w:val="1"/>
      <w:numFmt w:val="lowerRoman"/>
      <w:lvlText w:val="%6."/>
      <w:lvlJc w:val="right"/>
      <w:pPr>
        <w:ind w:left="4631" w:hanging="180"/>
      </w:pPr>
    </w:lvl>
    <w:lvl w:ilvl="6" w:tplc="040F000F" w:tentative="1">
      <w:start w:val="1"/>
      <w:numFmt w:val="decimal"/>
      <w:lvlText w:val="%7."/>
      <w:lvlJc w:val="left"/>
      <w:pPr>
        <w:ind w:left="5351" w:hanging="360"/>
      </w:pPr>
    </w:lvl>
    <w:lvl w:ilvl="7" w:tplc="040F0019" w:tentative="1">
      <w:start w:val="1"/>
      <w:numFmt w:val="lowerLetter"/>
      <w:lvlText w:val="%8."/>
      <w:lvlJc w:val="left"/>
      <w:pPr>
        <w:ind w:left="6071" w:hanging="360"/>
      </w:pPr>
    </w:lvl>
    <w:lvl w:ilvl="8" w:tplc="040F001B" w:tentative="1">
      <w:start w:val="1"/>
      <w:numFmt w:val="lowerRoman"/>
      <w:lvlText w:val="%9."/>
      <w:lvlJc w:val="right"/>
      <w:pPr>
        <w:ind w:left="6791" w:hanging="180"/>
      </w:pPr>
    </w:lvl>
  </w:abstractNum>
  <w:abstractNum w:abstractNumId="12" w15:restartNumberingAfterBreak="0">
    <w:nsid w:val="3071102A"/>
    <w:multiLevelType w:val="hybridMultilevel"/>
    <w:tmpl w:val="7D080B1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525172F"/>
    <w:multiLevelType w:val="hybridMultilevel"/>
    <w:tmpl w:val="A2EA89A6"/>
    <w:lvl w:ilvl="0" w:tplc="96E69B92">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4" w15:restartNumberingAfterBreak="0">
    <w:nsid w:val="3FDA504E"/>
    <w:multiLevelType w:val="hybridMultilevel"/>
    <w:tmpl w:val="1C94A8AA"/>
    <w:lvl w:ilvl="0" w:tplc="909C26A8">
      <w:start w:val="1"/>
      <w:numFmt w:val="lowerRoman"/>
      <w:lvlText w:val="%1."/>
      <w:lvlJc w:val="left"/>
      <w:pPr>
        <w:ind w:left="1068" w:hanging="360"/>
      </w:pPr>
      <w:rPr>
        <w:rFonts w:hint="default"/>
      </w:rPr>
    </w:lvl>
    <w:lvl w:ilvl="1" w:tplc="040F0019" w:tentative="1">
      <w:start w:val="1"/>
      <w:numFmt w:val="lowerLetter"/>
      <w:lvlText w:val="%2."/>
      <w:lvlJc w:val="left"/>
      <w:pPr>
        <w:ind w:left="1751" w:hanging="360"/>
      </w:pPr>
    </w:lvl>
    <w:lvl w:ilvl="2" w:tplc="040F001B" w:tentative="1">
      <w:start w:val="1"/>
      <w:numFmt w:val="lowerRoman"/>
      <w:lvlText w:val="%3."/>
      <w:lvlJc w:val="right"/>
      <w:pPr>
        <w:ind w:left="2471" w:hanging="180"/>
      </w:pPr>
    </w:lvl>
    <w:lvl w:ilvl="3" w:tplc="040F000F" w:tentative="1">
      <w:start w:val="1"/>
      <w:numFmt w:val="decimal"/>
      <w:lvlText w:val="%4."/>
      <w:lvlJc w:val="left"/>
      <w:pPr>
        <w:ind w:left="3191" w:hanging="360"/>
      </w:pPr>
    </w:lvl>
    <w:lvl w:ilvl="4" w:tplc="040F0019" w:tentative="1">
      <w:start w:val="1"/>
      <w:numFmt w:val="lowerLetter"/>
      <w:lvlText w:val="%5."/>
      <w:lvlJc w:val="left"/>
      <w:pPr>
        <w:ind w:left="3911" w:hanging="360"/>
      </w:pPr>
    </w:lvl>
    <w:lvl w:ilvl="5" w:tplc="040F001B" w:tentative="1">
      <w:start w:val="1"/>
      <w:numFmt w:val="lowerRoman"/>
      <w:lvlText w:val="%6."/>
      <w:lvlJc w:val="right"/>
      <w:pPr>
        <w:ind w:left="4631" w:hanging="180"/>
      </w:pPr>
    </w:lvl>
    <w:lvl w:ilvl="6" w:tplc="040F000F" w:tentative="1">
      <w:start w:val="1"/>
      <w:numFmt w:val="decimal"/>
      <w:lvlText w:val="%7."/>
      <w:lvlJc w:val="left"/>
      <w:pPr>
        <w:ind w:left="5351" w:hanging="360"/>
      </w:pPr>
    </w:lvl>
    <w:lvl w:ilvl="7" w:tplc="040F0019" w:tentative="1">
      <w:start w:val="1"/>
      <w:numFmt w:val="lowerLetter"/>
      <w:lvlText w:val="%8."/>
      <w:lvlJc w:val="left"/>
      <w:pPr>
        <w:ind w:left="6071" w:hanging="360"/>
      </w:pPr>
    </w:lvl>
    <w:lvl w:ilvl="8" w:tplc="040F001B" w:tentative="1">
      <w:start w:val="1"/>
      <w:numFmt w:val="lowerRoman"/>
      <w:lvlText w:val="%9."/>
      <w:lvlJc w:val="right"/>
      <w:pPr>
        <w:ind w:left="6791" w:hanging="180"/>
      </w:pPr>
    </w:lvl>
  </w:abstractNum>
  <w:abstractNum w:abstractNumId="15" w15:restartNumberingAfterBreak="0">
    <w:nsid w:val="4139610C"/>
    <w:multiLevelType w:val="hybridMultilevel"/>
    <w:tmpl w:val="69EA9C3C"/>
    <w:lvl w:ilvl="0" w:tplc="37E24794">
      <w:start w:val="1"/>
      <w:numFmt w:val="lowerLetter"/>
      <w:lvlText w:val="%1."/>
      <w:lvlJc w:val="left"/>
      <w:pPr>
        <w:ind w:left="1041" w:hanging="615"/>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16" w15:restartNumberingAfterBreak="0">
    <w:nsid w:val="49382BEE"/>
    <w:multiLevelType w:val="hybridMultilevel"/>
    <w:tmpl w:val="5BE6EC7A"/>
    <w:lvl w:ilvl="0" w:tplc="970E6A02">
      <w:start w:val="9"/>
      <w:numFmt w:val="lowerLetter"/>
      <w:lvlText w:val="%1."/>
      <w:lvlJc w:val="left"/>
      <w:pPr>
        <w:ind w:left="1117"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7" w15:restartNumberingAfterBreak="0">
    <w:nsid w:val="49C24A36"/>
    <w:multiLevelType w:val="hybridMultilevel"/>
    <w:tmpl w:val="F49237BE"/>
    <w:lvl w:ilvl="0" w:tplc="2350FD32">
      <w:start w:val="1"/>
      <w:numFmt w:val="lowerLetter"/>
      <w:lvlText w:val="%1)"/>
      <w:lvlJc w:val="left"/>
      <w:pPr>
        <w:ind w:left="757" w:hanging="360"/>
      </w:pPr>
      <w:rPr>
        <w:rFonts w:hint="default"/>
      </w:rPr>
    </w:lvl>
    <w:lvl w:ilvl="1" w:tplc="040F0019">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8" w15:restartNumberingAfterBreak="0">
    <w:nsid w:val="4F7D4517"/>
    <w:multiLevelType w:val="hybridMultilevel"/>
    <w:tmpl w:val="019CF85A"/>
    <w:lvl w:ilvl="0" w:tplc="EFDED668">
      <w:start w:val="1"/>
      <w:numFmt w:val="lowerLetter"/>
      <w:lvlText w:val="z%1)"/>
      <w:lvlJc w:val="left"/>
      <w:pPr>
        <w:ind w:left="802" w:hanging="360"/>
      </w:pPr>
      <w:rPr>
        <w:rFonts w:hint="default"/>
      </w:rPr>
    </w:lvl>
    <w:lvl w:ilvl="1" w:tplc="040F0019">
      <w:start w:val="1"/>
      <w:numFmt w:val="lowerLetter"/>
      <w:lvlText w:val="%2."/>
      <w:lvlJc w:val="left"/>
      <w:pPr>
        <w:ind w:left="1522" w:hanging="360"/>
      </w:pPr>
    </w:lvl>
    <w:lvl w:ilvl="2" w:tplc="040F001B" w:tentative="1">
      <w:start w:val="1"/>
      <w:numFmt w:val="lowerRoman"/>
      <w:lvlText w:val="%3."/>
      <w:lvlJc w:val="right"/>
      <w:pPr>
        <w:ind w:left="2242" w:hanging="180"/>
      </w:pPr>
    </w:lvl>
    <w:lvl w:ilvl="3" w:tplc="040F000F" w:tentative="1">
      <w:start w:val="1"/>
      <w:numFmt w:val="decimal"/>
      <w:lvlText w:val="%4."/>
      <w:lvlJc w:val="left"/>
      <w:pPr>
        <w:ind w:left="2962" w:hanging="360"/>
      </w:pPr>
    </w:lvl>
    <w:lvl w:ilvl="4" w:tplc="040F0019" w:tentative="1">
      <w:start w:val="1"/>
      <w:numFmt w:val="lowerLetter"/>
      <w:lvlText w:val="%5."/>
      <w:lvlJc w:val="left"/>
      <w:pPr>
        <w:ind w:left="3682" w:hanging="360"/>
      </w:pPr>
    </w:lvl>
    <w:lvl w:ilvl="5" w:tplc="040F001B" w:tentative="1">
      <w:start w:val="1"/>
      <w:numFmt w:val="lowerRoman"/>
      <w:lvlText w:val="%6."/>
      <w:lvlJc w:val="right"/>
      <w:pPr>
        <w:ind w:left="4402" w:hanging="180"/>
      </w:pPr>
    </w:lvl>
    <w:lvl w:ilvl="6" w:tplc="040F000F" w:tentative="1">
      <w:start w:val="1"/>
      <w:numFmt w:val="decimal"/>
      <w:lvlText w:val="%7."/>
      <w:lvlJc w:val="left"/>
      <w:pPr>
        <w:ind w:left="5122" w:hanging="360"/>
      </w:pPr>
    </w:lvl>
    <w:lvl w:ilvl="7" w:tplc="040F0019" w:tentative="1">
      <w:start w:val="1"/>
      <w:numFmt w:val="lowerLetter"/>
      <w:lvlText w:val="%8."/>
      <w:lvlJc w:val="left"/>
      <w:pPr>
        <w:ind w:left="5842" w:hanging="360"/>
      </w:pPr>
    </w:lvl>
    <w:lvl w:ilvl="8" w:tplc="040F001B" w:tentative="1">
      <w:start w:val="1"/>
      <w:numFmt w:val="lowerRoman"/>
      <w:lvlText w:val="%9."/>
      <w:lvlJc w:val="right"/>
      <w:pPr>
        <w:ind w:left="6562" w:hanging="180"/>
      </w:pPr>
    </w:lvl>
  </w:abstractNum>
  <w:abstractNum w:abstractNumId="19" w15:restartNumberingAfterBreak="0">
    <w:nsid w:val="567F12C3"/>
    <w:multiLevelType w:val="hybridMultilevel"/>
    <w:tmpl w:val="5E706EA4"/>
    <w:lvl w:ilvl="0" w:tplc="5FEE944A">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0" w15:restartNumberingAfterBreak="0">
    <w:nsid w:val="5D025361"/>
    <w:multiLevelType w:val="hybridMultilevel"/>
    <w:tmpl w:val="1C94A8AA"/>
    <w:lvl w:ilvl="0" w:tplc="909C26A8">
      <w:start w:val="1"/>
      <w:numFmt w:val="lowerRoman"/>
      <w:lvlText w:val="%1."/>
      <w:lvlJc w:val="left"/>
      <w:pPr>
        <w:ind w:left="1068" w:hanging="360"/>
      </w:pPr>
      <w:rPr>
        <w:rFonts w:hint="default"/>
      </w:rPr>
    </w:lvl>
    <w:lvl w:ilvl="1" w:tplc="040F0019" w:tentative="1">
      <w:start w:val="1"/>
      <w:numFmt w:val="lowerLetter"/>
      <w:lvlText w:val="%2."/>
      <w:lvlJc w:val="left"/>
      <w:pPr>
        <w:ind w:left="1751" w:hanging="360"/>
      </w:pPr>
    </w:lvl>
    <w:lvl w:ilvl="2" w:tplc="040F001B" w:tentative="1">
      <w:start w:val="1"/>
      <w:numFmt w:val="lowerRoman"/>
      <w:lvlText w:val="%3."/>
      <w:lvlJc w:val="right"/>
      <w:pPr>
        <w:ind w:left="2471" w:hanging="180"/>
      </w:pPr>
    </w:lvl>
    <w:lvl w:ilvl="3" w:tplc="040F000F" w:tentative="1">
      <w:start w:val="1"/>
      <w:numFmt w:val="decimal"/>
      <w:lvlText w:val="%4."/>
      <w:lvlJc w:val="left"/>
      <w:pPr>
        <w:ind w:left="3191" w:hanging="360"/>
      </w:pPr>
    </w:lvl>
    <w:lvl w:ilvl="4" w:tplc="040F0019" w:tentative="1">
      <w:start w:val="1"/>
      <w:numFmt w:val="lowerLetter"/>
      <w:lvlText w:val="%5."/>
      <w:lvlJc w:val="left"/>
      <w:pPr>
        <w:ind w:left="3911" w:hanging="360"/>
      </w:pPr>
    </w:lvl>
    <w:lvl w:ilvl="5" w:tplc="040F001B" w:tentative="1">
      <w:start w:val="1"/>
      <w:numFmt w:val="lowerRoman"/>
      <w:lvlText w:val="%6."/>
      <w:lvlJc w:val="right"/>
      <w:pPr>
        <w:ind w:left="4631" w:hanging="180"/>
      </w:pPr>
    </w:lvl>
    <w:lvl w:ilvl="6" w:tplc="040F000F" w:tentative="1">
      <w:start w:val="1"/>
      <w:numFmt w:val="decimal"/>
      <w:lvlText w:val="%7."/>
      <w:lvlJc w:val="left"/>
      <w:pPr>
        <w:ind w:left="5351" w:hanging="360"/>
      </w:pPr>
    </w:lvl>
    <w:lvl w:ilvl="7" w:tplc="040F0019" w:tentative="1">
      <w:start w:val="1"/>
      <w:numFmt w:val="lowerLetter"/>
      <w:lvlText w:val="%8."/>
      <w:lvlJc w:val="left"/>
      <w:pPr>
        <w:ind w:left="6071" w:hanging="360"/>
      </w:pPr>
    </w:lvl>
    <w:lvl w:ilvl="8" w:tplc="040F001B" w:tentative="1">
      <w:start w:val="1"/>
      <w:numFmt w:val="lowerRoman"/>
      <w:lvlText w:val="%9."/>
      <w:lvlJc w:val="right"/>
      <w:pPr>
        <w:ind w:left="6791" w:hanging="180"/>
      </w:pPr>
    </w:lvl>
  </w:abstractNum>
  <w:abstractNum w:abstractNumId="21" w15:restartNumberingAfterBreak="0">
    <w:nsid w:val="63864B0A"/>
    <w:multiLevelType w:val="hybridMultilevel"/>
    <w:tmpl w:val="5BA65986"/>
    <w:lvl w:ilvl="0" w:tplc="A9EC4D78">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2" w15:restartNumberingAfterBreak="0">
    <w:nsid w:val="66701720"/>
    <w:multiLevelType w:val="hybridMultilevel"/>
    <w:tmpl w:val="2CFAC19A"/>
    <w:lvl w:ilvl="0" w:tplc="3990CC90">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3" w15:restartNumberingAfterBreak="0">
    <w:nsid w:val="67D80E0E"/>
    <w:multiLevelType w:val="hybridMultilevel"/>
    <w:tmpl w:val="1C94A8AA"/>
    <w:lvl w:ilvl="0" w:tplc="909C26A8">
      <w:start w:val="1"/>
      <w:numFmt w:val="lowerRoman"/>
      <w:lvlText w:val="%1."/>
      <w:lvlJc w:val="left"/>
      <w:pPr>
        <w:ind w:left="1068" w:hanging="360"/>
      </w:pPr>
      <w:rPr>
        <w:rFonts w:hint="default"/>
      </w:rPr>
    </w:lvl>
    <w:lvl w:ilvl="1" w:tplc="040F0019" w:tentative="1">
      <w:start w:val="1"/>
      <w:numFmt w:val="lowerLetter"/>
      <w:lvlText w:val="%2."/>
      <w:lvlJc w:val="left"/>
      <w:pPr>
        <w:ind w:left="1751" w:hanging="360"/>
      </w:pPr>
    </w:lvl>
    <w:lvl w:ilvl="2" w:tplc="040F001B" w:tentative="1">
      <w:start w:val="1"/>
      <w:numFmt w:val="lowerRoman"/>
      <w:lvlText w:val="%3."/>
      <w:lvlJc w:val="right"/>
      <w:pPr>
        <w:ind w:left="2471" w:hanging="180"/>
      </w:pPr>
    </w:lvl>
    <w:lvl w:ilvl="3" w:tplc="040F000F" w:tentative="1">
      <w:start w:val="1"/>
      <w:numFmt w:val="decimal"/>
      <w:lvlText w:val="%4."/>
      <w:lvlJc w:val="left"/>
      <w:pPr>
        <w:ind w:left="3191" w:hanging="360"/>
      </w:pPr>
    </w:lvl>
    <w:lvl w:ilvl="4" w:tplc="040F0019" w:tentative="1">
      <w:start w:val="1"/>
      <w:numFmt w:val="lowerLetter"/>
      <w:lvlText w:val="%5."/>
      <w:lvlJc w:val="left"/>
      <w:pPr>
        <w:ind w:left="3911" w:hanging="360"/>
      </w:pPr>
    </w:lvl>
    <w:lvl w:ilvl="5" w:tplc="040F001B" w:tentative="1">
      <w:start w:val="1"/>
      <w:numFmt w:val="lowerRoman"/>
      <w:lvlText w:val="%6."/>
      <w:lvlJc w:val="right"/>
      <w:pPr>
        <w:ind w:left="4631" w:hanging="180"/>
      </w:pPr>
    </w:lvl>
    <w:lvl w:ilvl="6" w:tplc="040F000F" w:tentative="1">
      <w:start w:val="1"/>
      <w:numFmt w:val="decimal"/>
      <w:lvlText w:val="%7."/>
      <w:lvlJc w:val="left"/>
      <w:pPr>
        <w:ind w:left="5351" w:hanging="360"/>
      </w:pPr>
    </w:lvl>
    <w:lvl w:ilvl="7" w:tplc="040F0019" w:tentative="1">
      <w:start w:val="1"/>
      <w:numFmt w:val="lowerLetter"/>
      <w:lvlText w:val="%8."/>
      <w:lvlJc w:val="left"/>
      <w:pPr>
        <w:ind w:left="6071" w:hanging="360"/>
      </w:pPr>
    </w:lvl>
    <w:lvl w:ilvl="8" w:tplc="040F001B" w:tentative="1">
      <w:start w:val="1"/>
      <w:numFmt w:val="lowerRoman"/>
      <w:lvlText w:val="%9."/>
      <w:lvlJc w:val="right"/>
      <w:pPr>
        <w:ind w:left="6791" w:hanging="180"/>
      </w:pPr>
    </w:lvl>
  </w:abstractNum>
  <w:abstractNum w:abstractNumId="24" w15:restartNumberingAfterBreak="0">
    <w:nsid w:val="72FF63E5"/>
    <w:multiLevelType w:val="hybridMultilevel"/>
    <w:tmpl w:val="1C94A8AA"/>
    <w:lvl w:ilvl="0" w:tplc="909C26A8">
      <w:start w:val="1"/>
      <w:numFmt w:val="lowerRoman"/>
      <w:lvlText w:val="%1."/>
      <w:lvlJc w:val="left"/>
      <w:pPr>
        <w:ind w:left="1068" w:hanging="360"/>
      </w:pPr>
      <w:rPr>
        <w:rFonts w:hint="default"/>
      </w:rPr>
    </w:lvl>
    <w:lvl w:ilvl="1" w:tplc="040F0019" w:tentative="1">
      <w:start w:val="1"/>
      <w:numFmt w:val="lowerLetter"/>
      <w:lvlText w:val="%2."/>
      <w:lvlJc w:val="left"/>
      <w:pPr>
        <w:ind w:left="1751" w:hanging="360"/>
      </w:pPr>
    </w:lvl>
    <w:lvl w:ilvl="2" w:tplc="040F001B" w:tentative="1">
      <w:start w:val="1"/>
      <w:numFmt w:val="lowerRoman"/>
      <w:lvlText w:val="%3."/>
      <w:lvlJc w:val="right"/>
      <w:pPr>
        <w:ind w:left="2471" w:hanging="180"/>
      </w:pPr>
    </w:lvl>
    <w:lvl w:ilvl="3" w:tplc="040F000F" w:tentative="1">
      <w:start w:val="1"/>
      <w:numFmt w:val="decimal"/>
      <w:lvlText w:val="%4."/>
      <w:lvlJc w:val="left"/>
      <w:pPr>
        <w:ind w:left="3191" w:hanging="360"/>
      </w:pPr>
    </w:lvl>
    <w:lvl w:ilvl="4" w:tplc="040F0019" w:tentative="1">
      <w:start w:val="1"/>
      <w:numFmt w:val="lowerLetter"/>
      <w:lvlText w:val="%5."/>
      <w:lvlJc w:val="left"/>
      <w:pPr>
        <w:ind w:left="3911" w:hanging="360"/>
      </w:pPr>
    </w:lvl>
    <w:lvl w:ilvl="5" w:tplc="040F001B" w:tentative="1">
      <w:start w:val="1"/>
      <w:numFmt w:val="lowerRoman"/>
      <w:lvlText w:val="%6."/>
      <w:lvlJc w:val="right"/>
      <w:pPr>
        <w:ind w:left="4631" w:hanging="180"/>
      </w:pPr>
    </w:lvl>
    <w:lvl w:ilvl="6" w:tplc="040F000F" w:tentative="1">
      <w:start w:val="1"/>
      <w:numFmt w:val="decimal"/>
      <w:lvlText w:val="%7."/>
      <w:lvlJc w:val="left"/>
      <w:pPr>
        <w:ind w:left="5351" w:hanging="360"/>
      </w:pPr>
    </w:lvl>
    <w:lvl w:ilvl="7" w:tplc="040F0019" w:tentative="1">
      <w:start w:val="1"/>
      <w:numFmt w:val="lowerLetter"/>
      <w:lvlText w:val="%8."/>
      <w:lvlJc w:val="left"/>
      <w:pPr>
        <w:ind w:left="6071" w:hanging="360"/>
      </w:pPr>
    </w:lvl>
    <w:lvl w:ilvl="8" w:tplc="040F001B" w:tentative="1">
      <w:start w:val="1"/>
      <w:numFmt w:val="lowerRoman"/>
      <w:lvlText w:val="%9."/>
      <w:lvlJc w:val="right"/>
      <w:pPr>
        <w:ind w:left="6791" w:hanging="180"/>
      </w:pPr>
    </w:lvl>
  </w:abstractNum>
  <w:num w:numId="1">
    <w:abstractNumId w:val="3"/>
  </w:num>
  <w:num w:numId="2">
    <w:abstractNumId w:val="2"/>
  </w:num>
  <w:num w:numId="3">
    <w:abstractNumId w:val="21"/>
  </w:num>
  <w:num w:numId="4">
    <w:abstractNumId w:val="3"/>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
  </w:num>
  <w:num w:numId="10">
    <w:abstractNumId w:val="11"/>
  </w:num>
  <w:num w:numId="11">
    <w:abstractNumId w:val="16"/>
  </w:num>
  <w:num w:numId="12">
    <w:abstractNumId w:val="20"/>
  </w:num>
  <w:num w:numId="13">
    <w:abstractNumId w:val="9"/>
  </w:num>
  <w:num w:numId="14">
    <w:abstractNumId w:val="23"/>
  </w:num>
  <w:num w:numId="15">
    <w:abstractNumId w:val="18"/>
  </w:num>
  <w:num w:numId="16">
    <w:abstractNumId w:val="6"/>
  </w:num>
  <w:num w:numId="17">
    <w:abstractNumId w:val="5"/>
  </w:num>
  <w:num w:numId="18">
    <w:abstractNumId w:val="24"/>
  </w:num>
  <w:num w:numId="19">
    <w:abstractNumId w:val="14"/>
  </w:num>
  <w:num w:numId="20">
    <w:abstractNumId w:val="10"/>
  </w:num>
  <w:num w:numId="21">
    <w:abstractNumId w:val="8"/>
  </w:num>
  <w:num w:numId="22">
    <w:abstractNumId w:val="0"/>
  </w:num>
  <w:num w:numId="23">
    <w:abstractNumId w:val="22"/>
  </w:num>
  <w:num w:numId="24">
    <w:abstractNumId w:val="13"/>
  </w:num>
  <w:num w:numId="25">
    <w:abstractNumId w:val="7"/>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59"/>
    <w:rsid w:val="00006481"/>
    <w:rsid w:val="000130AF"/>
    <w:rsid w:val="00030E1D"/>
    <w:rsid w:val="00054EA9"/>
    <w:rsid w:val="00060FD5"/>
    <w:rsid w:val="0007219F"/>
    <w:rsid w:val="00086235"/>
    <w:rsid w:val="00086261"/>
    <w:rsid w:val="000923DA"/>
    <w:rsid w:val="000A4E0A"/>
    <w:rsid w:val="000B78A7"/>
    <w:rsid w:val="000C0977"/>
    <w:rsid w:val="000C1A4E"/>
    <w:rsid w:val="000D6A31"/>
    <w:rsid w:val="000F64C8"/>
    <w:rsid w:val="001070B0"/>
    <w:rsid w:val="00110CD7"/>
    <w:rsid w:val="00112CAF"/>
    <w:rsid w:val="00121FDE"/>
    <w:rsid w:val="00122E1B"/>
    <w:rsid w:val="00164208"/>
    <w:rsid w:val="00186E48"/>
    <w:rsid w:val="00193B7D"/>
    <w:rsid w:val="00196C3A"/>
    <w:rsid w:val="001A27E6"/>
    <w:rsid w:val="001C12A6"/>
    <w:rsid w:val="001F45AB"/>
    <w:rsid w:val="001F5B52"/>
    <w:rsid w:val="002019E7"/>
    <w:rsid w:val="00203FE7"/>
    <w:rsid w:val="002120F9"/>
    <w:rsid w:val="00212F5D"/>
    <w:rsid w:val="002132F3"/>
    <w:rsid w:val="00223BAC"/>
    <w:rsid w:val="00233958"/>
    <w:rsid w:val="00234940"/>
    <w:rsid w:val="00240CAA"/>
    <w:rsid w:val="0024543E"/>
    <w:rsid w:val="00252C59"/>
    <w:rsid w:val="00254B0C"/>
    <w:rsid w:val="00277AD3"/>
    <w:rsid w:val="0028440C"/>
    <w:rsid w:val="00285874"/>
    <w:rsid w:val="002926D1"/>
    <w:rsid w:val="002A6E3E"/>
    <w:rsid w:val="002A77D0"/>
    <w:rsid w:val="002B1EAE"/>
    <w:rsid w:val="002D747D"/>
    <w:rsid w:val="002D7D3C"/>
    <w:rsid w:val="002F32BF"/>
    <w:rsid w:val="0030380E"/>
    <w:rsid w:val="0030556D"/>
    <w:rsid w:val="0031021D"/>
    <w:rsid w:val="00310259"/>
    <w:rsid w:val="00321167"/>
    <w:rsid w:val="00344D57"/>
    <w:rsid w:val="00364738"/>
    <w:rsid w:val="00373A61"/>
    <w:rsid w:val="00373B96"/>
    <w:rsid w:val="00380654"/>
    <w:rsid w:val="00391FD9"/>
    <w:rsid w:val="003A05CA"/>
    <w:rsid w:val="003B1A42"/>
    <w:rsid w:val="003F0F5D"/>
    <w:rsid w:val="00400959"/>
    <w:rsid w:val="004128D7"/>
    <w:rsid w:val="0041679C"/>
    <w:rsid w:val="00436ECD"/>
    <w:rsid w:val="0046605F"/>
    <w:rsid w:val="0049455F"/>
    <w:rsid w:val="00496C55"/>
    <w:rsid w:val="004A4455"/>
    <w:rsid w:val="004B299C"/>
    <w:rsid w:val="004C1166"/>
    <w:rsid w:val="004E4DEB"/>
    <w:rsid w:val="0051133D"/>
    <w:rsid w:val="00513DDC"/>
    <w:rsid w:val="0053724E"/>
    <w:rsid w:val="00545311"/>
    <w:rsid w:val="00550077"/>
    <w:rsid w:val="00553D4A"/>
    <w:rsid w:val="0056596C"/>
    <w:rsid w:val="00567724"/>
    <w:rsid w:val="00585D68"/>
    <w:rsid w:val="00594B30"/>
    <w:rsid w:val="005A01F6"/>
    <w:rsid w:val="005A4E70"/>
    <w:rsid w:val="005D1E3C"/>
    <w:rsid w:val="005D44BF"/>
    <w:rsid w:val="005F412B"/>
    <w:rsid w:val="0060086E"/>
    <w:rsid w:val="00612C4E"/>
    <w:rsid w:val="0061750B"/>
    <w:rsid w:val="00617EF1"/>
    <w:rsid w:val="006203AC"/>
    <w:rsid w:val="00627912"/>
    <w:rsid w:val="00642983"/>
    <w:rsid w:val="00644F44"/>
    <w:rsid w:val="006514CE"/>
    <w:rsid w:val="00664C6E"/>
    <w:rsid w:val="0067381E"/>
    <w:rsid w:val="00692794"/>
    <w:rsid w:val="00694E40"/>
    <w:rsid w:val="00695B8A"/>
    <w:rsid w:val="00696418"/>
    <w:rsid w:val="006A102F"/>
    <w:rsid w:val="006A1351"/>
    <w:rsid w:val="006A29D8"/>
    <w:rsid w:val="006A2E82"/>
    <w:rsid w:val="006B4431"/>
    <w:rsid w:val="006C08D0"/>
    <w:rsid w:val="006D2F55"/>
    <w:rsid w:val="006D4393"/>
    <w:rsid w:val="006D54EC"/>
    <w:rsid w:val="006D70EA"/>
    <w:rsid w:val="006F41B5"/>
    <w:rsid w:val="006F451C"/>
    <w:rsid w:val="006F664E"/>
    <w:rsid w:val="007158B4"/>
    <w:rsid w:val="00717432"/>
    <w:rsid w:val="00723438"/>
    <w:rsid w:val="0072347B"/>
    <w:rsid w:val="007314B9"/>
    <w:rsid w:val="007434B8"/>
    <w:rsid w:val="00751178"/>
    <w:rsid w:val="00752A94"/>
    <w:rsid w:val="00763C3F"/>
    <w:rsid w:val="007709E5"/>
    <w:rsid w:val="00790848"/>
    <w:rsid w:val="007A410B"/>
    <w:rsid w:val="007B4504"/>
    <w:rsid w:val="007D1ABF"/>
    <w:rsid w:val="007F51BD"/>
    <w:rsid w:val="00802512"/>
    <w:rsid w:val="008308CE"/>
    <w:rsid w:val="00840702"/>
    <w:rsid w:val="0086181B"/>
    <w:rsid w:val="008642B6"/>
    <w:rsid w:val="0088496D"/>
    <w:rsid w:val="008877FA"/>
    <w:rsid w:val="00892F3A"/>
    <w:rsid w:val="008A0088"/>
    <w:rsid w:val="008B0A90"/>
    <w:rsid w:val="008B0D3B"/>
    <w:rsid w:val="008B62DB"/>
    <w:rsid w:val="008D17B1"/>
    <w:rsid w:val="008D63B3"/>
    <w:rsid w:val="008E146E"/>
    <w:rsid w:val="008E2D8C"/>
    <w:rsid w:val="008E64B7"/>
    <w:rsid w:val="008F0699"/>
    <w:rsid w:val="008F51F5"/>
    <w:rsid w:val="00927942"/>
    <w:rsid w:val="00932EAA"/>
    <w:rsid w:val="00965049"/>
    <w:rsid w:val="0096633D"/>
    <w:rsid w:val="00972555"/>
    <w:rsid w:val="0097260B"/>
    <w:rsid w:val="00990CBD"/>
    <w:rsid w:val="0099371F"/>
    <w:rsid w:val="00996CCA"/>
    <w:rsid w:val="009A4A23"/>
    <w:rsid w:val="009A4BC5"/>
    <w:rsid w:val="009A5458"/>
    <w:rsid w:val="009B4AF1"/>
    <w:rsid w:val="009B5A5D"/>
    <w:rsid w:val="009B7F10"/>
    <w:rsid w:val="009E4CF2"/>
    <w:rsid w:val="009F3199"/>
    <w:rsid w:val="009F6DAC"/>
    <w:rsid w:val="00A211D0"/>
    <w:rsid w:val="00A312AD"/>
    <w:rsid w:val="00A668E2"/>
    <w:rsid w:val="00A67DFE"/>
    <w:rsid w:val="00A7319D"/>
    <w:rsid w:val="00A8265D"/>
    <w:rsid w:val="00A9092D"/>
    <w:rsid w:val="00A91DAD"/>
    <w:rsid w:val="00A93462"/>
    <w:rsid w:val="00AA073E"/>
    <w:rsid w:val="00AB2AAF"/>
    <w:rsid w:val="00AE25A8"/>
    <w:rsid w:val="00AE2E30"/>
    <w:rsid w:val="00B0276D"/>
    <w:rsid w:val="00B15D96"/>
    <w:rsid w:val="00B17CA1"/>
    <w:rsid w:val="00B263D6"/>
    <w:rsid w:val="00B36D1B"/>
    <w:rsid w:val="00B41879"/>
    <w:rsid w:val="00B4307E"/>
    <w:rsid w:val="00B44C28"/>
    <w:rsid w:val="00B64FC6"/>
    <w:rsid w:val="00B80364"/>
    <w:rsid w:val="00B86F75"/>
    <w:rsid w:val="00B9073B"/>
    <w:rsid w:val="00BA17DC"/>
    <w:rsid w:val="00BA50E9"/>
    <w:rsid w:val="00BB5A26"/>
    <w:rsid w:val="00BC4FE7"/>
    <w:rsid w:val="00BC7677"/>
    <w:rsid w:val="00BE7004"/>
    <w:rsid w:val="00BF1532"/>
    <w:rsid w:val="00BF1EFC"/>
    <w:rsid w:val="00BF7EF9"/>
    <w:rsid w:val="00C01933"/>
    <w:rsid w:val="00C42A1F"/>
    <w:rsid w:val="00C50477"/>
    <w:rsid w:val="00C5066B"/>
    <w:rsid w:val="00C57B34"/>
    <w:rsid w:val="00C60B68"/>
    <w:rsid w:val="00C611D0"/>
    <w:rsid w:val="00C729C7"/>
    <w:rsid w:val="00CA01E2"/>
    <w:rsid w:val="00CB1CC1"/>
    <w:rsid w:val="00CB7512"/>
    <w:rsid w:val="00CD0A8F"/>
    <w:rsid w:val="00CD295D"/>
    <w:rsid w:val="00CE2B4D"/>
    <w:rsid w:val="00CE72A8"/>
    <w:rsid w:val="00CF0BF9"/>
    <w:rsid w:val="00CF7B5B"/>
    <w:rsid w:val="00D07F88"/>
    <w:rsid w:val="00D14DE3"/>
    <w:rsid w:val="00D20E53"/>
    <w:rsid w:val="00D24E62"/>
    <w:rsid w:val="00D30CF2"/>
    <w:rsid w:val="00D60B84"/>
    <w:rsid w:val="00D61388"/>
    <w:rsid w:val="00D714EA"/>
    <w:rsid w:val="00D76A0D"/>
    <w:rsid w:val="00D934A3"/>
    <w:rsid w:val="00DA0481"/>
    <w:rsid w:val="00DB481F"/>
    <w:rsid w:val="00DB5A0D"/>
    <w:rsid w:val="00DB7630"/>
    <w:rsid w:val="00DC5127"/>
    <w:rsid w:val="00DD799E"/>
    <w:rsid w:val="00DF28B2"/>
    <w:rsid w:val="00DF5FF4"/>
    <w:rsid w:val="00E04E0A"/>
    <w:rsid w:val="00E32D73"/>
    <w:rsid w:val="00E44461"/>
    <w:rsid w:val="00E70B1A"/>
    <w:rsid w:val="00E7710E"/>
    <w:rsid w:val="00E84736"/>
    <w:rsid w:val="00E85185"/>
    <w:rsid w:val="00EA1528"/>
    <w:rsid w:val="00EB2EAA"/>
    <w:rsid w:val="00EC46A9"/>
    <w:rsid w:val="00ED4EFA"/>
    <w:rsid w:val="00ED5202"/>
    <w:rsid w:val="00EE2559"/>
    <w:rsid w:val="00EE51D0"/>
    <w:rsid w:val="00EE566A"/>
    <w:rsid w:val="00EE7900"/>
    <w:rsid w:val="00F061F4"/>
    <w:rsid w:val="00F152D2"/>
    <w:rsid w:val="00F6670A"/>
    <w:rsid w:val="00F73E93"/>
    <w:rsid w:val="00F86726"/>
    <w:rsid w:val="00F91734"/>
    <w:rsid w:val="00F92380"/>
    <w:rsid w:val="00F94843"/>
    <w:rsid w:val="00F97AA1"/>
    <w:rsid w:val="00FA3496"/>
    <w:rsid w:val="00FA7140"/>
    <w:rsid w:val="00FB58E2"/>
    <w:rsid w:val="00FB5B39"/>
    <w:rsid w:val="00FC2947"/>
    <w:rsid w:val="00FD0607"/>
    <w:rsid w:val="00FD270E"/>
    <w:rsid w:val="00FD7623"/>
    <w:rsid w:val="00FE1C05"/>
    <w:rsid w:val="00FF64D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206D7A"/>
  <w15:docId w15:val="{F4BDF43E-3FD6-4426-A4C2-ECF463C4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i ákvæðis"/>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aliases w:val="REGLUGERÐ"/>
    <w:basedOn w:val="Normal"/>
    <w:next w:val="Normal"/>
    <w:link w:val="Heading1Char"/>
    <w:autoRedefine/>
    <w:qFormat/>
    <w:rsid w:val="008F51F5"/>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aliases w:val="Undirtitlar"/>
    <w:basedOn w:val="Normal"/>
    <w:next w:val="Normal"/>
    <w:link w:val="Heading2Char"/>
    <w:autoRedefine/>
    <w:unhideWhenUsed/>
    <w:qFormat/>
    <w:rsid w:val="00285874"/>
    <w:pPr>
      <w:keepNext/>
      <w:tabs>
        <w:tab w:val="right" w:pos="7796"/>
      </w:tabs>
      <w:ind w:firstLine="0"/>
      <w:jc w:val="center"/>
      <w:outlineLvl w:val="1"/>
    </w:pPr>
    <w:rPr>
      <w:b/>
      <w:noProof w:val="0"/>
      <w:szCs w:val="20"/>
      <w:lang w:eastAsia="en-GB"/>
    </w:rPr>
  </w:style>
  <w:style w:type="paragraph" w:styleId="Heading3">
    <w:name w:val="heading 3"/>
    <w:aliases w:val="Kafli númer"/>
    <w:basedOn w:val="Normal"/>
    <w:next w:val="Normal"/>
    <w:link w:val="Heading3Char"/>
    <w:autoRedefine/>
    <w:qFormat/>
    <w:rsid w:val="00E70B1A"/>
    <w:pPr>
      <w:keepNext/>
      <w:tabs>
        <w:tab w:val="right" w:pos="7796"/>
      </w:tabs>
      <w:ind w:firstLine="0"/>
      <w:jc w:val="center"/>
      <w:outlineLvl w:val="2"/>
    </w:pPr>
    <w:rPr>
      <w:noProof w:val="0"/>
      <w:szCs w:val="20"/>
      <w:lang w:eastAsia="en-GB"/>
    </w:rPr>
  </w:style>
  <w:style w:type="paragraph" w:styleId="Heading4">
    <w:name w:val="heading 4"/>
    <w:aliases w:val="Greinarfyrirsögn"/>
    <w:basedOn w:val="Normal"/>
    <w:next w:val="Normal"/>
    <w:link w:val="Heading4Char"/>
    <w:autoRedefine/>
    <w:unhideWhenUsed/>
    <w:qFormat/>
    <w:rsid w:val="00193B7D"/>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afli númer Char"/>
    <w:basedOn w:val="DefaultParagraphFont"/>
    <w:link w:val="Heading3"/>
    <w:rsid w:val="00E70B1A"/>
    <w:rPr>
      <w:rFonts w:ascii="Times" w:hAnsi="Times"/>
      <w:sz w:val="21"/>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aliases w:val="REGLUGERÐ Char"/>
    <w:basedOn w:val="DefaultParagraphFont"/>
    <w:link w:val="Heading1"/>
    <w:rsid w:val="008F51F5"/>
    <w:rPr>
      <w:rFonts w:ascii="Times" w:hAnsi="Times"/>
      <w:spacing w:val="32"/>
      <w:kern w:val="28"/>
      <w:sz w:val="32"/>
      <w:lang w:eastAsia="en-GB"/>
    </w:rPr>
  </w:style>
  <w:style w:type="character" w:customStyle="1" w:styleId="Heading2Char">
    <w:name w:val="Heading 2 Char"/>
    <w:aliases w:val="Undirtitlar Char"/>
    <w:basedOn w:val="DefaultParagraphFont"/>
    <w:link w:val="Heading2"/>
    <w:rsid w:val="00285874"/>
    <w:rPr>
      <w:rFonts w:ascii="Times" w:hAnsi="Times"/>
      <w:b/>
      <w:sz w:val="21"/>
      <w:lang w:eastAsia="en-GB"/>
    </w:rPr>
  </w:style>
  <w:style w:type="character" w:customStyle="1" w:styleId="Heading4Char">
    <w:name w:val="Heading 4 Char"/>
    <w:aliases w:val="Greinarfyrirsögn Char"/>
    <w:basedOn w:val="DefaultParagraphFont"/>
    <w:link w:val="Heading4"/>
    <w:rsid w:val="00193B7D"/>
    <w:rPr>
      <w:rFonts w:ascii="Times" w:hAnsi="Times"/>
      <w:bCs/>
      <w:i/>
      <w:sz w:val="21"/>
      <w:szCs w:val="28"/>
      <w:lang w:eastAsia="en-GB"/>
    </w:rPr>
  </w:style>
  <w:style w:type="paragraph" w:customStyle="1" w:styleId="Undirritun1">
    <w:name w:val="Undirritun 1"/>
    <w:basedOn w:val="Normal"/>
    <w:autoRedefine/>
    <w:qFormat/>
    <w:rsid w:val="00240CAA"/>
    <w:pPr>
      <w:keepNext/>
      <w:tabs>
        <w:tab w:val="right" w:pos="7796"/>
      </w:tabs>
      <w:ind w:firstLine="0"/>
      <w:jc w:val="center"/>
    </w:pPr>
    <w:rPr>
      <w:b/>
      <w:szCs w:val="20"/>
      <w:lang w:eastAsia="en-GB"/>
    </w:rPr>
  </w:style>
  <w:style w:type="paragraph" w:customStyle="1" w:styleId="Undirritun2">
    <w:name w:val="Undirritun 2"/>
    <w:basedOn w:val="Normal"/>
    <w:autoRedefine/>
    <w:qFormat/>
    <w:rsid w:val="00695B8A"/>
    <w:pPr>
      <w:pBdr>
        <w:top w:val="single" w:sz="4" w:space="1" w:color="auto"/>
      </w:pBdr>
      <w:tabs>
        <w:tab w:val="right" w:pos="7796"/>
      </w:tabs>
      <w:ind w:left="6383" w:firstLine="0"/>
      <w:jc w:val="right"/>
    </w:pPr>
    <w:rPr>
      <w:i/>
      <w:szCs w:val="20"/>
      <w:lang w:eastAsia="en-GB"/>
    </w:rPr>
  </w:style>
  <w:style w:type="character" w:styleId="CommentReference">
    <w:name w:val="annotation reference"/>
    <w:basedOn w:val="DefaultParagraphFont"/>
    <w:uiPriority w:val="99"/>
    <w:semiHidden/>
    <w:unhideWhenUsed/>
    <w:rsid w:val="006C08D0"/>
    <w:rPr>
      <w:sz w:val="16"/>
      <w:szCs w:val="16"/>
    </w:rPr>
  </w:style>
  <w:style w:type="paragraph" w:styleId="CommentText">
    <w:name w:val="annotation text"/>
    <w:basedOn w:val="Normal"/>
    <w:link w:val="CommentTextChar"/>
    <w:uiPriority w:val="99"/>
    <w:semiHidden/>
    <w:unhideWhenUsed/>
    <w:rsid w:val="006C08D0"/>
    <w:rPr>
      <w:sz w:val="20"/>
      <w:szCs w:val="20"/>
    </w:rPr>
  </w:style>
  <w:style w:type="character" w:customStyle="1" w:styleId="CommentTextChar">
    <w:name w:val="Comment Text Char"/>
    <w:basedOn w:val="DefaultParagraphFont"/>
    <w:link w:val="CommentText"/>
    <w:uiPriority w:val="99"/>
    <w:semiHidden/>
    <w:rsid w:val="006C08D0"/>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6C08D0"/>
    <w:rPr>
      <w:b/>
      <w:bCs/>
    </w:rPr>
  </w:style>
  <w:style w:type="character" w:customStyle="1" w:styleId="CommentSubjectChar">
    <w:name w:val="Comment Subject Char"/>
    <w:basedOn w:val="CommentTextChar"/>
    <w:link w:val="CommentSubject"/>
    <w:uiPriority w:val="99"/>
    <w:semiHidden/>
    <w:rsid w:val="006C08D0"/>
    <w:rPr>
      <w:rFonts w:ascii="Times" w:hAnsi="Times"/>
      <w:b/>
      <w:bCs/>
      <w:noProof/>
      <w:lang w:eastAsia="en-US"/>
    </w:rPr>
  </w:style>
  <w:style w:type="paragraph" w:styleId="BalloonText">
    <w:name w:val="Balloon Text"/>
    <w:basedOn w:val="Normal"/>
    <w:link w:val="BalloonTextChar"/>
    <w:uiPriority w:val="99"/>
    <w:semiHidden/>
    <w:unhideWhenUsed/>
    <w:rsid w:val="006C08D0"/>
    <w:rPr>
      <w:rFonts w:ascii="Tahoma" w:hAnsi="Tahoma" w:cs="Tahoma"/>
      <w:sz w:val="16"/>
      <w:szCs w:val="16"/>
    </w:rPr>
  </w:style>
  <w:style w:type="character" w:customStyle="1" w:styleId="BalloonTextChar">
    <w:name w:val="Balloon Text Char"/>
    <w:basedOn w:val="DefaultParagraphFont"/>
    <w:link w:val="BalloonText"/>
    <w:uiPriority w:val="99"/>
    <w:semiHidden/>
    <w:rsid w:val="006C08D0"/>
    <w:rPr>
      <w:rFonts w:ascii="Tahoma" w:hAnsi="Tahoma" w:cs="Tahoma"/>
      <w:noProof/>
      <w:sz w:val="16"/>
      <w:szCs w:val="16"/>
      <w:lang w:eastAsia="en-US"/>
    </w:rPr>
  </w:style>
  <w:style w:type="paragraph" w:customStyle="1" w:styleId="Greinarnmer">
    <w:name w:val="Greinarnúmer"/>
    <w:basedOn w:val="Heading3"/>
    <w:next w:val="Normal"/>
    <w:link w:val="GreinarnmerChar"/>
    <w:qFormat/>
    <w:rsid w:val="00644F44"/>
    <w:pPr>
      <w:numPr>
        <w:numId w:val="1"/>
      </w:numPr>
      <w:spacing w:before="360" w:after="240"/>
    </w:pPr>
  </w:style>
  <w:style w:type="paragraph" w:styleId="ListParagraph">
    <w:name w:val="List Paragraph"/>
    <w:basedOn w:val="Normal"/>
    <w:uiPriority w:val="34"/>
    <w:qFormat/>
    <w:rsid w:val="009F6DAC"/>
    <w:pPr>
      <w:ind w:left="720"/>
      <w:contextualSpacing/>
    </w:pPr>
  </w:style>
  <w:style w:type="character" w:customStyle="1" w:styleId="GreinarnmerChar">
    <w:name w:val="Greinarnúmer Char"/>
    <w:basedOn w:val="Heading3Char"/>
    <w:link w:val="Greinarnmer"/>
    <w:rsid w:val="00644F44"/>
    <w:rPr>
      <w:rFonts w:ascii="Times" w:hAnsi="Times"/>
      <w:sz w:val="21"/>
      <w:lang w:eastAsia="en-GB"/>
    </w:rPr>
  </w:style>
  <w:style w:type="paragraph" w:customStyle="1" w:styleId="Kafli">
    <w:name w:val="Kafli"/>
    <w:basedOn w:val="Normal"/>
    <w:link w:val="KafliChar"/>
    <w:rsid w:val="00BA50E9"/>
    <w:pPr>
      <w:jc w:val="center"/>
    </w:pPr>
  </w:style>
  <w:style w:type="character" w:customStyle="1" w:styleId="KafliChar">
    <w:name w:val="Kafli Char"/>
    <w:basedOn w:val="DefaultParagraphFont"/>
    <w:link w:val="Kafli"/>
    <w:rsid w:val="00BA50E9"/>
    <w:rPr>
      <w:rFonts w:ascii="Times" w:hAnsi="Times"/>
      <w:noProof/>
      <w:sz w:val="21"/>
      <w:szCs w:val="24"/>
      <w:lang w:eastAsia="en-US"/>
    </w:rPr>
  </w:style>
  <w:style w:type="table" w:styleId="TableGrid">
    <w:name w:val="Table Grid"/>
    <w:basedOn w:val="TableNormal"/>
    <w:uiPriority w:val="59"/>
    <w:rsid w:val="00A9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5526">
      <w:bodyDiv w:val="1"/>
      <w:marLeft w:val="0"/>
      <w:marRight w:val="0"/>
      <w:marTop w:val="0"/>
      <w:marBottom w:val="0"/>
      <w:divBdr>
        <w:top w:val="none" w:sz="0" w:space="0" w:color="auto"/>
        <w:left w:val="none" w:sz="0" w:space="0" w:color="auto"/>
        <w:bottom w:val="none" w:sz="0" w:space="0" w:color="auto"/>
        <w:right w:val="none" w:sz="0" w:space="0" w:color="auto"/>
      </w:divBdr>
    </w:div>
    <w:div w:id="150371167">
      <w:bodyDiv w:val="1"/>
      <w:marLeft w:val="0"/>
      <w:marRight w:val="0"/>
      <w:marTop w:val="0"/>
      <w:marBottom w:val="0"/>
      <w:divBdr>
        <w:top w:val="none" w:sz="0" w:space="0" w:color="auto"/>
        <w:left w:val="none" w:sz="0" w:space="0" w:color="auto"/>
        <w:bottom w:val="none" w:sz="0" w:space="0" w:color="auto"/>
        <w:right w:val="none" w:sz="0" w:space="0" w:color="auto"/>
      </w:divBdr>
    </w:div>
    <w:div w:id="227229017">
      <w:bodyDiv w:val="1"/>
      <w:marLeft w:val="0"/>
      <w:marRight w:val="0"/>
      <w:marTop w:val="0"/>
      <w:marBottom w:val="0"/>
      <w:divBdr>
        <w:top w:val="none" w:sz="0" w:space="0" w:color="auto"/>
        <w:left w:val="none" w:sz="0" w:space="0" w:color="auto"/>
        <w:bottom w:val="none" w:sz="0" w:space="0" w:color="auto"/>
        <w:right w:val="none" w:sz="0" w:space="0" w:color="auto"/>
      </w:divBdr>
    </w:div>
    <w:div w:id="291594769">
      <w:bodyDiv w:val="1"/>
      <w:marLeft w:val="0"/>
      <w:marRight w:val="0"/>
      <w:marTop w:val="0"/>
      <w:marBottom w:val="0"/>
      <w:divBdr>
        <w:top w:val="none" w:sz="0" w:space="0" w:color="auto"/>
        <w:left w:val="none" w:sz="0" w:space="0" w:color="auto"/>
        <w:bottom w:val="none" w:sz="0" w:space="0" w:color="auto"/>
        <w:right w:val="none" w:sz="0" w:space="0" w:color="auto"/>
      </w:divBdr>
    </w:div>
    <w:div w:id="440690804">
      <w:bodyDiv w:val="1"/>
      <w:marLeft w:val="0"/>
      <w:marRight w:val="0"/>
      <w:marTop w:val="0"/>
      <w:marBottom w:val="0"/>
      <w:divBdr>
        <w:top w:val="none" w:sz="0" w:space="0" w:color="auto"/>
        <w:left w:val="none" w:sz="0" w:space="0" w:color="auto"/>
        <w:bottom w:val="none" w:sz="0" w:space="0" w:color="auto"/>
        <w:right w:val="none" w:sz="0" w:space="0" w:color="auto"/>
      </w:divBdr>
    </w:div>
    <w:div w:id="471412746">
      <w:bodyDiv w:val="1"/>
      <w:marLeft w:val="0"/>
      <w:marRight w:val="0"/>
      <w:marTop w:val="0"/>
      <w:marBottom w:val="0"/>
      <w:divBdr>
        <w:top w:val="none" w:sz="0" w:space="0" w:color="auto"/>
        <w:left w:val="none" w:sz="0" w:space="0" w:color="auto"/>
        <w:bottom w:val="none" w:sz="0" w:space="0" w:color="auto"/>
        <w:right w:val="none" w:sz="0" w:space="0" w:color="auto"/>
      </w:divBdr>
    </w:div>
    <w:div w:id="583756738">
      <w:bodyDiv w:val="1"/>
      <w:marLeft w:val="0"/>
      <w:marRight w:val="0"/>
      <w:marTop w:val="0"/>
      <w:marBottom w:val="0"/>
      <w:divBdr>
        <w:top w:val="none" w:sz="0" w:space="0" w:color="auto"/>
        <w:left w:val="none" w:sz="0" w:space="0" w:color="auto"/>
        <w:bottom w:val="none" w:sz="0" w:space="0" w:color="auto"/>
        <w:right w:val="none" w:sz="0" w:space="0" w:color="auto"/>
      </w:divBdr>
    </w:div>
    <w:div w:id="1091855055">
      <w:bodyDiv w:val="1"/>
      <w:marLeft w:val="0"/>
      <w:marRight w:val="0"/>
      <w:marTop w:val="0"/>
      <w:marBottom w:val="0"/>
      <w:divBdr>
        <w:top w:val="none" w:sz="0" w:space="0" w:color="auto"/>
        <w:left w:val="none" w:sz="0" w:space="0" w:color="auto"/>
        <w:bottom w:val="none" w:sz="0" w:space="0" w:color="auto"/>
        <w:right w:val="none" w:sz="0" w:space="0" w:color="auto"/>
      </w:divBdr>
    </w:div>
    <w:div w:id="1222903051">
      <w:bodyDiv w:val="1"/>
      <w:marLeft w:val="0"/>
      <w:marRight w:val="0"/>
      <w:marTop w:val="0"/>
      <w:marBottom w:val="0"/>
      <w:divBdr>
        <w:top w:val="none" w:sz="0" w:space="0" w:color="auto"/>
        <w:left w:val="none" w:sz="0" w:space="0" w:color="auto"/>
        <w:bottom w:val="none" w:sz="0" w:space="0" w:color="auto"/>
        <w:right w:val="none" w:sz="0" w:space="0" w:color="auto"/>
      </w:divBdr>
    </w:div>
    <w:div w:id="1544251772">
      <w:bodyDiv w:val="1"/>
      <w:marLeft w:val="0"/>
      <w:marRight w:val="0"/>
      <w:marTop w:val="0"/>
      <w:marBottom w:val="0"/>
      <w:divBdr>
        <w:top w:val="none" w:sz="0" w:space="0" w:color="auto"/>
        <w:left w:val="none" w:sz="0" w:space="0" w:color="auto"/>
        <w:bottom w:val="none" w:sz="0" w:space="0" w:color="auto"/>
        <w:right w:val="none" w:sz="0" w:space="0" w:color="auto"/>
      </w:divBdr>
    </w:div>
    <w:div w:id="1698847407">
      <w:bodyDiv w:val="1"/>
      <w:marLeft w:val="0"/>
      <w:marRight w:val="0"/>
      <w:marTop w:val="0"/>
      <w:marBottom w:val="0"/>
      <w:divBdr>
        <w:top w:val="none" w:sz="0" w:space="0" w:color="auto"/>
        <w:left w:val="none" w:sz="0" w:space="0" w:color="auto"/>
        <w:bottom w:val="none" w:sz="0" w:space="0" w:color="auto"/>
        <w:right w:val="none" w:sz="0" w:space="0" w:color="auto"/>
      </w:divBdr>
    </w:div>
    <w:div w:id="1817069024">
      <w:bodyDiv w:val="1"/>
      <w:marLeft w:val="0"/>
      <w:marRight w:val="0"/>
      <w:marTop w:val="0"/>
      <w:marBottom w:val="0"/>
      <w:divBdr>
        <w:top w:val="none" w:sz="0" w:space="0" w:color="auto"/>
        <w:left w:val="none" w:sz="0" w:space="0" w:color="auto"/>
        <w:bottom w:val="none" w:sz="0" w:space="0" w:color="auto"/>
        <w:right w:val="none" w:sz="0" w:space="0" w:color="auto"/>
      </w:divBdr>
    </w:div>
    <w:div w:id="19847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E007-4F2F-43BC-802A-89ED4027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Magnús D Baldursson</dc:creator>
  <cp:lastModifiedBy>Eggert Ólafsson</cp:lastModifiedBy>
  <cp:revision>3</cp:revision>
  <cp:lastPrinted>2008-12-24T08:48:00Z</cp:lastPrinted>
  <dcterms:created xsi:type="dcterms:W3CDTF">2020-11-02T13:24:00Z</dcterms:created>
  <dcterms:modified xsi:type="dcterms:W3CDTF">2020-11-12T21:50:00Z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Breytingarreglugerð við 659_2000.docx</vt:lpwstr>
  </property>
  <property fmtid="{D5CDD505-2E9C-101B-9397-08002B2CF9AE}" pid="3" name="One_Number">
    <vt:lpwstr>2007341</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Aron Freyr Jóhannsson</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0.1</vt:lpwstr>
  </property>
</Properties>
</file>