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9D5794" w14:textId="77777777" w:rsidR="001369E0" w:rsidRPr="000842D4" w:rsidRDefault="001369E0" w:rsidP="000842D4">
      <w:pPr>
        <w:spacing w:after="0" w:line="276" w:lineRule="auto"/>
        <w:jc w:val="both"/>
        <w:rPr>
          <w:rFonts w:ascii="Arial" w:hAnsi="Arial" w:cs="Arial"/>
          <w:sz w:val="21"/>
          <w:szCs w:val="21"/>
        </w:rPr>
      </w:pPr>
    </w:p>
    <w:p w14:paraId="5B358FA5" w14:textId="77777777" w:rsidR="000842D4" w:rsidRPr="000842D4" w:rsidRDefault="000842D4" w:rsidP="000842D4">
      <w:pPr>
        <w:spacing w:after="0" w:line="276" w:lineRule="auto"/>
        <w:jc w:val="both"/>
        <w:rPr>
          <w:rFonts w:ascii="Arial" w:hAnsi="Arial" w:cs="Arial"/>
          <w:sz w:val="21"/>
          <w:szCs w:val="21"/>
        </w:rPr>
      </w:pPr>
    </w:p>
    <w:p w14:paraId="30D4A6B3" w14:textId="14A1D529" w:rsidR="000842D4" w:rsidRDefault="000842D4" w:rsidP="000842D4">
      <w:pPr>
        <w:spacing w:after="0" w:line="276" w:lineRule="auto"/>
        <w:jc w:val="both"/>
        <w:rPr>
          <w:rFonts w:ascii="Arial" w:hAnsi="Arial" w:cs="Arial"/>
          <w:sz w:val="21"/>
          <w:szCs w:val="21"/>
        </w:rPr>
      </w:pPr>
    </w:p>
    <w:p w14:paraId="1F7B4104" w14:textId="77777777" w:rsidR="004F7C98" w:rsidRPr="000842D4" w:rsidRDefault="004F7C98" w:rsidP="000842D4">
      <w:pPr>
        <w:spacing w:after="0" w:line="276" w:lineRule="auto"/>
        <w:jc w:val="both"/>
        <w:rPr>
          <w:rFonts w:ascii="Arial" w:hAnsi="Arial" w:cs="Arial"/>
          <w:sz w:val="21"/>
          <w:szCs w:val="21"/>
        </w:rPr>
      </w:pPr>
    </w:p>
    <w:p w14:paraId="690C013C" w14:textId="77777777" w:rsidR="000842D4" w:rsidRPr="000842D4" w:rsidRDefault="000842D4" w:rsidP="000842D4">
      <w:pPr>
        <w:spacing w:after="0" w:line="276" w:lineRule="auto"/>
        <w:jc w:val="both"/>
        <w:rPr>
          <w:rFonts w:ascii="Arial" w:hAnsi="Arial" w:cs="Arial"/>
          <w:sz w:val="21"/>
          <w:szCs w:val="21"/>
        </w:rPr>
      </w:pPr>
    </w:p>
    <w:p w14:paraId="0C983D55" w14:textId="77777777" w:rsidR="000842D4" w:rsidRPr="000842D4" w:rsidRDefault="000842D4" w:rsidP="000842D4">
      <w:pPr>
        <w:spacing w:after="0" w:line="276" w:lineRule="auto"/>
        <w:jc w:val="both"/>
        <w:rPr>
          <w:rFonts w:ascii="Arial" w:hAnsi="Arial" w:cs="Arial"/>
          <w:sz w:val="21"/>
          <w:szCs w:val="21"/>
        </w:rPr>
      </w:pPr>
    </w:p>
    <w:p w14:paraId="477593E2" w14:textId="77777777" w:rsidR="000842D4" w:rsidRPr="000842D4" w:rsidRDefault="000842D4" w:rsidP="000842D4">
      <w:pPr>
        <w:spacing w:after="0" w:line="276" w:lineRule="auto"/>
        <w:jc w:val="both"/>
        <w:rPr>
          <w:rFonts w:ascii="Arial" w:hAnsi="Arial" w:cs="Arial"/>
          <w:b/>
          <w:bCs/>
          <w:sz w:val="21"/>
          <w:szCs w:val="21"/>
        </w:rPr>
      </w:pPr>
      <w:r w:rsidRPr="000842D4">
        <w:rPr>
          <w:rFonts w:ascii="Arial" w:hAnsi="Arial" w:cs="Arial"/>
          <w:b/>
          <w:bCs/>
          <w:sz w:val="21"/>
          <w:szCs w:val="21"/>
        </w:rPr>
        <w:t>Fjármála- og efnahagsráðuneytið</w:t>
      </w:r>
    </w:p>
    <w:p w14:paraId="04B7332D" w14:textId="77777777" w:rsidR="000842D4" w:rsidRPr="000842D4" w:rsidRDefault="000842D4" w:rsidP="000842D4">
      <w:pPr>
        <w:spacing w:after="0" w:line="276" w:lineRule="auto"/>
        <w:jc w:val="both"/>
        <w:rPr>
          <w:rFonts w:ascii="Arial" w:hAnsi="Arial" w:cs="Arial"/>
          <w:sz w:val="21"/>
          <w:szCs w:val="21"/>
        </w:rPr>
      </w:pPr>
      <w:r w:rsidRPr="000842D4">
        <w:rPr>
          <w:rFonts w:ascii="Arial" w:hAnsi="Arial" w:cs="Arial"/>
          <w:sz w:val="21"/>
          <w:szCs w:val="21"/>
        </w:rPr>
        <w:t>skrifstofa skattamála</w:t>
      </w:r>
    </w:p>
    <w:p w14:paraId="0332F24F" w14:textId="5679F5FE" w:rsidR="000842D4" w:rsidRDefault="000842D4" w:rsidP="000842D4">
      <w:pPr>
        <w:spacing w:after="0" w:line="276" w:lineRule="auto"/>
        <w:jc w:val="both"/>
        <w:rPr>
          <w:rFonts w:ascii="Arial" w:hAnsi="Arial" w:cs="Arial"/>
          <w:sz w:val="21"/>
          <w:szCs w:val="21"/>
        </w:rPr>
      </w:pPr>
    </w:p>
    <w:p w14:paraId="1FDEEC50" w14:textId="461C8723" w:rsidR="004F7C98" w:rsidRDefault="004F7C98" w:rsidP="000842D4">
      <w:pPr>
        <w:spacing w:after="0" w:line="276" w:lineRule="auto"/>
        <w:jc w:val="both"/>
        <w:rPr>
          <w:rFonts w:ascii="Arial" w:hAnsi="Arial" w:cs="Arial"/>
          <w:sz w:val="21"/>
          <w:szCs w:val="21"/>
        </w:rPr>
      </w:pPr>
    </w:p>
    <w:p w14:paraId="450CB50E" w14:textId="2D636161" w:rsidR="000842D4" w:rsidRPr="000842D4" w:rsidRDefault="000842D4" w:rsidP="000842D4">
      <w:pPr>
        <w:spacing w:after="0" w:line="276" w:lineRule="auto"/>
        <w:jc w:val="both"/>
        <w:rPr>
          <w:rFonts w:ascii="Arial" w:hAnsi="Arial" w:cs="Arial"/>
          <w:sz w:val="21"/>
          <w:szCs w:val="21"/>
        </w:rPr>
      </w:pPr>
      <w:r w:rsidRPr="000842D4">
        <w:rPr>
          <w:rFonts w:ascii="Arial" w:hAnsi="Arial" w:cs="Arial"/>
          <w:sz w:val="21"/>
          <w:szCs w:val="21"/>
        </w:rPr>
        <w:t>Reykjavík, 2</w:t>
      </w:r>
      <w:r w:rsidR="005267C9">
        <w:rPr>
          <w:rFonts w:ascii="Arial" w:hAnsi="Arial" w:cs="Arial"/>
          <w:sz w:val="21"/>
          <w:szCs w:val="21"/>
        </w:rPr>
        <w:t>3</w:t>
      </w:r>
      <w:r w:rsidRPr="000842D4">
        <w:rPr>
          <w:rFonts w:ascii="Arial" w:hAnsi="Arial" w:cs="Arial"/>
          <w:sz w:val="21"/>
          <w:szCs w:val="21"/>
        </w:rPr>
        <w:t>. mars 2021.</w:t>
      </w:r>
    </w:p>
    <w:p w14:paraId="138AC516" w14:textId="76E27E68" w:rsidR="000842D4" w:rsidRDefault="000842D4" w:rsidP="000842D4">
      <w:pPr>
        <w:spacing w:after="0" w:line="276" w:lineRule="auto"/>
        <w:jc w:val="both"/>
        <w:rPr>
          <w:rFonts w:ascii="Arial" w:hAnsi="Arial" w:cs="Arial"/>
          <w:sz w:val="21"/>
          <w:szCs w:val="21"/>
        </w:rPr>
      </w:pPr>
    </w:p>
    <w:p w14:paraId="4DB79F27" w14:textId="77777777" w:rsidR="000842D4" w:rsidRPr="000842D4" w:rsidRDefault="000842D4" w:rsidP="000842D4">
      <w:pPr>
        <w:spacing w:after="0" w:line="276" w:lineRule="auto"/>
        <w:jc w:val="both"/>
        <w:rPr>
          <w:rFonts w:ascii="Arial" w:hAnsi="Arial" w:cs="Arial"/>
          <w:b/>
          <w:bCs/>
          <w:sz w:val="21"/>
          <w:szCs w:val="21"/>
        </w:rPr>
      </w:pPr>
      <w:r w:rsidRPr="000842D4">
        <w:rPr>
          <w:rFonts w:ascii="Arial" w:hAnsi="Arial" w:cs="Arial"/>
          <w:b/>
          <w:bCs/>
          <w:sz w:val="21"/>
          <w:szCs w:val="21"/>
        </w:rPr>
        <w:t>Umsögn um drög að frumvarpi til laga um breytingu á ýmsum lögum um skatta og gjöld (nýsköpun, arður, yfirskattanefnd o.fl.).</w:t>
      </w:r>
    </w:p>
    <w:p w14:paraId="186183EC" w14:textId="77777777" w:rsidR="000842D4" w:rsidRPr="000842D4" w:rsidRDefault="000842D4" w:rsidP="000842D4">
      <w:pPr>
        <w:spacing w:after="0" w:line="276" w:lineRule="auto"/>
        <w:jc w:val="both"/>
        <w:rPr>
          <w:rFonts w:ascii="Arial" w:hAnsi="Arial" w:cs="Arial"/>
          <w:b/>
          <w:bCs/>
          <w:sz w:val="21"/>
          <w:szCs w:val="21"/>
        </w:rPr>
      </w:pPr>
    </w:p>
    <w:p w14:paraId="700EA5A9" w14:textId="37C7698F" w:rsidR="000842D4" w:rsidRDefault="000842D4" w:rsidP="000842D4">
      <w:pPr>
        <w:spacing w:after="0" w:line="276" w:lineRule="auto"/>
        <w:jc w:val="both"/>
        <w:rPr>
          <w:rFonts w:ascii="Arial" w:hAnsi="Arial" w:cs="Arial"/>
          <w:sz w:val="21"/>
          <w:szCs w:val="21"/>
        </w:rPr>
      </w:pPr>
      <w:r w:rsidRPr="000842D4">
        <w:rPr>
          <w:rFonts w:ascii="Arial" w:hAnsi="Arial" w:cs="Arial"/>
          <w:sz w:val="21"/>
          <w:szCs w:val="21"/>
        </w:rPr>
        <w:t xml:space="preserve">Fjármála- og efnahagsráðuneytið hefur birt til umsagnar framangreind drög að lagafrumvarpi. KPMG </w:t>
      </w:r>
      <w:r w:rsidR="004F7C98">
        <w:rPr>
          <w:rFonts w:ascii="Arial" w:hAnsi="Arial" w:cs="Arial"/>
          <w:sz w:val="21"/>
          <w:szCs w:val="21"/>
        </w:rPr>
        <w:t xml:space="preserve">gerir </w:t>
      </w:r>
      <w:r w:rsidRPr="000842D4">
        <w:rPr>
          <w:rFonts w:ascii="Arial" w:hAnsi="Arial" w:cs="Arial"/>
          <w:sz w:val="21"/>
          <w:szCs w:val="21"/>
        </w:rPr>
        <w:t>efti</w:t>
      </w:r>
      <w:r w:rsidR="006D197B">
        <w:rPr>
          <w:rFonts w:ascii="Arial" w:hAnsi="Arial" w:cs="Arial"/>
          <w:sz w:val="21"/>
          <w:szCs w:val="21"/>
        </w:rPr>
        <w:t xml:space="preserve">rfarandi </w:t>
      </w:r>
      <w:r w:rsidR="004F7C98">
        <w:rPr>
          <w:rFonts w:ascii="Arial" w:hAnsi="Arial" w:cs="Arial"/>
          <w:sz w:val="21"/>
          <w:szCs w:val="21"/>
        </w:rPr>
        <w:t xml:space="preserve">athugasemdir við </w:t>
      </w:r>
      <w:r w:rsidR="006D197B">
        <w:rPr>
          <w:rFonts w:ascii="Arial" w:hAnsi="Arial" w:cs="Arial"/>
          <w:sz w:val="21"/>
          <w:szCs w:val="21"/>
        </w:rPr>
        <w:t>frumvarp</w:t>
      </w:r>
      <w:r w:rsidR="004F7C98">
        <w:rPr>
          <w:rFonts w:ascii="Arial" w:hAnsi="Arial" w:cs="Arial"/>
          <w:sz w:val="21"/>
          <w:szCs w:val="21"/>
        </w:rPr>
        <w:t>sdrögin</w:t>
      </w:r>
      <w:r w:rsidR="006D197B">
        <w:rPr>
          <w:rFonts w:ascii="Arial" w:hAnsi="Arial" w:cs="Arial"/>
          <w:sz w:val="21"/>
          <w:szCs w:val="21"/>
        </w:rPr>
        <w:t>.</w:t>
      </w:r>
    </w:p>
    <w:p w14:paraId="7CF635AF" w14:textId="77777777" w:rsidR="006D197B" w:rsidRDefault="006D197B" w:rsidP="000842D4">
      <w:pPr>
        <w:spacing w:after="0" w:line="276" w:lineRule="auto"/>
        <w:jc w:val="both"/>
        <w:rPr>
          <w:rFonts w:ascii="Arial" w:hAnsi="Arial" w:cs="Arial"/>
          <w:sz w:val="21"/>
          <w:szCs w:val="21"/>
        </w:rPr>
      </w:pPr>
    </w:p>
    <w:p w14:paraId="0C766CFE" w14:textId="77777777" w:rsidR="00E674A0" w:rsidRDefault="00E674A0" w:rsidP="000842D4">
      <w:pPr>
        <w:spacing w:after="0" w:line="276" w:lineRule="auto"/>
        <w:jc w:val="both"/>
        <w:rPr>
          <w:rFonts w:ascii="Arial" w:hAnsi="Arial" w:cs="Arial"/>
          <w:b/>
          <w:bCs/>
          <w:sz w:val="21"/>
          <w:szCs w:val="21"/>
        </w:rPr>
      </w:pPr>
      <w:r>
        <w:rPr>
          <w:rFonts w:ascii="Arial" w:hAnsi="Arial" w:cs="Arial"/>
          <w:b/>
          <w:bCs/>
          <w:sz w:val="21"/>
          <w:szCs w:val="21"/>
        </w:rPr>
        <w:t>Um 1. gr. frumvarpsdraganna</w:t>
      </w:r>
    </w:p>
    <w:p w14:paraId="36400DD6" w14:textId="77777777" w:rsidR="00E674A0" w:rsidRPr="00E674A0" w:rsidRDefault="00E674A0" w:rsidP="000842D4">
      <w:pPr>
        <w:spacing w:after="0" w:line="276" w:lineRule="auto"/>
        <w:jc w:val="both"/>
        <w:rPr>
          <w:rFonts w:ascii="Arial" w:hAnsi="Arial" w:cs="Arial"/>
          <w:b/>
          <w:bCs/>
          <w:sz w:val="21"/>
          <w:szCs w:val="21"/>
        </w:rPr>
      </w:pPr>
    </w:p>
    <w:p w14:paraId="525FA21C" w14:textId="77777777" w:rsidR="00B952E4" w:rsidRDefault="006D197B" w:rsidP="000842D4">
      <w:pPr>
        <w:spacing w:after="0" w:line="276" w:lineRule="auto"/>
        <w:jc w:val="both"/>
        <w:rPr>
          <w:rFonts w:ascii="Arial" w:hAnsi="Arial" w:cs="Arial"/>
          <w:sz w:val="21"/>
          <w:szCs w:val="21"/>
        </w:rPr>
      </w:pPr>
      <w:r>
        <w:rPr>
          <w:rFonts w:ascii="Arial" w:hAnsi="Arial" w:cs="Arial"/>
          <w:sz w:val="21"/>
          <w:szCs w:val="21"/>
        </w:rPr>
        <w:t xml:space="preserve">Í 1. gr. frumvarpsdraganna er lagt til að við 9. gr. laga nr. 90/2003, um tekjuskatt, </w:t>
      </w:r>
      <w:r w:rsidR="00A72DD8">
        <w:rPr>
          <w:rFonts w:ascii="Arial" w:hAnsi="Arial" w:cs="Arial"/>
          <w:sz w:val="21"/>
          <w:szCs w:val="21"/>
        </w:rPr>
        <w:t xml:space="preserve">verði aukið  tveimur málsliðum </w:t>
      </w:r>
      <w:r w:rsidR="0038200A">
        <w:rPr>
          <w:rFonts w:ascii="Arial" w:hAnsi="Arial" w:cs="Arial"/>
          <w:sz w:val="21"/>
          <w:szCs w:val="21"/>
        </w:rPr>
        <w:t xml:space="preserve">um </w:t>
      </w:r>
      <w:r>
        <w:rPr>
          <w:rFonts w:ascii="Arial" w:hAnsi="Arial" w:cs="Arial"/>
          <w:sz w:val="21"/>
          <w:szCs w:val="21"/>
        </w:rPr>
        <w:t xml:space="preserve">skattlagningu tekna stjórnarmanna í hlutafélögum og einkahlutafélögum </w:t>
      </w:r>
      <w:r w:rsidR="00A72DD8">
        <w:rPr>
          <w:rFonts w:ascii="Arial" w:hAnsi="Arial" w:cs="Arial"/>
          <w:sz w:val="21"/>
          <w:szCs w:val="21"/>
        </w:rPr>
        <w:t xml:space="preserve">er </w:t>
      </w:r>
      <w:r>
        <w:rPr>
          <w:rFonts w:ascii="Arial" w:hAnsi="Arial" w:cs="Arial"/>
          <w:sz w:val="21"/>
          <w:szCs w:val="21"/>
        </w:rPr>
        <w:t xml:space="preserve">myndast við nýtingu þeirra </w:t>
      </w:r>
      <w:r w:rsidR="00725A22">
        <w:rPr>
          <w:rFonts w:ascii="Arial" w:hAnsi="Arial" w:cs="Arial"/>
          <w:sz w:val="21"/>
          <w:szCs w:val="21"/>
        </w:rPr>
        <w:t xml:space="preserve">á </w:t>
      </w:r>
      <w:r>
        <w:rPr>
          <w:rFonts w:ascii="Arial" w:hAnsi="Arial" w:cs="Arial"/>
          <w:sz w:val="21"/>
          <w:szCs w:val="21"/>
        </w:rPr>
        <w:t xml:space="preserve">kauprétti hluta í </w:t>
      </w:r>
      <w:r w:rsidR="00725A22">
        <w:rPr>
          <w:rFonts w:ascii="Arial" w:hAnsi="Arial" w:cs="Arial"/>
          <w:sz w:val="21"/>
          <w:szCs w:val="21"/>
        </w:rPr>
        <w:t>viðkomandi félagi</w:t>
      </w:r>
      <w:r w:rsidR="008415FF">
        <w:rPr>
          <w:rFonts w:ascii="Arial" w:hAnsi="Arial" w:cs="Arial"/>
          <w:sz w:val="21"/>
          <w:szCs w:val="21"/>
        </w:rPr>
        <w:t>. Tekjurnar nema mismun kaupverðs og hærra gangverðs hluta á nýtingardegi kaupréttar. Lagt er til að slíkar tekjur stjórnarmanna verði skattlagðar með sama hætti og sams konar tekjur starfsmanna félag</w:t>
      </w:r>
      <w:r w:rsidR="0038200A">
        <w:rPr>
          <w:rFonts w:ascii="Arial" w:hAnsi="Arial" w:cs="Arial"/>
          <w:sz w:val="21"/>
          <w:szCs w:val="21"/>
        </w:rPr>
        <w:t>a</w:t>
      </w:r>
      <w:r w:rsidR="008415FF">
        <w:rPr>
          <w:rFonts w:ascii="Arial" w:hAnsi="Arial" w:cs="Arial"/>
          <w:sz w:val="21"/>
          <w:szCs w:val="21"/>
        </w:rPr>
        <w:t xml:space="preserve">, þ.e. að ekki komi til skattlagningar teknanna fyrr en </w:t>
      </w:r>
      <w:r w:rsidR="0038200A">
        <w:rPr>
          <w:rFonts w:ascii="Arial" w:hAnsi="Arial" w:cs="Arial"/>
          <w:sz w:val="21"/>
          <w:szCs w:val="21"/>
        </w:rPr>
        <w:t xml:space="preserve">stjórnarmaður selur hlutina. </w:t>
      </w:r>
      <w:r w:rsidR="00F20BCE">
        <w:rPr>
          <w:rFonts w:ascii="Arial" w:hAnsi="Arial" w:cs="Arial"/>
          <w:sz w:val="21"/>
          <w:szCs w:val="21"/>
        </w:rPr>
        <w:t xml:space="preserve">Jafnframt er áréttað að slíkar tekjur skuli skattlagðar sem launatekjur en ekki </w:t>
      </w:r>
      <w:r w:rsidR="008415FF">
        <w:rPr>
          <w:rFonts w:ascii="Arial" w:hAnsi="Arial" w:cs="Arial"/>
          <w:sz w:val="21"/>
          <w:szCs w:val="21"/>
        </w:rPr>
        <w:t xml:space="preserve">sem fjármagnstekjur. </w:t>
      </w:r>
      <w:r w:rsidR="00D06FEB">
        <w:rPr>
          <w:rFonts w:ascii="Arial" w:hAnsi="Arial" w:cs="Arial"/>
          <w:sz w:val="21"/>
          <w:szCs w:val="21"/>
        </w:rPr>
        <w:t xml:space="preserve">Ekki er þó lagt til að þessi háttur verði almennt hafður á við skattlagningu kaupréttartekna stjórnarmanna heldur eingöngu </w:t>
      </w:r>
      <w:r w:rsidR="00D06FEB" w:rsidRPr="00D06FEB">
        <w:rPr>
          <w:rFonts w:ascii="Arial" w:hAnsi="Arial" w:cs="Arial"/>
          <w:i/>
          <w:iCs/>
          <w:sz w:val="21"/>
          <w:szCs w:val="21"/>
        </w:rPr>
        <w:t>„ef félagið fellur undir 3. tölul. 3. gr. laga um stuðning við nýsköpunarfyrirtæki á því ári sem viðskiptin eru gerð“</w:t>
      </w:r>
      <w:r w:rsidR="00F20BCE">
        <w:rPr>
          <w:rFonts w:ascii="Arial" w:hAnsi="Arial" w:cs="Arial"/>
          <w:i/>
          <w:iCs/>
          <w:sz w:val="21"/>
          <w:szCs w:val="21"/>
        </w:rPr>
        <w:t xml:space="preserve">. </w:t>
      </w:r>
      <w:r w:rsidR="00F20BCE">
        <w:rPr>
          <w:rFonts w:ascii="Arial" w:hAnsi="Arial" w:cs="Arial"/>
          <w:sz w:val="21"/>
          <w:szCs w:val="21"/>
        </w:rPr>
        <w:t xml:space="preserve">Í tilvitnuðu ákvæði er hugtakið nýsköpunarfyrirtæki bundið við félag sem stundar rannsóknir eða þróun skv. lögum um stuðning við nýsköpunarfyrirtæki. Rannsóknir og þróun miðast við afmarkað verkefni sem staðfest hefur verið að Rannís. Slíkar staðfestingar Rannís eru til árs í senn. Af orðum frumvarpsdraganna </w:t>
      </w:r>
      <w:r w:rsidR="00F20BCE">
        <w:rPr>
          <w:rFonts w:ascii="Arial" w:hAnsi="Arial" w:cs="Arial"/>
          <w:i/>
          <w:iCs/>
          <w:sz w:val="21"/>
          <w:szCs w:val="21"/>
        </w:rPr>
        <w:t xml:space="preserve">„á því ári þegar </w:t>
      </w:r>
      <w:r w:rsidR="007240A9">
        <w:rPr>
          <w:rFonts w:ascii="Arial" w:hAnsi="Arial" w:cs="Arial"/>
          <w:i/>
          <w:iCs/>
          <w:sz w:val="21"/>
          <w:szCs w:val="21"/>
        </w:rPr>
        <w:t xml:space="preserve">viðskiptin eru gerð“ </w:t>
      </w:r>
      <w:r w:rsidR="007240A9">
        <w:rPr>
          <w:rFonts w:ascii="Arial" w:hAnsi="Arial" w:cs="Arial"/>
          <w:sz w:val="21"/>
          <w:szCs w:val="21"/>
        </w:rPr>
        <w:t xml:space="preserve">má helst ætla að til þess að </w:t>
      </w:r>
      <w:r w:rsidR="0038200A">
        <w:rPr>
          <w:rFonts w:ascii="Arial" w:hAnsi="Arial" w:cs="Arial"/>
          <w:sz w:val="21"/>
          <w:szCs w:val="21"/>
        </w:rPr>
        <w:t xml:space="preserve">frestun skattlagningar </w:t>
      </w:r>
      <w:r w:rsidR="007240A9">
        <w:rPr>
          <w:rFonts w:ascii="Arial" w:hAnsi="Arial" w:cs="Arial"/>
          <w:sz w:val="21"/>
          <w:szCs w:val="21"/>
        </w:rPr>
        <w:t xml:space="preserve">eigi við þurfi verkefni félags að hafa hlotið staðfestingu Rannís fyrir það ár þegar stjórnarmaður nýtir kauprétt hluta í félaginu. Þó er ekki útilokað að skilja megin orðin svo að verkefni þurfi að hafi hlotið staðfestingu Rannís á því ári sem kaupréttarsamningur stjórnarmanns og félags </w:t>
      </w:r>
      <w:r w:rsidR="0038200A">
        <w:rPr>
          <w:rFonts w:ascii="Arial" w:hAnsi="Arial" w:cs="Arial"/>
          <w:sz w:val="21"/>
          <w:szCs w:val="21"/>
        </w:rPr>
        <w:t>var</w:t>
      </w:r>
      <w:r w:rsidR="007240A9">
        <w:rPr>
          <w:rFonts w:ascii="Arial" w:hAnsi="Arial" w:cs="Arial"/>
          <w:sz w:val="21"/>
          <w:szCs w:val="21"/>
        </w:rPr>
        <w:t xml:space="preserve"> gerður. Æskilegt væri að taka af allan vafa í þeim efnum.</w:t>
      </w:r>
    </w:p>
    <w:p w14:paraId="39DADE12" w14:textId="77777777" w:rsidR="00B952E4" w:rsidRDefault="00B952E4" w:rsidP="000842D4">
      <w:pPr>
        <w:spacing w:after="0" w:line="276" w:lineRule="auto"/>
        <w:jc w:val="both"/>
        <w:rPr>
          <w:rFonts w:ascii="Arial" w:hAnsi="Arial" w:cs="Arial"/>
          <w:sz w:val="21"/>
          <w:szCs w:val="21"/>
        </w:rPr>
      </w:pPr>
    </w:p>
    <w:p w14:paraId="1C862079" w14:textId="5BF0DC74" w:rsidR="006D197B" w:rsidRDefault="007240A9" w:rsidP="000842D4">
      <w:pPr>
        <w:spacing w:after="0" w:line="276" w:lineRule="auto"/>
        <w:jc w:val="both"/>
        <w:rPr>
          <w:rFonts w:ascii="Arial" w:hAnsi="Arial" w:cs="Arial"/>
          <w:sz w:val="21"/>
          <w:szCs w:val="21"/>
        </w:rPr>
      </w:pPr>
      <w:r>
        <w:rPr>
          <w:rFonts w:ascii="Arial" w:hAnsi="Arial" w:cs="Arial"/>
          <w:sz w:val="21"/>
          <w:szCs w:val="21"/>
        </w:rPr>
        <w:t xml:space="preserve">Helsta álitaefni </w:t>
      </w:r>
      <w:r w:rsidR="00B952E4">
        <w:rPr>
          <w:rFonts w:ascii="Arial" w:hAnsi="Arial" w:cs="Arial"/>
          <w:sz w:val="21"/>
          <w:szCs w:val="21"/>
        </w:rPr>
        <w:t xml:space="preserve">varðandi 1. gr. frumvarpsdraganna telur KPMG vera </w:t>
      </w:r>
      <w:r>
        <w:rPr>
          <w:rFonts w:ascii="Arial" w:hAnsi="Arial" w:cs="Arial"/>
          <w:sz w:val="21"/>
          <w:szCs w:val="21"/>
        </w:rPr>
        <w:t xml:space="preserve">hvort ástæða sé til að takmarka gildissvið ákvæðisins við </w:t>
      </w:r>
      <w:r w:rsidR="0038200A">
        <w:rPr>
          <w:rFonts w:ascii="Arial" w:hAnsi="Arial" w:cs="Arial"/>
          <w:sz w:val="21"/>
          <w:szCs w:val="21"/>
        </w:rPr>
        <w:t>kaup stjórnarmann</w:t>
      </w:r>
      <w:r w:rsidR="008754FA">
        <w:rPr>
          <w:rFonts w:ascii="Arial" w:hAnsi="Arial" w:cs="Arial"/>
          <w:sz w:val="21"/>
          <w:szCs w:val="21"/>
        </w:rPr>
        <w:t>a</w:t>
      </w:r>
      <w:r w:rsidR="0038200A">
        <w:rPr>
          <w:rFonts w:ascii="Arial" w:hAnsi="Arial" w:cs="Arial"/>
          <w:sz w:val="21"/>
          <w:szCs w:val="21"/>
        </w:rPr>
        <w:t xml:space="preserve"> á hlutum í </w:t>
      </w:r>
      <w:r>
        <w:rPr>
          <w:rFonts w:ascii="Arial" w:hAnsi="Arial" w:cs="Arial"/>
          <w:sz w:val="21"/>
          <w:szCs w:val="21"/>
        </w:rPr>
        <w:t>nýsköpunarfyrirtæk</w:t>
      </w:r>
      <w:r w:rsidR="008754FA">
        <w:rPr>
          <w:rFonts w:ascii="Arial" w:hAnsi="Arial" w:cs="Arial"/>
          <w:sz w:val="21"/>
          <w:szCs w:val="21"/>
        </w:rPr>
        <w:t>jum</w:t>
      </w:r>
      <w:r w:rsidR="0038200A">
        <w:rPr>
          <w:rFonts w:ascii="Arial" w:hAnsi="Arial" w:cs="Arial"/>
          <w:sz w:val="21"/>
          <w:szCs w:val="21"/>
        </w:rPr>
        <w:t>. Sl</w:t>
      </w:r>
      <w:r>
        <w:rPr>
          <w:rFonts w:ascii="Arial" w:hAnsi="Arial" w:cs="Arial"/>
          <w:sz w:val="21"/>
          <w:szCs w:val="21"/>
        </w:rPr>
        <w:t xml:space="preserve">ík takmörkun er ekki til staðar varðandi skattlagningu kaupréttartekna starfsmanna félags. </w:t>
      </w:r>
      <w:r w:rsidR="00787AB1">
        <w:rPr>
          <w:rFonts w:ascii="Arial" w:hAnsi="Arial" w:cs="Arial"/>
          <w:sz w:val="21"/>
          <w:szCs w:val="21"/>
        </w:rPr>
        <w:t xml:space="preserve">Í greinargerð frumvarpsdraganna kemur fram sú forsenda frestunar </w:t>
      </w:r>
      <w:r w:rsidR="00A72DD8">
        <w:rPr>
          <w:rFonts w:ascii="Arial" w:hAnsi="Arial" w:cs="Arial"/>
          <w:sz w:val="21"/>
          <w:szCs w:val="21"/>
        </w:rPr>
        <w:t xml:space="preserve">á </w:t>
      </w:r>
      <w:r w:rsidR="00787AB1">
        <w:rPr>
          <w:rFonts w:ascii="Arial" w:hAnsi="Arial" w:cs="Arial"/>
          <w:sz w:val="21"/>
          <w:szCs w:val="21"/>
        </w:rPr>
        <w:t>skattlagning</w:t>
      </w:r>
      <w:r w:rsidR="00A72DD8">
        <w:rPr>
          <w:rFonts w:ascii="Arial" w:hAnsi="Arial" w:cs="Arial"/>
          <w:sz w:val="21"/>
          <w:szCs w:val="21"/>
        </w:rPr>
        <w:t>u</w:t>
      </w:r>
      <w:r w:rsidR="00787AB1">
        <w:rPr>
          <w:rFonts w:ascii="Arial" w:hAnsi="Arial" w:cs="Arial"/>
          <w:sz w:val="21"/>
          <w:szCs w:val="21"/>
        </w:rPr>
        <w:t xml:space="preserve"> kaupréttartekna að </w:t>
      </w:r>
      <w:r w:rsidR="004B383B">
        <w:rPr>
          <w:rFonts w:ascii="Arial" w:hAnsi="Arial" w:cs="Arial"/>
          <w:sz w:val="21"/>
          <w:szCs w:val="21"/>
        </w:rPr>
        <w:t xml:space="preserve">nýsköpunarfyrirtæki fái þá í auknum mæli notið sérfræðiþekkingar stjórnarmanna og </w:t>
      </w:r>
      <w:r w:rsidR="00A72DD8">
        <w:rPr>
          <w:rFonts w:ascii="Arial" w:hAnsi="Arial" w:cs="Arial"/>
          <w:sz w:val="21"/>
          <w:szCs w:val="21"/>
        </w:rPr>
        <w:t xml:space="preserve">geti </w:t>
      </w:r>
      <w:r w:rsidR="004B383B">
        <w:rPr>
          <w:rFonts w:ascii="Arial" w:hAnsi="Arial" w:cs="Arial"/>
          <w:sz w:val="21"/>
          <w:szCs w:val="21"/>
        </w:rPr>
        <w:t xml:space="preserve">haldið þeirri þekkingu innan félagsins. KPMG fær ekki annað séð en að þessi forsenda </w:t>
      </w:r>
      <w:r w:rsidR="00ED6C17">
        <w:rPr>
          <w:rFonts w:ascii="Arial" w:hAnsi="Arial" w:cs="Arial"/>
          <w:sz w:val="21"/>
          <w:szCs w:val="21"/>
        </w:rPr>
        <w:t xml:space="preserve">geti </w:t>
      </w:r>
      <w:r w:rsidR="004B383B">
        <w:rPr>
          <w:rFonts w:ascii="Arial" w:hAnsi="Arial" w:cs="Arial"/>
          <w:sz w:val="21"/>
          <w:szCs w:val="21"/>
        </w:rPr>
        <w:t xml:space="preserve">almennt </w:t>
      </w:r>
      <w:r w:rsidR="00ED6C17">
        <w:rPr>
          <w:rFonts w:ascii="Arial" w:hAnsi="Arial" w:cs="Arial"/>
          <w:sz w:val="21"/>
          <w:szCs w:val="21"/>
        </w:rPr>
        <w:t xml:space="preserve">átt við </w:t>
      </w:r>
      <w:r w:rsidR="004B383B">
        <w:rPr>
          <w:rFonts w:ascii="Arial" w:hAnsi="Arial" w:cs="Arial"/>
          <w:sz w:val="21"/>
          <w:szCs w:val="21"/>
        </w:rPr>
        <w:t xml:space="preserve">hvort heldur </w:t>
      </w:r>
      <w:r w:rsidR="00ED6C17">
        <w:rPr>
          <w:rFonts w:ascii="Arial" w:hAnsi="Arial" w:cs="Arial"/>
          <w:sz w:val="21"/>
          <w:szCs w:val="21"/>
        </w:rPr>
        <w:t xml:space="preserve">félag hefur með höndum </w:t>
      </w:r>
      <w:r w:rsidR="004B383B">
        <w:rPr>
          <w:rFonts w:ascii="Arial" w:hAnsi="Arial" w:cs="Arial"/>
          <w:sz w:val="21"/>
          <w:szCs w:val="21"/>
        </w:rPr>
        <w:t xml:space="preserve">verkefni </w:t>
      </w:r>
      <w:r w:rsidR="00ED6C17">
        <w:rPr>
          <w:rFonts w:ascii="Arial" w:hAnsi="Arial" w:cs="Arial"/>
          <w:sz w:val="21"/>
          <w:szCs w:val="21"/>
        </w:rPr>
        <w:t xml:space="preserve">sem </w:t>
      </w:r>
      <w:r w:rsidR="004B383B">
        <w:rPr>
          <w:rFonts w:ascii="Arial" w:hAnsi="Arial" w:cs="Arial"/>
          <w:sz w:val="21"/>
          <w:szCs w:val="21"/>
        </w:rPr>
        <w:t xml:space="preserve">hlotið </w:t>
      </w:r>
      <w:r w:rsidR="00ED6C17">
        <w:rPr>
          <w:rFonts w:ascii="Arial" w:hAnsi="Arial" w:cs="Arial"/>
          <w:sz w:val="21"/>
          <w:szCs w:val="21"/>
        </w:rPr>
        <w:t xml:space="preserve">hefur </w:t>
      </w:r>
      <w:r w:rsidR="004B383B">
        <w:rPr>
          <w:rFonts w:ascii="Arial" w:hAnsi="Arial" w:cs="Arial"/>
          <w:sz w:val="21"/>
          <w:szCs w:val="21"/>
        </w:rPr>
        <w:t>staðfestingu Rannís eða ekki.</w:t>
      </w:r>
      <w:r w:rsidR="00B952E4">
        <w:rPr>
          <w:rFonts w:ascii="Arial" w:hAnsi="Arial" w:cs="Arial"/>
          <w:sz w:val="21"/>
          <w:szCs w:val="21"/>
        </w:rPr>
        <w:t xml:space="preserve"> Þá minnir KPMG á að </w:t>
      </w:r>
      <w:r w:rsidR="004F7C98">
        <w:rPr>
          <w:rFonts w:ascii="Arial" w:hAnsi="Arial" w:cs="Arial"/>
          <w:sz w:val="21"/>
          <w:szCs w:val="21"/>
        </w:rPr>
        <w:t xml:space="preserve">ákvæði </w:t>
      </w:r>
      <w:r w:rsidR="00B952E4">
        <w:rPr>
          <w:rFonts w:ascii="Arial" w:hAnsi="Arial" w:cs="Arial"/>
          <w:sz w:val="21"/>
          <w:szCs w:val="21"/>
        </w:rPr>
        <w:t xml:space="preserve">5. tölul. 2. mgr. 79. gr. a laga nr. 2/1995, um hlutafélög, og 5. tölul. 2. mgr. 54. gr. a laga nr. 138/1994, um einkahlutafélög, girða fyrir að stjórnarmenn fái notið kauprétta í félögum af þeirri stærðargráðu að þeim ber að kjósa sér endurskoðanda. Kaupréttir stjórnarmanna geta því aðeins komið til í örfélögum og hluta lítilla félaga, sbr. stærðarskilgreiningar </w:t>
      </w:r>
    </w:p>
    <w:p w14:paraId="609883D1" w14:textId="77777777" w:rsidR="004B383B" w:rsidRDefault="00B952E4" w:rsidP="000842D4">
      <w:pPr>
        <w:spacing w:after="0" w:line="276" w:lineRule="auto"/>
        <w:jc w:val="both"/>
        <w:rPr>
          <w:rFonts w:ascii="Arial" w:hAnsi="Arial" w:cs="Arial"/>
          <w:sz w:val="21"/>
          <w:szCs w:val="21"/>
        </w:rPr>
      </w:pPr>
      <w:r>
        <w:rPr>
          <w:rFonts w:ascii="Arial" w:hAnsi="Arial" w:cs="Arial"/>
          <w:sz w:val="21"/>
          <w:szCs w:val="21"/>
        </w:rPr>
        <w:t xml:space="preserve">í 2. og 98. gr. laga nr. </w:t>
      </w:r>
      <w:r w:rsidR="008754FA">
        <w:rPr>
          <w:rFonts w:ascii="Arial" w:hAnsi="Arial" w:cs="Arial"/>
          <w:sz w:val="21"/>
          <w:szCs w:val="21"/>
        </w:rPr>
        <w:t>3/2006, um ársreikninga.</w:t>
      </w:r>
    </w:p>
    <w:p w14:paraId="7622158E" w14:textId="77777777" w:rsidR="004F7C98" w:rsidRDefault="004F7C98" w:rsidP="000842D4">
      <w:pPr>
        <w:spacing w:after="0" w:line="276" w:lineRule="auto"/>
        <w:jc w:val="both"/>
        <w:rPr>
          <w:rFonts w:ascii="Arial" w:hAnsi="Arial" w:cs="Arial"/>
          <w:sz w:val="21"/>
          <w:szCs w:val="21"/>
        </w:rPr>
      </w:pPr>
    </w:p>
    <w:p w14:paraId="5605DC2A" w14:textId="5683A4C0" w:rsidR="00E674A0" w:rsidRDefault="004261A7" w:rsidP="000842D4">
      <w:pPr>
        <w:spacing w:after="0" w:line="276" w:lineRule="auto"/>
        <w:jc w:val="both"/>
        <w:rPr>
          <w:rFonts w:ascii="Arial" w:hAnsi="Arial" w:cs="Arial"/>
          <w:sz w:val="21"/>
          <w:szCs w:val="21"/>
        </w:rPr>
      </w:pPr>
      <w:r w:rsidRPr="004261A7">
        <w:rPr>
          <w:rFonts w:ascii="Arial" w:hAnsi="Arial" w:cs="Arial"/>
          <w:sz w:val="21"/>
          <w:szCs w:val="21"/>
        </w:rPr>
        <w:t xml:space="preserve">Í kafla 3.1 greinargerðar frumvarpsdraganna segir m.a.: </w:t>
      </w:r>
      <w:r w:rsidRPr="004261A7">
        <w:rPr>
          <w:rFonts w:ascii="Arial" w:hAnsi="Arial" w:cs="Arial"/>
          <w:i/>
          <w:iCs/>
          <w:sz w:val="21"/>
          <w:szCs w:val="21"/>
        </w:rPr>
        <w:t xml:space="preserve">„Við þær aðstæður sem mælt er fyrir um í umræddri 9. gr. skal skattlagningu, þ.e. tekna í almennu skattþrepi samkvæmt ákvæðinu frestað þar til bréfin eru seld óháð verðgildi við sölu </w:t>
      </w:r>
      <w:r w:rsidRPr="004261A7">
        <w:rPr>
          <w:rFonts w:ascii="Arial" w:hAnsi="Arial" w:cs="Arial"/>
          <w:b/>
          <w:bCs/>
          <w:i/>
          <w:iCs/>
          <w:sz w:val="21"/>
          <w:szCs w:val="21"/>
        </w:rPr>
        <w:t>eða aðilaskipti með öðrum hætti</w:t>
      </w:r>
      <w:r w:rsidRPr="004261A7">
        <w:rPr>
          <w:rFonts w:ascii="Arial" w:hAnsi="Arial" w:cs="Arial"/>
          <w:i/>
          <w:iCs/>
          <w:sz w:val="21"/>
          <w:szCs w:val="21"/>
        </w:rPr>
        <w:t xml:space="preserve"> á því tímamarki, sbr. 1. gr. laga um breytingu á ýmsum lögum til að styðja við fjármögnun og rekstur nýsköpunarfyrirtækja og smærri fyrirtækja í vextir, nr. 79/2016.“</w:t>
      </w:r>
      <w:r>
        <w:rPr>
          <w:rFonts w:ascii="Arial" w:hAnsi="Arial" w:cs="Arial"/>
          <w:sz w:val="21"/>
          <w:szCs w:val="21"/>
        </w:rPr>
        <w:t xml:space="preserve"> KPMG auðkennir hér með sveru letri orð sem vert er að gefa gaum. Hér virðast því gerðir skórnir að til skattlagningar frestaðra kaupréttartekna geti komið við aðra eignyfirfærslu hluta en </w:t>
      </w:r>
      <w:r w:rsidR="004F7C98">
        <w:rPr>
          <w:rFonts w:ascii="Arial" w:hAnsi="Arial" w:cs="Arial"/>
          <w:sz w:val="21"/>
          <w:szCs w:val="21"/>
        </w:rPr>
        <w:t xml:space="preserve">við </w:t>
      </w:r>
      <w:r>
        <w:rPr>
          <w:rFonts w:ascii="Arial" w:hAnsi="Arial" w:cs="Arial"/>
          <w:sz w:val="21"/>
          <w:szCs w:val="21"/>
        </w:rPr>
        <w:t xml:space="preserve">sölu þeirra. </w:t>
      </w:r>
      <w:r w:rsidR="00D1357B">
        <w:rPr>
          <w:rFonts w:ascii="Arial" w:hAnsi="Arial" w:cs="Arial"/>
          <w:sz w:val="21"/>
          <w:szCs w:val="21"/>
        </w:rPr>
        <w:t>Þótt h</w:t>
      </w:r>
      <w:r>
        <w:rPr>
          <w:rFonts w:ascii="Arial" w:hAnsi="Arial" w:cs="Arial"/>
          <w:sz w:val="21"/>
          <w:szCs w:val="21"/>
        </w:rPr>
        <w:t xml:space="preserve">vorki gildandi ákvæði 3. málsl. 9. gr. laga nr. 90/2003 né 1. gr. frumvarpsdraganna gefa tilefni til </w:t>
      </w:r>
      <w:r w:rsidR="00D1357B">
        <w:rPr>
          <w:rFonts w:ascii="Arial" w:hAnsi="Arial" w:cs="Arial"/>
          <w:sz w:val="21"/>
          <w:szCs w:val="21"/>
        </w:rPr>
        <w:t xml:space="preserve">slíkrar ályktunar er engu að síður ástæða til að huga að því hvort eignayfirfærsla með öðrum hætti en við sölu skuli leiða til skattlagningar frestaðra kaupréttartekna. </w:t>
      </w:r>
      <w:r w:rsidR="001C48FA">
        <w:rPr>
          <w:rFonts w:ascii="Arial" w:hAnsi="Arial" w:cs="Arial"/>
          <w:sz w:val="21"/>
          <w:szCs w:val="21"/>
        </w:rPr>
        <w:t xml:space="preserve">Einfaldast og rökréttast </w:t>
      </w:r>
      <w:r w:rsidR="004E3A89">
        <w:rPr>
          <w:rFonts w:ascii="Arial" w:hAnsi="Arial" w:cs="Arial"/>
          <w:sz w:val="21"/>
          <w:szCs w:val="21"/>
        </w:rPr>
        <w:t>er a</w:t>
      </w:r>
      <w:r w:rsidR="001C48FA">
        <w:rPr>
          <w:rFonts w:ascii="Arial" w:hAnsi="Arial" w:cs="Arial"/>
          <w:sz w:val="21"/>
          <w:szCs w:val="21"/>
        </w:rPr>
        <w:t>ð til skattlagningar kaupréttartekna k</w:t>
      </w:r>
      <w:r w:rsidR="004E3A89">
        <w:rPr>
          <w:rFonts w:ascii="Arial" w:hAnsi="Arial" w:cs="Arial"/>
          <w:sz w:val="21"/>
          <w:szCs w:val="21"/>
        </w:rPr>
        <w:t>omi</w:t>
      </w:r>
      <w:r w:rsidR="001C48FA">
        <w:rPr>
          <w:rFonts w:ascii="Arial" w:hAnsi="Arial" w:cs="Arial"/>
          <w:sz w:val="21"/>
          <w:szCs w:val="21"/>
        </w:rPr>
        <w:t xml:space="preserve"> við eignayfirfærsl</w:t>
      </w:r>
      <w:r w:rsidR="004E3A89">
        <w:rPr>
          <w:rFonts w:ascii="Arial" w:hAnsi="Arial" w:cs="Arial"/>
          <w:sz w:val="21"/>
          <w:szCs w:val="21"/>
        </w:rPr>
        <w:t>u</w:t>
      </w:r>
      <w:r w:rsidR="001C48FA">
        <w:rPr>
          <w:rFonts w:ascii="Arial" w:hAnsi="Arial" w:cs="Arial"/>
          <w:sz w:val="21"/>
          <w:szCs w:val="21"/>
        </w:rPr>
        <w:t xml:space="preserve"> hluta óháð því hvernig yfirfærsluna b</w:t>
      </w:r>
      <w:r w:rsidR="004E3A89">
        <w:rPr>
          <w:rFonts w:ascii="Arial" w:hAnsi="Arial" w:cs="Arial"/>
          <w:sz w:val="21"/>
          <w:szCs w:val="21"/>
        </w:rPr>
        <w:t>er</w:t>
      </w:r>
      <w:r w:rsidR="001C48FA">
        <w:rPr>
          <w:rFonts w:ascii="Arial" w:hAnsi="Arial" w:cs="Arial"/>
          <w:sz w:val="21"/>
          <w:szCs w:val="21"/>
        </w:rPr>
        <w:t xml:space="preserve"> að, svo sem við gjöf, slit á fjárfélagi hjóna eða við arftöku. </w:t>
      </w:r>
      <w:r w:rsidR="004E3A89">
        <w:rPr>
          <w:rFonts w:ascii="Arial" w:hAnsi="Arial" w:cs="Arial"/>
          <w:sz w:val="21"/>
          <w:szCs w:val="21"/>
        </w:rPr>
        <w:t>Þótt unnt væri að kveða á um að viðtakandi hluta yfirt</w:t>
      </w:r>
      <w:r w:rsidR="000E138D">
        <w:rPr>
          <w:rFonts w:ascii="Arial" w:hAnsi="Arial" w:cs="Arial"/>
          <w:sz w:val="21"/>
          <w:szCs w:val="21"/>
        </w:rPr>
        <w:t>a</w:t>
      </w:r>
      <w:r w:rsidR="004E3A89">
        <w:rPr>
          <w:rFonts w:ascii="Arial" w:hAnsi="Arial" w:cs="Arial"/>
          <w:sz w:val="21"/>
          <w:szCs w:val="21"/>
        </w:rPr>
        <w:t xml:space="preserve">ki þá skattalegu </w:t>
      </w:r>
      <w:r w:rsidR="000E138D">
        <w:rPr>
          <w:rFonts w:ascii="Arial" w:hAnsi="Arial" w:cs="Arial"/>
          <w:sz w:val="21"/>
          <w:szCs w:val="21"/>
        </w:rPr>
        <w:t xml:space="preserve">skuldbindingu </w:t>
      </w:r>
      <w:r w:rsidR="004E3A89">
        <w:rPr>
          <w:rFonts w:ascii="Arial" w:hAnsi="Arial" w:cs="Arial"/>
          <w:sz w:val="21"/>
          <w:szCs w:val="21"/>
        </w:rPr>
        <w:t xml:space="preserve">sem í frestun kaupréttartekna felst, þá getur það varla talist fyllilega rökrétt að launatekjur verði skattlagðar hjá öðrum en þeim sem launatekjurnar hafði. Einnig er vert að hafa í huga þær aðstæður að launþeginn falli frá og dánarbú hans selji hluti sem launþeginn keypti á grundvelli kaupréttar. Enginn grundvöllur er til að skattleggja </w:t>
      </w:r>
      <w:r w:rsidR="00E674A0">
        <w:rPr>
          <w:rFonts w:ascii="Arial" w:hAnsi="Arial" w:cs="Arial"/>
          <w:sz w:val="21"/>
          <w:szCs w:val="21"/>
        </w:rPr>
        <w:t>launatekjur manns sem vær</w:t>
      </w:r>
      <w:r w:rsidR="005267C9">
        <w:rPr>
          <w:rFonts w:ascii="Arial" w:hAnsi="Arial" w:cs="Arial"/>
          <w:sz w:val="21"/>
          <w:szCs w:val="21"/>
        </w:rPr>
        <w:t>u</w:t>
      </w:r>
      <w:r w:rsidR="00E674A0">
        <w:rPr>
          <w:rFonts w:ascii="Arial" w:hAnsi="Arial" w:cs="Arial"/>
          <w:sz w:val="21"/>
          <w:szCs w:val="21"/>
        </w:rPr>
        <w:t xml:space="preserve"> þær launatekjur lögaðilans dánarbú. KPMG telur ástæðu til að kveða skýrt á um það í lögum við hvaða aðstæður til skattlagningar skuli koma.</w:t>
      </w:r>
    </w:p>
    <w:p w14:paraId="39DC1F09" w14:textId="77777777" w:rsidR="00E674A0" w:rsidRDefault="00E674A0" w:rsidP="000842D4">
      <w:pPr>
        <w:spacing w:after="0" w:line="276" w:lineRule="auto"/>
        <w:jc w:val="both"/>
        <w:rPr>
          <w:rFonts w:ascii="Arial" w:hAnsi="Arial" w:cs="Arial"/>
          <w:sz w:val="21"/>
          <w:szCs w:val="21"/>
        </w:rPr>
      </w:pPr>
    </w:p>
    <w:p w14:paraId="4C9F65B3" w14:textId="77777777" w:rsidR="008671A2" w:rsidRDefault="004B383B" w:rsidP="000842D4">
      <w:pPr>
        <w:spacing w:after="0" w:line="276" w:lineRule="auto"/>
        <w:jc w:val="both"/>
        <w:rPr>
          <w:rFonts w:ascii="Arial" w:hAnsi="Arial" w:cs="Arial"/>
          <w:sz w:val="21"/>
          <w:szCs w:val="21"/>
        </w:rPr>
      </w:pPr>
      <w:r>
        <w:rPr>
          <w:rFonts w:ascii="Arial" w:hAnsi="Arial" w:cs="Arial"/>
          <w:sz w:val="21"/>
          <w:szCs w:val="21"/>
        </w:rPr>
        <w:t xml:space="preserve">Gildandi ákvæði 3. málsl. 9. gr. laga nr. 90/2003 um frestun skattlagningar kaupréttartekna starfsmanna var lögfest með </w:t>
      </w:r>
      <w:r w:rsidR="00ED6C17">
        <w:rPr>
          <w:rFonts w:ascii="Arial" w:hAnsi="Arial" w:cs="Arial"/>
          <w:sz w:val="21"/>
          <w:szCs w:val="21"/>
        </w:rPr>
        <w:t xml:space="preserve">1. gr. laga nr. 79/2016. Engar breytingar voru samhliða því gerðar á lögum nr. 45/1987, um staðgreiðslu opinberra gjalda. Í framkvæmd hefur þó verið litið svo á </w:t>
      </w:r>
      <w:r w:rsidR="008671A2">
        <w:rPr>
          <w:rFonts w:ascii="Arial" w:hAnsi="Arial" w:cs="Arial"/>
          <w:sz w:val="21"/>
          <w:szCs w:val="21"/>
        </w:rPr>
        <w:t>að félagi beri ekki að halda skatti eftir í staðgreiðslu af tekjum sem myndast við nýtingu starfsmanna á kaupréttum. Æskilegt væri að taka af allan vafa í þeim efnum, t.d. með því að auka við 1. mgr. 15. gr. laga nr. 45/1987 orðunum: en frá þeim draga laun sem frestað skal skattlagningu á skv. 9. gr. laga nr. 90/2003.</w:t>
      </w:r>
    </w:p>
    <w:p w14:paraId="1A0D5E2B" w14:textId="77777777" w:rsidR="008671A2" w:rsidRDefault="008671A2" w:rsidP="000842D4">
      <w:pPr>
        <w:spacing w:after="0" w:line="276" w:lineRule="auto"/>
        <w:jc w:val="both"/>
        <w:rPr>
          <w:rFonts w:ascii="Arial" w:hAnsi="Arial" w:cs="Arial"/>
          <w:sz w:val="21"/>
          <w:szCs w:val="21"/>
        </w:rPr>
      </w:pPr>
    </w:p>
    <w:p w14:paraId="0DE25ECE" w14:textId="77777777" w:rsidR="008671A2" w:rsidRDefault="00E674A0" w:rsidP="000842D4">
      <w:pPr>
        <w:spacing w:after="0" w:line="276" w:lineRule="auto"/>
        <w:jc w:val="both"/>
        <w:rPr>
          <w:rFonts w:ascii="Arial" w:hAnsi="Arial" w:cs="Arial"/>
          <w:b/>
          <w:bCs/>
          <w:sz w:val="21"/>
          <w:szCs w:val="21"/>
        </w:rPr>
      </w:pPr>
      <w:r>
        <w:rPr>
          <w:rFonts w:ascii="Arial" w:hAnsi="Arial" w:cs="Arial"/>
          <w:b/>
          <w:bCs/>
          <w:sz w:val="21"/>
          <w:szCs w:val="21"/>
        </w:rPr>
        <w:t>Um a-lið 2. gr. frumvarpsdraganna</w:t>
      </w:r>
    </w:p>
    <w:p w14:paraId="405BCDBE" w14:textId="77777777" w:rsidR="00E674A0" w:rsidRDefault="00E674A0" w:rsidP="000842D4">
      <w:pPr>
        <w:spacing w:after="0" w:line="276" w:lineRule="auto"/>
        <w:jc w:val="both"/>
        <w:rPr>
          <w:rFonts w:ascii="Arial" w:hAnsi="Arial" w:cs="Arial"/>
          <w:b/>
          <w:bCs/>
          <w:sz w:val="21"/>
          <w:szCs w:val="21"/>
        </w:rPr>
      </w:pPr>
    </w:p>
    <w:p w14:paraId="41F93616" w14:textId="77777777" w:rsidR="00DB75C3" w:rsidRDefault="008754FA" w:rsidP="00CC7BDB">
      <w:pPr>
        <w:pStyle w:val="Default"/>
        <w:spacing w:line="276" w:lineRule="auto"/>
        <w:jc w:val="both"/>
        <w:rPr>
          <w:rFonts w:ascii="Arial" w:hAnsi="Arial" w:cs="Arial"/>
          <w:sz w:val="21"/>
          <w:szCs w:val="21"/>
        </w:rPr>
      </w:pPr>
      <w:r>
        <w:rPr>
          <w:rFonts w:ascii="Arial" w:hAnsi="Arial" w:cs="Arial"/>
          <w:sz w:val="21"/>
          <w:szCs w:val="21"/>
        </w:rPr>
        <w:t>Í a</w:t>
      </w:r>
      <w:r w:rsidRPr="008754FA">
        <w:rPr>
          <w:rFonts w:ascii="Arial" w:hAnsi="Arial" w:cs="Arial"/>
          <w:sz w:val="21"/>
          <w:szCs w:val="21"/>
        </w:rPr>
        <w:t>-lið 2. gr. frumvarpsdraganna</w:t>
      </w:r>
      <w:r>
        <w:rPr>
          <w:rFonts w:ascii="Arial" w:hAnsi="Arial" w:cs="Arial"/>
          <w:sz w:val="21"/>
          <w:szCs w:val="21"/>
        </w:rPr>
        <w:t xml:space="preserve"> er lagt til að </w:t>
      </w:r>
      <w:r w:rsidR="00CC7BDB">
        <w:rPr>
          <w:rFonts w:ascii="Arial" w:hAnsi="Arial" w:cs="Arial"/>
          <w:sz w:val="21"/>
          <w:szCs w:val="21"/>
        </w:rPr>
        <w:t xml:space="preserve">aukið verði við 1. mgr. 18. gr. laga nr. 90/2003 nýjum málslið, svohljóðandi: </w:t>
      </w:r>
      <w:r w:rsidR="00CC7BDB" w:rsidRPr="00CC7BDB">
        <w:rPr>
          <w:rFonts w:ascii="Arial" w:hAnsi="Arial" w:cs="Arial"/>
          <w:i/>
          <w:iCs/>
          <w:sz w:val="21"/>
          <w:szCs w:val="21"/>
        </w:rPr>
        <w:t xml:space="preserve">„Heimilt er að fresta um tvenn áramót hagnaði lögaðila við skipti á breytanlegum skuldabréfum og hlutabréfum sem gefin eru út af félagi sem fellur undir 3. tölul. 3. gr. laga um stuðning við nýsköpunarfyrirtæki á því ári sem viðskiptin eru gerð.“ </w:t>
      </w:r>
    </w:p>
    <w:p w14:paraId="674E485A" w14:textId="413A9F47" w:rsidR="00DB75C3" w:rsidRDefault="00DB75C3" w:rsidP="00CC7BDB">
      <w:pPr>
        <w:pStyle w:val="Default"/>
        <w:spacing w:line="276" w:lineRule="auto"/>
        <w:jc w:val="both"/>
        <w:rPr>
          <w:rFonts w:ascii="Arial" w:hAnsi="Arial" w:cs="Arial"/>
          <w:sz w:val="21"/>
          <w:szCs w:val="21"/>
        </w:rPr>
      </w:pPr>
    </w:p>
    <w:p w14:paraId="00FD46EE" w14:textId="3D7DE68A" w:rsidR="00DB75C3" w:rsidRDefault="00DB75C3" w:rsidP="00CC7BDB">
      <w:pPr>
        <w:pStyle w:val="Default"/>
        <w:spacing w:line="276" w:lineRule="auto"/>
        <w:jc w:val="both"/>
        <w:rPr>
          <w:rFonts w:ascii="Arial" w:hAnsi="Arial" w:cs="Arial"/>
          <w:sz w:val="21"/>
          <w:szCs w:val="21"/>
        </w:rPr>
      </w:pPr>
      <w:r>
        <w:rPr>
          <w:rFonts w:ascii="Arial" w:hAnsi="Arial" w:cs="Arial"/>
          <w:sz w:val="21"/>
          <w:szCs w:val="21"/>
        </w:rPr>
        <w:t>KPMG telur tillögu þessa í grunninn jákvæða svo langt sem hún nær.</w:t>
      </w:r>
    </w:p>
    <w:p w14:paraId="22021E5E" w14:textId="77777777" w:rsidR="00DB75C3" w:rsidRDefault="00DB75C3" w:rsidP="00CC7BDB">
      <w:pPr>
        <w:pStyle w:val="Default"/>
        <w:spacing w:line="276" w:lineRule="auto"/>
        <w:jc w:val="both"/>
        <w:rPr>
          <w:rFonts w:ascii="Arial" w:hAnsi="Arial" w:cs="Arial"/>
          <w:sz w:val="21"/>
          <w:szCs w:val="21"/>
        </w:rPr>
      </w:pPr>
      <w:bookmarkStart w:id="0" w:name="_GoBack"/>
      <w:bookmarkEnd w:id="0"/>
    </w:p>
    <w:p w14:paraId="1CF0C1C0" w14:textId="109CB812" w:rsidR="00700528" w:rsidRDefault="00EA5689" w:rsidP="00CC7BDB">
      <w:pPr>
        <w:pStyle w:val="Default"/>
        <w:spacing w:line="276" w:lineRule="auto"/>
        <w:jc w:val="both"/>
        <w:rPr>
          <w:rFonts w:ascii="Arial" w:hAnsi="Arial" w:cs="Arial"/>
          <w:sz w:val="21"/>
          <w:szCs w:val="21"/>
        </w:rPr>
      </w:pPr>
      <w:r>
        <w:rPr>
          <w:rFonts w:ascii="Arial" w:hAnsi="Arial" w:cs="Arial"/>
          <w:sz w:val="21"/>
          <w:szCs w:val="21"/>
        </w:rPr>
        <w:t xml:space="preserve">Skýrara orðalag væri að </w:t>
      </w:r>
      <w:r w:rsidR="001D2A44">
        <w:rPr>
          <w:rFonts w:ascii="Arial" w:hAnsi="Arial" w:cs="Arial"/>
          <w:sz w:val="21"/>
          <w:szCs w:val="21"/>
        </w:rPr>
        <w:t xml:space="preserve">lögaðilum verði heimilt að fresta yfir tvenn áramót skattlagningu hagnaðar sem myndast við </w:t>
      </w:r>
      <w:r w:rsidR="00742155">
        <w:rPr>
          <w:rFonts w:ascii="Arial" w:hAnsi="Arial" w:cs="Arial"/>
          <w:sz w:val="21"/>
          <w:szCs w:val="21"/>
        </w:rPr>
        <w:t>umbreytingu skuldabréfs þeirra með breytirétti í hluti í skuldara sem fellur</w:t>
      </w:r>
      <w:r w:rsidR="001D2A44">
        <w:rPr>
          <w:rFonts w:ascii="Arial" w:hAnsi="Arial" w:cs="Arial"/>
          <w:sz w:val="21"/>
          <w:szCs w:val="21"/>
        </w:rPr>
        <w:t xml:space="preserve"> </w:t>
      </w:r>
      <w:r w:rsidR="00742155" w:rsidRPr="00742155">
        <w:rPr>
          <w:rFonts w:ascii="Arial" w:hAnsi="Arial" w:cs="Arial"/>
          <w:sz w:val="21"/>
          <w:szCs w:val="21"/>
        </w:rPr>
        <w:t>undir 3. tölul. 3. gr. laga um stuðning við nýsköpunarfyrirtæki</w:t>
      </w:r>
      <w:r w:rsidR="000673E1">
        <w:rPr>
          <w:rFonts w:ascii="Arial" w:hAnsi="Arial" w:cs="Arial"/>
          <w:sz w:val="21"/>
          <w:szCs w:val="21"/>
        </w:rPr>
        <w:t>. Áhöld kunna að vera um á hvaða tímamarki skuldari skuli uppfylla skilyrðið um að teljast vera nýsköpunarfyrirtæki. Þegar skuldabréf með breytirétti er gefið út, þegar umbreyting í hluti er gerð, eða jafnvel á báðum tímamörkunum? Kveða þarf á um tímamark þannig að ekki verði um villst.</w:t>
      </w:r>
      <w:r w:rsidR="00742155">
        <w:rPr>
          <w:rFonts w:ascii="Arial" w:hAnsi="Arial" w:cs="Arial"/>
          <w:sz w:val="21"/>
          <w:szCs w:val="21"/>
        </w:rPr>
        <w:t xml:space="preserve"> </w:t>
      </w:r>
      <w:r w:rsidR="00526014">
        <w:rPr>
          <w:rFonts w:ascii="Arial" w:hAnsi="Arial" w:cs="Arial"/>
          <w:sz w:val="21"/>
          <w:szCs w:val="21"/>
        </w:rPr>
        <w:t xml:space="preserve">Af greinargerð </w:t>
      </w:r>
      <w:r w:rsidR="00174C0C">
        <w:rPr>
          <w:rFonts w:ascii="Arial" w:hAnsi="Arial" w:cs="Arial"/>
          <w:sz w:val="21"/>
          <w:szCs w:val="21"/>
        </w:rPr>
        <w:t>frumvarpsdraganna má ljóst vera að með „breytanlegum skuldabréfum“ er átt við skuldabréf sem v</w:t>
      </w:r>
      <w:r w:rsidR="00D07E4E">
        <w:rPr>
          <w:rFonts w:ascii="Arial" w:hAnsi="Arial" w:cs="Arial"/>
          <w:sz w:val="21"/>
          <w:szCs w:val="21"/>
        </w:rPr>
        <w:t>e</w:t>
      </w:r>
      <w:r w:rsidR="00174C0C">
        <w:rPr>
          <w:rFonts w:ascii="Arial" w:hAnsi="Arial" w:cs="Arial"/>
          <w:sz w:val="21"/>
          <w:szCs w:val="21"/>
        </w:rPr>
        <w:t xml:space="preserve">itir lánardrottni rétt til að breyta kröfu sinni á hendur félagi (skuldara) í hluti í félaginu, sbr. 47. gr. laga nr. 2/1995 og 31. gr. laga nr. 138/1994. </w:t>
      </w:r>
      <w:r w:rsidR="00700528">
        <w:rPr>
          <w:rFonts w:ascii="Arial" w:hAnsi="Arial" w:cs="Arial"/>
          <w:sz w:val="21"/>
          <w:szCs w:val="21"/>
        </w:rPr>
        <w:t>Æskileg væri tilvísun til þeirra ákvæða svo ekki fari milli mála hvað átt er við.</w:t>
      </w:r>
    </w:p>
    <w:p w14:paraId="695F4ABB" w14:textId="07C2E957" w:rsidR="00F634F0" w:rsidRDefault="00F634F0" w:rsidP="00CC7BDB">
      <w:pPr>
        <w:pStyle w:val="Default"/>
        <w:spacing w:line="276" w:lineRule="auto"/>
        <w:jc w:val="both"/>
        <w:rPr>
          <w:rFonts w:ascii="Arial" w:hAnsi="Arial" w:cs="Arial"/>
          <w:sz w:val="21"/>
          <w:szCs w:val="21"/>
        </w:rPr>
      </w:pPr>
    </w:p>
    <w:p w14:paraId="5B7E5651" w14:textId="49DCFA84" w:rsidR="00F634F0" w:rsidRDefault="00F634F0" w:rsidP="00CC7BDB">
      <w:pPr>
        <w:pStyle w:val="Default"/>
        <w:spacing w:line="276" w:lineRule="auto"/>
        <w:jc w:val="both"/>
        <w:rPr>
          <w:rFonts w:ascii="Arial" w:hAnsi="Arial" w:cs="Arial"/>
          <w:sz w:val="21"/>
          <w:szCs w:val="21"/>
        </w:rPr>
      </w:pPr>
      <w:r>
        <w:rPr>
          <w:rFonts w:ascii="Arial" w:hAnsi="Arial" w:cs="Arial"/>
          <w:sz w:val="21"/>
          <w:szCs w:val="21"/>
        </w:rPr>
        <w:t xml:space="preserve">Í greinargerð frumvarpsdraganna er einkennum skuldabréfa með breytirétti lýst þannig að þeim megi breyta í hlutabréf á fyrirfram ákveðnu gengi, sem gjarnan sé talsvert hærra en gengi hlutabréfanna við útgáfu skuldabréfsins. Þessi lýsing svarar ekki til framangreindra ákvæða í </w:t>
      </w:r>
      <w:r>
        <w:rPr>
          <w:rFonts w:ascii="Arial" w:hAnsi="Arial" w:cs="Arial"/>
          <w:sz w:val="21"/>
          <w:szCs w:val="21"/>
        </w:rPr>
        <w:lastRenderedPageBreak/>
        <w:t xml:space="preserve">hlutafélagalöggjöf um </w:t>
      </w:r>
      <w:r w:rsidR="00455764">
        <w:rPr>
          <w:rFonts w:ascii="Arial" w:hAnsi="Arial" w:cs="Arial"/>
          <w:sz w:val="21"/>
          <w:szCs w:val="21"/>
        </w:rPr>
        <w:t xml:space="preserve">heimildir hlutahafafundar til töku skuldabréfaláns með breytirétti. Enginn áskilnaður er í þeim ákvæðum um fyrirfram ákvörðun </w:t>
      </w:r>
      <w:r w:rsidR="000B0864">
        <w:rPr>
          <w:rFonts w:ascii="Arial" w:hAnsi="Arial" w:cs="Arial"/>
          <w:sz w:val="21"/>
          <w:szCs w:val="21"/>
        </w:rPr>
        <w:t xml:space="preserve">fast </w:t>
      </w:r>
      <w:r w:rsidR="00455764">
        <w:rPr>
          <w:rFonts w:ascii="Arial" w:hAnsi="Arial" w:cs="Arial"/>
          <w:sz w:val="21"/>
          <w:szCs w:val="21"/>
        </w:rPr>
        <w:t xml:space="preserve">gengis hluta við umbreytingu og því síður að gengi skuli </w:t>
      </w:r>
      <w:r w:rsidR="000B0864">
        <w:rPr>
          <w:rFonts w:ascii="Arial" w:hAnsi="Arial" w:cs="Arial"/>
          <w:sz w:val="21"/>
          <w:szCs w:val="21"/>
        </w:rPr>
        <w:t xml:space="preserve">ákvarðað </w:t>
      </w:r>
      <w:r w:rsidR="00455764">
        <w:rPr>
          <w:rFonts w:ascii="Arial" w:hAnsi="Arial" w:cs="Arial"/>
          <w:sz w:val="21"/>
          <w:szCs w:val="21"/>
        </w:rPr>
        <w:t>hærra en gengi hluta á útgáfudegi skuldabréfs</w:t>
      </w:r>
      <w:r w:rsidR="000B0864">
        <w:rPr>
          <w:rFonts w:ascii="Arial" w:hAnsi="Arial" w:cs="Arial"/>
          <w:sz w:val="21"/>
          <w:szCs w:val="21"/>
        </w:rPr>
        <w:t>ins</w:t>
      </w:r>
      <w:r w:rsidR="00455764">
        <w:rPr>
          <w:rFonts w:ascii="Arial" w:hAnsi="Arial" w:cs="Arial"/>
          <w:sz w:val="21"/>
          <w:szCs w:val="21"/>
        </w:rPr>
        <w:t xml:space="preserve">. </w:t>
      </w:r>
      <w:r w:rsidR="000B0864">
        <w:rPr>
          <w:rFonts w:ascii="Arial" w:hAnsi="Arial" w:cs="Arial"/>
          <w:sz w:val="21"/>
          <w:szCs w:val="21"/>
        </w:rPr>
        <w:t xml:space="preserve">Jafnframt er í greinargerðinni tiltekinn sá valkostur eiganda skuldabréfs að breyta skuldabréfinu í hlutabréf </w:t>
      </w:r>
      <w:r w:rsidR="000B0864" w:rsidRPr="007D07CC">
        <w:rPr>
          <w:rFonts w:ascii="Arial" w:hAnsi="Arial" w:cs="Arial"/>
          <w:i/>
          <w:iCs/>
          <w:sz w:val="21"/>
          <w:szCs w:val="21"/>
        </w:rPr>
        <w:t>„ef markaðsverð hlutanna hækkar umfram viðmiðunarverðið í skilmálum skuldabréfsins“</w:t>
      </w:r>
      <w:r w:rsidR="007D07CC">
        <w:rPr>
          <w:rFonts w:ascii="Arial" w:hAnsi="Arial" w:cs="Arial"/>
          <w:sz w:val="21"/>
          <w:szCs w:val="21"/>
        </w:rPr>
        <w:t xml:space="preserve">. </w:t>
      </w:r>
      <w:r w:rsidR="000B0864">
        <w:rPr>
          <w:rFonts w:ascii="Arial" w:hAnsi="Arial" w:cs="Arial"/>
          <w:sz w:val="21"/>
          <w:szCs w:val="21"/>
        </w:rPr>
        <w:t xml:space="preserve">Hvort tveggja þetta orðalag greinargerðarinnar er villandi og gæti gefið tilefni til túlkunar ákvæðisins sem víkur efnislega frá beinu orðalagi þess. </w:t>
      </w:r>
    </w:p>
    <w:p w14:paraId="5B45A06A" w14:textId="77777777" w:rsidR="00700528" w:rsidRDefault="00700528" w:rsidP="00CC7BDB">
      <w:pPr>
        <w:pStyle w:val="Default"/>
        <w:spacing w:line="276" w:lineRule="auto"/>
        <w:jc w:val="both"/>
        <w:rPr>
          <w:rFonts w:ascii="Arial" w:hAnsi="Arial" w:cs="Arial"/>
          <w:sz w:val="21"/>
          <w:szCs w:val="21"/>
        </w:rPr>
      </w:pPr>
    </w:p>
    <w:p w14:paraId="1927EF28" w14:textId="4145CA01" w:rsidR="00700528" w:rsidRDefault="00A810EB" w:rsidP="00CC7BDB">
      <w:pPr>
        <w:pStyle w:val="Default"/>
        <w:spacing w:line="276" w:lineRule="auto"/>
        <w:jc w:val="both"/>
        <w:rPr>
          <w:rFonts w:ascii="Arial" w:hAnsi="Arial" w:cs="Arial"/>
          <w:sz w:val="21"/>
          <w:szCs w:val="21"/>
        </w:rPr>
      </w:pPr>
      <w:r>
        <w:rPr>
          <w:rFonts w:ascii="Arial" w:hAnsi="Arial" w:cs="Arial"/>
          <w:sz w:val="21"/>
          <w:szCs w:val="21"/>
        </w:rPr>
        <w:t xml:space="preserve">Deila má um réttmæti þess að skipa ákvæði </w:t>
      </w:r>
      <w:r w:rsidR="000E138D">
        <w:rPr>
          <w:rFonts w:ascii="Arial" w:hAnsi="Arial" w:cs="Arial"/>
          <w:sz w:val="21"/>
          <w:szCs w:val="21"/>
        </w:rPr>
        <w:t xml:space="preserve">því sem lagt er til </w:t>
      </w:r>
      <w:r>
        <w:rPr>
          <w:rFonts w:ascii="Arial" w:hAnsi="Arial" w:cs="Arial"/>
          <w:sz w:val="21"/>
          <w:szCs w:val="21"/>
        </w:rPr>
        <w:t xml:space="preserve">innan 18. gr. laga nr. 90/2003, sem fjallar um sölu hlutabréfa undir millifyrirsögninni „Söluhagnaður af eignarhlutum í félögum“. Tekjur þær sem myndast við nýtingu umrædds breytiréttar eru ekki hagnaður af sölu hlutabréfa. </w:t>
      </w:r>
      <w:r w:rsidR="00002C11">
        <w:rPr>
          <w:rFonts w:ascii="Arial" w:hAnsi="Arial" w:cs="Arial"/>
          <w:sz w:val="21"/>
          <w:szCs w:val="21"/>
        </w:rPr>
        <w:t xml:space="preserve">Tekjurnar eiga fremur samleið með tekjum af afleiðum. </w:t>
      </w:r>
      <w:r w:rsidR="000E138D">
        <w:rPr>
          <w:rFonts w:ascii="Arial" w:hAnsi="Arial" w:cs="Arial"/>
          <w:sz w:val="21"/>
          <w:szCs w:val="21"/>
        </w:rPr>
        <w:t xml:space="preserve">Tillagan </w:t>
      </w:r>
      <w:r w:rsidR="00011A98">
        <w:rPr>
          <w:rFonts w:ascii="Arial" w:hAnsi="Arial" w:cs="Arial"/>
          <w:sz w:val="21"/>
          <w:szCs w:val="21"/>
        </w:rPr>
        <w:t>felur í sér frávik frá þeirri meginreglu</w:t>
      </w:r>
      <w:r w:rsidR="00C62893">
        <w:rPr>
          <w:rFonts w:ascii="Arial" w:hAnsi="Arial" w:cs="Arial"/>
          <w:sz w:val="21"/>
          <w:szCs w:val="21"/>
        </w:rPr>
        <w:t>,</w:t>
      </w:r>
      <w:r w:rsidR="00011A98">
        <w:rPr>
          <w:rFonts w:ascii="Arial" w:hAnsi="Arial" w:cs="Arial"/>
          <w:sz w:val="21"/>
          <w:szCs w:val="21"/>
        </w:rPr>
        <w:t xml:space="preserve"> sem kveðið er á um í 3. mgr. 16. gr. laga nr. 90/2003</w:t>
      </w:r>
      <w:r w:rsidR="00C62893">
        <w:rPr>
          <w:rFonts w:ascii="Arial" w:hAnsi="Arial" w:cs="Arial"/>
          <w:sz w:val="21"/>
          <w:szCs w:val="21"/>
        </w:rPr>
        <w:t>,</w:t>
      </w:r>
      <w:r w:rsidR="00011A98">
        <w:rPr>
          <w:rFonts w:ascii="Arial" w:hAnsi="Arial" w:cs="Arial"/>
          <w:sz w:val="21"/>
          <w:szCs w:val="21"/>
        </w:rPr>
        <w:t xml:space="preserve"> að </w:t>
      </w:r>
      <w:r w:rsidR="00535215">
        <w:rPr>
          <w:rFonts w:ascii="Arial" w:hAnsi="Arial" w:cs="Arial"/>
          <w:sz w:val="21"/>
          <w:szCs w:val="21"/>
        </w:rPr>
        <w:t>sölu</w:t>
      </w:r>
      <w:r w:rsidR="00011A98">
        <w:rPr>
          <w:rFonts w:ascii="Arial" w:hAnsi="Arial" w:cs="Arial"/>
          <w:sz w:val="21"/>
          <w:szCs w:val="21"/>
        </w:rPr>
        <w:t xml:space="preserve">hagnaður afleiða teljist til skattskyldra tekna á söluári. </w:t>
      </w:r>
      <w:r w:rsidR="00535215">
        <w:rPr>
          <w:rFonts w:ascii="Arial" w:hAnsi="Arial" w:cs="Arial"/>
          <w:sz w:val="21"/>
          <w:szCs w:val="21"/>
        </w:rPr>
        <w:t xml:space="preserve">Efnislega ætti </w:t>
      </w:r>
      <w:r w:rsidR="000E138D">
        <w:rPr>
          <w:rFonts w:ascii="Arial" w:hAnsi="Arial" w:cs="Arial"/>
          <w:sz w:val="21"/>
          <w:szCs w:val="21"/>
        </w:rPr>
        <w:t xml:space="preserve">tillagan </w:t>
      </w:r>
      <w:r w:rsidR="00535215">
        <w:rPr>
          <w:rFonts w:ascii="Arial" w:hAnsi="Arial" w:cs="Arial"/>
          <w:sz w:val="21"/>
          <w:szCs w:val="21"/>
        </w:rPr>
        <w:t xml:space="preserve">þar </w:t>
      </w:r>
      <w:r w:rsidR="00C62893">
        <w:rPr>
          <w:rFonts w:ascii="Arial" w:hAnsi="Arial" w:cs="Arial"/>
          <w:sz w:val="21"/>
          <w:szCs w:val="21"/>
        </w:rPr>
        <w:t xml:space="preserve">betur heima. </w:t>
      </w:r>
      <w:r w:rsidR="00002C11">
        <w:rPr>
          <w:rFonts w:ascii="Arial" w:hAnsi="Arial" w:cs="Arial"/>
          <w:sz w:val="21"/>
          <w:szCs w:val="21"/>
        </w:rPr>
        <w:t xml:space="preserve">Sú skipan ákvæðisins sem lögð er til í frumvarpsdrögunum </w:t>
      </w:r>
      <w:r>
        <w:rPr>
          <w:rFonts w:ascii="Arial" w:hAnsi="Arial" w:cs="Arial"/>
          <w:sz w:val="21"/>
          <w:szCs w:val="21"/>
        </w:rPr>
        <w:t>gæti</w:t>
      </w:r>
      <w:r w:rsidR="00002C11">
        <w:rPr>
          <w:rFonts w:ascii="Arial" w:hAnsi="Arial" w:cs="Arial"/>
          <w:sz w:val="21"/>
          <w:szCs w:val="21"/>
        </w:rPr>
        <w:t xml:space="preserve"> bent til þess að flokka bæri skuldabréf með breytirétti meðal eigin fjár en ekki meðal skulda í skattskilum. </w:t>
      </w:r>
      <w:r w:rsidR="00F46DA8">
        <w:rPr>
          <w:rFonts w:ascii="Arial" w:hAnsi="Arial" w:cs="Arial"/>
          <w:sz w:val="21"/>
          <w:szCs w:val="21"/>
        </w:rPr>
        <w:t xml:space="preserve">KPMG </w:t>
      </w:r>
      <w:r w:rsidR="00F4468E">
        <w:rPr>
          <w:rFonts w:ascii="Arial" w:hAnsi="Arial" w:cs="Arial"/>
          <w:sz w:val="21"/>
          <w:szCs w:val="21"/>
        </w:rPr>
        <w:t>telur ríka ástæðu vera til að kveða í lögum nr. 90/2003 á um flokkun fjármálag</w:t>
      </w:r>
      <w:r w:rsidR="00F46DA8">
        <w:rPr>
          <w:rFonts w:ascii="Arial" w:hAnsi="Arial" w:cs="Arial"/>
          <w:sz w:val="21"/>
          <w:szCs w:val="21"/>
        </w:rPr>
        <w:t xml:space="preserve">erninga í skuldir </w:t>
      </w:r>
      <w:r w:rsidR="00F4468E">
        <w:rPr>
          <w:rFonts w:ascii="Arial" w:hAnsi="Arial" w:cs="Arial"/>
          <w:sz w:val="21"/>
          <w:szCs w:val="21"/>
        </w:rPr>
        <w:t xml:space="preserve">annars vegar </w:t>
      </w:r>
      <w:r w:rsidR="00F46DA8">
        <w:rPr>
          <w:rFonts w:ascii="Arial" w:hAnsi="Arial" w:cs="Arial"/>
          <w:sz w:val="21"/>
          <w:szCs w:val="21"/>
        </w:rPr>
        <w:t xml:space="preserve">og eigið fé </w:t>
      </w:r>
      <w:r w:rsidR="00F4468E">
        <w:rPr>
          <w:rFonts w:ascii="Arial" w:hAnsi="Arial" w:cs="Arial"/>
          <w:sz w:val="21"/>
          <w:szCs w:val="21"/>
        </w:rPr>
        <w:t xml:space="preserve">hins vegar. </w:t>
      </w:r>
      <w:r w:rsidR="00F4468E" w:rsidRPr="00F4468E">
        <w:rPr>
          <w:rFonts w:ascii="Arial" w:hAnsi="Arial" w:cs="Arial"/>
          <w:sz w:val="21"/>
          <w:szCs w:val="21"/>
        </w:rPr>
        <w:t xml:space="preserve">Það er unnt að gera með því að auka við 75. gr. </w:t>
      </w:r>
      <w:r w:rsidR="00F4468E">
        <w:rPr>
          <w:rFonts w:ascii="Arial" w:hAnsi="Arial" w:cs="Arial"/>
          <w:sz w:val="21"/>
          <w:szCs w:val="21"/>
        </w:rPr>
        <w:t xml:space="preserve">þeirra </w:t>
      </w:r>
      <w:r w:rsidR="00F4468E" w:rsidRPr="00F4468E">
        <w:rPr>
          <w:rFonts w:ascii="Arial" w:hAnsi="Arial" w:cs="Arial"/>
          <w:sz w:val="21"/>
          <w:szCs w:val="21"/>
        </w:rPr>
        <w:t>nýrri málsgrein, svohljóðandi: „Fjármálagerningar skulu flokkaðir og færðir til skulda eða eigin fjár með sama hætti og í reikningsskilum, sbr. lög um ársreikninga, settar reikningsskilareglur og lög um bókhald.“</w:t>
      </w:r>
    </w:p>
    <w:p w14:paraId="2C0E938B" w14:textId="77777777" w:rsidR="00700528" w:rsidRDefault="00700528" w:rsidP="00CC7BDB">
      <w:pPr>
        <w:pStyle w:val="Default"/>
        <w:spacing w:line="276" w:lineRule="auto"/>
        <w:jc w:val="both"/>
        <w:rPr>
          <w:rFonts w:ascii="Arial" w:hAnsi="Arial" w:cs="Arial"/>
          <w:sz w:val="21"/>
          <w:szCs w:val="21"/>
        </w:rPr>
      </w:pPr>
    </w:p>
    <w:p w14:paraId="463F164F" w14:textId="77777777" w:rsidR="00700528" w:rsidRDefault="00700528" w:rsidP="00700528">
      <w:pPr>
        <w:spacing w:after="0" w:line="276" w:lineRule="auto"/>
        <w:jc w:val="both"/>
        <w:rPr>
          <w:rFonts w:ascii="Arial" w:hAnsi="Arial" w:cs="Arial"/>
          <w:b/>
          <w:bCs/>
          <w:sz w:val="21"/>
          <w:szCs w:val="21"/>
        </w:rPr>
      </w:pPr>
      <w:r>
        <w:rPr>
          <w:rFonts w:ascii="Arial" w:hAnsi="Arial" w:cs="Arial"/>
          <w:b/>
          <w:bCs/>
          <w:sz w:val="21"/>
          <w:szCs w:val="21"/>
        </w:rPr>
        <w:t>Um b-lið 2. gr. frumvarpsdraganna</w:t>
      </w:r>
    </w:p>
    <w:p w14:paraId="7D47B43B" w14:textId="77777777" w:rsidR="00CC7BDB" w:rsidRPr="00526014" w:rsidRDefault="00700528" w:rsidP="00CC7BDB">
      <w:pPr>
        <w:pStyle w:val="Default"/>
        <w:spacing w:line="276" w:lineRule="auto"/>
        <w:jc w:val="both"/>
        <w:rPr>
          <w:rFonts w:ascii="Arial" w:hAnsi="Arial" w:cs="Arial"/>
          <w:sz w:val="21"/>
          <w:szCs w:val="21"/>
        </w:rPr>
      </w:pPr>
      <w:r>
        <w:rPr>
          <w:rFonts w:ascii="Arial" w:hAnsi="Arial" w:cs="Arial"/>
          <w:sz w:val="21"/>
          <w:szCs w:val="21"/>
        </w:rPr>
        <w:t xml:space="preserve"> </w:t>
      </w:r>
    </w:p>
    <w:p w14:paraId="59D898DF" w14:textId="1AE8D5EE" w:rsidR="00835757" w:rsidRDefault="00535215" w:rsidP="00535215">
      <w:pPr>
        <w:pStyle w:val="Default"/>
        <w:spacing w:line="276" w:lineRule="auto"/>
        <w:jc w:val="both"/>
        <w:rPr>
          <w:rFonts w:ascii="Arial" w:hAnsi="Arial" w:cs="Arial"/>
          <w:sz w:val="21"/>
          <w:szCs w:val="21"/>
        </w:rPr>
      </w:pPr>
      <w:r>
        <w:rPr>
          <w:rFonts w:ascii="Arial" w:hAnsi="Arial" w:cs="Arial"/>
          <w:sz w:val="21"/>
          <w:szCs w:val="21"/>
        </w:rPr>
        <w:t>Í b</w:t>
      </w:r>
      <w:r w:rsidRPr="008754FA">
        <w:rPr>
          <w:rFonts w:ascii="Arial" w:hAnsi="Arial" w:cs="Arial"/>
          <w:sz w:val="21"/>
          <w:szCs w:val="21"/>
        </w:rPr>
        <w:t>-lið 2. gr. frumvarpsdraganna</w:t>
      </w:r>
      <w:r>
        <w:rPr>
          <w:rFonts w:ascii="Arial" w:hAnsi="Arial" w:cs="Arial"/>
          <w:sz w:val="21"/>
          <w:szCs w:val="21"/>
        </w:rPr>
        <w:t xml:space="preserve"> er lagt til að aukið verði við 1. mgr. 18. gr. laga nr. 90/2003 nýjum málslið, svohljóðandi: </w:t>
      </w:r>
      <w:r w:rsidRPr="00535215">
        <w:rPr>
          <w:rFonts w:ascii="Arial" w:hAnsi="Arial" w:cs="Arial"/>
          <w:i/>
          <w:iCs/>
          <w:sz w:val="21"/>
          <w:szCs w:val="21"/>
        </w:rPr>
        <w:t>„Hagnaður einstaklings utan atvinnurekstrar af hlutabréfum eða hlutum þegar þau eru látin í skiptum fyrir hlutabréf eða hluti í öðru hlutafélagi, einkahlutafélagi eða samlagshlutafélagi að öllu leyti, telst til skattskyldra fjármagnstekna þegar hlutabréfin eru seld.“</w:t>
      </w:r>
      <w:r>
        <w:rPr>
          <w:rFonts w:ascii="Arial" w:hAnsi="Arial" w:cs="Arial"/>
          <w:sz w:val="21"/>
          <w:szCs w:val="21"/>
        </w:rPr>
        <w:t xml:space="preserve"> </w:t>
      </w:r>
    </w:p>
    <w:p w14:paraId="7163CE38" w14:textId="3949A1B6" w:rsidR="00DB75C3" w:rsidRDefault="00DB75C3" w:rsidP="00535215">
      <w:pPr>
        <w:pStyle w:val="Default"/>
        <w:spacing w:line="276" w:lineRule="auto"/>
        <w:jc w:val="both"/>
        <w:rPr>
          <w:rFonts w:ascii="Arial" w:hAnsi="Arial" w:cs="Arial"/>
          <w:sz w:val="21"/>
          <w:szCs w:val="21"/>
        </w:rPr>
      </w:pPr>
    </w:p>
    <w:p w14:paraId="58CDA4E6" w14:textId="677080B6" w:rsidR="00DB75C3" w:rsidRDefault="00DB75C3" w:rsidP="00535215">
      <w:pPr>
        <w:pStyle w:val="Default"/>
        <w:spacing w:line="276" w:lineRule="auto"/>
        <w:jc w:val="both"/>
        <w:rPr>
          <w:rFonts w:ascii="Arial" w:hAnsi="Arial" w:cs="Arial"/>
          <w:sz w:val="21"/>
          <w:szCs w:val="21"/>
        </w:rPr>
      </w:pPr>
      <w:r>
        <w:rPr>
          <w:rFonts w:ascii="Arial" w:hAnsi="Arial" w:cs="Arial"/>
          <w:sz w:val="21"/>
          <w:szCs w:val="21"/>
        </w:rPr>
        <w:t>Að mati KPMG er tillaga þess jákvæð í grundvallaratriðum.</w:t>
      </w:r>
    </w:p>
    <w:p w14:paraId="6206A799" w14:textId="77777777" w:rsidR="00DB75C3" w:rsidRDefault="00DB75C3" w:rsidP="00535215">
      <w:pPr>
        <w:pStyle w:val="Default"/>
        <w:spacing w:line="276" w:lineRule="auto"/>
        <w:jc w:val="both"/>
        <w:rPr>
          <w:rFonts w:ascii="Arial" w:hAnsi="Arial" w:cs="Arial"/>
          <w:sz w:val="21"/>
          <w:szCs w:val="21"/>
        </w:rPr>
      </w:pPr>
    </w:p>
    <w:p w14:paraId="42DA2BFA" w14:textId="656D9A25" w:rsidR="00E212F7" w:rsidRDefault="00535215" w:rsidP="00535215">
      <w:pPr>
        <w:pStyle w:val="Default"/>
        <w:spacing w:line="276" w:lineRule="auto"/>
        <w:jc w:val="both"/>
        <w:rPr>
          <w:rFonts w:ascii="Arial" w:hAnsi="Arial" w:cs="Arial"/>
          <w:sz w:val="21"/>
          <w:szCs w:val="21"/>
        </w:rPr>
      </w:pPr>
      <w:r>
        <w:rPr>
          <w:rFonts w:ascii="Arial" w:hAnsi="Arial" w:cs="Arial"/>
          <w:sz w:val="21"/>
          <w:szCs w:val="21"/>
        </w:rPr>
        <w:t xml:space="preserve">Ótvírætt er að </w:t>
      </w:r>
      <w:r w:rsidR="0090356E">
        <w:rPr>
          <w:rFonts w:ascii="Arial" w:hAnsi="Arial" w:cs="Arial"/>
          <w:sz w:val="21"/>
          <w:szCs w:val="21"/>
        </w:rPr>
        <w:t xml:space="preserve">tillagan </w:t>
      </w:r>
      <w:r>
        <w:rPr>
          <w:rFonts w:ascii="Arial" w:hAnsi="Arial" w:cs="Arial"/>
          <w:sz w:val="21"/>
          <w:szCs w:val="21"/>
        </w:rPr>
        <w:t>tekur aðeins til fólks utan atvinnurekstrar og að hagnaður</w:t>
      </w:r>
      <w:r w:rsidR="00E212F7">
        <w:rPr>
          <w:rFonts w:ascii="Arial" w:hAnsi="Arial" w:cs="Arial"/>
          <w:sz w:val="21"/>
          <w:szCs w:val="21"/>
        </w:rPr>
        <w:t xml:space="preserve"> sem myndast við skipti þess á hlutum í einu félagi fyrir hluti í öðru félagi skal skattlagður sem fjármagnstekjur. Af orðunum „að öllu leyti“ má ljóst vera að ákvæðinu er aðeins ætlað að eiga við þegar eingöngu er um skipti á hlutum í félögum að ræða en engin önnur verðmæti skipta um hendur í viðskiptunum.</w:t>
      </w:r>
      <w:r w:rsidR="007D07CC">
        <w:rPr>
          <w:rFonts w:ascii="Arial" w:hAnsi="Arial" w:cs="Arial"/>
          <w:sz w:val="21"/>
          <w:szCs w:val="21"/>
        </w:rPr>
        <w:t xml:space="preserve"> Ef þörf þykir að tiltaka samlagshlutafélög sérstaklega í ákvæðinu er ástæða til að taka jafnframt fram að samlagshlutafélag hafi s</w:t>
      </w:r>
      <w:r w:rsidR="00780F41">
        <w:rPr>
          <w:rFonts w:ascii="Arial" w:hAnsi="Arial" w:cs="Arial"/>
          <w:sz w:val="21"/>
          <w:szCs w:val="21"/>
        </w:rPr>
        <w:t xml:space="preserve">jálfstæða </w:t>
      </w:r>
      <w:r w:rsidR="007D07CC">
        <w:rPr>
          <w:rFonts w:ascii="Arial" w:hAnsi="Arial" w:cs="Arial"/>
          <w:sz w:val="21"/>
          <w:szCs w:val="21"/>
        </w:rPr>
        <w:t xml:space="preserve">skattaðild. </w:t>
      </w:r>
      <w:r w:rsidR="00EA64F3">
        <w:rPr>
          <w:rFonts w:ascii="Arial" w:hAnsi="Arial" w:cs="Arial"/>
          <w:sz w:val="21"/>
          <w:szCs w:val="21"/>
        </w:rPr>
        <w:t>Sala hlutabréfa í samlagshlutafélagi sem sætir eigendaskattlagningu jafngildir skattalega hlutfallslegri sölu eigandans á eignum félagsins.</w:t>
      </w:r>
    </w:p>
    <w:p w14:paraId="46D5E911" w14:textId="77777777" w:rsidR="00E212F7" w:rsidRDefault="00E212F7" w:rsidP="00535215">
      <w:pPr>
        <w:pStyle w:val="Default"/>
        <w:spacing w:line="276" w:lineRule="auto"/>
        <w:jc w:val="both"/>
        <w:rPr>
          <w:rFonts w:ascii="Arial" w:hAnsi="Arial" w:cs="Arial"/>
          <w:sz w:val="21"/>
          <w:szCs w:val="21"/>
        </w:rPr>
      </w:pPr>
    </w:p>
    <w:p w14:paraId="175B0373" w14:textId="169FE577" w:rsidR="00535215" w:rsidRDefault="00E212F7" w:rsidP="00535215">
      <w:pPr>
        <w:pStyle w:val="Default"/>
        <w:spacing w:line="276" w:lineRule="auto"/>
        <w:jc w:val="both"/>
        <w:rPr>
          <w:rFonts w:ascii="Arial" w:hAnsi="Arial" w:cs="Arial"/>
          <w:sz w:val="21"/>
          <w:szCs w:val="21"/>
        </w:rPr>
      </w:pPr>
      <w:r>
        <w:rPr>
          <w:rFonts w:ascii="Arial" w:hAnsi="Arial" w:cs="Arial"/>
          <w:sz w:val="21"/>
          <w:szCs w:val="21"/>
        </w:rPr>
        <w:t xml:space="preserve">Skipti </w:t>
      </w:r>
      <w:r w:rsidR="00EA64F3">
        <w:rPr>
          <w:rFonts w:ascii="Arial" w:hAnsi="Arial" w:cs="Arial"/>
          <w:sz w:val="21"/>
          <w:szCs w:val="21"/>
        </w:rPr>
        <w:t xml:space="preserve">tveggja skattaðila </w:t>
      </w:r>
      <w:r>
        <w:rPr>
          <w:rFonts w:ascii="Arial" w:hAnsi="Arial" w:cs="Arial"/>
          <w:sz w:val="21"/>
          <w:szCs w:val="21"/>
        </w:rPr>
        <w:t xml:space="preserve">á hlutum </w:t>
      </w:r>
      <w:r w:rsidR="00EA64F3">
        <w:rPr>
          <w:rFonts w:ascii="Arial" w:hAnsi="Arial" w:cs="Arial"/>
          <w:sz w:val="21"/>
          <w:szCs w:val="21"/>
        </w:rPr>
        <w:t xml:space="preserve">sem þeir eiga </w:t>
      </w:r>
      <w:r>
        <w:rPr>
          <w:rFonts w:ascii="Arial" w:hAnsi="Arial" w:cs="Arial"/>
          <w:sz w:val="21"/>
          <w:szCs w:val="21"/>
        </w:rPr>
        <w:t xml:space="preserve">felur í sér sölu af beggja hálfu, sbr. 1. mgr. 25. gr. laga nr. 90/2003. </w:t>
      </w:r>
      <w:r w:rsidR="000A3101">
        <w:rPr>
          <w:rFonts w:ascii="Arial" w:hAnsi="Arial" w:cs="Arial"/>
          <w:sz w:val="21"/>
          <w:szCs w:val="21"/>
        </w:rPr>
        <w:t xml:space="preserve">Myndast getur skattskyldur söluhagnaður við skipti á hlutum, þ.e. ef gangverð hluta er hærra en stofnverð þeirra </w:t>
      </w:r>
      <w:r w:rsidR="0090356E">
        <w:rPr>
          <w:rFonts w:ascii="Arial" w:hAnsi="Arial" w:cs="Arial"/>
          <w:sz w:val="21"/>
          <w:szCs w:val="21"/>
        </w:rPr>
        <w:t xml:space="preserve">hjá þeim sem hlutina lætur af hendi. </w:t>
      </w:r>
      <w:r w:rsidR="000A3101">
        <w:rPr>
          <w:rFonts w:ascii="Arial" w:hAnsi="Arial" w:cs="Arial"/>
          <w:sz w:val="21"/>
          <w:szCs w:val="21"/>
        </w:rPr>
        <w:t>Tillagan í frumvarpsdrögunum er um að skattlagningu slíks hagnaðar verði frestað þar til seldir eru þeir hlutir sem f</w:t>
      </w:r>
      <w:r w:rsidR="0090356E">
        <w:rPr>
          <w:rFonts w:ascii="Arial" w:hAnsi="Arial" w:cs="Arial"/>
          <w:sz w:val="21"/>
          <w:szCs w:val="21"/>
        </w:rPr>
        <w:t xml:space="preserve">ást </w:t>
      </w:r>
      <w:r w:rsidR="000A3101">
        <w:rPr>
          <w:rFonts w:ascii="Arial" w:hAnsi="Arial" w:cs="Arial"/>
          <w:sz w:val="21"/>
          <w:szCs w:val="21"/>
        </w:rPr>
        <w:t>í skiptunum.</w:t>
      </w:r>
    </w:p>
    <w:p w14:paraId="0F32BFDB" w14:textId="28F6DBD3" w:rsidR="00EA64F3" w:rsidRDefault="00EA64F3" w:rsidP="00535215">
      <w:pPr>
        <w:pStyle w:val="Default"/>
        <w:spacing w:line="276" w:lineRule="auto"/>
        <w:jc w:val="both"/>
        <w:rPr>
          <w:rFonts w:ascii="Arial" w:hAnsi="Arial" w:cs="Arial"/>
          <w:sz w:val="21"/>
          <w:szCs w:val="21"/>
        </w:rPr>
      </w:pPr>
    </w:p>
    <w:p w14:paraId="215BE806" w14:textId="10076E72" w:rsidR="00EA64F3" w:rsidRDefault="00EA64F3" w:rsidP="00535215">
      <w:pPr>
        <w:pStyle w:val="Default"/>
        <w:spacing w:line="276" w:lineRule="auto"/>
        <w:jc w:val="both"/>
        <w:rPr>
          <w:rFonts w:ascii="Arial" w:hAnsi="Arial" w:cs="Arial"/>
          <w:sz w:val="21"/>
          <w:szCs w:val="21"/>
        </w:rPr>
      </w:pPr>
      <w:r>
        <w:rPr>
          <w:rFonts w:ascii="Arial" w:hAnsi="Arial" w:cs="Arial"/>
          <w:sz w:val="21"/>
          <w:szCs w:val="21"/>
        </w:rPr>
        <w:t>Eftir orðanna hljóðan tillögu</w:t>
      </w:r>
      <w:r w:rsidR="001B2BAF">
        <w:rPr>
          <w:rFonts w:ascii="Arial" w:hAnsi="Arial" w:cs="Arial"/>
          <w:sz w:val="21"/>
          <w:szCs w:val="21"/>
        </w:rPr>
        <w:t>n</w:t>
      </w:r>
      <w:r>
        <w:rPr>
          <w:rFonts w:ascii="Arial" w:hAnsi="Arial" w:cs="Arial"/>
          <w:sz w:val="21"/>
          <w:szCs w:val="21"/>
        </w:rPr>
        <w:t xml:space="preserve">nar </w:t>
      </w:r>
      <w:r w:rsidR="001B2BAF">
        <w:rPr>
          <w:rFonts w:ascii="Arial" w:hAnsi="Arial" w:cs="Arial"/>
          <w:sz w:val="21"/>
          <w:szCs w:val="21"/>
        </w:rPr>
        <w:t xml:space="preserve">tekur </w:t>
      </w:r>
      <w:r>
        <w:rPr>
          <w:rFonts w:ascii="Arial" w:hAnsi="Arial" w:cs="Arial"/>
          <w:sz w:val="21"/>
          <w:szCs w:val="21"/>
        </w:rPr>
        <w:t xml:space="preserve">hún </w:t>
      </w:r>
      <w:r w:rsidR="001B2BAF">
        <w:rPr>
          <w:rFonts w:ascii="Arial" w:hAnsi="Arial" w:cs="Arial"/>
          <w:sz w:val="21"/>
          <w:szCs w:val="21"/>
        </w:rPr>
        <w:t xml:space="preserve">einnig til þess ef maður leggur hluti í einu félagi inn í annað félag gegn greiðslu með hlutum í síðar nefnda félaginu. </w:t>
      </w:r>
    </w:p>
    <w:p w14:paraId="19A01731" w14:textId="77777777" w:rsidR="000A3101" w:rsidRDefault="000A3101" w:rsidP="00535215">
      <w:pPr>
        <w:pStyle w:val="Default"/>
        <w:spacing w:line="276" w:lineRule="auto"/>
        <w:jc w:val="both"/>
        <w:rPr>
          <w:rFonts w:ascii="Arial" w:hAnsi="Arial" w:cs="Arial"/>
          <w:sz w:val="21"/>
          <w:szCs w:val="21"/>
        </w:rPr>
      </w:pPr>
    </w:p>
    <w:p w14:paraId="2DA6600F" w14:textId="730884C4" w:rsidR="000A3101" w:rsidRDefault="000A3101" w:rsidP="00535215">
      <w:pPr>
        <w:pStyle w:val="Default"/>
        <w:spacing w:line="276" w:lineRule="auto"/>
        <w:jc w:val="both"/>
        <w:rPr>
          <w:rFonts w:ascii="Arial" w:hAnsi="Arial" w:cs="Arial"/>
          <w:sz w:val="21"/>
          <w:szCs w:val="21"/>
        </w:rPr>
      </w:pPr>
      <w:r>
        <w:rPr>
          <w:rFonts w:ascii="Arial" w:hAnsi="Arial" w:cs="Arial"/>
          <w:sz w:val="21"/>
          <w:szCs w:val="21"/>
        </w:rPr>
        <w:t xml:space="preserve">Á ýmsum álitefnum er ekki tekið í tillögunni. </w:t>
      </w:r>
      <w:r w:rsidR="00D97475">
        <w:rPr>
          <w:rFonts w:ascii="Arial" w:hAnsi="Arial" w:cs="Arial"/>
          <w:sz w:val="21"/>
          <w:szCs w:val="21"/>
        </w:rPr>
        <w:t>Myndist tap við sölu þeirra hluta sem fást í skiptu</w:t>
      </w:r>
      <w:r w:rsidR="0090356E">
        <w:rPr>
          <w:rFonts w:ascii="Arial" w:hAnsi="Arial" w:cs="Arial"/>
          <w:sz w:val="21"/>
          <w:szCs w:val="21"/>
        </w:rPr>
        <w:t>nu</w:t>
      </w:r>
      <w:r w:rsidR="00D97475">
        <w:rPr>
          <w:rFonts w:ascii="Arial" w:hAnsi="Arial" w:cs="Arial"/>
          <w:sz w:val="21"/>
          <w:szCs w:val="21"/>
        </w:rPr>
        <w:t>m</w:t>
      </w:r>
      <w:r w:rsidR="00CB122C">
        <w:rPr>
          <w:rFonts w:ascii="Arial" w:hAnsi="Arial" w:cs="Arial"/>
          <w:sz w:val="21"/>
          <w:szCs w:val="21"/>
        </w:rPr>
        <w:t xml:space="preserve"> (viðtökuhluta)</w:t>
      </w:r>
      <w:r w:rsidR="00D97475">
        <w:rPr>
          <w:rFonts w:ascii="Arial" w:hAnsi="Arial" w:cs="Arial"/>
          <w:sz w:val="21"/>
          <w:szCs w:val="21"/>
        </w:rPr>
        <w:t xml:space="preserve"> er þá heimilt að draga það sölutap frá hinum frestaða söluhagnaði, sbr. 1. mgr. 24. gr. laga nr. 90/2003? Myndist sölutap við skiptin er þá heimilt að draga það </w:t>
      </w:r>
      <w:r w:rsidR="00CB122C">
        <w:rPr>
          <w:rFonts w:ascii="Arial" w:hAnsi="Arial" w:cs="Arial"/>
          <w:sz w:val="21"/>
          <w:szCs w:val="21"/>
        </w:rPr>
        <w:t xml:space="preserve">tap </w:t>
      </w:r>
      <w:r w:rsidR="00D97475">
        <w:rPr>
          <w:rFonts w:ascii="Arial" w:hAnsi="Arial" w:cs="Arial"/>
          <w:sz w:val="21"/>
          <w:szCs w:val="21"/>
        </w:rPr>
        <w:t xml:space="preserve">frá hagnaði af sölu </w:t>
      </w:r>
      <w:r w:rsidR="00CB122C">
        <w:rPr>
          <w:rFonts w:ascii="Arial" w:hAnsi="Arial" w:cs="Arial"/>
          <w:sz w:val="21"/>
          <w:szCs w:val="21"/>
        </w:rPr>
        <w:lastRenderedPageBreak/>
        <w:t>viðtöku</w:t>
      </w:r>
      <w:r w:rsidR="00D97475">
        <w:rPr>
          <w:rFonts w:ascii="Arial" w:hAnsi="Arial" w:cs="Arial"/>
          <w:sz w:val="21"/>
          <w:szCs w:val="21"/>
        </w:rPr>
        <w:t>hlutanna, sbr. sama lagaákvæði?</w:t>
      </w:r>
      <w:r w:rsidR="00CB122C">
        <w:rPr>
          <w:rFonts w:ascii="Arial" w:hAnsi="Arial" w:cs="Arial"/>
          <w:sz w:val="21"/>
          <w:szCs w:val="21"/>
        </w:rPr>
        <w:t xml:space="preserve"> Getur eignayfirfærsla viðtökuhluta með öðrum hætti en við sölu leitt til skattlagningar frestaða söluhagnaðarins, sbr. umfjöllun hér framar um 1. gr. frumvarpsdraganna? </w:t>
      </w:r>
      <w:r w:rsidR="0090356E">
        <w:rPr>
          <w:rFonts w:ascii="Arial" w:hAnsi="Arial" w:cs="Arial"/>
          <w:sz w:val="21"/>
          <w:szCs w:val="21"/>
        </w:rPr>
        <w:t>KPMG telur ástæðu til að taka með afgerandi hætti á þessum álitaefnum í frumvarpsdrögunum.</w:t>
      </w:r>
    </w:p>
    <w:p w14:paraId="06CCEAB5" w14:textId="7E54DDC5" w:rsidR="001B2BAF" w:rsidRDefault="001B2BAF" w:rsidP="00535215">
      <w:pPr>
        <w:pStyle w:val="Default"/>
        <w:spacing w:line="276" w:lineRule="auto"/>
        <w:jc w:val="both"/>
        <w:rPr>
          <w:rFonts w:ascii="Arial" w:hAnsi="Arial" w:cs="Arial"/>
          <w:sz w:val="21"/>
          <w:szCs w:val="21"/>
        </w:rPr>
      </w:pPr>
    </w:p>
    <w:p w14:paraId="18CCBB5D" w14:textId="4187B706" w:rsidR="001B2BAF" w:rsidRPr="00C636D6" w:rsidRDefault="001B2BAF" w:rsidP="00535215">
      <w:pPr>
        <w:pStyle w:val="Default"/>
        <w:spacing w:line="276" w:lineRule="auto"/>
        <w:jc w:val="both"/>
        <w:rPr>
          <w:rFonts w:ascii="Arial" w:hAnsi="Arial" w:cs="Arial"/>
          <w:sz w:val="21"/>
          <w:szCs w:val="21"/>
        </w:rPr>
      </w:pPr>
      <w:r>
        <w:rPr>
          <w:rFonts w:ascii="Arial" w:hAnsi="Arial" w:cs="Arial"/>
          <w:sz w:val="21"/>
          <w:szCs w:val="21"/>
        </w:rPr>
        <w:t xml:space="preserve">Í niðurlagi kafla 3.3. í greinargerð frumvarpsdraganna er greint frá því að reglur um frestun skattlagningar við skipti á hlutabréfum sé að finna í réttri margra ríkja. Þær reglur byggist á sjónarmiði um að sanngjarnt sé </w:t>
      </w:r>
      <w:r w:rsidR="00C636D6" w:rsidRPr="00C636D6">
        <w:rPr>
          <w:rFonts w:ascii="Arial" w:hAnsi="Arial" w:cs="Arial"/>
          <w:i/>
          <w:iCs/>
          <w:sz w:val="21"/>
          <w:szCs w:val="21"/>
        </w:rPr>
        <w:t xml:space="preserve">„að fresta skattlagningu söluhagnaðar þar sem endurgjaldið er einungis í formi annarra hlutabréfa, </w:t>
      </w:r>
      <w:r w:rsidR="00C636D6" w:rsidRPr="00C636D6">
        <w:rPr>
          <w:rFonts w:ascii="Arial" w:hAnsi="Arial" w:cs="Arial"/>
          <w:b/>
          <w:bCs/>
          <w:i/>
          <w:iCs/>
          <w:sz w:val="21"/>
          <w:szCs w:val="21"/>
        </w:rPr>
        <w:t>að uppfylltum nánari skilyrðum</w:t>
      </w:r>
      <w:r w:rsidR="00C636D6" w:rsidRPr="00C636D6">
        <w:rPr>
          <w:rFonts w:ascii="Arial" w:hAnsi="Arial" w:cs="Arial"/>
          <w:i/>
          <w:iCs/>
          <w:sz w:val="21"/>
          <w:szCs w:val="21"/>
        </w:rPr>
        <w:t xml:space="preserve">“. </w:t>
      </w:r>
      <w:r w:rsidR="00C636D6">
        <w:rPr>
          <w:rFonts w:ascii="Arial" w:hAnsi="Arial" w:cs="Arial"/>
          <w:sz w:val="21"/>
          <w:szCs w:val="21"/>
        </w:rPr>
        <w:t xml:space="preserve">KPMG auðkennir hér með sveru letri orð sem gjalda verður varhug við. Orðin kunna að vera skilin svo að tillagan í frumvarpsdrögunum feli, að virtum réttarreglum annarra ríkja, í sér einhver önnur skilyrði en beinlínis koma fram í orðum </w:t>
      </w:r>
      <w:r w:rsidR="008A064A">
        <w:rPr>
          <w:rFonts w:ascii="Arial" w:hAnsi="Arial" w:cs="Arial"/>
          <w:sz w:val="21"/>
          <w:szCs w:val="21"/>
        </w:rPr>
        <w:t>tillögunnar.</w:t>
      </w:r>
    </w:p>
    <w:p w14:paraId="1D2CD103" w14:textId="5B5B18A9" w:rsidR="00CB122C" w:rsidRDefault="00CB122C" w:rsidP="00535215">
      <w:pPr>
        <w:pStyle w:val="Default"/>
        <w:spacing w:line="276" w:lineRule="auto"/>
        <w:jc w:val="both"/>
        <w:rPr>
          <w:rFonts w:ascii="Arial" w:hAnsi="Arial" w:cs="Arial"/>
          <w:sz w:val="21"/>
          <w:szCs w:val="21"/>
        </w:rPr>
      </w:pPr>
    </w:p>
    <w:p w14:paraId="6A505AE2" w14:textId="1C7DF10B" w:rsidR="00267CE6" w:rsidRDefault="00267CE6" w:rsidP="00267CE6">
      <w:pPr>
        <w:spacing w:after="0" w:line="276" w:lineRule="auto"/>
        <w:jc w:val="both"/>
        <w:rPr>
          <w:rFonts w:ascii="Arial" w:hAnsi="Arial" w:cs="Arial"/>
          <w:b/>
          <w:bCs/>
          <w:sz w:val="21"/>
          <w:szCs w:val="21"/>
        </w:rPr>
      </w:pPr>
      <w:r>
        <w:rPr>
          <w:rFonts w:ascii="Arial" w:hAnsi="Arial" w:cs="Arial"/>
          <w:b/>
          <w:bCs/>
          <w:sz w:val="21"/>
          <w:szCs w:val="21"/>
        </w:rPr>
        <w:t>Um 3., 4. og 5. gr. frumvarpsdraganna</w:t>
      </w:r>
    </w:p>
    <w:p w14:paraId="50CDEA8E" w14:textId="269506EB" w:rsidR="00CB122C" w:rsidRDefault="00CB122C" w:rsidP="00535215">
      <w:pPr>
        <w:pStyle w:val="Default"/>
        <w:spacing w:line="276" w:lineRule="auto"/>
        <w:jc w:val="both"/>
        <w:rPr>
          <w:rFonts w:ascii="Arial" w:hAnsi="Arial" w:cs="Arial"/>
          <w:sz w:val="21"/>
          <w:szCs w:val="21"/>
        </w:rPr>
      </w:pPr>
    </w:p>
    <w:p w14:paraId="3E3729A2" w14:textId="03A53533" w:rsidR="00267CE6" w:rsidRDefault="00267CE6" w:rsidP="00535215">
      <w:pPr>
        <w:pStyle w:val="Default"/>
        <w:spacing w:line="276" w:lineRule="auto"/>
        <w:jc w:val="both"/>
        <w:rPr>
          <w:rFonts w:ascii="Arial" w:hAnsi="Arial" w:cs="Arial"/>
          <w:sz w:val="21"/>
          <w:szCs w:val="21"/>
        </w:rPr>
      </w:pPr>
      <w:r>
        <w:rPr>
          <w:rFonts w:ascii="Arial" w:hAnsi="Arial" w:cs="Arial"/>
          <w:sz w:val="21"/>
          <w:szCs w:val="21"/>
        </w:rPr>
        <w:t xml:space="preserve">KPMG gerir ekki athugasemd við þá tillögu </w:t>
      </w:r>
      <w:r w:rsidR="00AD230B">
        <w:rPr>
          <w:rFonts w:ascii="Arial" w:hAnsi="Arial" w:cs="Arial"/>
          <w:sz w:val="21"/>
          <w:szCs w:val="21"/>
        </w:rPr>
        <w:t xml:space="preserve">3. gr. </w:t>
      </w:r>
      <w:r>
        <w:rPr>
          <w:rFonts w:ascii="Arial" w:hAnsi="Arial" w:cs="Arial"/>
          <w:sz w:val="21"/>
          <w:szCs w:val="21"/>
        </w:rPr>
        <w:t xml:space="preserve">framvarpsdraganna að yfirskattanefnd skuli skipuð fimm eða sex nefndarmönnum. Notkun orðsins „einstaklingar“ stingur þó í stúf við orðnotkun í 9. gr. laga nr. 30/1992, sbr. orðin „og skulu fjórir nefndarmanna hafa starfið að aðalstarfi“. KPMG varar við upptöku </w:t>
      </w:r>
      <w:proofErr w:type="spellStart"/>
      <w:r>
        <w:rPr>
          <w:rFonts w:ascii="Arial" w:hAnsi="Arial" w:cs="Arial"/>
          <w:sz w:val="21"/>
          <w:szCs w:val="21"/>
        </w:rPr>
        <w:t>orðskrípisins</w:t>
      </w:r>
      <w:proofErr w:type="spellEnd"/>
      <w:r>
        <w:rPr>
          <w:rFonts w:ascii="Arial" w:hAnsi="Arial" w:cs="Arial"/>
          <w:sz w:val="21"/>
          <w:szCs w:val="21"/>
        </w:rPr>
        <w:t xml:space="preserve"> </w:t>
      </w:r>
      <w:r w:rsidR="00627BC0">
        <w:rPr>
          <w:rFonts w:ascii="Arial" w:hAnsi="Arial" w:cs="Arial"/>
          <w:sz w:val="21"/>
          <w:szCs w:val="21"/>
        </w:rPr>
        <w:t>nefndareinstaklingar.</w:t>
      </w:r>
    </w:p>
    <w:p w14:paraId="1EE36A77" w14:textId="1578223D" w:rsidR="00627BC0" w:rsidRDefault="00627BC0" w:rsidP="00535215">
      <w:pPr>
        <w:pStyle w:val="Default"/>
        <w:spacing w:line="276" w:lineRule="auto"/>
        <w:jc w:val="both"/>
        <w:rPr>
          <w:rFonts w:ascii="Arial" w:hAnsi="Arial" w:cs="Arial"/>
          <w:sz w:val="21"/>
          <w:szCs w:val="21"/>
        </w:rPr>
      </w:pPr>
    </w:p>
    <w:p w14:paraId="3CC62AD1" w14:textId="27D04004" w:rsidR="00627BC0" w:rsidRDefault="000B6ECD" w:rsidP="00535215">
      <w:pPr>
        <w:pStyle w:val="Default"/>
        <w:spacing w:line="276" w:lineRule="auto"/>
        <w:jc w:val="both"/>
        <w:rPr>
          <w:rFonts w:ascii="Arial" w:hAnsi="Arial" w:cs="Arial"/>
          <w:sz w:val="21"/>
          <w:szCs w:val="21"/>
        </w:rPr>
      </w:pPr>
      <w:r>
        <w:rPr>
          <w:rFonts w:ascii="Arial" w:hAnsi="Arial" w:cs="Arial"/>
          <w:sz w:val="21"/>
          <w:szCs w:val="21"/>
        </w:rPr>
        <w:t>KPMG</w:t>
      </w:r>
      <w:r w:rsidR="00AD230B">
        <w:rPr>
          <w:rFonts w:ascii="Arial" w:hAnsi="Arial" w:cs="Arial"/>
          <w:sz w:val="21"/>
          <w:szCs w:val="21"/>
        </w:rPr>
        <w:t xml:space="preserve"> gerir heldur ekki athugasemd við tillögu 4. gr. frumvarpsdraganna um framlagningu gagna um málskostnað. KPMG gerir hins vegar </w:t>
      </w:r>
      <w:r w:rsidR="00FE4E19">
        <w:rPr>
          <w:rFonts w:ascii="Arial" w:hAnsi="Arial" w:cs="Arial"/>
          <w:sz w:val="21"/>
          <w:szCs w:val="21"/>
        </w:rPr>
        <w:t xml:space="preserve">þá tillögu að orðin „eðlilegt var að“ verði felld brott úr 2. mgr. 8. gr. </w:t>
      </w:r>
      <w:r w:rsidR="009268D9">
        <w:rPr>
          <w:rFonts w:ascii="Arial" w:hAnsi="Arial" w:cs="Arial"/>
          <w:sz w:val="21"/>
          <w:szCs w:val="21"/>
        </w:rPr>
        <w:t xml:space="preserve">laga nr. 30/1992. Á grundvelli þeirra orða hefur yfirskattanefnd, </w:t>
      </w:r>
      <w:r w:rsidR="00AD230B">
        <w:rPr>
          <w:rFonts w:ascii="Arial" w:hAnsi="Arial" w:cs="Arial"/>
          <w:sz w:val="21"/>
          <w:szCs w:val="21"/>
        </w:rPr>
        <w:t>í starfsreglum sínum um ákvörðun málskostnaðar</w:t>
      </w:r>
      <w:r w:rsidR="009268D9">
        <w:rPr>
          <w:rFonts w:ascii="Arial" w:hAnsi="Arial" w:cs="Arial"/>
          <w:sz w:val="21"/>
          <w:szCs w:val="21"/>
        </w:rPr>
        <w:t>,</w:t>
      </w:r>
      <w:r w:rsidR="00AD230B">
        <w:rPr>
          <w:rFonts w:ascii="Arial" w:hAnsi="Arial" w:cs="Arial"/>
          <w:sz w:val="21"/>
          <w:szCs w:val="21"/>
        </w:rPr>
        <w:t xml:space="preserve"> tekið sér vald til að ákveða hámarksþóknun sérfræðings </w:t>
      </w:r>
      <w:r w:rsidR="00FE4E19">
        <w:rPr>
          <w:rFonts w:ascii="Arial" w:hAnsi="Arial" w:cs="Arial"/>
          <w:sz w:val="21"/>
          <w:szCs w:val="21"/>
        </w:rPr>
        <w:t>út frá reglum ríkisskattstjóra um lágmarks reiknað endurgjald. Með því hefur yfirskattanefnd girt fyrir að kærendur fái raunverulegan útlagðan málskostnað sinn greiddan úr ríkissjóði</w:t>
      </w:r>
      <w:r w:rsidR="009268D9">
        <w:rPr>
          <w:rFonts w:ascii="Arial" w:hAnsi="Arial" w:cs="Arial"/>
          <w:sz w:val="21"/>
          <w:szCs w:val="21"/>
        </w:rPr>
        <w:t xml:space="preserve"> þótt efnislegur grundvöllur sé til þess.</w:t>
      </w:r>
      <w:r w:rsidR="00FE4E19">
        <w:rPr>
          <w:rFonts w:ascii="Arial" w:hAnsi="Arial" w:cs="Arial"/>
          <w:sz w:val="21"/>
          <w:szCs w:val="21"/>
        </w:rPr>
        <w:t xml:space="preserve"> </w:t>
      </w:r>
    </w:p>
    <w:p w14:paraId="671D43A1" w14:textId="68B857C5" w:rsidR="00FE4E19" w:rsidRDefault="00FE4E19" w:rsidP="00535215">
      <w:pPr>
        <w:pStyle w:val="Default"/>
        <w:spacing w:line="276" w:lineRule="auto"/>
        <w:jc w:val="both"/>
        <w:rPr>
          <w:rFonts w:ascii="Arial" w:hAnsi="Arial" w:cs="Arial"/>
          <w:sz w:val="21"/>
          <w:szCs w:val="21"/>
        </w:rPr>
      </w:pPr>
    </w:p>
    <w:p w14:paraId="030C0A12" w14:textId="19346DA6" w:rsidR="00FE4E19" w:rsidRDefault="00A1377D" w:rsidP="00535215">
      <w:pPr>
        <w:pStyle w:val="Default"/>
        <w:spacing w:line="276" w:lineRule="auto"/>
        <w:jc w:val="both"/>
        <w:rPr>
          <w:rFonts w:ascii="Arial" w:hAnsi="Arial" w:cs="Arial"/>
          <w:sz w:val="21"/>
          <w:szCs w:val="21"/>
        </w:rPr>
      </w:pPr>
      <w:r>
        <w:rPr>
          <w:rFonts w:ascii="Arial" w:hAnsi="Arial" w:cs="Arial"/>
          <w:sz w:val="21"/>
          <w:szCs w:val="21"/>
        </w:rPr>
        <w:t>KPMG gerir ekki athugasemd við þær breytingar sem lagðar eru til í 5. gr. frumvarpsdraganna.</w:t>
      </w:r>
    </w:p>
    <w:p w14:paraId="0B5F29C9" w14:textId="5CD2CB80" w:rsidR="00A1377D" w:rsidRDefault="00A1377D" w:rsidP="00535215">
      <w:pPr>
        <w:pStyle w:val="Default"/>
        <w:spacing w:line="276" w:lineRule="auto"/>
        <w:jc w:val="both"/>
        <w:rPr>
          <w:rFonts w:ascii="Arial" w:hAnsi="Arial" w:cs="Arial"/>
          <w:sz w:val="21"/>
          <w:szCs w:val="21"/>
        </w:rPr>
      </w:pPr>
    </w:p>
    <w:p w14:paraId="1DD5D248" w14:textId="1488A273" w:rsidR="00A1377D" w:rsidRDefault="00A1377D" w:rsidP="00535215">
      <w:pPr>
        <w:pStyle w:val="Default"/>
        <w:spacing w:line="276" w:lineRule="auto"/>
        <w:jc w:val="both"/>
        <w:rPr>
          <w:rFonts w:ascii="Arial" w:hAnsi="Arial" w:cs="Arial"/>
          <w:b/>
          <w:bCs/>
          <w:sz w:val="21"/>
          <w:szCs w:val="21"/>
        </w:rPr>
      </w:pPr>
      <w:r>
        <w:rPr>
          <w:rFonts w:ascii="Arial" w:hAnsi="Arial" w:cs="Arial"/>
          <w:b/>
          <w:bCs/>
          <w:sz w:val="21"/>
          <w:szCs w:val="21"/>
        </w:rPr>
        <w:t xml:space="preserve">Um 6. </w:t>
      </w:r>
      <w:r w:rsidR="00416084">
        <w:rPr>
          <w:rFonts w:ascii="Arial" w:hAnsi="Arial" w:cs="Arial"/>
          <w:b/>
          <w:bCs/>
          <w:sz w:val="21"/>
          <w:szCs w:val="21"/>
        </w:rPr>
        <w:t xml:space="preserve">til 10. </w:t>
      </w:r>
      <w:r>
        <w:rPr>
          <w:rFonts w:ascii="Arial" w:hAnsi="Arial" w:cs="Arial"/>
          <w:b/>
          <w:bCs/>
          <w:sz w:val="21"/>
          <w:szCs w:val="21"/>
        </w:rPr>
        <w:t>gr. frumvarpsdraganna</w:t>
      </w:r>
    </w:p>
    <w:p w14:paraId="6D7A656A" w14:textId="0B918840" w:rsidR="00A1377D" w:rsidRDefault="00A1377D" w:rsidP="00535215">
      <w:pPr>
        <w:pStyle w:val="Default"/>
        <w:spacing w:line="276" w:lineRule="auto"/>
        <w:jc w:val="both"/>
        <w:rPr>
          <w:rFonts w:ascii="Arial" w:hAnsi="Arial" w:cs="Arial"/>
          <w:b/>
          <w:bCs/>
          <w:sz w:val="21"/>
          <w:szCs w:val="21"/>
        </w:rPr>
      </w:pPr>
    </w:p>
    <w:p w14:paraId="6924B2B9" w14:textId="0FFC5106" w:rsidR="00A1377D" w:rsidRDefault="00A1377D" w:rsidP="00535215">
      <w:pPr>
        <w:pStyle w:val="Default"/>
        <w:spacing w:line="276" w:lineRule="auto"/>
        <w:jc w:val="both"/>
        <w:rPr>
          <w:rFonts w:ascii="Arial" w:hAnsi="Arial" w:cs="Arial"/>
          <w:sz w:val="21"/>
          <w:szCs w:val="21"/>
        </w:rPr>
      </w:pPr>
      <w:r>
        <w:rPr>
          <w:rFonts w:ascii="Arial" w:hAnsi="Arial" w:cs="Arial"/>
          <w:sz w:val="21"/>
          <w:szCs w:val="21"/>
        </w:rPr>
        <w:t>KPMG tekur undir tillögu í 6. gr. frumvarpsdraganna</w:t>
      </w:r>
      <w:r w:rsidR="00416084">
        <w:rPr>
          <w:rFonts w:ascii="Arial" w:hAnsi="Arial" w:cs="Arial"/>
          <w:sz w:val="21"/>
          <w:szCs w:val="21"/>
        </w:rPr>
        <w:t xml:space="preserve"> og gerir ekki athugasemdir við 7.-10. gr. þeirra.</w:t>
      </w:r>
    </w:p>
    <w:p w14:paraId="5DBD1D0F" w14:textId="42ECF8D0" w:rsidR="00416084" w:rsidRDefault="00416084" w:rsidP="00535215">
      <w:pPr>
        <w:pStyle w:val="Default"/>
        <w:spacing w:line="276" w:lineRule="auto"/>
        <w:jc w:val="both"/>
        <w:rPr>
          <w:rFonts w:ascii="Arial" w:hAnsi="Arial" w:cs="Arial"/>
          <w:sz w:val="21"/>
          <w:szCs w:val="21"/>
        </w:rPr>
      </w:pPr>
    </w:p>
    <w:p w14:paraId="181213BD" w14:textId="088BFAC7" w:rsidR="004F7C98" w:rsidRDefault="004F7C98" w:rsidP="00535215">
      <w:pPr>
        <w:pStyle w:val="Default"/>
        <w:spacing w:line="276" w:lineRule="auto"/>
        <w:jc w:val="both"/>
        <w:rPr>
          <w:rFonts w:ascii="Arial" w:hAnsi="Arial" w:cs="Arial"/>
          <w:sz w:val="21"/>
          <w:szCs w:val="21"/>
        </w:rPr>
      </w:pPr>
    </w:p>
    <w:p w14:paraId="7D2051D9" w14:textId="77777777" w:rsidR="004F7C98" w:rsidRDefault="004F7C98" w:rsidP="00535215">
      <w:pPr>
        <w:pStyle w:val="Default"/>
        <w:spacing w:line="276" w:lineRule="auto"/>
        <w:jc w:val="both"/>
        <w:rPr>
          <w:rFonts w:ascii="Arial" w:hAnsi="Arial" w:cs="Arial"/>
          <w:sz w:val="21"/>
          <w:szCs w:val="21"/>
        </w:rPr>
      </w:pPr>
    </w:p>
    <w:p w14:paraId="5C2FE12F" w14:textId="61B71861" w:rsidR="00416084" w:rsidRDefault="00416084" w:rsidP="00535215">
      <w:pPr>
        <w:pStyle w:val="Default"/>
        <w:spacing w:line="276" w:lineRule="auto"/>
        <w:jc w:val="both"/>
        <w:rPr>
          <w:rFonts w:ascii="Arial" w:hAnsi="Arial" w:cs="Arial"/>
          <w:sz w:val="21"/>
          <w:szCs w:val="21"/>
        </w:rPr>
      </w:pPr>
      <w:r>
        <w:rPr>
          <w:rFonts w:ascii="Arial" w:hAnsi="Arial" w:cs="Arial"/>
          <w:sz w:val="21"/>
          <w:szCs w:val="21"/>
        </w:rPr>
        <w:t>Virðingarfyllst,</w:t>
      </w:r>
    </w:p>
    <w:p w14:paraId="02C635AE" w14:textId="77777777" w:rsidR="00416084" w:rsidRDefault="00416084" w:rsidP="00535215">
      <w:pPr>
        <w:pStyle w:val="Default"/>
        <w:spacing w:line="276" w:lineRule="auto"/>
        <w:jc w:val="both"/>
        <w:rPr>
          <w:rFonts w:ascii="Arial" w:hAnsi="Arial" w:cs="Arial"/>
          <w:b/>
          <w:bCs/>
          <w:i/>
          <w:iCs/>
          <w:sz w:val="21"/>
          <w:szCs w:val="21"/>
        </w:rPr>
      </w:pPr>
    </w:p>
    <w:p w14:paraId="482F18D4" w14:textId="472F75C7" w:rsidR="00416084" w:rsidRDefault="00416084" w:rsidP="00535215">
      <w:pPr>
        <w:pStyle w:val="Default"/>
        <w:spacing w:line="276" w:lineRule="auto"/>
        <w:jc w:val="both"/>
        <w:rPr>
          <w:rFonts w:ascii="Arial" w:hAnsi="Arial" w:cs="Arial"/>
          <w:b/>
          <w:bCs/>
          <w:i/>
          <w:iCs/>
          <w:sz w:val="21"/>
          <w:szCs w:val="21"/>
        </w:rPr>
      </w:pPr>
      <w:r>
        <w:rPr>
          <w:rFonts w:ascii="Arial" w:hAnsi="Arial" w:cs="Arial"/>
          <w:b/>
          <w:bCs/>
          <w:i/>
          <w:iCs/>
          <w:sz w:val="21"/>
          <w:szCs w:val="21"/>
        </w:rPr>
        <w:t>KPMG ehf.</w:t>
      </w:r>
    </w:p>
    <w:p w14:paraId="32433AFF" w14:textId="77777777" w:rsidR="00416084" w:rsidRPr="00A1377D" w:rsidRDefault="00416084" w:rsidP="00535215">
      <w:pPr>
        <w:pStyle w:val="Default"/>
        <w:spacing w:line="276" w:lineRule="auto"/>
        <w:jc w:val="both"/>
        <w:rPr>
          <w:rFonts w:ascii="Arial" w:hAnsi="Arial" w:cs="Arial"/>
          <w:sz w:val="21"/>
          <w:szCs w:val="21"/>
        </w:rPr>
      </w:pPr>
    </w:p>
    <w:sectPr w:rsidR="00416084" w:rsidRPr="00A137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EE0E320"/>
    <w:multiLevelType w:val="hybridMultilevel"/>
    <w:tmpl w:val="ECBFB6C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095C8B0"/>
    <w:multiLevelType w:val="hybridMultilevel"/>
    <w:tmpl w:val="608DE61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2D4"/>
    <w:rsid w:val="00002C11"/>
    <w:rsid w:val="00011A98"/>
    <w:rsid w:val="000673E1"/>
    <w:rsid w:val="000842D4"/>
    <w:rsid w:val="000A3101"/>
    <w:rsid w:val="000B0864"/>
    <w:rsid w:val="000B6ECD"/>
    <w:rsid w:val="000E138D"/>
    <w:rsid w:val="001369E0"/>
    <w:rsid w:val="00174C0C"/>
    <w:rsid w:val="001B2BAF"/>
    <w:rsid w:val="001C48FA"/>
    <w:rsid w:val="001D2A44"/>
    <w:rsid w:val="00262472"/>
    <w:rsid w:val="00267CE6"/>
    <w:rsid w:val="0038200A"/>
    <w:rsid w:val="00416084"/>
    <w:rsid w:val="004261A7"/>
    <w:rsid w:val="00455764"/>
    <w:rsid w:val="004B383B"/>
    <w:rsid w:val="004E3A89"/>
    <w:rsid w:val="004F7C98"/>
    <w:rsid w:val="00526014"/>
    <w:rsid w:val="005267C9"/>
    <w:rsid w:val="00535215"/>
    <w:rsid w:val="00627BC0"/>
    <w:rsid w:val="006D197B"/>
    <w:rsid w:val="00700528"/>
    <w:rsid w:val="007240A9"/>
    <w:rsid w:val="00725A22"/>
    <w:rsid w:val="00742155"/>
    <w:rsid w:val="00780F41"/>
    <w:rsid w:val="00787AB1"/>
    <w:rsid w:val="007D07CC"/>
    <w:rsid w:val="00835757"/>
    <w:rsid w:val="008415FF"/>
    <w:rsid w:val="00850C39"/>
    <w:rsid w:val="008671A2"/>
    <w:rsid w:val="008754FA"/>
    <w:rsid w:val="008A064A"/>
    <w:rsid w:val="0090356E"/>
    <w:rsid w:val="009268D9"/>
    <w:rsid w:val="00A1377D"/>
    <w:rsid w:val="00A72DD8"/>
    <w:rsid w:val="00A810EB"/>
    <w:rsid w:val="00AD230B"/>
    <w:rsid w:val="00B952E4"/>
    <w:rsid w:val="00C62893"/>
    <w:rsid w:val="00C636D6"/>
    <w:rsid w:val="00CB122C"/>
    <w:rsid w:val="00CC7BDB"/>
    <w:rsid w:val="00D06FEB"/>
    <w:rsid w:val="00D07E4E"/>
    <w:rsid w:val="00D1357B"/>
    <w:rsid w:val="00D97475"/>
    <w:rsid w:val="00DB75C3"/>
    <w:rsid w:val="00E212F7"/>
    <w:rsid w:val="00E674A0"/>
    <w:rsid w:val="00EA5689"/>
    <w:rsid w:val="00EA64F3"/>
    <w:rsid w:val="00ED6C17"/>
    <w:rsid w:val="00F20BCE"/>
    <w:rsid w:val="00F4468E"/>
    <w:rsid w:val="00F46DA8"/>
    <w:rsid w:val="00F634F0"/>
    <w:rsid w:val="00FE4E19"/>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F8FC2"/>
  <w15:chartTrackingRefBased/>
  <w15:docId w15:val="{5B8F4EE5-CB57-4F2E-A889-9F15B1D4D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D6C17"/>
    <w:rPr>
      <w:color w:val="0000FF"/>
      <w:u w:val="single"/>
    </w:rPr>
  </w:style>
  <w:style w:type="paragraph" w:customStyle="1" w:styleId="Default">
    <w:name w:val="Default"/>
    <w:rsid w:val="00CC7BD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916</TotalTime>
  <Pages>4</Pages>
  <Words>1946</Words>
  <Characters>11094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KPMG</Company>
  <LinksUpToDate>false</LinksUpToDate>
  <CharactersWithSpaces>13014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Högnason, Sigurjón P</dc:creator>
  <cp:keywords/>
  <dc:description/>
  <cp:lastModifiedBy>Högnason, Sigurjón P</cp:lastModifiedBy>
  <cp:revision>8</cp:revision>
  <dcterms:created xsi:type="dcterms:W3CDTF">2021-03-22T09:05:00Z</dcterms:created>
  <dcterms:modified xsi:type="dcterms:W3CDTF">2021-03-23T17:21:00Z</dcterms:modified>
</cp:coreProperties>
</file>