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01A57" w:rsidRPr="00E34B42" w14:paraId="01796673" w14:textId="77777777" w:rsidTr="001365F2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4F2BD4" w14:textId="77777777" w:rsidR="00B01A57" w:rsidRPr="00E34B42" w:rsidRDefault="00B01A57" w:rsidP="001365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GoBack"/>
            <w:bookmarkEnd w:id="0"/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97C01C7" wp14:editId="355D0277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3744" w14:textId="77777777" w:rsidR="00B01A57" w:rsidRPr="00E34B42" w:rsidRDefault="00B01A57" w:rsidP="001365F2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22C1D79D" w14:textId="77777777" w:rsidR="00B01A57" w:rsidRPr="00E34B42" w:rsidRDefault="00B01A57" w:rsidP="001365F2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B01A57" w:rsidRPr="00E34B42" w14:paraId="30B2187D" w14:textId="77777777" w:rsidTr="001365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95BF709" w14:textId="77777777" w:rsidR="00B01A57" w:rsidRPr="00E34B42" w:rsidRDefault="00B01A57" w:rsidP="001365F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761C8F4E0C5E48C8BFCB86F925BD7D2C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20E305" w14:textId="73F06C3C" w:rsidR="00B01A57" w:rsidRPr="00E34B42" w:rsidRDefault="00B01A57" w:rsidP="001365F2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25615">
                  <w:rPr>
                    <w:rFonts w:ascii="Times New Roman" w:hAnsi="Times New Roman" w:cs="Times New Roman"/>
                    <w:lang w:val="is-IS"/>
                  </w:rPr>
                  <w:t xml:space="preserve">FJR18050100 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- (breyting á lögum nr. 161/2002, um fjármálafyrirtæk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>i, með síðari breytingum (stjórnarstörf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)).</w:t>
                </w:r>
              </w:p>
            </w:tc>
          </w:sdtContent>
        </w:sdt>
      </w:tr>
      <w:tr w:rsidR="00B01A57" w:rsidRPr="00E34B42" w14:paraId="62A65720" w14:textId="77777777" w:rsidTr="001365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B623127" w14:textId="77777777" w:rsidR="00B01A57" w:rsidRPr="00E34B42" w:rsidRDefault="00B01A57" w:rsidP="001365F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41585409F51E4F458ACBC7A035026FBA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104726B" w14:textId="7CD9E440" w:rsidR="00B01A57" w:rsidRPr="00E34B42" w:rsidRDefault="00B01A57" w:rsidP="001365F2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Fjármála- og efnahagsráðuneytið.</w:t>
                </w:r>
              </w:p>
            </w:tc>
          </w:sdtContent>
        </w:sdt>
      </w:tr>
      <w:tr w:rsidR="00B01A57" w:rsidRPr="00E34B42" w14:paraId="2E0B1993" w14:textId="77777777" w:rsidTr="001365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26941D1" w14:textId="77777777" w:rsidR="00B01A57" w:rsidRPr="00E34B42" w:rsidRDefault="00B01A57" w:rsidP="001365F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B0EA493" w14:textId="7EE39C21" w:rsidR="00B01A57" w:rsidRPr="00E34B42" w:rsidRDefault="0033427F" w:rsidP="001365F2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57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B01A57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3BCC7757" w14:textId="40D35FA5" w:rsidR="00B01A57" w:rsidRPr="00E34B42" w:rsidRDefault="0033427F" w:rsidP="001365F2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57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B01A57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B01A57" w:rsidRPr="00E34B42" w14:paraId="05C386A7" w14:textId="77777777" w:rsidTr="001365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57D" w14:textId="77777777" w:rsidR="00B01A57" w:rsidRPr="00E34B42" w:rsidRDefault="00B01A57" w:rsidP="001365F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6BB7E" w14:textId="5F9B2174" w:rsidR="00B01A57" w:rsidRPr="00E34B42" w:rsidRDefault="00B01A57" w:rsidP="001365F2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C4697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>5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.0</w:t>
                </w:r>
                <w:r w:rsidR="002C4697">
                  <w:rPr>
                    <w:rFonts w:ascii="Times New Roman" w:hAnsi="Times New Roman" w:cs="Times New Roman"/>
                    <w:lang w:val="is-IS"/>
                  </w:rPr>
                  <w:t>8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.2018</w:t>
                </w:r>
              </w:p>
            </w:tc>
          </w:sdtContent>
        </w:sdt>
      </w:tr>
    </w:tbl>
    <w:p w14:paraId="391158C9" w14:textId="77777777" w:rsidR="00B01A57" w:rsidRPr="00E34B42" w:rsidRDefault="00B01A57" w:rsidP="00B01A5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01A57" w:rsidRPr="00E34B42" w14:paraId="1C9AD757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6987DF9F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B01A57" w:rsidRPr="002A54E0" w14:paraId="285070EB" w14:textId="77777777" w:rsidTr="4A8BFDE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580805120"/>
            </w:sdtPr>
            <w:sdtEndPr/>
            <w:sdtContent>
              <w:p w14:paraId="7B43F2C1" w14:textId="77777777" w:rsidR="00B01A57" w:rsidRDefault="21CFCF0C" w:rsidP="21CFCF0C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eastAsia="Times New Roman" w:hAnsi="Times New Roman" w:cs="Times New Roman"/>
                    <w:b/>
                    <w:bCs/>
                    <w:lang w:val="is-IS"/>
                  </w:rPr>
                </w:pPr>
                <w:r w:rsidRPr="21CFCF0C">
                  <w:rPr>
                    <w:rFonts w:ascii="Times New Roman" w:eastAsia="Times New Roman" w:hAnsi="Times New Roman" w:cs="Times New Roman"/>
                    <w:b/>
                    <w:bCs/>
                    <w:lang w:val="is-IS"/>
                  </w:rPr>
                  <w:t>Forsaga máls og tilefni</w:t>
                </w:r>
              </w:p>
              <w:p w14:paraId="2AAC39E4" w14:textId="3320D6AC" w:rsidR="006455E4" w:rsidRDefault="00B01A57" w:rsidP="0090711C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93441">
                  <w:rPr>
                    <w:rFonts w:ascii="Times New Roman" w:hAnsi="Times New Roman" w:cs="Times New Roman"/>
                    <w:lang w:val="is-IS"/>
                  </w:rPr>
                  <w:t xml:space="preserve">Ráðuneytið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hefur á undanförnum árum unnið að </w:t>
                </w:r>
                <w:r w:rsidR="00BF4F6A">
                  <w:rPr>
                    <w:rFonts w:ascii="Times New Roman" w:hAnsi="Times New Roman" w:cs="Times New Roman"/>
                    <w:lang w:val="is-IS"/>
                  </w:rPr>
                  <w:t>innleiðingu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tilskipunar 2013/36/ESB (CRD IV tilskipunin) og reglugerðar (ESB) nr. 575/2013 (CRR reglugerðin) m.a. með breytingum á lögum nr. 161/2002, um fjármálafyrirtæki. </w:t>
                </w:r>
              </w:p>
              <w:p w14:paraId="2F36F797" w14:textId="7722B7EF" w:rsidR="00B01A57" w:rsidRPr="00586D6A" w:rsidRDefault="009763F2" w:rsidP="00586D6A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0090711C">
                  <w:rPr>
                    <w:rFonts w:ascii="Times New Roman" w:hAnsi="Times New Roman" w:cs="Times New Roman"/>
                    <w:lang w:val="is-IS"/>
                  </w:rPr>
                  <w:t>Með lögum nr. 57/2015 voru gerðar ýmsar breytingar á VII. kafla laga nr. 161/2002, um fjármálafyrirtæki, sem fjallar um stjórn, stjórnarhætti og starfsmenn fjármálafyrirtækja</w:t>
                </w:r>
                <w:r w:rsidR="002F7369" w:rsidRPr="0090711C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Pr="0090711C">
                  <w:rPr>
                    <w:rFonts w:ascii="Times New Roman" w:hAnsi="Times New Roman" w:cs="Times New Roman"/>
                    <w:lang w:val="is-IS"/>
                  </w:rPr>
                  <w:t>Nefndin sem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 undirbjó</w:t>
                </w:r>
                <w:r w:rsidRPr="0090711C">
                  <w:rPr>
                    <w:rFonts w:ascii="Times New Roman" w:hAnsi="Times New Roman" w:cs="Times New Roman"/>
                    <w:lang w:val="is-IS"/>
                  </w:rPr>
                  <w:t xml:space="preserve"> það frumvarp lagði til að beðið yrði með </w:t>
                </w:r>
                <w:r w:rsidR="002F7369" w:rsidRPr="0090711C">
                  <w:rPr>
                    <w:rFonts w:ascii="Times New Roman" w:hAnsi="Times New Roman" w:cs="Times New Roman"/>
                    <w:lang w:val="is-IS"/>
                  </w:rPr>
                  <w:t xml:space="preserve">innleiðingu á beinni takmörkun á þeim fjölda fyrirtækja sem einstaklingur getur sinnt stjórnar- og framkvæmdastjórastörfum 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2F7369" w:rsidRPr="0090711C">
                  <w:rPr>
                    <w:rFonts w:ascii="Times New Roman" w:hAnsi="Times New Roman" w:cs="Times New Roman"/>
                    <w:lang w:val="is-IS"/>
                  </w:rPr>
                  <w:t xml:space="preserve"> samhliða setu í stjórn fjármálafyrirtækis </w:t>
                </w:r>
                <w:r w:rsidRPr="0090711C">
                  <w:rPr>
                    <w:rFonts w:ascii="Times New Roman" w:hAnsi="Times New Roman" w:cs="Times New Roman"/>
                    <w:lang w:val="is-IS"/>
                  </w:rPr>
                  <w:t>þar sem þá var ekki ljóst hvernig aðrar Norðurlandaþjóðir myndu innleiða reglurnar.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 Þessar reglur hafa nú verið innleiddar á Norðurlöndunum.</w:t>
                </w:r>
                <w:r w:rsidR="00586D6A" w:rsidRPr="21CFCF0C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</w:t>
                </w:r>
                <w:r w:rsidR="21CFCF0C" w:rsidRPr="00586D6A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 </w:t>
                </w:r>
              </w:p>
              <w:p w14:paraId="6AC52402" w14:textId="77777777" w:rsidR="00B01A57" w:rsidRDefault="00B01A57" w:rsidP="00B01A57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16116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14:paraId="66403289" w14:textId="5AB63838" w:rsidR="00D42606" w:rsidRDefault="0090711C" w:rsidP="0090711C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Meðal </w:t>
                </w:r>
                <w:r w:rsidR="0084557D">
                  <w:rPr>
                    <w:rFonts w:ascii="Times New Roman" w:hAnsi="Times New Roman" w:cs="Times New Roman"/>
                    <w:lang w:val="is-IS"/>
                  </w:rPr>
                  <w:t>úrlausnarefna CRD</w:t>
                </w:r>
                <w:r w:rsidR="009D225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4557D">
                  <w:rPr>
                    <w:rFonts w:ascii="Times New Roman" w:hAnsi="Times New Roman" w:cs="Times New Roman"/>
                    <w:lang w:val="is-IS"/>
                  </w:rPr>
                  <w:t>IV tilskipunarinnar var að draga úr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 þeim</w:t>
                </w:r>
                <w:r w:rsidR="0084557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512EC">
                  <w:rPr>
                    <w:rFonts w:ascii="Times New Roman" w:hAnsi="Times New Roman" w:cs="Times New Roman"/>
                    <w:lang w:val="is-IS"/>
                  </w:rPr>
                  <w:t xml:space="preserve">skaðlegu áhrifum </w:t>
                </w:r>
                <w:r w:rsidR="00C90781">
                  <w:rPr>
                    <w:rFonts w:ascii="Times New Roman" w:hAnsi="Times New Roman" w:cs="Times New Roman"/>
                    <w:lang w:val="is-IS"/>
                  </w:rPr>
                  <w:t>sem</w:t>
                </w:r>
                <w:r w:rsidR="009D2AF6">
                  <w:rPr>
                    <w:rFonts w:ascii="Times New Roman" w:hAnsi="Times New Roman" w:cs="Times New Roman"/>
                    <w:lang w:val="is-IS"/>
                  </w:rPr>
                  <w:t xml:space="preserve"> ófullnægjandi stjórnarhættir 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geta haft. Meðal úrræða til </w:t>
                </w:r>
                <w:r w:rsidR="00C4331C">
                  <w:rPr>
                    <w:rFonts w:ascii="Times New Roman" w:hAnsi="Times New Roman" w:cs="Times New Roman"/>
                    <w:lang w:val="is-IS"/>
                  </w:rPr>
                  <w:t>að ná þessu markmiði eru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76C06">
                  <w:rPr>
                    <w:rFonts w:ascii="Times New Roman" w:hAnsi="Times New Roman" w:cs="Times New Roman"/>
                    <w:lang w:val="is-IS"/>
                  </w:rPr>
                  <w:t xml:space="preserve">viðmið um </w:t>
                </w:r>
                <w:r w:rsidR="005D3B8D">
                  <w:rPr>
                    <w:rFonts w:ascii="Times New Roman" w:hAnsi="Times New Roman" w:cs="Times New Roman"/>
                    <w:lang w:val="is-IS"/>
                  </w:rPr>
                  <w:t>árangursríka yfirsýn stjórnar</w:t>
                </w:r>
                <w:r w:rsidR="005647B2">
                  <w:rPr>
                    <w:rFonts w:ascii="Times New Roman" w:hAnsi="Times New Roman" w:cs="Times New Roman"/>
                    <w:lang w:val="is-IS"/>
                  </w:rPr>
                  <w:t xml:space="preserve">, um heilbrigða áhættumenningu </w:t>
                </w:r>
                <w:r w:rsidR="0039725C">
                  <w:rPr>
                    <w:rFonts w:ascii="Times New Roman" w:hAnsi="Times New Roman" w:cs="Times New Roman"/>
                    <w:lang w:val="is-IS"/>
                  </w:rPr>
                  <w:t xml:space="preserve">á öllum sviðum og stigum fjármálafyrirtækja og </w:t>
                </w:r>
                <w:r w:rsidR="00312A35">
                  <w:rPr>
                    <w:rFonts w:ascii="Times New Roman" w:hAnsi="Times New Roman" w:cs="Times New Roman"/>
                    <w:lang w:val="is-IS"/>
                  </w:rPr>
                  <w:t xml:space="preserve">vöktun eftirlitsaðila á </w:t>
                </w:r>
                <w:r w:rsidR="00D42606">
                  <w:rPr>
                    <w:rFonts w:ascii="Times New Roman" w:hAnsi="Times New Roman" w:cs="Times New Roman"/>
                    <w:lang w:val="is-IS"/>
                  </w:rPr>
                  <w:t>innri stjórnarháttum fyrirtækjanna.</w:t>
                </w:r>
                <w:r w:rsidR="000109ED">
                  <w:rPr>
                    <w:rFonts w:ascii="Times New Roman" w:hAnsi="Times New Roman" w:cs="Times New Roman"/>
                    <w:lang w:val="is-IS"/>
                  </w:rPr>
                  <w:t xml:space="preserve"> Einnig er sérstaklega kveðið á um það í tilskipuninni að stjórnarmenn skul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0109E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C0391">
                  <w:rPr>
                    <w:rFonts w:ascii="Times New Roman" w:hAnsi="Times New Roman" w:cs="Times New Roman"/>
                    <w:lang w:val="is-IS"/>
                  </w:rPr>
                  <w:t xml:space="preserve">verja fullnægjandi tíma 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>til starfa sinna</w:t>
                </w:r>
                <w:r w:rsidR="00CC0391">
                  <w:rPr>
                    <w:rFonts w:ascii="Times New Roman" w:hAnsi="Times New Roman" w:cs="Times New Roman"/>
                    <w:lang w:val="is-IS"/>
                  </w:rPr>
                  <w:t xml:space="preserve"> í þágu fjármálafyrirtækis sbr. </w:t>
                </w:r>
                <w:r w:rsidR="00B7755A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CC0391">
                  <w:rPr>
                    <w:rFonts w:ascii="Times New Roman" w:hAnsi="Times New Roman" w:cs="Times New Roman"/>
                    <w:lang w:val="is-IS"/>
                  </w:rPr>
                  <w:t xml:space="preserve">. mgr. </w:t>
                </w:r>
                <w:r w:rsidR="00B7755A">
                  <w:rPr>
                    <w:rFonts w:ascii="Times New Roman" w:hAnsi="Times New Roman" w:cs="Times New Roman"/>
                    <w:lang w:val="is-IS"/>
                  </w:rPr>
                  <w:t xml:space="preserve">91. gr. tilskipunarinnar en ákvæðið er innleitt í </w:t>
                </w:r>
                <w:r w:rsidR="001F0AA1">
                  <w:rPr>
                    <w:rFonts w:ascii="Times New Roman" w:hAnsi="Times New Roman" w:cs="Times New Roman"/>
                    <w:lang w:val="is-IS"/>
                  </w:rPr>
                  <w:t>1. mgr. 52. gr. a laga nr. 161/2002, um fjármálafyrirtæki.</w:t>
                </w:r>
              </w:p>
              <w:p w14:paraId="28035DDC" w14:textId="5D0FE6BF" w:rsidR="001B1231" w:rsidDel="00171584" w:rsidRDefault="00D42606" w:rsidP="0090711C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Meginþorri 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>ákvæða tilskipunarinnar um stjórnarhætti í fjármálafyrirtækjum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voru innleidd í íslenskan rétt með lögum nr. 57/2015</w:t>
                </w:r>
                <w:r w:rsidR="00CE6AA9">
                  <w:rPr>
                    <w:rFonts w:ascii="Times New Roman" w:hAnsi="Times New Roman" w:cs="Times New Roman"/>
                    <w:lang w:val="is-IS"/>
                  </w:rPr>
                  <w:t xml:space="preserve"> en eftir standa </w:t>
                </w:r>
                <w:r w:rsidR="00F52F78">
                  <w:rPr>
                    <w:rFonts w:ascii="Times New Roman" w:hAnsi="Times New Roman" w:cs="Times New Roman"/>
                    <w:lang w:val="is-IS"/>
                  </w:rPr>
                  <w:t xml:space="preserve">m.a. </w:t>
                </w:r>
                <w:r w:rsidR="00CE6AA9">
                  <w:rPr>
                    <w:rFonts w:ascii="Times New Roman" w:hAnsi="Times New Roman" w:cs="Times New Roman"/>
                    <w:lang w:val="is-IS"/>
                  </w:rPr>
                  <w:t xml:space="preserve">ákvæði sem lýst var í 1. lið þessa kafla. Þá takmörkun sem í þeim felst þarf að </w:t>
                </w:r>
                <w:r w:rsidR="00B01A57">
                  <w:rPr>
                    <w:rFonts w:ascii="Times New Roman" w:hAnsi="Times New Roman" w:cs="Times New Roman"/>
                    <w:lang w:val="is-IS"/>
                  </w:rPr>
                  <w:t>taka upp í landsrétt</w:t>
                </w:r>
                <w:r w:rsidR="003525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eigi síðar en </w:t>
                </w:r>
                <w:r w:rsidR="003525D5">
                  <w:rPr>
                    <w:rFonts w:ascii="Times New Roman" w:hAnsi="Times New Roman" w:cs="Times New Roman"/>
                    <w:lang w:val="is-IS"/>
                  </w:rPr>
                  <w:t>eftir að CRD IV tilskipunin verður tekin upp í EES-samninginn</w:t>
                </w:r>
                <w:r w:rsidR="00BA3E7E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525D5">
                  <w:rPr>
                    <w:rFonts w:ascii="Times New Roman" w:hAnsi="Times New Roman" w:cs="Times New Roman"/>
                    <w:lang w:val="is-IS"/>
                  </w:rPr>
                  <w:t xml:space="preserve"> sem verður líklega haustið 2018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 xml:space="preserve"> eða a.m.k. 2019</w:t>
                </w:r>
                <w:r w:rsidR="003525D5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B01A57">
                  <w:rPr>
                    <w:rFonts w:ascii="Times New Roman" w:hAnsi="Times New Roman" w:cs="Times New Roman"/>
                    <w:lang w:val="is-IS"/>
                  </w:rPr>
                  <w:t xml:space="preserve"> þannig að skuldbinding Íslands skv. </w:t>
                </w:r>
                <w:r w:rsidR="007D543E">
                  <w:rPr>
                    <w:rFonts w:ascii="Times New Roman" w:hAnsi="Times New Roman" w:cs="Times New Roman"/>
                    <w:lang w:val="is-IS"/>
                  </w:rPr>
                  <w:t>honum</w:t>
                </w:r>
                <w:r w:rsidR="00B01A5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71584">
                  <w:rPr>
                    <w:rFonts w:ascii="Times New Roman" w:hAnsi="Times New Roman" w:cs="Times New Roman"/>
                    <w:lang w:val="is-IS"/>
                  </w:rPr>
                  <w:t>verði</w:t>
                </w:r>
                <w:r w:rsidR="00B01A57">
                  <w:rPr>
                    <w:rFonts w:ascii="Times New Roman" w:hAnsi="Times New Roman" w:cs="Times New Roman"/>
                    <w:lang w:val="is-IS"/>
                  </w:rPr>
                  <w:t xml:space="preserve"> uppfyllt.</w:t>
                </w:r>
              </w:p>
              <w:p w14:paraId="0D5C27F8" w14:textId="77777777" w:rsidR="00B01A57" w:rsidRDefault="00B01A57" w:rsidP="0090711C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hvaða marki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til?</w:t>
                </w:r>
              </w:p>
              <w:p w14:paraId="7B6BA408" w14:textId="3330827A" w:rsidR="7B6BA408" w:rsidRPr="007C0EDC" w:rsidRDefault="4A8BFDE7" w:rsidP="007C0EDC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4A8BFDE7">
                  <w:rPr>
                    <w:rFonts w:ascii="Times New Roman" w:eastAsia="Times New Roman" w:hAnsi="Times New Roman" w:cs="Times New Roman"/>
                    <w:lang w:val="is-IS"/>
                  </w:rPr>
                  <w:t>Umrædd ákvæði CRD IV tilskipunarinnar fela í sér takmarkanir á fjölda fyrirtækja sem einstaklingur getur sinnt stjórnar- og framkvæmdastjórastörfum</w:t>
                </w:r>
                <w:r w:rsidR="007D543E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í</w:t>
                </w:r>
                <w:r w:rsidRPr="4A8BFDE7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samhliða setu í stjórn fjármálafyrirtækis. Slíkar takmarkanir eru ekki til staðar í gildandi lögum eða stjórnvaldsfyrirmælum.</w:t>
                </w:r>
              </w:p>
            </w:sdtContent>
          </w:sdt>
        </w:tc>
      </w:tr>
      <w:tr w:rsidR="00B01A57" w:rsidRPr="00E34B42" w14:paraId="32C77865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31089EF9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Markmið </w:t>
            </w:r>
          </w:p>
        </w:tc>
      </w:tr>
      <w:tr w:rsidR="00B01A57" w:rsidRPr="002A54E0" w14:paraId="164EFC36" w14:textId="77777777" w:rsidTr="4A8BFDE7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-197159978"/>
            </w:sdtPr>
            <w:sdtEndPr/>
            <w:sdtContent>
              <w:p w14:paraId="29628E8A" w14:textId="77777777" w:rsidR="00B01A57" w:rsidRDefault="00B01A57" w:rsidP="00B01A57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4503016D" w14:textId="45F9958A" w:rsidR="00B01A57" w:rsidRPr="007C0EDC" w:rsidRDefault="00B01A57" w:rsidP="002A3CE1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007C0EDC">
                  <w:rPr>
                    <w:rFonts w:ascii="Times New Roman" w:eastAsia="Times New Roman" w:hAnsi="Times New Roman" w:cs="Times New Roman"/>
                    <w:lang w:val="is-IS"/>
                  </w:rPr>
                  <w:t>Í stjórnarsáttmála kemur fram að fjármálakerfið eigi að vera traust og þjóna samfélaginu á hagkvæman og sanngjarnan hátt.</w:t>
                </w:r>
                <w:r w:rsidR="006620CE" w:rsidRPr="007C0EDC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</w:t>
                </w:r>
                <w:r w:rsidR="00A12E29" w:rsidRPr="007C0EDC">
                  <w:rPr>
                    <w:rFonts w:ascii="Times New Roman" w:eastAsia="Times New Roman" w:hAnsi="Times New Roman" w:cs="Times New Roman"/>
                    <w:lang w:val="is-IS"/>
                  </w:rPr>
                  <w:t>Meginmarkmið málefnasvi</w:t>
                </w:r>
                <w:r w:rsidR="007C04C5" w:rsidRPr="007C0EDC">
                  <w:rPr>
                    <w:rFonts w:ascii="Times New Roman" w:eastAsia="Times New Roman" w:hAnsi="Times New Roman" w:cs="Times New Roman"/>
                    <w:lang w:val="is-IS"/>
                  </w:rPr>
                  <w:t>ðsins er að auka alþjóðlega samkeppnishæfni atvinnulífs</w:t>
                </w:r>
                <w:r w:rsidR="005754FE" w:rsidRPr="007C0EDC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. </w:t>
                </w:r>
              </w:p>
              <w:p w14:paraId="1F5A7C68" w14:textId="77777777" w:rsidR="00B01A57" w:rsidRDefault="00B01A57" w:rsidP="00B01A57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7FEA43DA" w14:textId="3CE8F357" w:rsidR="7B6BA408" w:rsidRPr="007C0EDC" w:rsidRDefault="00B01A57" w:rsidP="002A3CE1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7B6BA40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Markmiðið er að </w:t>
                </w:r>
                <w:r w:rsidR="002A6CBD" w:rsidRPr="7B6BA408">
                  <w:rPr>
                    <w:rFonts w:ascii="Times New Roman" w:eastAsia="Times New Roman" w:hAnsi="Times New Roman" w:cs="Times New Roman"/>
                    <w:lang w:val="is-IS"/>
                  </w:rPr>
                  <w:t>samræma þær reglur sem gilda hér á landi við þær sem gilda á</w:t>
                </w:r>
                <w:r w:rsidR="00B326DD" w:rsidRPr="7B6BA40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Evrópska efnahagssvæðinu</w:t>
                </w:r>
                <w:r w:rsidR="00085B66" w:rsidRPr="7B6BA408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enda er þannig ýtt </w:t>
                </w:r>
                <w:r w:rsidR="00085B66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undir aukna starfsemi erlendra fyrirtækja hér á landi og íslenskra fyrirtækja erlendis. </w:t>
                </w:r>
                <w:r w:rsidR="00B5529A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Jafnframt </w:t>
                </w:r>
                <w:r w:rsidR="003F7614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stuðla þær að </w:t>
                </w:r>
                <w:r w:rsidR="005B2E31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auknum</w:t>
                </w:r>
                <w:r w:rsidR="00B26449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</w:t>
                </w:r>
                <w:r w:rsidR="00BC093A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gæð</w:t>
                </w:r>
                <w:r w:rsidR="00B26449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um</w:t>
                </w:r>
                <w:r w:rsidR="00BC093A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stjórnarstarfa</w:t>
                </w:r>
                <w:r w:rsidR="007F7079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og</w:t>
                </w:r>
                <w:r w:rsidR="00BC093A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</w:t>
                </w:r>
                <w:r w:rsidR="00B26449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betri </w:t>
                </w:r>
                <w:r w:rsidR="00BC093A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yfirsýn stjórnarmanna í fjármálafyrirtækju</w:t>
                </w:r>
                <w:r w:rsidR="003F7614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m</w:t>
                </w:r>
                <w:r w:rsidR="008B2A4B" w:rsidRPr="7B6BA408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.</w:t>
                </w:r>
              </w:p>
            </w:sdtContent>
          </w:sdt>
        </w:tc>
      </w:tr>
      <w:tr w:rsidR="00B01A57" w:rsidRPr="00E34B42" w14:paraId="6350DD0A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6F2E6E78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B01A57" w:rsidRPr="00E34B42" w14:paraId="4A655BC0" w14:textId="77777777" w:rsidTr="4A8BFDE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-355357149"/>
            </w:sdtPr>
            <w:sdtEndPr/>
            <w:sdtContent>
              <w:p w14:paraId="303CB4C1" w14:textId="77777777" w:rsidR="00B01A57" w:rsidRDefault="00B01A57" w:rsidP="00B01A57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Ekkert aðhafst  - hvaða afleiðingar hefði það? </w:t>
                </w:r>
              </w:p>
              <w:p w14:paraId="354073DB" w14:textId="181743B7" w:rsidR="0013248D" w:rsidRDefault="002A64EE" w:rsidP="00CB5F56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Sem fyrr segir var beðið með innleiðingu ákvæða </w:t>
                </w:r>
                <w:r w:rsidR="001744F2">
                  <w:rPr>
                    <w:rFonts w:ascii="Times New Roman" w:hAnsi="Times New Roman" w:cs="Times New Roman"/>
                    <w:lang w:val="is-IS"/>
                  </w:rPr>
                  <w:t xml:space="preserve">CRD IV </w:t>
                </w:r>
                <w:r w:rsidR="00F8155D">
                  <w:rPr>
                    <w:rFonts w:ascii="Times New Roman" w:hAnsi="Times New Roman" w:cs="Times New Roman"/>
                    <w:lang w:val="is-IS"/>
                  </w:rPr>
                  <w:t>tilskipun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arinnar sem takmarka þann</w:t>
                </w:r>
                <w:r w:rsidRPr="0090711C">
                  <w:rPr>
                    <w:rFonts w:ascii="Times New Roman" w:hAnsi="Times New Roman" w:cs="Times New Roman"/>
                    <w:lang w:val="is-IS"/>
                  </w:rPr>
                  <w:t xml:space="preserve"> fjölda fyrirtækja sem einstaklingur getur sinnt stjórnar- 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>og framkvæmdastjórastörfum í</w:t>
                </w:r>
                <w:r w:rsidRPr="0090711C">
                  <w:rPr>
                    <w:rFonts w:ascii="Times New Roman" w:hAnsi="Times New Roman" w:cs="Times New Roman"/>
                    <w:lang w:val="is-IS"/>
                  </w:rPr>
                  <w:t xml:space="preserve"> samhliða setu í stjórn fjármálafyrirtækis</w:t>
                </w:r>
                <w:r w:rsidR="0013248D">
                  <w:rPr>
                    <w:rFonts w:ascii="Times New Roman" w:hAnsi="Times New Roman" w:cs="Times New Roman"/>
                    <w:lang w:val="is-IS"/>
                  </w:rPr>
                  <w:t>. Talið var æskilegt að sjá</w:t>
                </w:r>
                <w:r w:rsidRPr="0090711C">
                  <w:rPr>
                    <w:rFonts w:ascii="Times New Roman" w:hAnsi="Times New Roman" w:cs="Times New Roman"/>
                    <w:lang w:val="is-IS"/>
                  </w:rPr>
                  <w:t xml:space="preserve"> hvernig aðrar Norðurlandaþjóðir myndu innleiða reglurnar</w:t>
                </w:r>
                <w:r w:rsidR="0013248D">
                  <w:rPr>
                    <w:rFonts w:ascii="Times New Roman" w:hAnsi="Times New Roman" w:cs="Times New Roman"/>
                    <w:lang w:val="is-IS"/>
                  </w:rPr>
                  <w:t xml:space="preserve"> til þess að tryggja samræmi við innleiðingu hér á landi. </w:t>
                </w:r>
              </w:p>
              <w:p w14:paraId="23EF2E13" w14:textId="1278ADC9" w:rsidR="00B01A57" w:rsidRPr="008A1EAF" w:rsidRDefault="00CB5F56" w:rsidP="00E4610F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Tilskipun</w:t>
                </w:r>
                <w:r w:rsidR="00F8155D">
                  <w:rPr>
                    <w:rFonts w:ascii="Times New Roman" w:hAnsi="Times New Roman" w:cs="Times New Roman"/>
                    <w:lang w:val="is-IS"/>
                  </w:rPr>
                  <w:t xml:space="preserve">in </w:t>
                </w:r>
                <w:r w:rsidR="00A0704B">
                  <w:rPr>
                    <w:rFonts w:ascii="Times New Roman" w:hAnsi="Times New Roman" w:cs="Times New Roman"/>
                    <w:lang w:val="is-IS"/>
                  </w:rPr>
                  <w:t xml:space="preserve">hefur ekki verið tekin upp í </w:t>
                </w:r>
                <w:r w:rsidR="005E0642">
                  <w:rPr>
                    <w:rFonts w:ascii="Times New Roman" w:hAnsi="Times New Roman" w:cs="Times New Roman"/>
                    <w:lang w:val="is-IS"/>
                  </w:rPr>
                  <w:t>EES-samninginn</w:t>
                </w:r>
                <w:r w:rsidR="00A0704B">
                  <w:rPr>
                    <w:rFonts w:ascii="Times New Roman" w:hAnsi="Times New Roman" w:cs="Times New Roman"/>
                    <w:lang w:val="is-IS"/>
                  </w:rPr>
                  <w:t xml:space="preserve">, en samningaviðræður um upptökuna hafa staðið yfir um nokkurt skeið. </w:t>
                </w:r>
                <w:r w:rsidR="00F17AD8">
                  <w:rPr>
                    <w:rFonts w:ascii="Times New Roman" w:hAnsi="Times New Roman" w:cs="Times New Roman"/>
                    <w:lang w:val="is-IS"/>
                  </w:rPr>
                  <w:t>Líkur eru á að hún verði tekin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 xml:space="preserve"> upp í samninginn fljótlega og</w:t>
                </w:r>
                <w:r w:rsidR="00F17AD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847F8">
                  <w:rPr>
                    <w:rFonts w:ascii="Times New Roman" w:hAnsi="Times New Roman" w:cs="Times New Roman"/>
                    <w:lang w:val="is-IS"/>
                  </w:rPr>
                  <w:t xml:space="preserve">í viðræðum við </w:t>
                </w:r>
                <w:r w:rsidR="00F17AD8">
                  <w:rPr>
                    <w:rFonts w:ascii="Times New Roman" w:hAnsi="Times New Roman" w:cs="Times New Roman"/>
                    <w:lang w:val="is-IS"/>
                  </w:rPr>
                  <w:t xml:space="preserve">framkvæmdastjórn </w:t>
                </w:r>
                <w:r w:rsidR="008722CB">
                  <w:rPr>
                    <w:rFonts w:ascii="Times New Roman" w:hAnsi="Times New Roman" w:cs="Times New Roman"/>
                    <w:lang w:val="is-IS"/>
                  </w:rPr>
                  <w:t xml:space="preserve">ESB </w:t>
                </w:r>
                <w:r w:rsidR="001847F8">
                  <w:rPr>
                    <w:rFonts w:ascii="Times New Roman" w:hAnsi="Times New Roman" w:cs="Times New Roman"/>
                    <w:lang w:val="is-IS"/>
                  </w:rPr>
                  <w:t xml:space="preserve">um upptöku gerðanna í EES-samninginn </w:t>
                </w:r>
                <w:r w:rsidR="008722CB">
                  <w:rPr>
                    <w:rFonts w:ascii="Times New Roman" w:hAnsi="Times New Roman" w:cs="Times New Roman"/>
                    <w:lang w:val="is-IS"/>
                  </w:rPr>
                  <w:t xml:space="preserve">hefur </w:t>
                </w:r>
                <w:r w:rsidR="001847F8">
                  <w:rPr>
                    <w:rFonts w:ascii="Times New Roman" w:hAnsi="Times New Roman" w:cs="Times New Roman"/>
                    <w:lang w:val="is-IS"/>
                  </w:rPr>
                  <w:t xml:space="preserve">framkvæmdastjórnin </w:t>
                </w:r>
                <w:r w:rsidR="008722CB">
                  <w:rPr>
                    <w:rFonts w:ascii="Times New Roman" w:hAnsi="Times New Roman" w:cs="Times New Roman"/>
                    <w:lang w:val="is-IS"/>
                  </w:rPr>
                  <w:t xml:space="preserve">gefið til kynna að EES-ríkjunum verði gefinn naumur aðlögunartími vegna þess hversu </w:t>
                </w:r>
                <w:r w:rsidR="006A056C">
                  <w:rPr>
                    <w:rFonts w:ascii="Times New Roman" w:hAnsi="Times New Roman" w:cs="Times New Roman"/>
                    <w:lang w:val="is-IS"/>
                  </w:rPr>
                  <w:t xml:space="preserve">lengi upptakan hefur dregist. </w:t>
                </w:r>
              </w:p>
              <w:p w14:paraId="29C76034" w14:textId="77777777" w:rsidR="00B01A57" w:rsidRDefault="00B01A57" w:rsidP="00B01A57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60C26170" w14:textId="65B48C48" w:rsidR="00B01A57" w:rsidRPr="008A1EAF" w:rsidRDefault="00341A48" w:rsidP="00C84152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Önnur úrræði en lagasetning eiga ekki við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F9540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C20E885" w14:textId="77777777" w:rsidR="00B01A57" w:rsidRDefault="00B01A57" w:rsidP="00B01A57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1194D652" w14:textId="4FB7615C" w:rsidR="7B6BA408" w:rsidRPr="00B94C49" w:rsidRDefault="00F95406" w:rsidP="00C84152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Lagaákvæði </w:t>
                </w:r>
                <w:r w:rsidR="008931FB">
                  <w:rPr>
                    <w:rFonts w:ascii="Times New Roman" w:hAnsi="Times New Roman" w:cs="Times New Roman"/>
                    <w:lang w:val="is-IS"/>
                  </w:rPr>
                  <w:t>er varða stjórnir fjármálafyrirtækja</w:t>
                </w:r>
                <w:r w:rsidR="00CD1441">
                  <w:rPr>
                    <w:rFonts w:ascii="Times New Roman" w:hAnsi="Times New Roman" w:cs="Times New Roman"/>
                    <w:lang w:val="is-IS"/>
                  </w:rPr>
                  <w:t xml:space="preserve">, svo sem </w:t>
                </w:r>
                <w:r w:rsidR="004E5CFE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CD1441">
                  <w:rPr>
                    <w:rFonts w:ascii="Times New Roman" w:hAnsi="Times New Roman" w:cs="Times New Roman"/>
                    <w:lang w:val="is-IS"/>
                  </w:rPr>
                  <w:t>fjölda stjórnarmanna, hæfissk</w:t>
                </w:r>
                <w:r w:rsidR="004E5CFE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CD1441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4E5CFE">
                  <w:rPr>
                    <w:rFonts w:ascii="Times New Roman" w:hAnsi="Times New Roman" w:cs="Times New Roman"/>
                    <w:lang w:val="is-IS"/>
                  </w:rPr>
                  <w:t>y</w:t>
                </w:r>
                <w:r w:rsidR="00CD1441">
                  <w:rPr>
                    <w:rFonts w:ascii="Times New Roman" w:hAnsi="Times New Roman" w:cs="Times New Roman"/>
                    <w:lang w:val="is-IS"/>
                  </w:rPr>
                  <w:t>rði</w:t>
                </w:r>
                <w:r w:rsidR="004E5CFE">
                  <w:rPr>
                    <w:rFonts w:ascii="Times New Roman" w:hAnsi="Times New Roman" w:cs="Times New Roman"/>
                    <w:lang w:val="is-IS"/>
                  </w:rPr>
                  <w:t xml:space="preserve"> þeirra og</w:t>
                </w:r>
                <w:r w:rsidR="00CD1441">
                  <w:rPr>
                    <w:rFonts w:ascii="Times New Roman" w:hAnsi="Times New Roman" w:cs="Times New Roman"/>
                    <w:lang w:val="is-IS"/>
                  </w:rPr>
                  <w:t xml:space="preserve"> samsetningu stjórnar</w:t>
                </w:r>
                <w:r w:rsidR="008931FB">
                  <w:rPr>
                    <w:rFonts w:ascii="Times New Roman" w:hAnsi="Times New Roman" w:cs="Times New Roman"/>
                    <w:lang w:val="is-IS"/>
                  </w:rPr>
                  <w:t xml:space="preserve"> er</w:t>
                </w:r>
                <w:r w:rsidR="00A53EB0">
                  <w:rPr>
                    <w:rFonts w:ascii="Times New Roman" w:hAnsi="Times New Roman" w:cs="Times New Roman"/>
                    <w:lang w:val="is-IS"/>
                  </w:rPr>
                  <w:t xml:space="preserve"> að finna í VII kafla laga nr. 161/2002</w:t>
                </w:r>
                <w:r w:rsidR="009F156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7B37FF">
                  <w:rPr>
                    <w:rFonts w:ascii="Times New Roman" w:hAnsi="Times New Roman" w:cs="Times New Roman"/>
                    <w:lang w:val="is-IS"/>
                  </w:rPr>
                  <w:t>Því liggur beinast við að áform</w:t>
                </w:r>
                <w:r w:rsidR="00380A06">
                  <w:rPr>
                    <w:rFonts w:ascii="Times New Roman" w:hAnsi="Times New Roman" w:cs="Times New Roman"/>
                    <w:lang w:val="is-IS"/>
                  </w:rPr>
                  <w:t>uðum takmörkunum verði fundinn staður í sama kafla.</w:t>
                </w:r>
                <w:r w:rsidR="0034577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</w:tc>
      </w:tr>
      <w:tr w:rsidR="00B01A57" w:rsidRPr="00E34B42" w14:paraId="48DF1131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2D7DA992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B01A57" w:rsidRPr="002A54E0" w14:paraId="3385D6F2" w14:textId="77777777" w:rsidTr="4A8BFDE7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-853185132"/>
            </w:sdtPr>
            <w:sdtEndPr>
              <w:rPr>
                <w:rFonts w:asciiTheme="minorHAnsi" w:eastAsiaTheme="minorHAnsi" w:hAnsiTheme="minorHAnsi" w:cstheme="minorBidi"/>
                <w:b w:val="0"/>
                <w:bCs w:val="0"/>
              </w:rPr>
            </w:sdtEndPr>
            <w:sdtContent>
              <w:p w14:paraId="30A365C2" w14:textId="77777777" w:rsidR="00B01A57" w:rsidRDefault="00B01A57" w:rsidP="00B01A57">
                <w:pPr>
                  <w:pStyle w:val="ListParagraph"/>
                  <w:numPr>
                    <w:ilvl w:val="0"/>
                    <w:numId w:val="9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20E50617" w14:textId="345F90FF" w:rsidR="00AE1CD1" w:rsidRDefault="00594FF3" w:rsidP="007551A4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Áformað er að </w:t>
                </w:r>
                <w:r w:rsidR="00CE7B9D">
                  <w:rPr>
                    <w:rFonts w:ascii="Times New Roman" w:hAnsi="Times New Roman" w:cs="Times New Roman"/>
                    <w:lang w:val="is-IS"/>
                  </w:rPr>
                  <w:t xml:space="preserve">lögfesta 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>takm</w:t>
                </w:r>
                <w:r w:rsidR="00CE7B9D">
                  <w:rPr>
                    <w:rFonts w:ascii="Times New Roman" w:hAnsi="Times New Roman" w:cs="Times New Roman"/>
                    <w:lang w:val="is-IS"/>
                  </w:rPr>
                  <w:t>örkun á þeim fjölda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 xml:space="preserve"> stjórnarst</w:t>
                </w:r>
                <w:r w:rsidR="00CE7B9D">
                  <w:rPr>
                    <w:rFonts w:ascii="Times New Roman" w:hAnsi="Times New Roman" w:cs="Times New Roman"/>
                    <w:lang w:val="is-IS"/>
                  </w:rPr>
                  <w:t>arfa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 xml:space="preserve"> og framkvæmdastjórast</w:t>
                </w:r>
                <w:r w:rsidR="00CE7B9D">
                  <w:rPr>
                    <w:rFonts w:ascii="Times New Roman" w:hAnsi="Times New Roman" w:cs="Times New Roman"/>
                    <w:lang w:val="is-IS"/>
                  </w:rPr>
                  <w:t>arfa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 xml:space="preserve"> sem </w:t>
                </w:r>
                <w:r w:rsidR="008125CF">
                  <w:rPr>
                    <w:rFonts w:ascii="Times New Roman" w:hAnsi="Times New Roman" w:cs="Times New Roman"/>
                    <w:lang w:val="is-IS"/>
                  </w:rPr>
                  <w:t>stjórnarm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>enn</w:t>
                </w:r>
                <w:r w:rsidR="008125CF">
                  <w:rPr>
                    <w:rFonts w:ascii="Times New Roman" w:hAnsi="Times New Roman" w:cs="Times New Roman"/>
                    <w:lang w:val="is-IS"/>
                  </w:rPr>
                  <w:t xml:space="preserve"> í kerfislega mikilvægum fjármálafyrirtækjum</w:t>
                </w:r>
                <w:r w:rsidR="0052208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>geta tekið að sér í öðrum fyrirtækjum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 xml:space="preserve"> í atvinnurekstri</w:t>
                </w:r>
                <w:r w:rsidR="00D53F04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087C888B" w14:textId="20F05A33" w:rsidR="00AE1CD1" w:rsidRDefault="00AE1CD1" w:rsidP="007551A4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Takmörkunina er að finna í 3</w:t>
                </w:r>
                <w:r w:rsidR="009A629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mgr. 91. gr. CRD IV tilskipunarinnar</w:t>
                </w:r>
                <w:r w:rsidR="003446A2">
                  <w:rPr>
                    <w:rFonts w:ascii="Times New Roman" w:hAnsi="Times New Roman" w:cs="Times New Roman"/>
                    <w:lang w:val="is-IS"/>
                  </w:rPr>
                  <w:t>. Samkvæmt henni geta 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tjórnarmenn fjármálafyrirtækja einungis tekið að sér: </w:t>
                </w:r>
              </w:p>
              <w:p w14:paraId="2C8EED33" w14:textId="77777777" w:rsidR="00AE1CD1" w:rsidRDefault="00AE1CD1" w:rsidP="007551A4">
                <w:pPr>
                  <w:pStyle w:val="ListParagraph"/>
                  <w:numPr>
                    <w:ilvl w:val="1"/>
                    <w:numId w:val="11"/>
                  </w:numPr>
                  <w:spacing w:before="60" w:after="60" w:line="240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að sitja í stjórn fjögurra annarra fyrirtækja samhliða setu í stjórn fjármálafyrirtækis eða</w:t>
                </w:r>
              </w:p>
              <w:p w14:paraId="022E99EB" w14:textId="77777777" w:rsidR="00AE1CD1" w:rsidRDefault="00AE1CD1" w:rsidP="007551A4">
                <w:pPr>
                  <w:pStyle w:val="ListParagraph"/>
                  <w:numPr>
                    <w:ilvl w:val="1"/>
                    <w:numId w:val="11"/>
                  </w:numPr>
                  <w:spacing w:before="60" w:after="60" w:line="240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eina framkvæmdastjórastöðu og tvær stjórnarsetur samhliða setu í stjórn fjármálafyrirtækis. </w:t>
                </w:r>
              </w:p>
              <w:p w14:paraId="5024BA27" w14:textId="028B1965" w:rsidR="00AE1CD1" w:rsidRDefault="00AE1CD1" w:rsidP="00CD42A7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 w:rsidRPr="00145D3B">
                  <w:rPr>
                    <w:rFonts w:ascii="Times New Roman" w:hAnsi="Times New Roman" w:cs="Times New Roman"/>
                    <w:lang w:val="is-IS"/>
                  </w:rPr>
                  <w:t>akm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arkanir</w:t>
                </w:r>
                <w:r w:rsidR="007B07DB">
                  <w:rPr>
                    <w:rFonts w:ascii="Times New Roman" w:hAnsi="Times New Roman" w:cs="Times New Roman"/>
                    <w:lang w:val="is-IS"/>
                  </w:rPr>
                  <w:t xml:space="preserve"> tilskipunarinnar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ná eingöngu til þeirra sem sitja í stjórn</w:t>
                </w:r>
                <w:r w:rsidRPr="00145D3B">
                  <w:rPr>
                    <w:rFonts w:ascii="Times New Roman" w:hAnsi="Times New Roman" w:cs="Times New Roman"/>
                    <w:lang w:val="is-IS"/>
                  </w:rPr>
                  <w:t xml:space="preserve"> stærri fjármálafyrirtækja</w:t>
                </w:r>
                <w:r w:rsidR="00C037ED">
                  <w:rPr>
                    <w:rFonts w:ascii="Times New Roman" w:hAnsi="Times New Roman" w:cs="Times New Roman"/>
                    <w:lang w:val="is-IS"/>
                  </w:rPr>
                  <w:t xml:space="preserve">. Tilgangur þeirra er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m.a. </w:t>
                </w:r>
                <w:r w:rsidRPr="00145D3B">
                  <w:rPr>
                    <w:rFonts w:ascii="Times New Roman" w:hAnsi="Times New Roman" w:cs="Times New Roman"/>
                    <w:lang w:val="is-IS"/>
                  </w:rPr>
                  <w:t>að stuðla að því að stjórnarmaður verji fullnægjandi tíma til starfa sinna í þágu fjármálafyrirtækis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svo sem </w:t>
                </w:r>
                <w:r w:rsidRPr="00145D3B">
                  <w:rPr>
                    <w:rFonts w:ascii="Times New Roman" w:hAnsi="Times New Roman" w:cs="Times New Roman"/>
                    <w:lang w:val="is-IS"/>
                  </w:rPr>
                  <w:t xml:space="preserve">kveðið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Pr="00145D3B">
                  <w:rPr>
                    <w:rFonts w:ascii="Times New Roman" w:hAnsi="Times New Roman" w:cs="Times New Roman"/>
                    <w:lang w:val="is-IS"/>
                  </w:rPr>
                  <w:t xml:space="preserve">á um í 2. mgr. 91. gr. tilskipunarinnar. </w:t>
                </w:r>
              </w:p>
              <w:p w14:paraId="5F763B40" w14:textId="77777777" w:rsidR="00B01A57" w:rsidRDefault="00B01A57" w:rsidP="00B01A57">
                <w:pPr>
                  <w:pStyle w:val="ListParagraph"/>
                  <w:numPr>
                    <w:ilvl w:val="0"/>
                    <w:numId w:val="9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Helstu fyrirhuguðu breytingar á gildandi lögum og reglum, hvort heldur bætt er við eða fellt brott</w:t>
                </w:r>
              </w:p>
              <w:p w14:paraId="1FB11B5D" w14:textId="3AEF178F" w:rsidR="00061CA9" w:rsidRDefault="00596B2F" w:rsidP="00571878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Fyrirhugað er að b</w:t>
                </w:r>
                <w:r w:rsidR="001A5D7F">
                  <w:rPr>
                    <w:rFonts w:ascii="Times New Roman" w:hAnsi="Times New Roman" w:cs="Times New Roman"/>
                    <w:lang w:val="is-IS"/>
                  </w:rPr>
                  <w:t>reyta</w:t>
                </w:r>
                <w:r w:rsidR="006B3E3D">
                  <w:rPr>
                    <w:rFonts w:ascii="Times New Roman" w:hAnsi="Times New Roman" w:cs="Times New Roman"/>
                    <w:lang w:val="is-IS"/>
                  </w:rPr>
                  <w:t xml:space="preserve"> kafla VII. í</w:t>
                </w:r>
                <w:r w:rsidR="001A5D7F">
                  <w:rPr>
                    <w:rFonts w:ascii="Times New Roman" w:hAnsi="Times New Roman" w:cs="Times New Roman"/>
                    <w:lang w:val="is-IS"/>
                  </w:rPr>
                  <w:t xml:space="preserve"> lögum </w:t>
                </w:r>
                <w:r w:rsidR="00BA3E7E">
                  <w:rPr>
                    <w:rFonts w:ascii="Times New Roman" w:hAnsi="Times New Roman" w:cs="Times New Roman"/>
                    <w:lang w:val="is-IS"/>
                  </w:rPr>
                  <w:t>nr. 161/2002, um fjármálafyrirtæki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521A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01A5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7666C91" w14:textId="1C908311" w:rsidR="7B6BA408" w:rsidRPr="001D74C7" w:rsidRDefault="00E15384" w:rsidP="001D74C7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586D6A">
                  <w:rPr>
                    <w:rFonts w:ascii="Times New Roman" w:hAnsi="Times New Roman" w:cs="Times New Roman"/>
                    <w:lang w:val="is-IS"/>
                  </w:rPr>
                  <w:t>Til samræmis við það hvernig ákvæði tilskipunarinnar hafa verið innleidd í danskan og sænskan rétt</w:t>
                </w:r>
                <w:r w:rsidR="0003189B" w:rsidRPr="00586D6A">
                  <w:rPr>
                    <w:rFonts w:ascii="Times New Roman" w:hAnsi="Times New Roman" w:cs="Times New Roman"/>
                    <w:lang w:val="is-IS"/>
                  </w:rPr>
                  <w:t xml:space="preserve"> verður </w:t>
                </w:r>
                <w:r w:rsidR="00586D6A">
                  <w:rPr>
                    <w:rFonts w:ascii="Times New Roman" w:hAnsi="Times New Roman" w:cs="Times New Roman"/>
                    <w:lang w:val="is-IS"/>
                  </w:rPr>
                  <w:t xml:space="preserve">eingöngu </w:t>
                </w:r>
                <w:r w:rsidR="0003189B" w:rsidRPr="00586D6A">
                  <w:rPr>
                    <w:rFonts w:ascii="Times New Roman" w:hAnsi="Times New Roman" w:cs="Times New Roman"/>
                    <w:lang w:val="is-IS"/>
                  </w:rPr>
                  <w:t>þeim</w:t>
                </w:r>
                <w:r w:rsidR="0003189B">
                  <w:rPr>
                    <w:rFonts w:ascii="Times New Roman" w:hAnsi="Times New Roman" w:cs="Times New Roman"/>
                    <w:lang w:val="is-IS"/>
                  </w:rPr>
                  <w:t xml:space="preserve"> sem sitja í stjórn </w:t>
                </w:r>
                <w:r w:rsidR="0003189B" w:rsidRPr="00586D6A">
                  <w:rPr>
                    <w:rFonts w:ascii="Times New Roman" w:hAnsi="Times New Roman" w:cs="Times New Roman"/>
                    <w:i/>
                    <w:lang w:val="is-IS"/>
                  </w:rPr>
                  <w:t>kerfislega mikilvægra fjármálafyrirtækja</w:t>
                </w:r>
                <w:r w:rsidR="0003189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96B2F">
                  <w:rPr>
                    <w:rFonts w:ascii="Times New Roman" w:hAnsi="Times New Roman" w:cs="Times New Roman"/>
                    <w:lang w:val="is-IS"/>
                  </w:rPr>
                  <w:t xml:space="preserve">gert </w:t>
                </w:r>
                <w:r w:rsidR="0003189B">
                  <w:rPr>
                    <w:rFonts w:ascii="Times New Roman" w:hAnsi="Times New Roman" w:cs="Times New Roman"/>
                    <w:lang w:val="is-IS"/>
                  </w:rPr>
                  <w:t>óheimilt að sitja í stjórn fleiri en fjögurra annarra fyrirtækja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 xml:space="preserve"> í atvinnurekstri</w:t>
                </w:r>
                <w:r w:rsidR="0003189B">
                  <w:rPr>
                    <w:rFonts w:ascii="Times New Roman" w:hAnsi="Times New Roman" w:cs="Times New Roman"/>
                    <w:lang w:val="is-IS"/>
                  </w:rPr>
                  <w:t xml:space="preserve"> samhliða setu í stjórn fjármálafyrirtækis eða taka að sér fleiri en </w:t>
                </w:r>
                <w:r w:rsidR="0003189B" w:rsidRPr="003A4966">
                  <w:rPr>
                    <w:rFonts w:ascii="Times New Roman" w:hAnsi="Times New Roman" w:cs="Times New Roman"/>
                    <w:lang w:val="is-IS"/>
                  </w:rPr>
                  <w:t xml:space="preserve">eina framkvæmdastjórastöðu og tvær </w:t>
                </w:r>
                <w:r w:rsidR="0003189B" w:rsidRPr="003A4966">
                  <w:rPr>
                    <w:rFonts w:ascii="Times New Roman" w:hAnsi="Times New Roman" w:cs="Times New Roman"/>
                    <w:lang w:val="is-IS"/>
                  </w:rPr>
                  <w:lastRenderedPageBreak/>
                  <w:t>stjórnar</w:t>
                </w:r>
                <w:r w:rsidR="00596B2F">
                  <w:rPr>
                    <w:rFonts w:ascii="Times New Roman" w:hAnsi="Times New Roman" w:cs="Times New Roman"/>
                    <w:lang w:val="is-IS"/>
                  </w:rPr>
                  <w:t>stöður</w:t>
                </w:r>
                <w:r w:rsidR="0003189B" w:rsidRPr="003A496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3189B">
                  <w:rPr>
                    <w:rFonts w:ascii="Times New Roman" w:hAnsi="Times New Roman" w:cs="Times New Roman"/>
                    <w:lang w:val="is-IS"/>
                  </w:rPr>
                  <w:t xml:space="preserve">í öðrum fyrirtækjum </w:t>
                </w:r>
                <w:r w:rsidR="00B5529A">
                  <w:rPr>
                    <w:rFonts w:ascii="Times New Roman" w:hAnsi="Times New Roman" w:cs="Times New Roman"/>
                    <w:lang w:val="is-IS"/>
                  </w:rPr>
                  <w:t xml:space="preserve">í atvinnurekstri </w:t>
                </w:r>
                <w:r w:rsidR="0003189B" w:rsidRPr="003A4966">
                  <w:rPr>
                    <w:rFonts w:ascii="Times New Roman" w:hAnsi="Times New Roman" w:cs="Times New Roman"/>
                    <w:lang w:val="is-IS"/>
                  </w:rPr>
                  <w:t xml:space="preserve">samhliða setu í stjórn fjármálafyrirtækis. </w:t>
                </w:r>
                <w:r w:rsidR="006314D2">
                  <w:rPr>
                    <w:rFonts w:ascii="Times New Roman" w:hAnsi="Times New Roman" w:cs="Times New Roman"/>
                    <w:lang w:val="is-IS"/>
                  </w:rPr>
                  <w:t>Takmarkanirnar ná ekki til s</w:t>
                </w:r>
                <w:r w:rsidR="00EB586E">
                  <w:rPr>
                    <w:rFonts w:ascii="Times New Roman" w:hAnsi="Times New Roman" w:cs="Times New Roman"/>
                    <w:lang w:val="is-IS"/>
                  </w:rPr>
                  <w:t>tjórnarset</w:t>
                </w:r>
                <w:r w:rsidR="006314D2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EB586E">
                  <w:rPr>
                    <w:rFonts w:ascii="Times New Roman" w:hAnsi="Times New Roman" w:cs="Times New Roman"/>
                    <w:lang w:val="is-IS"/>
                  </w:rPr>
                  <w:t xml:space="preserve"> í fyrirtækjum sem tengjast fjármálafyrirtækinu</w:t>
                </w:r>
                <w:r w:rsidR="006314D2">
                  <w:rPr>
                    <w:rFonts w:ascii="Times New Roman" w:hAnsi="Times New Roman" w:cs="Times New Roman"/>
                    <w:lang w:val="is-IS"/>
                  </w:rPr>
                  <w:t xml:space="preserve"> sem um ræðir, </w:t>
                </w:r>
                <w:r w:rsidR="00743792">
                  <w:rPr>
                    <w:rFonts w:ascii="Times New Roman" w:hAnsi="Times New Roman" w:cs="Times New Roman"/>
                    <w:lang w:val="is-IS"/>
                  </w:rPr>
                  <w:t>t.d. fyrirtæk</w:t>
                </w:r>
                <w:r w:rsidR="00F078F5">
                  <w:rPr>
                    <w:rFonts w:ascii="Times New Roman" w:hAnsi="Times New Roman" w:cs="Times New Roman"/>
                    <w:lang w:val="is-IS"/>
                  </w:rPr>
                  <w:t>jum</w:t>
                </w:r>
                <w:r w:rsidR="00743792">
                  <w:rPr>
                    <w:rFonts w:ascii="Times New Roman" w:hAnsi="Times New Roman" w:cs="Times New Roman"/>
                    <w:lang w:val="is-IS"/>
                  </w:rPr>
                  <w:t xml:space="preserve"> sem eru í sömu samstæðu og fjármálafyrirtækið eða</w:t>
                </w:r>
                <w:r w:rsidR="008502F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43792">
                  <w:rPr>
                    <w:rFonts w:ascii="Times New Roman" w:hAnsi="Times New Roman" w:cs="Times New Roman"/>
                    <w:lang w:val="is-IS"/>
                  </w:rPr>
                  <w:t>fyrirtæk</w:t>
                </w:r>
                <w:r w:rsidR="00F078F5">
                  <w:rPr>
                    <w:rFonts w:ascii="Times New Roman" w:hAnsi="Times New Roman" w:cs="Times New Roman"/>
                    <w:lang w:val="is-IS"/>
                  </w:rPr>
                  <w:t>jum</w:t>
                </w:r>
                <w:r w:rsidR="0074379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502FE">
                  <w:rPr>
                    <w:rFonts w:ascii="Times New Roman" w:hAnsi="Times New Roman" w:cs="Times New Roman"/>
                    <w:lang w:val="is-IS"/>
                  </w:rPr>
                  <w:t xml:space="preserve">sem það á </w:t>
                </w:r>
                <w:r w:rsidR="006567FB">
                  <w:rPr>
                    <w:rFonts w:ascii="Times New Roman" w:hAnsi="Times New Roman" w:cs="Times New Roman"/>
                    <w:lang w:val="is-IS"/>
                  </w:rPr>
                  <w:t>virkan eignarhlut</w:t>
                </w:r>
                <w:r w:rsidR="008502FE">
                  <w:rPr>
                    <w:rFonts w:ascii="Times New Roman" w:hAnsi="Times New Roman" w:cs="Times New Roman"/>
                    <w:lang w:val="is-IS"/>
                  </w:rPr>
                  <w:t xml:space="preserve"> í</w:t>
                </w:r>
                <w:r w:rsidR="0074379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8502F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</w:tc>
      </w:tr>
      <w:tr w:rsidR="00B01A57" w:rsidRPr="002A54E0" w14:paraId="325CB88E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3093D4F0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B01A57" w:rsidRPr="00E34B42" w14:paraId="11CF4B3D" w14:textId="77777777" w:rsidTr="4A8BFDE7"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515513155"/>
            </w:sdtPr>
            <w:sdtEndPr/>
            <w:sdtContent>
              <w:p w14:paraId="2A20F05C" w14:textId="77777777" w:rsidR="00B01A57" w:rsidRDefault="00B01A57" w:rsidP="00B01A57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Koma áformin inn á svið stjórnarskrár og þjóðréttarskuldbindinga? </w:t>
                </w:r>
              </w:p>
              <w:p w14:paraId="4CB1CBEB" w14:textId="042A8C13" w:rsidR="00B01A57" w:rsidRPr="00D35515" w:rsidRDefault="00B01A57" w:rsidP="00363DEF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35515">
                  <w:rPr>
                    <w:rFonts w:ascii="Times New Roman" w:hAnsi="Times New Roman" w:cs="Times New Roman"/>
                    <w:lang w:val="is-IS"/>
                  </w:rPr>
                  <w:t>Áformuð lagabreyting varðar innleiðingu á efni EES-réttar í landsrétt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– innleiðing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65307">
                  <w:rPr>
                    <w:rFonts w:ascii="Times New Roman" w:hAnsi="Times New Roman" w:cs="Times New Roman"/>
                    <w:lang w:val="is-IS"/>
                  </w:rPr>
                  <w:t xml:space="preserve">CRD IV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tilskipunar</w:t>
                </w:r>
                <w:r w:rsidR="00865307">
                  <w:rPr>
                    <w:rFonts w:ascii="Times New Roman" w:hAnsi="Times New Roman" w:cs="Times New Roman"/>
                    <w:lang w:val="is-IS"/>
                  </w:rPr>
                  <w:t>innar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hér á landi</w:t>
                </w:r>
                <w:r w:rsidRPr="00D3551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>Viðmiðin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sem tilskipunin kveður á um </w:t>
                </w:r>
                <w:r w:rsidR="0054403C">
                  <w:rPr>
                    <w:rFonts w:ascii="Times New Roman" w:hAnsi="Times New Roman" w:cs="Times New Roman"/>
                    <w:lang w:val="is-IS"/>
                  </w:rPr>
                  <w:t xml:space="preserve">geta falið í sér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ákveðna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takm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>arkanir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>á stjórnarskrárvörðu atvinnufrelsi sbr.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75. gr. 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tjórnarskrá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>rinnar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Sú leið sem 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 xml:space="preserve">áformað er 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far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við innleiðingu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>na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þ.e. að láta regluna bara ná til </w:t>
                </w:r>
                <w:r w:rsidR="001B1231">
                  <w:rPr>
                    <w:rFonts w:ascii="Times New Roman" w:hAnsi="Times New Roman" w:cs="Times New Roman"/>
                    <w:lang w:val="is-IS"/>
                  </w:rPr>
                  <w:t xml:space="preserve">þeirra einstaklinga sem sitja í stjórnum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kerfislega mikilvægra fjármálafyrirtækja felur hins vegar í sér minnstu 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 xml:space="preserve">mögulegu takmarkanir gagnvart þeim einstaklingum sem starfa 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íslenskum fjármálamarkaði.   </w:t>
                </w:r>
                <w:r w:rsidRPr="00D3551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BE8CFAF" w14:textId="77777777" w:rsidR="00B01A57" w:rsidRDefault="00B01A57" w:rsidP="00B01A57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fjarþjónustu eða frelsi til að veita þjónustu? </w:t>
                </w:r>
              </w:p>
              <w:p w14:paraId="0D745A33" w14:textId="77777777" w:rsidR="00B01A57" w:rsidRPr="00087FF1" w:rsidRDefault="00B01A57" w:rsidP="00D413CC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87FF1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5BB5723E" w14:textId="676322F0" w:rsidR="00D20611" w:rsidRDefault="00B01A57" w:rsidP="00B01A57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önnur grundvallarlöggjöf sem taka þarf tillit til?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31E8CF9" w14:textId="57F916FB" w:rsidR="7B6BA408" w:rsidRPr="00DE4B38" w:rsidRDefault="00BF4460" w:rsidP="00DE4B38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26816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B01A57" w:rsidRPr="00426816">
                  <w:rPr>
                    <w:rFonts w:ascii="Times New Roman" w:hAnsi="Times New Roman" w:cs="Times New Roman"/>
                    <w:lang w:val="is-IS"/>
                  </w:rPr>
                  <w:t>ei.</w:t>
                </w:r>
                <w:r w:rsidR="00B01A57" w:rsidRPr="00D413C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</w:tc>
      </w:tr>
      <w:tr w:rsidR="00B01A57" w:rsidRPr="00E34B42" w14:paraId="2CB48AA7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58862133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B01A57" w:rsidRPr="00E34B42" w14:paraId="74EB8364" w14:textId="77777777" w:rsidTr="4A8BFDE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501779221"/>
            </w:sdtPr>
            <w:sdtEndPr/>
            <w:sdtContent>
              <w:p w14:paraId="2537FC71" w14:textId="77777777" w:rsidR="00B01A57" w:rsidRDefault="00B01A57" w:rsidP="00B01A57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6FDC315F" w14:textId="75D70190" w:rsidR="00B01A57" w:rsidRPr="0048638A" w:rsidRDefault="001E758B" w:rsidP="001365F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Kerfislega mikilvæg fjármálafyrirtæki og þeir 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>einstaklingar sem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sinna stjórnarstörfum í þeim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D5EFDCC" w14:textId="77777777" w:rsidR="00B01A57" w:rsidRDefault="00B01A57" w:rsidP="00B01A57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703B77B6" w14:textId="77777777" w:rsidR="00B01A57" w:rsidRPr="0048638A" w:rsidRDefault="00B01A57" w:rsidP="001365F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8638A"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p>
              <w:p w14:paraId="346C8405" w14:textId="77777777" w:rsidR="00B01A57" w:rsidRDefault="00B01A57" w:rsidP="00B01A57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421173E1" w14:textId="5F102B3D" w:rsidR="00B01A57" w:rsidRPr="0048638A" w:rsidRDefault="4A8BFDE7" w:rsidP="00BE18E0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eastAsia="Times New Roman" w:hAnsi="Times New Roman" w:cs="Times New Roman"/>
                    <w:lang w:val="is-IS"/>
                  </w:rPr>
                </w:pPr>
                <w:r w:rsidRPr="4A8BFDE7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Við undirbúning frumvarps þess sem varð að lögum nr. 57/2015 og breytti ákvæðum laga nr. 161/2002 um stjórn og skipan stjórnar, líkt og rakið var í </w:t>
                </w:r>
                <w:r w:rsidR="00596B2F">
                  <w:rPr>
                    <w:rFonts w:ascii="Times New Roman" w:eastAsia="Times New Roman" w:hAnsi="Times New Roman" w:cs="Times New Roman"/>
                    <w:lang w:val="is-IS"/>
                  </w:rPr>
                  <w:t>lið A.1.</w:t>
                </w:r>
                <w:r w:rsidRPr="4A8BFDE7">
                  <w:rPr>
                    <w:rFonts w:ascii="Times New Roman" w:eastAsia="Times New Roman" w:hAnsi="Times New Roman" w:cs="Times New Roman"/>
                    <w:lang w:val="is-IS"/>
                  </w:rPr>
                  <w:t>, fór fram samráð í nefndarstarfinu enda áttu Samtök fjármálafyrirtækja, Fjármálaeftirlitið, Seðlabankinn og Samtök fjárfesta fulltrúa í nefndinni. Annað samráð eða samráð sem varðar sérstaklega þau ákvæði sem áformuð eru nú hefur ekki farið fram.</w:t>
                </w:r>
              </w:p>
              <w:p w14:paraId="6F9E98F5" w14:textId="77777777" w:rsidR="009E6B82" w:rsidRDefault="00B01A57" w:rsidP="00B01A57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Fyrirhugað samráð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0DDF2D3" w14:textId="64C76E69" w:rsidR="7B6BA408" w:rsidRPr="00B94C49" w:rsidRDefault="00596B2F" w:rsidP="00B94C49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Já, í Samráðsgátt stjórnvalda</w:t>
                </w:r>
                <w:r w:rsidR="00B01A57" w:rsidRPr="00D413CC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</w:tc>
      </w:tr>
      <w:tr w:rsidR="00B01A57" w:rsidRPr="00E34B42" w14:paraId="018625EC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0A1C7A22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á áhrifum þeirrar leiðar sem áformuð er </w:t>
            </w:r>
          </w:p>
        </w:tc>
      </w:tr>
      <w:tr w:rsidR="00B01A57" w:rsidRPr="002A54E0" w14:paraId="77082884" w14:textId="77777777" w:rsidTr="4A8BFDE7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is-IS"/>
              </w:rPr>
              <w:id w:val="352008833"/>
            </w:sdtPr>
            <w:sdtEndPr>
              <w:rPr>
                <w:b w:val="0"/>
                <w:bCs w:val="0"/>
              </w:rPr>
            </w:sdtEndPr>
            <w:sdtContent>
              <w:p w14:paraId="126991B9" w14:textId="63935FED" w:rsidR="00B01A57" w:rsidRPr="00C870B3" w:rsidRDefault="4A8BFDE7" w:rsidP="4A8BFDE7">
                <w:pPr>
                  <w:pStyle w:val="ListParagraph"/>
                  <w:numPr>
                    <w:ilvl w:val="0"/>
                    <w:numId w:val="2"/>
                  </w:numPr>
                  <w:spacing w:before="60" w:after="60" w:line="240" w:lineRule="auto"/>
                  <w:contextualSpacing w:val="0"/>
                  <w:rPr>
                    <w:rFonts w:ascii="Times New Roman" w:eastAsia="Times New Roman" w:hAnsi="Times New Roman" w:cs="Times New Roman"/>
                    <w:b/>
                    <w:bCs/>
                    <w:lang w:val="is-IS"/>
                  </w:rPr>
                </w:pPr>
                <w:r w:rsidRPr="00C870B3">
                  <w:rPr>
                    <w:rFonts w:ascii="Times New Roman" w:eastAsia="Times New Roman" w:hAnsi="Times New Roman" w:cs="Times New Roman"/>
                    <w:b/>
                    <w:bCs/>
                    <w:lang w:val="is-IS"/>
                  </w:rPr>
                  <w:t>Niðurstaða frummats á áhrifum, sbr. Fylgiskjal.</w:t>
                </w:r>
              </w:p>
              <w:p w14:paraId="0DC169D9" w14:textId="6B373962" w:rsidR="7B6BA408" w:rsidRPr="00C870B3" w:rsidRDefault="00FB4E33" w:rsidP="00294628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eastAsia="Times New Roman" w:hAnsi="Times New Roman" w:cs="Times New Roman"/>
                    <w:highlight w:val="yellow"/>
                    <w:lang w:val="is-IS"/>
                  </w:rPr>
                </w:pPr>
                <w:r>
                  <w:rPr>
                    <w:rFonts w:ascii="Times New Roman" w:eastAsia="Times New Roman" w:hAnsi="Times New Roman" w:cs="Times New Roman"/>
                    <w:lang w:val="is-IS"/>
                  </w:rPr>
                  <w:t>Áformuðum t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>akmörkunu</w:t>
                </w:r>
                <w:r>
                  <w:rPr>
                    <w:rFonts w:ascii="Times New Roman" w:eastAsia="Times New Roman" w:hAnsi="Times New Roman" w:cs="Times New Roman"/>
                    <w:lang w:val="is-IS"/>
                  </w:rPr>
                  <w:t>m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er ætlað að stuðla að því að stjórnarmenn í kerfislega mikilvægum fjármálafyrirtækjum verji fullnægjandi tíma í störf sín í þágu fyrirtækisins, sbr. 1. málsl. 1.mgr. 52. gr. a. laga nr. 161/2002. Tilgangur þessa ákvæðis er m.a. að standa vörð um hagsmuni fjármálafyrirtæk</w:t>
                </w:r>
                <w:r w:rsidR="00294628">
                  <w:rPr>
                    <w:rFonts w:ascii="Times New Roman" w:eastAsia="Times New Roman" w:hAnsi="Times New Roman" w:cs="Times New Roman"/>
                    <w:lang w:val="is-IS"/>
                  </w:rPr>
                  <w:t>janna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, hluthafa þeirra og almennings með því að stuðla að öflugri yfirsýn og eftirliti stjórnarmanna. </w:t>
                </w:r>
                <w:r w:rsidR="00E364B2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Ákvæðið takmarkar 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>fjölda stjórnar- og framkvæmdastjórastarfa sem einstaklingar sem sitja í stjórnum kerfislega mikilvægra fjármálafyrirtækja geta tekið að sér.</w:t>
                </w:r>
                <w:r w:rsidR="00E734AD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Meiri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hluti þeirra </w:t>
                </w:r>
                <w:r w:rsidR="0038559B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einstaklinga 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>sem</w:t>
                </w:r>
                <w:r w:rsidR="0038559B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nú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sitja í stjórnum kerfislega mikilvægra</w:t>
                </w:r>
                <w:r w:rsidR="00E734AD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fjármálafyrirtækja uppfyllir áformuð skilyrði</w:t>
                </w:r>
                <w:r w:rsidR="00596B2F">
                  <w:rPr>
                    <w:rFonts w:ascii="Times New Roman" w:eastAsia="Times New Roman" w:hAnsi="Times New Roman" w:cs="Times New Roman"/>
                    <w:lang w:val="is-IS"/>
                  </w:rPr>
                  <w:t>.</w:t>
                </w:r>
                <w:r w:rsidR="4A8BFDE7" w:rsidRPr="00C870B3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</w:t>
                </w:r>
                <w:r w:rsidR="00D15456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Gert er ráð fyrir að lögin taki ekki gildi fyrr en </w:t>
                </w:r>
                <w:r w:rsidR="00796C62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í byrjun árs </w:t>
                </w:r>
                <w:r w:rsidR="00E734AD">
                  <w:rPr>
                    <w:rFonts w:ascii="Times New Roman" w:eastAsia="Times New Roman" w:hAnsi="Times New Roman" w:cs="Times New Roman"/>
                    <w:lang w:val="is-IS"/>
                  </w:rPr>
                  <w:t>2020 og þeim fáu einstaklingum sem ekki uppfylla skilyrðin gefst þannig svigrúm til að</w:t>
                </w:r>
                <w:r w:rsidR="00F222E9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 gera ráðstafanir </w:t>
                </w:r>
                <w:r w:rsidR="00E734AD">
                  <w:rPr>
                    <w:rFonts w:ascii="Times New Roman" w:eastAsia="Times New Roman" w:hAnsi="Times New Roman" w:cs="Times New Roman"/>
                    <w:lang w:val="is-IS"/>
                  </w:rPr>
                  <w:t xml:space="preserve">í tíma. </w:t>
                </w:r>
              </w:p>
            </w:sdtContent>
          </w:sdt>
        </w:tc>
      </w:tr>
      <w:tr w:rsidR="00B01A57" w:rsidRPr="00E34B42" w14:paraId="26E70CD1" w14:textId="77777777" w:rsidTr="4A8BFDE7">
        <w:tc>
          <w:tcPr>
            <w:tcW w:w="9288" w:type="dxa"/>
            <w:shd w:val="clear" w:color="auto" w:fill="92CDDC" w:themeFill="accent5" w:themeFillTint="99"/>
          </w:tcPr>
          <w:p w14:paraId="0F075225" w14:textId="77777777" w:rsidR="00B01A57" w:rsidRPr="00E34B42" w:rsidRDefault="00B01A57" w:rsidP="00B01A5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B01A57" w:rsidRPr="002A54E0" w14:paraId="0D023A56" w14:textId="77777777" w:rsidTr="4A8BFDE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id w:val="-954320449"/>
            </w:sdtPr>
            <w:sdtEndPr/>
            <w:sdtContent>
              <w:p w14:paraId="08E36A52" w14:textId="77777777" w:rsidR="00B01A57" w:rsidRDefault="00B01A57" w:rsidP="00B01A57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verkefnisáætlun fyrir frumvarpssmíðina?</w:t>
                </w:r>
              </w:p>
              <w:p w14:paraId="17728EB4" w14:textId="21FBAC3F" w:rsidR="00B01A57" w:rsidRPr="0048638A" w:rsidRDefault="00E734AD" w:rsidP="001365F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 og gert er ráð fyrir framlagningu lagafrumvarps haustið 2018.</w:t>
                </w:r>
              </w:p>
              <w:p w14:paraId="20D94ABC" w14:textId="77777777" w:rsidR="00B01A57" w:rsidRDefault="00B01A57" w:rsidP="00B01A57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4B14E2BE" w14:textId="1F67EB17" w:rsidR="00B01A57" w:rsidRPr="0048638A" w:rsidRDefault="00B01A57" w:rsidP="001D74C7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8638A">
                  <w:rPr>
                    <w:rFonts w:ascii="Times New Roman" w:hAnsi="Times New Roman" w:cs="Times New Roman"/>
                    <w:lang w:val="is-IS"/>
                  </w:rPr>
                  <w:t xml:space="preserve">Ráðgert er að </w:t>
                </w:r>
                <w:r w:rsidR="001365F2">
                  <w:rPr>
                    <w:rFonts w:ascii="Times New Roman" w:hAnsi="Times New Roman" w:cs="Times New Roman"/>
                    <w:lang w:val="is-IS"/>
                  </w:rPr>
                  <w:t xml:space="preserve">áformuð </w:t>
                </w:r>
                <w:r w:rsidRPr="0048638A">
                  <w:rPr>
                    <w:rFonts w:ascii="Times New Roman" w:hAnsi="Times New Roman" w:cs="Times New Roman"/>
                    <w:lang w:val="is-IS"/>
                  </w:rPr>
                  <w:t>breyting taki gildi</w:t>
                </w:r>
                <w:r w:rsidR="00A65FB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E1673">
                  <w:rPr>
                    <w:rFonts w:ascii="Times New Roman" w:hAnsi="Times New Roman" w:cs="Times New Roman"/>
                    <w:lang w:val="is-IS"/>
                  </w:rPr>
                  <w:t>1. janúar</w:t>
                </w:r>
                <w:r w:rsidR="00A65FBE">
                  <w:rPr>
                    <w:rFonts w:ascii="Times New Roman" w:hAnsi="Times New Roman" w:cs="Times New Roman"/>
                    <w:lang w:val="is-IS"/>
                  </w:rPr>
                  <w:t xml:space="preserve"> 2020. </w:t>
                </w:r>
                <w:r w:rsidR="0004126A">
                  <w:rPr>
                    <w:rFonts w:ascii="Times New Roman" w:hAnsi="Times New Roman" w:cs="Times New Roman"/>
                    <w:lang w:val="is-IS"/>
                  </w:rPr>
                  <w:t xml:space="preserve">Með rúmum tíma fram að gildistöku ættu þeir einstaklingar sem </w:t>
                </w:r>
                <w:r w:rsidR="009D50EF">
                  <w:rPr>
                    <w:rFonts w:ascii="Times New Roman" w:hAnsi="Times New Roman" w:cs="Times New Roman"/>
                    <w:lang w:val="is-IS"/>
                  </w:rPr>
                  <w:t xml:space="preserve">vilja sitja í stjórnum kerfislega mikilvægra fjármálafyrirtækja að geta </w:t>
                </w:r>
                <w:r w:rsidR="00653348">
                  <w:rPr>
                    <w:rFonts w:ascii="Times New Roman" w:hAnsi="Times New Roman" w:cs="Times New Roman"/>
                    <w:lang w:val="is-IS"/>
                  </w:rPr>
                  <w:t>komið ár sinni þannig fyrir borð</w:t>
                </w:r>
                <w:r w:rsidR="00A65FBE">
                  <w:rPr>
                    <w:rFonts w:ascii="Times New Roman" w:hAnsi="Times New Roman" w:cs="Times New Roman"/>
                    <w:lang w:val="is-IS"/>
                  </w:rPr>
                  <w:t xml:space="preserve"> að þeir uppfylli skilyrði laganna. </w:t>
                </w:r>
              </w:p>
              <w:p w14:paraId="7B4B61B2" w14:textId="77777777" w:rsidR="00B01A57" w:rsidRDefault="00B01A57" w:rsidP="00B01A57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Hvaða forsendur þurfa að vera fyrir hendi til að lagasetning beri árangur? </w:t>
                </w:r>
              </w:p>
              <w:p w14:paraId="15EFDF3B" w14:textId="77777777" w:rsidR="00B01A57" w:rsidRPr="0048638A" w:rsidRDefault="00B01A57" w:rsidP="001365F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8638A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2E538DC3" w14:textId="77777777" w:rsidR="00B01A57" w:rsidRDefault="00B01A57" w:rsidP="00B01A57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6723593" w14:textId="77777777" w:rsidR="00B01A57" w:rsidRPr="0048638A" w:rsidRDefault="00B01A57" w:rsidP="001365F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8638A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767E2A08" w14:textId="77777777" w:rsidR="00B01A57" w:rsidRDefault="00B01A57" w:rsidP="00B01A57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080ADA56" w14:textId="395483B3" w:rsidR="7B6BA408" w:rsidRPr="00B94C49" w:rsidRDefault="00B01A57" w:rsidP="00B94C4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8638A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tr w:rsidR="00B01A57" w:rsidRPr="00E34B42" w14:paraId="25B778DA" w14:textId="77777777" w:rsidTr="4A8BFDE7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B04E44F" w14:textId="77777777" w:rsidR="00B01A57" w:rsidRPr="00E34B42" w:rsidRDefault="4A8BFDE7" w:rsidP="4A8BFDE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bCs/>
                <w:lang w:val="is-IS"/>
              </w:rPr>
            </w:pPr>
            <w:r w:rsidRPr="4A8BFDE7">
              <w:rPr>
                <w:rFonts w:ascii="Times New Roman" w:eastAsia="Times New Roman" w:hAnsi="Times New Roman" w:cs="Times New Roman"/>
                <w:b/>
                <w:bCs/>
                <w:lang w:val="is-IS"/>
              </w:rPr>
              <w:lastRenderedPageBreak/>
              <w:t>Fylgiskjöl</w:t>
            </w:r>
          </w:p>
        </w:tc>
      </w:tr>
      <w:tr w:rsidR="00B01A57" w:rsidRPr="00E34B42" w14:paraId="258BC2AA" w14:textId="77777777" w:rsidTr="4A8BFDE7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EndPr/>
            <w:sdtContent>
              <w:p w14:paraId="524EFF37" w14:textId="1B855CC2" w:rsidR="7B6BA408" w:rsidRPr="00B94C49" w:rsidRDefault="4A8BFDE7" w:rsidP="00B94C49">
                <w:pPr>
                  <w:pStyle w:val="ListParagraph"/>
                  <w:numPr>
                    <w:ilvl w:val="0"/>
                    <w:numId w:val="10"/>
                  </w:numPr>
                  <w:spacing w:before="60" w:after="60" w:line="240" w:lineRule="auto"/>
                  <w:ind w:left="709"/>
                  <w:rPr>
                    <w:rFonts w:ascii="Times New Roman" w:eastAsia="Times New Roman" w:hAnsi="Times New Roman" w:cs="Times New Roman"/>
                    <w:b/>
                    <w:bCs/>
                    <w:lang w:val="is-IS"/>
                  </w:rPr>
                </w:pPr>
                <w:r w:rsidRPr="4A8BFDE7">
                  <w:rPr>
                    <w:rFonts w:ascii="Times New Roman" w:eastAsia="Times New Roman" w:hAnsi="Times New Roman" w:cs="Times New Roman"/>
                    <w:b/>
                    <w:bCs/>
                    <w:lang w:val="is-IS"/>
                  </w:rPr>
                  <w:t>Mat á áhrifum lagasetningar – Frummat, sbr. eyðublað</w:t>
                </w:r>
              </w:p>
            </w:sdtContent>
          </w:sdt>
        </w:tc>
      </w:tr>
    </w:tbl>
    <w:p w14:paraId="7DB7CBCC" w14:textId="77777777" w:rsidR="00B01A57" w:rsidRPr="00E34B42" w:rsidRDefault="00B01A57" w:rsidP="00B01A57">
      <w:pPr>
        <w:rPr>
          <w:rFonts w:ascii="Times New Roman" w:hAnsi="Times New Roman" w:cs="Times New Roman"/>
          <w:lang w:val="is-IS"/>
        </w:rPr>
      </w:pPr>
    </w:p>
    <w:p w14:paraId="0F123B5C" w14:textId="77777777" w:rsidR="001365F2" w:rsidRDefault="001365F2"/>
    <w:sectPr w:rsidR="001365F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D029" w14:textId="77777777" w:rsidR="005B49DF" w:rsidRDefault="005B49DF">
      <w:pPr>
        <w:spacing w:after="0" w:line="240" w:lineRule="auto"/>
      </w:pPr>
      <w:r>
        <w:separator/>
      </w:r>
    </w:p>
  </w:endnote>
  <w:endnote w:type="continuationSeparator" w:id="0">
    <w:p w14:paraId="5F846145" w14:textId="77777777" w:rsidR="005B49DF" w:rsidRDefault="005B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C5C9C" w14:textId="1465BC2F" w:rsidR="001365F2" w:rsidRDefault="001365F2" w:rsidP="001365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7F" w:rsidRPr="0033427F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F499E91" w14:textId="77777777" w:rsidR="001365F2" w:rsidRPr="00063E97" w:rsidRDefault="001365F2" w:rsidP="001365F2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>
      <w:rPr>
        <w:rFonts w:ascii="Times New Roman" w:hAnsi="Times New Roman" w:cs="Times New Roman"/>
        <w:noProof/>
        <w:sz w:val="20"/>
        <w:szCs w:val="20"/>
      </w:rPr>
      <w:t>Ágúst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96" w14:textId="77777777" w:rsidR="005B49DF" w:rsidRDefault="005B49DF">
      <w:pPr>
        <w:spacing w:after="0" w:line="240" w:lineRule="auto"/>
      </w:pPr>
      <w:r>
        <w:separator/>
      </w:r>
    </w:p>
  </w:footnote>
  <w:footnote w:type="continuationSeparator" w:id="0">
    <w:p w14:paraId="3A8B5D24" w14:textId="77777777" w:rsidR="005B49DF" w:rsidRDefault="005B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E38"/>
    <w:multiLevelType w:val="hybridMultilevel"/>
    <w:tmpl w:val="F6746E40"/>
    <w:lvl w:ilvl="0" w:tplc="040F0017">
      <w:start w:val="1"/>
      <w:numFmt w:val="lowerLetter"/>
      <w:lvlText w:val="%1)"/>
      <w:lvlJc w:val="left"/>
      <w:pPr>
        <w:ind w:left="1434" w:hanging="360"/>
      </w:pPr>
    </w:lvl>
    <w:lvl w:ilvl="1" w:tplc="00000019">
      <w:start w:val="1"/>
      <w:numFmt w:val="lowerLetter"/>
      <w:lvlText w:val="%2."/>
      <w:lvlJc w:val="left"/>
      <w:pPr>
        <w:ind w:left="2154" w:hanging="360"/>
      </w:pPr>
    </w:lvl>
    <w:lvl w:ilvl="2" w:tplc="0000001B" w:tentative="1">
      <w:start w:val="1"/>
      <w:numFmt w:val="lowerRoman"/>
      <w:lvlText w:val="%3."/>
      <w:lvlJc w:val="right"/>
      <w:pPr>
        <w:ind w:left="2874" w:hanging="180"/>
      </w:pPr>
    </w:lvl>
    <w:lvl w:ilvl="3" w:tplc="0000000F" w:tentative="1">
      <w:start w:val="1"/>
      <w:numFmt w:val="decimal"/>
      <w:lvlText w:val="%4."/>
      <w:lvlJc w:val="left"/>
      <w:pPr>
        <w:ind w:left="3594" w:hanging="360"/>
      </w:pPr>
    </w:lvl>
    <w:lvl w:ilvl="4" w:tplc="00000019" w:tentative="1">
      <w:start w:val="1"/>
      <w:numFmt w:val="lowerLetter"/>
      <w:lvlText w:val="%5."/>
      <w:lvlJc w:val="left"/>
      <w:pPr>
        <w:ind w:left="4314" w:hanging="360"/>
      </w:pPr>
    </w:lvl>
    <w:lvl w:ilvl="5" w:tplc="0000001B" w:tentative="1">
      <w:start w:val="1"/>
      <w:numFmt w:val="lowerRoman"/>
      <w:lvlText w:val="%6."/>
      <w:lvlJc w:val="right"/>
      <w:pPr>
        <w:ind w:left="5034" w:hanging="180"/>
      </w:pPr>
    </w:lvl>
    <w:lvl w:ilvl="6" w:tplc="0000000F" w:tentative="1">
      <w:start w:val="1"/>
      <w:numFmt w:val="decimal"/>
      <w:lvlText w:val="%7."/>
      <w:lvlJc w:val="left"/>
      <w:pPr>
        <w:ind w:left="5754" w:hanging="360"/>
      </w:pPr>
    </w:lvl>
    <w:lvl w:ilvl="7" w:tplc="00000019" w:tentative="1">
      <w:start w:val="1"/>
      <w:numFmt w:val="lowerLetter"/>
      <w:lvlText w:val="%8."/>
      <w:lvlJc w:val="left"/>
      <w:pPr>
        <w:ind w:left="6474" w:hanging="360"/>
      </w:pPr>
    </w:lvl>
    <w:lvl w:ilvl="8" w:tplc="000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7616"/>
    <w:multiLevelType w:val="hybridMultilevel"/>
    <w:tmpl w:val="E81CFF80"/>
    <w:lvl w:ilvl="0" w:tplc="00000019">
      <w:start w:val="1"/>
      <w:numFmt w:val="lowerLetter"/>
      <w:lvlText w:val="%1."/>
      <w:lvlJc w:val="left"/>
      <w:pPr>
        <w:ind w:left="2154" w:hanging="360"/>
      </w:pPr>
    </w:lvl>
    <w:lvl w:ilvl="1" w:tplc="00000019" w:tentative="1">
      <w:start w:val="1"/>
      <w:numFmt w:val="lowerLetter"/>
      <w:lvlText w:val="%2."/>
      <w:lvlJc w:val="left"/>
      <w:pPr>
        <w:ind w:left="2874" w:hanging="360"/>
      </w:pPr>
    </w:lvl>
    <w:lvl w:ilvl="2" w:tplc="0000001B" w:tentative="1">
      <w:start w:val="1"/>
      <w:numFmt w:val="lowerRoman"/>
      <w:lvlText w:val="%3."/>
      <w:lvlJc w:val="right"/>
      <w:pPr>
        <w:ind w:left="3594" w:hanging="180"/>
      </w:pPr>
    </w:lvl>
    <w:lvl w:ilvl="3" w:tplc="0000000F" w:tentative="1">
      <w:start w:val="1"/>
      <w:numFmt w:val="decimal"/>
      <w:lvlText w:val="%4."/>
      <w:lvlJc w:val="left"/>
      <w:pPr>
        <w:ind w:left="4314" w:hanging="360"/>
      </w:pPr>
    </w:lvl>
    <w:lvl w:ilvl="4" w:tplc="00000019" w:tentative="1">
      <w:start w:val="1"/>
      <w:numFmt w:val="lowerLetter"/>
      <w:lvlText w:val="%5."/>
      <w:lvlJc w:val="left"/>
      <w:pPr>
        <w:ind w:left="5034" w:hanging="360"/>
      </w:pPr>
    </w:lvl>
    <w:lvl w:ilvl="5" w:tplc="0000001B" w:tentative="1">
      <w:start w:val="1"/>
      <w:numFmt w:val="lowerRoman"/>
      <w:lvlText w:val="%6."/>
      <w:lvlJc w:val="right"/>
      <w:pPr>
        <w:ind w:left="5754" w:hanging="180"/>
      </w:pPr>
    </w:lvl>
    <w:lvl w:ilvl="6" w:tplc="0000000F" w:tentative="1">
      <w:start w:val="1"/>
      <w:numFmt w:val="decimal"/>
      <w:lvlText w:val="%7."/>
      <w:lvlJc w:val="left"/>
      <w:pPr>
        <w:ind w:left="6474" w:hanging="360"/>
      </w:pPr>
    </w:lvl>
    <w:lvl w:ilvl="7" w:tplc="00000019" w:tentative="1">
      <w:start w:val="1"/>
      <w:numFmt w:val="lowerLetter"/>
      <w:lvlText w:val="%8."/>
      <w:lvlJc w:val="left"/>
      <w:pPr>
        <w:ind w:left="7194" w:hanging="360"/>
      </w:pPr>
    </w:lvl>
    <w:lvl w:ilvl="8" w:tplc="0000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AC0"/>
    <w:multiLevelType w:val="hybridMultilevel"/>
    <w:tmpl w:val="6A42E0C8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A22E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57"/>
    <w:rsid w:val="00004462"/>
    <w:rsid w:val="000109ED"/>
    <w:rsid w:val="0003189B"/>
    <w:rsid w:val="0004126A"/>
    <w:rsid w:val="00061CA9"/>
    <w:rsid w:val="00064008"/>
    <w:rsid w:val="00074DD5"/>
    <w:rsid w:val="00085B66"/>
    <w:rsid w:val="00087FF1"/>
    <w:rsid w:val="000A0FFC"/>
    <w:rsid w:val="000B51FB"/>
    <w:rsid w:val="000C7A0E"/>
    <w:rsid w:val="000D1BA5"/>
    <w:rsid w:val="000D43B8"/>
    <w:rsid w:val="001032E3"/>
    <w:rsid w:val="0013248D"/>
    <w:rsid w:val="0013598D"/>
    <w:rsid w:val="001365F2"/>
    <w:rsid w:val="00145D3B"/>
    <w:rsid w:val="00171584"/>
    <w:rsid w:val="001744F2"/>
    <w:rsid w:val="001847F8"/>
    <w:rsid w:val="00192553"/>
    <w:rsid w:val="00193CB3"/>
    <w:rsid w:val="001A5D7F"/>
    <w:rsid w:val="001B1231"/>
    <w:rsid w:val="001C1410"/>
    <w:rsid w:val="001D74C7"/>
    <w:rsid w:val="001E758B"/>
    <w:rsid w:val="001F0AA1"/>
    <w:rsid w:val="00235B45"/>
    <w:rsid w:val="00245978"/>
    <w:rsid w:val="002512EC"/>
    <w:rsid w:val="00254AE1"/>
    <w:rsid w:val="00283BF5"/>
    <w:rsid w:val="002940AC"/>
    <w:rsid w:val="00294628"/>
    <w:rsid w:val="002962B1"/>
    <w:rsid w:val="002A3CE1"/>
    <w:rsid w:val="002A5907"/>
    <w:rsid w:val="002A64EE"/>
    <w:rsid w:val="002A6CBD"/>
    <w:rsid w:val="002C2484"/>
    <w:rsid w:val="002C4697"/>
    <w:rsid w:val="002F386E"/>
    <w:rsid w:val="002F7369"/>
    <w:rsid w:val="00312A35"/>
    <w:rsid w:val="00320C42"/>
    <w:rsid w:val="003321C5"/>
    <w:rsid w:val="0033427F"/>
    <w:rsid w:val="00341A48"/>
    <w:rsid w:val="003446A2"/>
    <w:rsid w:val="0034577E"/>
    <w:rsid w:val="0034761D"/>
    <w:rsid w:val="003525D5"/>
    <w:rsid w:val="003530B1"/>
    <w:rsid w:val="00363DEF"/>
    <w:rsid w:val="00380A06"/>
    <w:rsid w:val="00383930"/>
    <w:rsid w:val="0038559B"/>
    <w:rsid w:val="0039725C"/>
    <w:rsid w:val="003A0563"/>
    <w:rsid w:val="003A223F"/>
    <w:rsid w:val="003A4966"/>
    <w:rsid w:val="003C48B2"/>
    <w:rsid w:val="003E2FAD"/>
    <w:rsid w:val="003E49A0"/>
    <w:rsid w:val="003E4F0F"/>
    <w:rsid w:val="003F5168"/>
    <w:rsid w:val="003F7614"/>
    <w:rsid w:val="00407B34"/>
    <w:rsid w:val="0042160D"/>
    <w:rsid w:val="00426816"/>
    <w:rsid w:val="0045423B"/>
    <w:rsid w:val="004559E4"/>
    <w:rsid w:val="00476C06"/>
    <w:rsid w:val="004931EA"/>
    <w:rsid w:val="004A313D"/>
    <w:rsid w:val="004A4BD6"/>
    <w:rsid w:val="004C16CA"/>
    <w:rsid w:val="004D681E"/>
    <w:rsid w:val="004D69E3"/>
    <w:rsid w:val="004E1B27"/>
    <w:rsid w:val="004E5CFE"/>
    <w:rsid w:val="004F211B"/>
    <w:rsid w:val="00517E38"/>
    <w:rsid w:val="0052208C"/>
    <w:rsid w:val="005406A2"/>
    <w:rsid w:val="0054403C"/>
    <w:rsid w:val="00552E55"/>
    <w:rsid w:val="00556844"/>
    <w:rsid w:val="00556929"/>
    <w:rsid w:val="00562F40"/>
    <w:rsid w:val="005647B2"/>
    <w:rsid w:val="00571878"/>
    <w:rsid w:val="005754FE"/>
    <w:rsid w:val="00586D6A"/>
    <w:rsid w:val="00594FF3"/>
    <w:rsid w:val="00596B2F"/>
    <w:rsid w:val="005A3485"/>
    <w:rsid w:val="005B2E31"/>
    <w:rsid w:val="005B49DF"/>
    <w:rsid w:val="005D3B8D"/>
    <w:rsid w:val="005E0642"/>
    <w:rsid w:val="005F0EF2"/>
    <w:rsid w:val="00625615"/>
    <w:rsid w:val="00630E91"/>
    <w:rsid w:val="006311C2"/>
    <w:rsid w:val="006314D2"/>
    <w:rsid w:val="00631A94"/>
    <w:rsid w:val="006455E4"/>
    <w:rsid w:val="006521A3"/>
    <w:rsid w:val="00652AA5"/>
    <w:rsid w:val="00653348"/>
    <w:rsid w:val="006567FB"/>
    <w:rsid w:val="006620CE"/>
    <w:rsid w:val="00694B33"/>
    <w:rsid w:val="00694DF8"/>
    <w:rsid w:val="00697478"/>
    <w:rsid w:val="006A056C"/>
    <w:rsid w:val="006B3E3D"/>
    <w:rsid w:val="006B5793"/>
    <w:rsid w:val="006D2677"/>
    <w:rsid w:val="006D2B7E"/>
    <w:rsid w:val="006E1673"/>
    <w:rsid w:val="006F3D4B"/>
    <w:rsid w:val="00700A0D"/>
    <w:rsid w:val="00712C80"/>
    <w:rsid w:val="007356CC"/>
    <w:rsid w:val="00743792"/>
    <w:rsid w:val="007437C9"/>
    <w:rsid w:val="00750220"/>
    <w:rsid w:val="00752C23"/>
    <w:rsid w:val="007551A4"/>
    <w:rsid w:val="00764331"/>
    <w:rsid w:val="007827F5"/>
    <w:rsid w:val="00796C62"/>
    <w:rsid w:val="007B07DB"/>
    <w:rsid w:val="007B37FF"/>
    <w:rsid w:val="007B3E7A"/>
    <w:rsid w:val="007C04C5"/>
    <w:rsid w:val="007C0EDC"/>
    <w:rsid w:val="007D3D2B"/>
    <w:rsid w:val="007D543E"/>
    <w:rsid w:val="007F7079"/>
    <w:rsid w:val="007F7193"/>
    <w:rsid w:val="00802EBE"/>
    <w:rsid w:val="008125CF"/>
    <w:rsid w:val="0084068C"/>
    <w:rsid w:val="0084557D"/>
    <w:rsid w:val="008502FE"/>
    <w:rsid w:val="00856127"/>
    <w:rsid w:val="008632F4"/>
    <w:rsid w:val="00865307"/>
    <w:rsid w:val="008722CB"/>
    <w:rsid w:val="0087331E"/>
    <w:rsid w:val="008746EB"/>
    <w:rsid w:val="00875227"/>
    <w:rsid w:val="008805BA"/>
    <w:rsid w:val="00881351"/>
    <w:rsid w:val="008854E0"/>
    <w:rsid w:val="00892A5C"/>
    <w:rsid w:val="008931FB"/>
    <w:rsid w:val="008972BE"/>
    <w:rsid w:val="008B2A4B"/>
    <w:rsid w:val="008B5C86"/>
    <w:rsid w:val="008C4BA2"/>
    <w:rsid w:val="008D1014"/>
    <w:rsid w:val="0090711C"/>
    <w:rsid w:val="009465D4"/>
    <w:rsid w:val="009763F2"/>
    <w:rsid w:val="009904D9"/>
    <w:rsid w:val="009A629B"/>
    <w:rsid w:val="009B2056"/>
    <w:rsid w:val="009B58FF"/>
    <w:rsid w:val="009D2255"/>
    <w:rsid w:val="009D2AF6"/>
    <w:rsid w:val="009D50EF"/>
    <w:rsid w:val="009E3A8F"/>
    <w:rsid w:val="009E6B82"/>
    <w:rsid w:val="009F1568"/>
    <w:rsid w:val="009F3C7C"/>
    <w:rsid w:val="00A0704B"/>
    <w:rsid w:val="00A11725"/>
    <w:rsid w:val="00A12E29"/>
    <w:rsid w:val="00A20D8F"/>
    <w:rsid w:val="00A2116D"/>
    <w:rsid w:val="00A24CD2"/>
    <w:rsid w:val="00A25225"/>
    <w:rsid w:val="00A53EB0"/>
    <w:rsid w:val="00A56BD7"/>
    <w:rsid w:val="00A63F75"/>
    <w:rsid w:val="00A65FBE"/>
    <w:rsid w:val="00A74FF8"/>
    <w:rsid w:val="00A75793"/>
    <w:rsid w:val="00A96AE2"/>
    <w:rsid w:val="00AB1F29"/>
    <w:rsid w:val="00AE1CD1"/>
    <w:rsid w:val="00AF55FC"/>
    <w:rsid w:val="00B01A57"/>
    <w:rsid w:val="00B16610"/>
    <w:rsid w:val="00B26449"/>
    <w:rsid w:val="00B326DD"/>
    <w:rsid w:val="00B36D06"/>
    <w:rsid w:val="00B40E8B"/>
    <w:rsid w:val="00B5529A"/>
    <w:rsid w:val="00B7755A"/>
    <w:rsid w:val="00B9049E"/>
    <w:rsid w:val="00B94C49"/>
    <w:rsid w:val="00BA3E7E"/>
    <w:rsid w:val="00BC093A"/>
    <w:rsid w:val="00BD2649"/>
    <w:rsid w:val="00BE18E0"/>
    <w:rsid w:val="00BF4460"/>
    <w:rsid w:val="00BF4F6A"/>
    <w:rsid w:val="00C019FC"/>
    <w:rsid w:val="00C037ED"/>
    <w:rsid w:val="00C06465"/>
    <w:rsid w:val="00C4331C"/>
    <w:rsid w:val="00C606DF"/>
    <w:rsid w:val="00C6427D"/>
    <w:rsid w:val="00C67803"/>
    <w:rsid w:val="00C84152"/>
    <w:rsid w:val="00C870B3"/>
    <w:rsid w:val="00C90781"/>
    <w:rsid w:val="00C9153C"/>
    <w:rsid w:val="00CB2269"/>
    <w:rsid w:val="00CB5F56"/>
    <w:rsid w:val="00CC0391"/>
    <w:rsid w:val="00CD1441"/>
    <w:rsid w:val="00CD42A7"/>
    <w:rsid w:val="00CE6AA9"/>
    <w:rsid w:val="00CE7B9D"/>
    <w:rsid w:val="00D05B9E"/>
    <w:rsid w:val="00D15456"/>
    <w:rsid w:val="00D20611"/>
    <w:rsid w:val="00D413CC"/>
    <w:rsid w:val="00D42606"/>
    <w:rsid w:val="00D4385E"/>
    <w:rsid w:val="00D44A92"/>
    <w:rsid w:val="00D53F04"/>
    <w:rsid w:val="00D548D3"/>
    <w:rsid w:val="00D701CC"/>
    <w:rsid w:val="00D72C93"/>
    <w:rsid w:val="00D95740"/>
    <w:rsid w:val="00DA0CC5"/>
    <w:rsid w:val="00DA1087"/>
    <w:rsid w:val="00DA48A5"/>
    <w:rsid w:val="00DC4ECE"/>
    <w:rsid w:val="00DD0CD4"/>
    <w:rsid w:val="00DE4B38"/>
    <w:rsid w:val="00DE7146"/>
    <w:rsid w:val="00DE7EDD"/>
    <w:rsid w:val="00E15384"/>
    <w:rsid w:val="00E30A59"/>
    <w:rsid w:val="00E364B2"/>
    <w:rsid w:val="00E430AF"/>
    <w:rsid w:val="00E44727"/>
    <w:rsid w:val="00E4610F"/>
    <w:rsid w:val="00E734AD"/>
    <w:rsid w:val="00E82DF6"/>
    <w:rsid w:val="00EB586E"/>
    <w:rsid w:val="00F02B6D"/>
    <w:rsid w:val="00F078F5"/>
    <w:rsid w:val="00F17AD8"/>
    <w:rsid w:val="00F222E9"/>
    <w:rsid w:val="00F4571D"/>
    <w:rsid w:val="00F52F78"/>
    <w:rsid w:val="00F60EF1"/>
    <w:rsid w:val="00F80F4A"/>
    <w:rsid w:val="00F8155D"/>
    <w:rsid w:val="00F876E0"/>
    <w:rsid w:val="00F93D05"/>
    <w:rsid w:val="00F95406"/>
    <w:rsid w:val="00FB4E33"/>
    <w:rsid w:val="00FC1F1A"/>
    <w:rsid w:val="00FC6B9B"/>
    <w:rsid w:val="00FE15D3"/>
    <w:rsid w:val="00FF5F6A"/>
    <w:rsid w:val="00FF6ED3"/>
    <w:rsid w:val="21CFCF0C"/>
    <w:rsid w:val="4A8BFDE7"/>
    <w:rsid w:val="7B6B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80AC"/>
  <w15:chartTrackingRefBased/>
  <w15:docId w15:val="{3A72AF3A-B659-451C-AD1F-A87D37C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5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A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5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6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6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6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C8F4E0C5E48C8BFCB86F925BD7D2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2551216-F2E8-4E38-B8F8-181972E92E37}"/>
      </w:docPartPr>
      <w:docPartBody>
        <w:p w:rsidR="00736176" w:rsidRDefault="00736176" w:rsidP="00736176">
          <w:pPr>
            <w:pStyle w:val="761C8F4E0C5E48C8BFCB86F925BD7D2C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41585409F51E4F458ACBC7A035026FBA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F5A9D4F-082B-4EF1-AEFE-D9CAEDC92603}"/>
      </w:docPartPr>
      <w:docPartBody>
        <w:p w:rsidR="00736176" w:rsidRDefault="00736176" w:rsidP="00736176">
          <w:pPr>
            <w:pStyle w:val="41585409F51E4F458ACBC7A035026FBA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76"/>
    <w:rsid w:val="00082F12"/>
    <w:rsid w:val="002215EF"/>
    <w:rsid w:val="00266DD5"/>
    <w:rsid w:val="003B5110"/>
    <w:rsid w:val="00574B06"/>
    <w:rsid w:val="007110F2"/>
    <w:rsid w:val="00736176"/>
    <w:rsid w:val="0082107F"/>
    <w:rsid w:val="00930256"/>
    <w:rsid w:val="009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C8F4E0C5E48C8BFCB86F925BD7D2C">
    <w:name w:val="761C8F4E0C5E48C8BFCB86F925BD7D2C"/>
    <w:rsid w:val="00736176"/>
  </w:style>
  <w:style w:type="paragraph" w:customStyle="1" w:styleId="41585409F51E4F458ACBC7A035026FBA">
    <w:name w:val="41585409F51E4F458ACBC7A035026FBA"/>
    <w:rsid w:val="00736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2" ma:contentTypeDescription="Create a new document." ma:contentTypeScope="" ma:versionID="821c1a0bb93f828d2893d3b5057a2072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bdc19fd35c426176f413c771cb84a74a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6DE5-DC47-4E8D-9D73-30CBE67BE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446A7-9D86-451B-8F80-8468D8828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B300-8DFF-417F-A172-759CA9A8C4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22b89af-22ed-487b-952c-50e061635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5F49B-DCB8-48EB-A761-032C1080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Þorleifsdóttir</dc:creator>
  <cp:keywords/>
  <dc:description/>
  <cp:lastModifiedBy>Leifur Arnkell Skarphéðinsson</cp:lastModifiedBy>
  <cp:revision>2</cp:revision>
  <dcterms:created xsi:type="dcterms:W3CDTF">2018-08-15T10:08:00Z</dcterms:created>
  <dcterms:modified xsi:type="dcterms:W3CDTF">2018-08-15T10:08:00Z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