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51B79" w14:textId="6E679392" w:rsidR="00E71F27" w:rsidRDefault="00E71F27" w:rsidP="00E71F27">
      <w:pPr>
        <w:pStyle w:val="Nmeringsskjalsmls"/>
      </w:pPr>
      <w:bookmarkStart w:id="0" w:name="_Toc303616026"/>
      <w:bookmarkStart w:id="1" w:name="_Toc303616027"/>
      <w:bookmarkStart w:id="2" w:name="_Hlk35862370"/>
      <w:r>
        <w:t>1</w:t>
      </w:r>
      <w:r w:rsidR="00301215">
        <w:t>50</w:t>
      </w:r>
      <w:r>
        <w:t>. löggjafarþing 201</w:t>
      </w:r>
      <w:r w:rsidR="00301215">
        <w:t>9</w:t>
      </w:r>
      <w:r>
        <w:t>–20</w:t>
      </w:r>
      <w:r w:rsidR="00301215">
        <w:t>20</w:t>
      </w:r>
      <w:r>
        <w:t xml:space="preserve">. </w:t>
      </w:r>
      <w:r w:rsidR="3535C735">
        <w:t xml:space="preserve"> </w:t>
      </w:r>
      <w:bookmarkEnd w:id="0"/>
    </w:p>
    <w:p w14:paraId="17DBE300" w14:textId="77777777" w:rsidR="00E71F27" w:rsidRDefault="00E71F27" w:rsidP="00E71F27">
      <w:pPr>
        <w:pStyle w:val="Nmeringsskjalsmls"/>
      </w:pPr>
      <w:r>
        <w:t>Þingskjal x — x. mál</w:t>
      </w:r>
      <w:bookmarkEnd w:id="1"/>
      <w:r>
        <w:t>.</w:t>
      </w:r>
    </w:p>
    <w:p w14:paraId="69A03C02" w14:textId="77777777" w:rsidR="00E71F27" w:rsidRDefault="00E71F27" w:rsidP="00E71F27">
      <w:pPr>
        <w:pStyle w:val="Nmeringsskjalsmls"/>
      </w:pPr>
      <w:r>
        <w:t xml:space="preserve">Stjórnarfrumvarp. </w:t>
      </w:r>
    </w:p>
    <w:p w14:paraId="432AFDBB" w14:textId="77777777" w:rsidR="00E71F27" w:rsidRPr="002675EE" w:rsidRDefault="00E71F27" w:rsidP="002675EE">
      <w:pPr>
        <w:pStyle w:val="Fyrirsgn-skjalategund"/>
      </w:pPr>
      <w:r w:rsidRPr="002675EE">
        <w:t>Frumvarp til laga</w:t>
      </w:r>
    </w:p>
    <w:p w14:paraId="34C84A27" w14:textId="7C3C4F6C" w:rsidR="00E56F7D" w:rsidRDefault="00E71F27" w:rsidP="002675EE">
      <w:pPr>
        <w:pStyle w:val="Fyrirsgn-undirfyrirsgn"/>
      </w:pPr>
      <w:r w:rsidRPr="002675EE">
        <w:t xml:space="preserve">um </w:t>
      </w:r>
      <w:r w:rsidR="00E56F7D">
        <w:t>gjaldeyrismál</w:t>
      </w:r>
      <w:r w:rsidR="00CF2A8D">
        <w:t>.</w:t>
      </w:r>
      <w:r w:rsidR="00E56F7D">
        <w:t xml:space="preserve"> </w:t>
      </w:r>
    </w:p>
    <w:p w14:paraId="12B2468F" w14:textId="77777777" w:rsidR="008F608D" w:rsidRDefault="008F608D" w:rsidP="00E71F27">
      <w:pPr>
        <w:pStyle w:val="Frrherra"/>
      </w:pPr>
    </w:p>
    <w:p w14:paraId="5872EEA5" w14:textId="65CD5E94" w:rsidR="00E71F27" w:rsidRDefault="4F873B7F" w:rsidP="00E71F27">
      <w:pPr>
        <w:pStyle w:val="Frrherra"/>
      </w:pPr>
      <w:r>
        <w:t xml:space="preserve">Frá fjármála- og efnahagsráðherra. </w:t>
      </w:r>
    </w:p>
    <w:p w14:paraId="4C3A080F" w14:textId="77777777" w:rsidR="00E71F27" w:rsidRPr="005B08E3" w:rsidRDefault="00E71F27" w:rsidP="00E71F27"/>
    <w:p w14:paraId="6953F24D" w14:textId="7E420A58" w:rsidR="00E71F27" w:rsidRDefault="00E71F27" w:rsidP="00E71F27"/>
    <w:p w14:paraId="54835F6B" w14:textId="77777777" w:rsidR="00C35574" w:rsidRDefault="00E71F27" w:rsidP="00E71F27">
      <w:pPr>
        <w:pStyle w:val="Kaflanmer"/>
      </w:pPr>
      <w:r>
        <w:t>I</w:t>
      </w:r>
      <w:r w:rsidR="00C35574">
        <w:t>. kafli</w:t>
      </w:r>
    </w:p>
    <w:p w14:paraId="4EF077D8" w14:textId="6DC003D0" w:rsidR="00C35574" w:rsidRDefault="00E56F7D" w:rsidP="00943B67">
      <w:pPr>
        <w:pStyle w:val="Kaflafyrirsgn"/>
      </w:pPr>
      <w:r>
        <w:t>Almenn ákvæði</w:t>
      </w:r>
      <w:r w:rsidR="00C35574">
        <w:t>.</w:t>
      </w:r>
    </w:p>
    <w:p w14:paraId="6E5F06CA" w14:textId="77777777" w:rsidR="00C35574" w:rsidRPr="00DB71CE" w:rsidRDefault="00666B08" w:rsidP="008723A3">
      <w:pPr>
        <w:pStyle w:val="Greinarnmer"/>
      </w:pPr>
      <w:r>
        <w:t xml:space="preserve">1. </w:t>
      </w:r>
      <w:r w:rsidR="00077BE0">
        <w:t>gr.</w:t>
      </w:r>
    </w:p>
    <w:p w14:paraId="4E945F81" w14:textId="34D9B0A0" w:rsidR="006F59F2" w:rsidRDefault="00D65374" w:rsidP="006F59F2">
      <w:pPr>
        <w:pStyle w:val="Greinarfyrirsgn"/>
        <w:rPr>
          <w:rFonts w:eastAsia="Times New Roman"/>
        </w:rPr>
      </w:pPr>
      <w:r w:rsidRPr="008E05C7">
        <w:rPr>
          <w:rFonts w:eastAsia="Times New Roman"/>
        </w:rPr>
        <w:t>Meginregla um óheft viðskipti</w:t>
      </w:r>
      <w:r w:rsidR="006F59F2" w:rsidRPr="008E05C7">
        <w:rPr>
          <w:rFonts w:eastAsia="Times New Roman"/>
        </w:rPr>
        <w:t>.</w:t>
      </w:r>
    </w:p>
    <w:p w14:paraId="1C2B4B8E" w14:textId="6A0673A3" w:rsidR="008B4A02" w:rsidRDefault="00277E94" w:rsidP="00943B67">
      <w:pPr>
        <w:rPr>
          <w:rFonts w:eastAsia="Times New Roman"/>
        </w:rPr>
      </w:pPr>
      <w:r w:rsidRPr="03622673">
        <w:rPr>
          <w:rFonts w:eastAsia="Times New Roman"/>
        </w:rPr>
        <w:t>Gjaldeyrisviðskipti</w:t>
      </w:r>
      <w:r w:rsidR="001B7E40" w:rsidRPr="03622673">
        <w:rPr>
          <w:rFonts w:eastAsia="Times New Roman"/>
        </w:rPr>
        <w:t xml:space="preserve">, </w:t>
      </w:r>
      <w:r w:rsidRPr="03622673">
        <w:rPr>
          <w:rFonts w:eastAsia="Times New Roman"/>
        </w:rPr>
        <w:t xml:space="preserve">greiðslur á milli landa og fjármagnshreyfingar </w:t>
      </w:r>
      <w:r w:rsidR="13672227" w:rsidRPr="03622673">
        <w:rPr>
          <w:rFonts w:eastAsia="Times New Roman"/>
        </w:rPr>
        <w:t xml:space="preserve">á </w:t>
      </w:r>
      <w:r w:rsidR="00106BA1" w:rsidRPr="03622673">
        <w:rPr>
          <w:rFonts w:eastAsia="Times New Roman"/>
        </w:rPr>
        <w:t>milli landa</w:t>
      </w:r>
      <w:r w:rsidRPr="03622673">
        <w:rPr>
          <w:rFonts w:eastAsia="Times New Roman"/>
        </w:rPr>
        <w:t xml:space="preserve"> skulu vera frjáls nema annað leiði af lögum.</w:t>
      </w:r>
      <w:r w:rsidR="00244A93" w:rsidRPr="03622673">
        <w:rPr>
          <w:rFonts w:eastAsia="Times New Roman"/>
        </w:rPr>
        <w:t xml:space="preserve"> Heimilt er þó að grípa</w:t>
      </w:r>
      <w:r w:rsidR="006F59F2" w:rsidRPr="03622673">
        <w:rPr>
          <w:rFonts w:eastAsia="Times New Roman"/>
        </w:rPr>
        <w:t xml:space="preserve"> til ráðstafana skv. II og III. </w:t>
      </w:r>
      <w:r w:rsidR="00244A93" w:rsidRPr="03622673">
        <w:rPr>
          <w:rFonts w:eastAsia="Times New Roman"/>
        </w:rPr>
        <w:t>kafla til að koma í veg fyrir</w:t>
      </w:r>
      <w:r w:rsidRPr="03622673">
        <w:rPr>
          <w:rFonts w:eastAsia="Times New Roman"/>
        </w:rPr>
        <w:t xml:space="preserve"> </w:t>
      </w:r>
      <w:r w:rsidR="00244A93" w:rsidRPr="03622673">
        <w:rPr>
          <w:rFonts w:eastAsia="Times New Roman"/>
        </w:rPr>
        <w:t>alvarleg</w:t>
      </w:r>
      <w:r w:rsidR="003C5FA9" w:rsidRPr="03622673">
        <w:rPr>
          <w:rFonts w:eastAsia="Times New Roman"/>
        </w:rPr>
        <w:t>a</w:t>
      </w:r>
      <w:r w:rsidR="00244A93" w:rsidRPr="03622673">
        <w:rPr>
          <w:rFonts w:eastAsia="Times New Roman"/>
        </w:rPr>
        <w:t xml:space="preserve"> röskun á stöðugleika í gengis- og peningamálum og fjármálastöðugleika.</w:t>
      </w:r>
    </w:p>
    <w:p w14:paraId="148F2C41" w14:textId="77777777" w:rsidR="001D32D2" w:rsidRDefault="001D32D2" w:rsidP="00943B67">
      <w:pPr>
        <w:rPr>
          <w:rFonts w:eastAsia="Times New Roman"/>
        </w:rPr>
      </w:pPr>
    </w:p>
    <w:p w14:paraId="008331EF" w14:textId="5876BF86" w:rsidR="00077BE0" w:rsidRDefault="00666B08" w:rsidP="000E5C14">
      <w:pPr>
        <w:pStyle w:val="Greinarnmer"/>
      </w:pPr>
      <w:r>
        <w:t xml:space="preserve">2. </w:t>
      </w:r>
      <w:r w:rsidR="00077BE0">
        <w:t>gr.</w:t>
      </w:r>
    </w:p>
    <w:p w14:paraId="612A9FD0" w14:textId="4440AEEA" w:rsidR="00AF426C" w:rsidRDefault="00AF426C" w:rsidP="00077BE0">
      <w:pPr>
        <w:pStyle w:val="Greinarfyrirsgn"/>
      </w:pPr>
      <w:r>
        <w:t>Orðskýringar.</w:t>
      </w:r>
    </w:p>
    <w:p w14:paraId="3B41CBB3" w14:textId="1C5B04FC" w:rsidR="00AF426C" w:rsidRPr="00F76450" w:rsidRDefault="00AF426C" w:rsidP="00AC2FCC">
      <w:pPr>
        <w:rPr>
          <w:rFonts w:eastAsia="Times New Roman"/>
          <w:color w:val="242424"/>
          <w:shd w:val="clear" w:color="auto" w:fill="FFFFFF"/>
        </w:rPr>
      </w:pPr>
      <w:r w:rsidRPr="00F76450">
        <w:rPr>
          <w:rFonts w:eastAsia="Times New Roman"/>
          <w:color w:val="242424"/>
          <w:shd w:val="clear" w:color="auto" w:fill="FFFFFF"/>
        </w:rPr>
        <w:t xml:space="preserve">Í lögum þessum er merking hugtaka </w:t>
      </w:r>
      <w:r w:rsidR="00781DE9" w:rsidRPr="00F76450">
        <w:rPr>
          <w:rFonts w:eastAsia="Times New Roman"/>
          <w:color w:val="242424"/>
          <w:shd w:val="clear" w:color="auto" w:fill="FFFFFF"/>
        </w:rPr>
        <w:t>sem hér segir</w:t>
      </w:r>
      <w:r w:rsidRPr="00F76450">
        <w:rPr>
          <w:rFonts w:eastAsia="Times New Roman"/>
          <w:color w:val="242424"/>
          <w:shd w:val="clear" w:color="auto" w:fill="FFFFFF"/>
        </w:rPr>
        <w:t>:</w:t>
      </w:r>
    </w:p>
    <w:p w14:paraId="66306366" w14:textId="147C9C6E" w:rsidR="00AF426C" w:rsidRDefault="00AF426C" w:rsidP="00AC2FCC">
      <w:pPr>
        <w:pStyle w:val="Mlsgreinlista"/>
        <w:numPr>
          <w:ilvl w:val="0"/>
          <w:numId w:val="18"/>
        </w:numPr>
        <w:spacing w:after="160" w:line="259" w:lineRule="auto"/>
        <w:rPr>
          <w:rFonts w:eastAsia="Times New Roman"/>
        </w:rPr>
      </w:pPr>
      <w:r w:rsidRPr="00F76450">
        <w:rPr>
          <w:rFonts w:eastAsia="Times New Roman"/>
          <w:i/>
        </w:rPr>
        <w:t>Erlendur aðili:</w:t>
      </w:r>
      <w:r w:rsidRPr="00F76450">
        <w:rPr>
          <w:rFonts w:eastAsia="Times New Roman"/>
        </w:rPr>
        <w:t xml:space="preserve"> </w:t>
      </w:r>
      <w:r w:rsidR="00823FD4" w:rsidRPr="00F76450">
        <w:rPr>
          <w:rFonts w:eastAsia="Times New Roman"/>
        </w:rPr>
        <w:t>E</w:t>
      </w:r>
      <w:r w:rsidRPr="00F76450">
        <w:rPr>
          <w:rFonts w:eastAsia="Times New Roman"/>
        </w:rPr>
        <w:t xml:space="preserve">instaklingur eða lögaðili sem ekki </w:t>
      </w:r>
      <w:r w:rsidR="00790FD1" w:rsidRPr="00F76450">
        <w:rPr>
          <w:rFonts w:eastAsia="Times New Roman"/>
        </w:rPr>
        <w:t>er</w:t>
      </w:r>
      <w:r w:rsidRPr="00F76450">
        <w:rPr>
          <w:rFonts w:eastAsia="Times New Roman"/>
        </w:rPr>
        <w:t xml:space="preserve"> innlendur aðili, þ.m.t. útibú innlends aðila erlendis. </w:t>
      </w:r>
    </w:p>
    <w:p w14:paraId="696223EF" w14:textId="2533D125" w:rsidR="00AF426C" w:rsidRDefault="00AF426C" w:rsidP="00AC2FCC">
      <w:pPr>
        <w:pStyle w:val="Mlsgreinlista"/>
        <w:numPr>
          <w:ilvl w:val="0"/>
          <w:numId w:val="18"/>
        </w:numPr>
        <w:spacing w:after="160" w:line="259" w:lineRule="auto"/>
        <w:rPr>
          <w:rFonts w:eastAsia="Times New Roman"/>
          <w:color w:val="242424"/>
          <w:szCs w:val="21"/>
        </w:rPr>
      </w:pPr>
      <w:r w:rsidRPr="00F76450">
        <w:rPr>
          <w:rFonts w:eastAsia="Times New Roman"/>
          <w:i/>
        </w:rPr>
        <w:t>Erlendur gjaldeyrir:</w:t>
      </w:r>
      <w:r w:rsidRPr="00F76450">
        <w:rPr>
          <w:rFonts w:eastAsia="Times New Roman"/>
        </w:rPr>
        <w:t xml:space="preserve"> </w:t>
      </w:r>
      <w:r w:rsidR="00823FD4" w:rsidRPr="00F76450">
        <w:rPr>
          <w:rFonts w:eastAsia="Times New Roman"/>
        </w:rPr>
        <w:t>E</w:t>
      </w:r>
      <w:r w:rsidRPr="00F76450">
        <w:rPr>
          <w:rFonts w:eastAsia="Times New Roman"/>
          <w:color w:val="242424"/>
          <w:shd w:val="clear" w:color="auto" w:fill="FFFFFF"/>
        </w:rPr>
        <w:t>rlendir peningaseðlar</w:t>
      </w:r>
      <w:r w:rsidR="001C3E76" w:rsidRPr="00F76450">
        <w:rPr>
          <w:rFonts w:eastAsia="Times New Roman"/>
          <w:color w:val="242424"/>
          <w:shd w:val="clear" w:color="auto" w:fill="FFFFFF"/>
        </w:rPr>
        <w:t xml:space="preserve"> og</w:t>
      </w:r>
      <w:r w:rsidRPr="00F76450">
        <w:rPr>
          <w:rFonts w:eastAsia="Times New Roman"/>
          <w:color w:val="242424"/>
          <w:shd w:val="clear" w:color="auto" w:fill="FFFFFF"/>
        </w:rPr>
        <w:t xml:space="preserve"> slegnir peningar, innstæður og rafeyrir í erlendum gjaldmiðli</w:t>
      </w:r>
      <w:r w:rsidR="001C3E76" w:rsidRPr="00F76450">
        <w:rPr>
          <w:rFonts w:eastAsia="Times New Roman"/>
          <w:color w:val="242424"/>
          <w:shd w:val="clear" w:color="auto" w:fill="FFFFFF"/>
        </w:rPr>
        <w:t xml:space="preserve"> og</w:t>
      </w:r>
      <w:r w:rsidRPr="448DD9FF">
        <w:rPr>
          <w:rFonts w:eastAsia="Times New Roman"/>
          <w:color w:val="242424"/>
        </w:rPr>
        <w:t xml:space="preserve"> tékkar og aðrar ávísanir, víxlar og önnur greiðslufyrirmæli sem hljóða upp á greiðslu í erlendum gjaldmiðli</w:t>
      </w:r>
      <w:r w:rsidR="687BABFD" w:rsidRPr="00F76450">
        <w:rPr>
          <w:rFonts w:eastAsia="Times New Roman"/>
          <w:color w:val="242424"/>
          <w:shd w:val="clear" w:color="auto" w:fill="FFFFFF"/>
        </w:rPr>
        <w:t xml:space="preserve">, </w:t>
      </w:r>
      <w:r w:rsidR="687BABFD" w:rsidRPr="16233961">
        <w:rPr>
          <w:rFonts w:eastAsia="Times New Roman"/>
          <w:color w:val="242424"/>
        </w:rPr>
        <w:t>minnispeninga</w:t>
      </w:r>
      <w:r w:rsidR="00E3055A">
        <w:rPr>
          <w:rFonts w:eastAsia="Times New Roman"/>
          <w:color w:val="242424"/>
        </w:rPr>
        <w:t>r</w:t>
      </w:r>
      <w:r w:rsidR="687BABFD" w:rsidRPr="16233961">
        <w:rPr>
          <w:rFonts w:eastAsia="Times New Roman"/>
          <w:color w:val="242424"/>
        </w:rPr>
        <w:t>, gull, silfur og aðr</w:t>
      </w:r>
      <w:r w:rsidR="00E3055A">
        <w:rPr>
          <w:rFonts w:eastAsia="Times New Roman"/>
          <w:color w:val="242424"/>
        </w:rPr>
        <w:t>ir</w:t>
      </w:r>
      <w:r w:rsidR="687BABFD" w:rsidRPr="16233961">
        <w:rPr>
          <w:rFonts w:eastAsia="Times New Roman"/>
          <w:color w:val="242424"/>
        </w:rPr>
        <w:t xml:space="preserve"> dýr</w:t>
      </w:r>
      <w:r w:rsidR="00E3055A">
        <w:rPr>
          <w:rFonts w:eastAsia="Times New Roman"/>
          <w:color w:val="242424"/>
        </w:rPr>
        <w:t>ir</w:t>
      </w:r>
      <w:r w:rsidR="687BABFD" w:rsidRPr="16233961">
        <w:rPr>
          <w:rFonts w:eastAsia="Times New Roman"/>
          <w:color w:val="242424"/>
        </w:rPr>
        <w:t xml:space="preserve"> málm</w:t>
      </w:r>
      <w:r w:rsidR="0025479B">
        <w:rPr>
          <w:rFonts w:eastAsia="Times New Roman"/>
          <w:color w:val="242424"/>
        </w:rPr>
        <w:t>a</w:t>
      </w:r>
      <w:r w:rsidR="00136967">
        <w:rPr>
          <w:rFonts w:eastAsia="Times New Roman"/>
          <w:color w:val="242424"/>
        </w:rPr>
        <w:t>r</w:t>
      </w:r>
      <w:r w:rsidR="687BABFD" w:rsidRPr="16233961">
        <w:rPr>
          <w:rFonts w:eastAsia="Times New Roman"/>
          <w:color w:val="242424"/>
        </w:rPr>
        <w:t xml:space="preserve"> ef þeir eru notaðir sem gjaldmiðill í viðskiptum erlendis.</w:t>
      </w:r>
    </w:p>
    <w:p w14:paraId="75096688" w14:textId="2E5BB40B" w:rsidR="00AF426C" w:rsidRPr="00823FD4" w:rsidRDefault="00AF426C" w:rsidP="00AC2FCC">
      <w:pPr>
        <w:pStyle w:val="Mlsgreinlista"/>
        <w:numPr>
          <w:ilvl w:val="0"/>
          <w:numId w:val="18"/>
        </w:numPr>
        <w:spacing w:after="160" w:line="259" w:lineRule="auto"/>
        <w:rPr>
          <w:rFonts w:eastAsia="Times New Roman"/>
          <w:i/>
        </w:rPr>
      </w:pPr>
      <w:r w:rsidRPr="00F76450">
        <w:rPr>
          <w:rFonts w:eastAsia="Times New Roman"/>
          <w:i/>
        </w:rPr>
        <w:t xml:space="preserve">Fjármagnshreyfing á milli landa: </w:t>
      </w:r>
    </w:p>
    <w:p w14:paraId="04AF6007" w14:textId="38AFE830" w:rsidR="00AF426C" w:rsidRDefault="00946B68" w:rsidP="00AC2FCC">
      <w:pPr>
        <w:pStyle w:val="Mlsgreinlista"/>
        <w:numPr>
          <w:ilvl w:val="1"/>
          <w:numId w:val="18"/>
        </w:numPr>
        <w:spacing w:after="160" w:line="259" w:lineRule="auto"/>
        <w:rPr>
          <w:rFonts w:eastAsia="Times New Roman"/>
        </w:rPr>
      </w:pPr>
      <w:r w:rsidRPr="00F76450">
        <w:rPr>
          <w:rFonts w:eastAsia="Times New Roman"/>
        </w:rPr>
        <w:t>Y</w:t>
      </w:r>
      <w:r w:rsidR="00AF426C" w:rsidRPr="00F76450">
        <w:rPr>
          <w:rFonts w:eastAsia="Times New Roman"/>
        </w:rPr>
        <w:t>firfærsl</w:t>
      </w:r>
      <w:r w:rsidR="00A31A2D" w:rsidRPr="00F76450">
        <w:rPr>
          <w:rFonts w:eastAsia="Times New Roman"/>
        </w:rPr>
        <w:t>a</w:t>
      </w:r>
      <w:r w:rsidR="00AF426C" w:rsidRPr="00F76450">
        <w:rPr>
          <w:rFonts w:eastAsia="Times New Roman"/>
        </w:rPr>
        <w:t xml:space="preserve"> eða flutningur fjármuna til eða frá Íslandi </w:t>
      </w:r>
      <w:r w:rsidR="00767560" w:rsidRPr="00F76450">
        <w:rPr>
          <w:rFonts w:eastAsia="Times New Roman"/>
        </w:rPr>
        <w:t xml:space="preserve">sem ekki er greiðsla á milli landa </w:t>
      </w:r>
      <w:r w:rsidR="00AF426C" w:rsidRPr="00F76450">
        <w:rPr>
          <w:rFonts w:eastAsia="Times New Roman"/>
        </w:rPr>
        <w:t>eða</w:t>
      </w:r>
    </w:p>
    <w:p w14:paraId="5703A051" w14:textId="42AA1F3D" w:rsidR="00AF426C" w:rsidRDefault="00AF426C" w:rsidP="00AC2FCC">
      <w:pPr>
        <w:pStyle w:val="Mlsgreinlista"/>
        <w:numPr>
          <w:ilvl w:val="1"/>
          <w:numId w:val="18"/>
        </w:numPr>
        <w:spacing w:after="160" w:line="259" w:lineRule="auto"/>
        <w:rPr>
          <w:rFonts w:eastAsia="Times New Roman"/>
        </w:rPr>
      </w:pPr>
      <w:r w:rsidRPr="00F76450">
        <w:rPr>
          <w:rFonts w:eastAsia="Times New Roman"/>
        </w:rPr>
        <w:t>yfirfærsl</w:t>
      </w:r>
      <w:r w:rsidR="00A31A2D" w:rsidRPr="00F76450">
        <w:rPr>
          <w:rFonts w:eastAsia="Times New Roman"/>
        </w:rPr>
        <w:t>a</w:t>
      </w:r>
      <w:r w:rsidRPr="00F76450">
        <w:rPr>
          <w:rFonts w:eastAsia="Times New Roman"/>
        </w:rPr>
        <w:t xml:space="preserve"> eða flutningur fjármuna á milli innlend</w:t>
      </w:r>
      <w:r w:rsidR="004350AA" w:rsidRPr="00F76450">
        <w:rPr>
          <w:rFonts w:eastAsia="Times New Roman"/>
        </w:rPr>
        <w:t>s</w:t>
      </w:r>
      <w:r w:rsidRPr="00F76450">
        <w:rPr>
          <w:rFonts w:eastAsia="Times New Roman"/>
        </w:rPr>
        <w:t xml:space="preserve"> og erlend</w:t>
      </w:r>
      <w:r w:rsidR="004350AA" w:rsidRPr="00F76450">
        <w:rPr>
          <w:rFonts w:eastAsia="Times New Roman"/>
        </w:rPr>
        <w:t>s</w:t>
      </w:r>
      <w:r w:rsidRPr="00F76450">
        <w:rPr>
          <w:rFonts w:eastAsia="Times New Roman"/>
        </w:rPr>
        <w:t xml:space="preserve"> aðila</w:t>
      </w:r>
      <w:r w:rsidR="00767560" w:rsidRPr="00F76450">
        <w:rPr>
          <w:rFonts w:eastAsia="Times New Roman"/>
        </w:rPr>
        <w:t xml:space="preserve"> sem ekki er greiðsla á milli landa</w:t>
      </w:r>
      <w:r w:rsidRPr="00F76450" w:rsidDel="00B724F8">
        <w:rPr>
          <w:rFonts w:eastAsia="Times New Roman"/>
        </w:rPr>
        <w:t>.</w:t>
      </w:r>
    </w:p>
    <w:p w14:paraId="412A30F9" w14:textId="0AFC2000" w:rsidR="00AF426C" w:rsidRPr="00823FD4" w:rsidRDefault="00AF426C" w:rsidP="00AC2FCC">
      <w:pPr>
        <w:pStyle w:val="Mlsgreinlista"/>
        <w:numPr>
          <w:ilvl w:val="0"/>
          <w:numId w:val="18"/>
        </w:numPr>
        <w:spacing w:after="160" w:line="259" w:lineRule="auto"/>
        <w:rPr>
          <w:rFonts w:eastAsia="Times New Roman"/>
          <w:i/>
        </w:rPr>
      </w:pPr>
      <w:r w:rsidRPr="00F76450">
        <w:rPr>
          <w:rFonts w:eastAsia="Times New Roman"/>
          <w:i/>
        </w:rPr>
        <w:t>Greiðsl</w:t>
      </w:r>
      <w:r w:rsidR="00D51028" w:rsidRPr="00F76450">
        <w:rPr>
          <w:rFonts w:eastAsia="Times New Roman"/>
          <w:i/>
        </w:rPr>
        <w:t>a</w:t>
      </w:r>
      <w:r w:rsidRPr="00F76450">
        <w:rPr>
          <w:rFonts w:eastAsia="Times New Roman"/>
          <w:i/>
        </w:rPr>
        <w:t xml:space="preserve"> á milli landa: </w:t>
      </w:r>
    </w:p>
    <w:p w14:paraId="0AA5895E" w14:textId="531D792D" w:rsidR="00AF426C" w:rsidRDefault="00946B68" w:rsidP="00AC2FCC">
      <w:pPr>
        <w:pStyle w:val="Mlsgreinlista"/>
        <w:numPr>
          <w:ilvl w:val="1"/>
          <w:numId w:val="18"/>
        </w:numPr>
        <w:spacing w:after="160" w:line="259" w:lineRule="auto"/>
        <w:rPr>
          <w:rFonts w:eastAsia="Times New Roman"/>
        </w:rPr>
      </w:pPr>
      <w:r w:rsidRPr="4A600435">
        <w:rPr>
          <w:rFonts w:eastAsia="Times New Roman"/>
        </w:rPr>
        <w:t>Y</w:t>
      </w:r>
      <w:r w:rsidR="00AF426C" w:rsidRPr="4A600435">
        <w:rPr>
          <w:rFonts w:eastAsia="Times New Roman"/>
        </w:rPr>
        <w:t xml:space="preserve">firfærsla eða flutningur fjármuna til eða frá Íslandi sem felur í sér </w:t>
      </w:r>
      <w:r w:rsidR="00767560" w:rsidRPr="4A600435">
        <w:rPr>
          <w:rFonts w:eastAsia="Times New Roman"/>
        </w:rPr>
        <w:t xml:space="preserve">endurgjald </w:t>
      </w:r>
      <w:r w:rsidR="00AF426C" w:rsidRPr="4A600435">
        <w:rPr>
          <w:rFonts w:eastAsia="Times New Roman"/>
        </w:rPr>
        <w:t>vegna vöru</w:t>
      </w:r>
      <w:r w:rsidR="00A82CDA" w:rsidRPr="4A600435">
        <w:rPr>
          <w:rFonts w:eastAsia="Times New Roman"/>
        </w:rPr>
        <w:t>- eða</w:t>
      </w:r>
      <w:r w:rsidR="00AF426C" w:rsidRPr="4A600435">
        <w:rPr>
          <w:rFonts w:eastAsia="Times New Roman"/>
        </w:rPr>
        <w:t xml:space="preserve"> þjónustuviðskipta </w:t>
      </w:r>
      <w:r w:rsidR="00A82CDA" w:rsidRPr="4A600435">
        <w:rPr>
          <w:rFonts w:eastAsia="Times New Roman"/>
        </w:rPr>
        <w:t xml:space="preserve">eða </w:t>
      </w:r>
      <w:r w:rsidR="00AF426C" w:rsidRPr="4A600435">
        <w:rPr>
          <w:rFonts w:eastAsia="Times New Roman"/>
        </w:rPr>
        <w:t>þáttatek</w:t>
      </w:r>
      <w:r w:rsidR="00CF61B5" w:rsidRPr="4A600435">
        <w:rPr>
          <w:rFonts w:eastAsia="Times New Roman"/>
        </w:rPr>
        <w:t>jur</w:t>
      </w:r>
      <w:r w:rsidR="00AF426C" w:rsidRPr="4A600435">
        <w:rPr>
          <w:rFonts w:eastAsia="Times New Roman"/>
        </w:rPr>
        <w:t xml:space="preserve"> eða </w:t>
      </w:r>
    </w:p>
    <w:p w14:paraId="0B938483" w14:textId="53707A98" w:rsidR="00AF426C" w:rsidRDefault="00AF426C" w:rsidP="00AC2FCC">
      <w:pPr>
        <w:pStyle w:val="Mlsgreinlista"/>
        <w:numPr>
          <w:ilvl w:val="1"/>
          <w:numId w:val="18"/>
        </w:numPr>
        <w:spacing w:after="160" w:line="259" w:lineRule="auto"/>
        <w:rPr>
          <w:rFonts w:eastAsia="Times New Roman"/>
        </w:rPr>
      </w:pPr>
      <w:r w:rsidRPr="00F76450">
        <w:rPr>
          <w:rFonts w:eastAsia="Times New Roman"/>
        </w:rPr>
        <w:t>yfirfærsl</w:t>
      </w:r>
      <w:r w:rsidR="00D51028" w:rsidRPr="00F76450">
        <w:rPr>
          <w:rFonts w:eastAsia="Times New Roman"/>
        </w:rPr>
        <w:t>a</w:t>
      </w:r>
      <w:r w:rsidRPr="00F76450">
        <w:rPr>
          <w:rFonts w:eastAsia="Times New Roman"/>
        </w:rPr>
        <w:t xml:space="preserve"> eða flutningur fjármuna á milli innlend</w:t>
      </w:r>
      <w:r w:rsidR="009E3CB9" w:rsidRPr="00F76450">
        <w:rPr>
          <w:rFonts w:eastAsia="Times New Roman"/>
        </w:rPr>
        <w:t>s</w:t>
      </w:r>
      <w:r w:rsidRPr="00F76450">
        <w:rPr>
          <w:rFonts w:eastAsia="Times New Roman"/>
        </w:rPr>
        <w:t xml:space="preserve"> og erlend</w:t>
      </w:r>
      <w:r w:rsidR="009E3CB9" w:rsidRPr="00F76450">
        <w:rPr>
          <w:rFonts w:eastAsia="Times New Roman"/>
        </w:rPr>
        <w:t>s</w:t>
      </w:r>
      <w:r w:rsidRPr="00F76450">
        <w:rPr>
          <w:rFonts w:eastAsia="Times New Roman"/>
        </w:rPr>
        <w:t xml:space="preserve"> aðila</w:t>
      </w:r>
      <w:r w:rsidR="004350AA" w:rsidRPr="00F76450" w:rsidDel="004350AA">
        <w:rPr>
          <w:rFonts w:eastAsia="Times New Roman"/>
        </w:rPr>
        <w:t xml:space="preserve"> </w:t>
      </w:r>
      <w:r w:rsidRPr="00F76450">
        <w:rPr>
          <w:rFonts w:eastAsia="Times New Roman"/>
        </w:rPr>
        <w:t xml:space="preserve">sem felur í sér </w:t>
      </w:r>
      <w:r w:rsidR="00767560" w:rsidRPr="00F76450">
        <w:rPr>
          <w:rFonts w:eastAsia="Times New Roman"/>
        </w:rPr>
        <w:t xml:space="preserve">endurgjald </w:t>
      </w:r>
      <w:r w:rsidRPr="00F76450">
        <w:rPr>
          <w:rFonts w:eastAsia="Times New Roman"/>
        </w:rPr>
        <w:t>vegna vöru</w:t>
      </w:r>
      <w:r w:rsidR="00A82CDA" w:rsidRPr="00F76450">
        <w:rPr>
          <w:rFonts w:eastAsia="Times New Roman"/>
        </w:rPr>
        <w:t>- eða</w:t>
      </w:r>
      <w:r w:rsidRPr="00F76450">
        <w:rPr>
          <w:rFonts w:eastAsia="Times New Roman"/>
        </w:rPr>
        <w:t xml:space="preserve"> þjónustuviðskipta </w:t>
      </w:r>
      <w:r w:rsidR="00A82CDA" w:rsidRPr="00F76450">
        <w:rPr>
          <w:rFonts w:eastAsia="Times New Roman"/>
        </w:rPr>
        <w:t xml:space="preserve">eða </w:t>
      </w:r>
      <w:r w:rsidR="00CF61B5" w:rsidRPr="00F76450">
        <w:rPr>
          <w:rFonts w:eastAsia="Times New Roman"/>
        </w:rPr>
        <w:t>þáttatekjur</w:t>
      </w:r>
      <w:r w:rsidR="00A6353C" w:rsidRPr="00F76450">
        <w:rPr>
          <w:rFonts w:eastAsia="Times New Roman"/>
        </w:rPr>
        <w:t>.</w:t>
      </w:r>
    </w:p>
    <w:p w14:paraId="354F5342" w14:textId="4749B0EB" w:rsidR="00AF426C" w:rsidRDefault="00AF426C" w:rsidP="00AC2FCC">
      <w:pPr>
        <w:pStyle w:val="Mlsgreinlista"/>
        <w:numPr>
          <w:ilvl w:val="0"/>
          <w:numId w:val="18"/>
        </w:numPr>
        <w:spacing w:after="160" w:line="259" w:lineRule="auto"/>
        <w:rPr>
          <w:rFonts w:eastAsia="Times New Roman"/>
        </w:rPr>
      </w:pPr>
      <w:r w:rsidRPr="00F76450">
        <w:rPr>
          <w:rFonts w:eastAsia="Times New Roman"/>
          <w:i/>
        </w:rPr>
        <w:t>Gjaldeyrisviðskipti:</w:t>
      </w:r>
      <w:r w:rsidRPr="00F76450">
        <w:rPr>
          <w:rFonts w:eastAsia="Times New Roman"/>
        </w:rPr>
        <w:t xml:space="preserve"> </w:t>
      </w:r>
      <w:r w:rsidR="00DB3DDE" w:rsidRPr="00F76450">
        <w:rPr>
          <w:rFonts w:eastAsia="Times New Roman"/>
        </w:rPr>
        <w:t>S</w:t>
      </w:r>
      <w:r w:rsidRPr="00F76450">
        <w:rPr>
          <w:rFonts w:eastAsia="Times New Roman"/>
          <w:color w:val="242424"/>
          <w:shd w:val="clear" w:color="auto" w:fill="FFFFFF"/>
        </w:rPr>
        <w:t xml:space="preserve">kipti á innlendum gjaldeyri fyrir erlendan, erlendum gjaldeyri fyrir innlendan eða einum erlendum gjaldeyri fyrir annan eða reikningsviðskipti sem eru ígildi </w:t>
      </w:r>
      <w:r w:rsidR="005D3DD7" w:rsidRPr="00F76450">
        <w:rPr>
          <w:rFonts w:eastAsia="Times New Roman"/>
          <w:color w:val="242424"/>
        </w:rPr>
        <w:t>slíkra skipta</w:t>
      </w:r>
      <w:r w:rsidR="00A6353C" w:rsidRPr="00F76450">
        <w:rPr>
          <w:rFonts w:eastAsia="Times New Roman"/>
          <w:color w:val="242424"/>
          <w:shd w:val="clear" w:color="auto" w:fill="FFFFFF"/>
        </w:rPr>
        <w:t>.</w:t>
      </w:r>
    </w:p>
    <w:p w14:paraId="3F39D142" w14:textId="77777777" w:rsidR="00AF426C" w:rsidRPr="00946B68" w:rsidRDefault="52B8F7C4" w:rsidP="64903AC9">
      <w:pPr>
        <w:pStyle w:val="Mlsgreinlista"/>
        <w:numPr>
          <w:ilvl w:val="0"/>
          <w:numId w:val="18"/>
        </w:numPr>
        <w:spacing w:after="160" w:line="259" w:lineRule="auto"/>
        <w:rPr>
          <w:rFonts w:eastAsia="Times New Roman"/>
          <w:i/>
        </w:rPr>
      </w:pPr>
      <w:r w:rsidRPr="00F76450">
        <w:rPr>
          <w:rFonts w:eastAsia="Times New Roman"/>
          <w:i/>
        </w:rPr>
        <w:t>Innlendur aðili:</w:t>
      </w:r>
    </w:p>
    <w:p w14:paraId="281DB95A" w14:textId="1FF68065" w:rsidR="00AF426C" w:rsidRDefault="00946B68" w:rsidP="00AC2FCC">
      <w:pPr>
        <w:pStyle w:val="Mlsgreinlista"/>
        <w:numPr>
          <w:ilvl w:val="1"/>
          <w:numId w:val="18"/>
        </w:numPr>
        <w:spacing w:after="160" w:line="259" w:lineRule="auto"/>
        <w:rPr>
          <w:rFonts w:eastAsia="Times New Roman"/>
        </w:rPr>
      </w:pPr>
      <w:r w:rsidRPr="00F76450">
        <w:rPr>
          <w:rFonts w:eastAsia="Times New Roman"/>
        </w:rPr>
        <w:t>E</w:t>
      </w:r>
      <w:r w:rsidR="00AF426C" w:rsidRPr="00F76450">
        <w:rPr>
          <w:rFonts w:eastAsia="Times New Roman"/>
        </w:rPr>
        <w:t>instaklingur sem hefur lögheimili á Íslandi</w:t>
      </w:r>
      <w:r w:rsidR="00F27960" w:rsidRPr="00F76450">
        <w:rPr>
          <w:rFonts w:eastAsia="Times New Roman"/>
        </w:rPr>
        <w:t xml:space="preserve"> eða</w:t>
      </w:r>
      <w:r w:rsidR="00AF426C" w:rsidRPr="00F76450">
        <w:rPr>
          <w:rFonts w:eastAsia="Times New Roman"/>
        </w:rPr>
        <w:t xml:space="preserve"> </w:t>
      </w:r>
    </w:p>
    <w:p w14:paraId="175C8C83" w14:textId="03CACB4F" w:rsidR="00AF426C" w:rsidRDefault="00AF426C" w:rsidP="00AC2FCC">
      <w:pPr>
        <w:pStyle w:val="Mlsgreinlista"/>
        <w:numPr>
          <w:ilvl w:val="1"/>
          <w:numId w:val="18"/>
        </w:numPr>
        <w:spacing w:after="160" w:line="259" w:lineRule="auto"/>
        <w:rPr>
          <w:rFonts w:eastAsia="Times New Roman"/>
        </w:rPr>
      </w:pPr>
      <w:r w:rsidRPr="00F76450">
        <w:rPr>
          <w:rFonts w:eastAsia="Times New Roman"/>
        </w:rPr>
        <w:lastRenderedPageBreak/>
        <w:t xml:space="preserve">lögaðili sem skráður er til heimilis á Íslandi, telur heimili sitt á Íslandi samkvæmt samþykktum sínum eða </w:t>
      </w:r>
      <w:r w:rsidR="00EA0D31" w:rsidRPr="00F76450">
        <w:rPr>
          <w:rFonts w:eastAsia="Times New Roman"/>
        </w:rPr>
        <w:t>hefur</w:t>
      </w:r>
      <w:r w:rsidRPr="00F76450">
        <w:rPr>
          <w:rFonts w:eastAsia="Times New Roman"/>
        </w:rPr>
        <w:t xml:space="preserve"> raunveruleg</w:t>
      </w:r>
      <w:r w:rsidR="00EA0D31" w:rsidRPr="00F76450">
        <w:rPr>
          <w:rFonts w:eastAsia="Times New Roman"/>
        </w:rPr>
        <w:t>a</w:t>
      </w:r>
      <w:r w:rsidRPr="00F76450">
        <w:rPr>
          <w:rFonts w:eastAsia="Times New Roman"/>
        </w:rPr>
        <w:t xml:space="preserve"> framkvæmdastjórn </w:t>
      </w:r>
      <w:r w:rsidR="00EA0D31" w:rsidRPr="00F76450">
        <w:rPr>
          <w:rFonts w:eastAsia="Times New Roman"/>
        </w:rPr>
        <w:t>sína</w:t>
      </w:r>
      <w:r w:rsidRPr="00F76450">
        <w:rPr>
          <w:rFonts w:eastAsia="Times New Roman"/>
        </w:rPr>
        <w:t xml:space="preserve"> hér á landi. </w:t>
      </w:r>
      <w:r w:rsidR="00A06C00" w:rsidRPr="00F76450">
        <w:rPr>
          <w:rFonts w:eastAsia="Times New Roman"/>
        </w:rPr>
        <w:t xml:space="preserve">Útibú erlendra lögaðila hér á landi </w:t>
      </w:r>
      <w:r w:rsidRPr="00F76450">
        <w:rPr>
          <w:rFonts w:eastAsia="Times New Roman"/>
        </w:rPr>
        <w:t>teljast til innlendra aðila.</w:t>
      </w:r>
    </w:p>
    <w:p w14:paraId="548736C2" w14:textId="4DE9052E" w:rsidR="00AF426C" w:rsidRDefault="52B8F7C4" w:rsidP="00AC2FCC">
      <w:pPr>
        <w:pStyle w:val="Mlsgreinlista"/>
        <w:numPr>
          <w:ilvl w:val="0"/>
          <w:numId w:val="18"/>
        </w:numPr>
        <w:spacing w:after="160" w:line="259" w:lineRule="auto"/>
        <w:rPr>
          <w:rFonts w:eastAsia="Times New Roman"/>
          <w:szCs w:val="21"/>
        </w:rPr>
      </w:pPr>
      <w:r w:rsidRPr="00F76450">
        <w:rPr>
          <w:rFonts w:eastAsia="Times New Roman"/>
          <w:i/>
        </w:rPr>
        <w:t>Innlendur gjaldeyrir:</w:t>
      </w:r>
      <w:r w:rsidRPr="00F76450">
        <w:rPr>
          <w:rFonts w:eastAsia="Times New Roman"/>
        </w:rPr>
        <w:t xml:space="preserve"> </w:t>
      </w:r>
      <w:r w:rsidR="2B526459" w:rsidRPr="00F76450">
        <w:rPr>
          <w:rFonts w:eastAsia="Times New Roman"/>
        </w:rPr>
        <w:t>I</w:t>
      </w:r>
      <w:r w:rsidRPr="00F76450">
        <w:rPr>
          <w:rFonts w:eastAsia="Times New Roman"/>
        </w:rPr>
        <w:t>nnlen</w:t>
      </w:r>
      <w:r w:rsidRPr="00F76450">
        <w:rPr>
          <w:rFonts w:eastAsia="Times New Roman"/>
          <w:shd w:val="clear" w:color="auto" w:fill="FFFFFF"/>
        </w:rPr>
        <w:t>dir peningaseðlar</w:t>
      </w:r>
      <w:r w:rsidR="7F7E0D88" w:rsidRPr="00F76450">
        <w:rPr>
          <w:rFonts w:eastAsia="Times New Roman"/>
          <w:shd w:val="clear" w:color="auto" w:fill="FFFFFF"/>
        </w:rPr>
        <w:t xml:space="preserve"> og</w:t>
      </w:r>
      <w:r w:rsidRPr="00F76450">
        <w:rPr>
          <w:rFonts w:eastAsia="Times New Roman"/>
          <w:shd w:val="clear" w:color="auto" w:fill="FFFFFF"/>
        </w:rPr>
        <w:t xml:space="preserve"> slegnir peningar, innstæður og rafeyrir í </w:t>
      </w:r>
      <w:r w:rsidRPr="00F76450">
        <w:rPr>
          <w:rFonts w:eastAsia="Times New Roman"/>
          <w:color w:val="242424"/>
          <w:shd w:val="clear" w:color="auto" w:fill="FFFFFF"/>
        </w:rPr>
        <w:t>íslenskum krónum</w:t>
      </w:r>
      <w:r w:rsidR="7F7E0D88" w:rsidRPr="00F76450">
        <w:rPr>
          <w:rFonts w:eastAsia="Times New Roman"/>
          <w:shd w:val="clear" w:color="auto" w:fill="FFFFFF"/>
        </w:rPr>
        <w:t xml:space="preserve"> og</w:t>
      </w:r>
      <w:r w:rsidRPr="00F76450">
        <w:rPr>
          <w:rFonts w:eastAsia="Times New Roman"/>
          <w:shd w:val="clear" w:color="auto" w:fill="FFFFFF"/>
        </w:rPr>
        <w:t xml:space="preserve"> tékkar og aðrar ávísanir, víxlar og önnur greiðslufyrirmæli sem hljóða upp á greiðslu í </w:t>
      </w:r>
      <w:r w:rsidRPr="00F76450">
        <w:rPr>
          <w:rFonts w:eastAsia="Times New Roman"/>
          <w:color w:val="242424"/>
          <w:shd w:val="clear" w:color="auto" w:fill="FFFFFF"/>
        </w:rPr>
        <w:t>íslenskum krónum</w:t>
      </w:r>
      <w:r w:rsidR="42590FA4" w:rsidRPr="471E774A">
        <w:rPr>
          <w:rFonts w:eastAsia="Times New Roman"/>
          <w:color w:val="242424"/>
        </w:rPr>
        <w:t>, minnispeninga</w:t>
      </w:r>
      <w:r w:rsidR="00136967">
        <w:rPr>
          <w:rFonts w:eastAsia="Times New Roman"/>
          <w:color w:val="242424"/>
        </w:rPr>
        <w:t>r</w:t>
      </w:r>
      <w:r w:rsidR="42590FA4" w:rsidRPr="471E774A">
        <w:rPr>
          <w:rFonts w:eastAsia="Times New Roman"/>
          <w:color w:val="242424"/>
        </w:rPr>
        <w:t>, gull, silfur og aðr</w:t>
      </w:r>
      <w:r w:rsidR="00136967">
        <w:rPr>
          <w:rFonts w:eastAsia="Times New Roman"/>
          <w:color w:val="242424"/>
        </w:rPr>
        <w:t>ir</w:t>
      </w:r>
      <w:r w:rsidR="42590FA4" w:rsidRPr="471E774A">
        <w:rPr>
          <w:rFonts w:eastAsia="Times New Roman"/>
          <w:color w:val="242424"/>
        </w:rPr>
        <w:t xml:space="preserve"> dýr</w:t>
      </w:r>
      <w:r w:rsidR="00136967">
        <w:rPr>
          <w:rFonts w:eastAsia="Times New Roman"/>
          <w:color w:val="242424"/>
        </w:rPr>
        <w:t>ir</w:t>
      </w:r>
      <w:r w:rsidR="42590FA4" w:rsidRPr="471E774A">
        <w:rPr>
          <w:rFonts w:eastAsia="Times New Roman"/>
          <w:color w:val="242424"/>
        </w:rPr>
        <w:t xml:space="preserve"> málma</w:t>
      </w:r>
      <w:r w:rsidR="00136967">
        <w:rPr>
          <w:rFonts w:eastAsia="Times New Roman"/>
          <w:color w:val="242424"/>
        </w:rPr>
        <w:t>r</w:t>
      </w:r>
      <w:r w:rsidR="42590FA4" w:rsidRPr="471E774A">
        <w:rPr>
          <w:rFonts w:eastAsia="Times New Roman"/>
          <w:color w:val="242424"/>
        </w:rPr>
        <w:t xml:space="preserve"> ef þeir eru notaðir sem gjaldmiðill í viðskiptum hér á landi</w:t>
      </w:r>
      <w:r w:rsidRPr="00F76450">
        <w:rPr>
          <w:rFonts w:eastAsia="Times New Roman"/>
          <w:shd w:val="clear" w:color="auto" w:fill="FFFFFF"/>
        </w:rPr>
        <w:t>.</w:t>
      </w:r>
    </w:p>
    <w:p w14:paraId="37A2A6E5" w14:textId="31621BD5" w:rsidR="002201E1" w:rsidRDefault="002201E1" w:rsidP="002201E1">
      <w:pPr>
        <w:pStyle w:val="Mlsgreinlista"/>
        <w:numPr>
          <w:ilvl w:val="0"/>
          <w:numId w:val="18"/>
        </w:numPr>
        <w:spacing w:after="160" w:line="259" w:lineRule="auto"/>
        <w:rPr>
          <w:rFonts w:eastAsia="Times New Roman"/>
          <w:i/>
        </w:rPr>
      </w:pPr>
      <w:r w:rsidRPr="00F76450">
        <w:rPr>
          <w:rFonts w:eastAsia="Times New Roman"/>
          <w:i/>
        </w:rPr>
        <w:t xml:space="preserve">Milliganga um </w:t>
      </w:r>
      <w:r w:rsidR="443C6494" w:rsidRPr="00F76450">
        <w:rPr>
          <w:rFonts w:eastAsia="Times New Roman"/>
          <w:i/>
        </w:rPr>
        <w:t>gjaldeyrisviðskipt</w:t>
      </w:r>
      <w:r w:rsidR="238D0429" w:rsidRPr="00F76450">
        <w:rPr>
          <w:rFonts w:eastAsia="Times New Roman"/>
          <w:i/>
        </w:rPr>
        <w:t>i</w:t>
      </w:r>
      <w:r w:rsidRPr="00F76450">
        <w:rPr>
          <w:rFonts w:eastAsia="Times New Roman"/>
          <w:i/>
        </w:rPr>
        <w:t>:</w:t>
      </w:r>
    </w:p>
    <w:p w14:paraId="057C374D" w14:textId="7024DFC2" w:rsidR="002201E1" w:rsidRDefault="002201E1" w:rsidP="00CF61B5">
      <w:pPr>
        <w:pStyle w:val="Mlsgreinlista"/>
        <w:numPr>
          <w:ilvl w:val="1"/>
          <w:numId w:val="18"/>
        </w:numPr>
        <w:spacing w:after="160" w:line="259" w:lineRule="auto"/>
        <w:rPr>
          <w:rFonts w:eastAsia="Times New Roman"/>
        </w:rPr>
      </w:pPr>
      <w:r w:rsidRPr="00F76450">
        <w:rPr>
          <w:rFonts w:eastAsia="Times New Roman"/>
        </w:rPr>
        <w:t>Að stunda gjaldeyrisviðskipti í atvinnuskyni fyrir eigin reikning eða gegn endurgjaldi</w:t>
      </w:r>
      <w:r w:rsidR="08AF07A8" w:rsidRPr="00F76450">
        <w:rPr>
          <w:rFonts w:eastAsia="Times New Roman"/>
        </w:rPr>
        <w:t>.</w:t>
      </w:r>
      <w:r w:rsidRPr="00F76450">
        <w:rPr>
          <w:rFonts w:eastAsia="Times New Roman"/>
        </w:rPr>
        <w:t xml:space="preserve"> </w:t>
      </w:r>
    </w:p>
    <w:p w14:paraId="30D974A9" w14:textId="0390213C" w:rsidR="002201E1" w:rsidRPr="002201E1" w:rsidRDefault="002201E1" w:rsidP="00CF61B5">
      <w:pPr>
        <w:pStyle w:val="Mlsgreinlista"/>
        <w:numPr>
          <w:ilvl w:val="1"/>
          <w:numId w:val="18"/>
        </w:numPr>
        <w:spacing w:after="160" w:line="259" w:lineRule="auto"/>
        <w:rPr>
          <w:rFonts w:eastAsia="Times New Roman"/>
        </w:rPr>
      </w:pPr>
      <w:r w:rsidRPr="00F76450">
        <w:rPr>
          <w:rFonts w:eastAsia="Times New Roman"/>
        </w:rPr>
        <w:t>Að koma á gjaldeyrisviðskiptum milli aðila gegn endurgjaldi</w:t>
      </w:r>
      <w:r w:rsidR="1B6C0ACC" w:rsidRPr="00F76450">
        <w:rPr>
          <w:rFonts w:eastAsia="Times New Roman"/>
        </w:rPr>
        <w:t>.</w:t>
      </w:r>
    </w:p>
    <w:p w14:paraId="12BAA2BC" w14:textId="0ECBECD8" w:rsidR="00EF2396" w:rsidRDefault="00EF2396" w:rsidP="00772DF5">
      <w:pPr>
        <w:ind w:firstLine="0"/>
      </w:pPr>
    </w:p>
    <w:p w14:paraId="34E5002A" w14:textId="56E4331D" w:rsidR="002712E1" w:rsidRPr="002712E1" w:rsidRDefault="00280044" w:rsidP="00221F17">
      <w:pPr>
        <w:ind w:firstLine="0"/>
        <w:jc w:val="center"/>
      </w:pPr>
      <w:r>
        <w:t>3</w:t>
      </w:r>
      <w:r w:rsidR="768843D9">
        <w:t>. gr.</w:t>
      </w:r>
    </w:p>
    <w:p w14:paraId="52ECE165" w14:textId="11E77321" w:rsidR="00A75083" w:rsidRPr="00A75083" w:rsidRDefault="768843D9" w:rsidP="00A75083">
      <w:pPr>
        <w:ind w:firstLine="0"/>
        <w:jc w:val="center"/>
        <w:rPr>
          <w:i/>
          <w:iCs/>
        </w:rPr>
      </w:pPr>
      <w:r w:rsidRPr="1196E216">
        <w:rPr>
          <w:i/>
          <w:iCs/>
        </w:rPr>
        <w:t>Milliganga</w:t>
      </w:r>
      <w:r w:rsidRPr="2E28D2F3">
        <w:rPr>
          <w:i/>
          <w:iCs/>
        </w:rPr>
        <w:t xml:space="preserve"> um </w:t>
      </w:r>
      <w:r w:rsidRPr="43169621">
        <w:rPr>
          <w:i/>
          <w:iCs/>
        </w:rPr>
        <w:t>gjaldeyrisviðskipti</w:t>
      </w:r>
      <w:r w:rsidR="68B8262D" w:rsidRPr="43CCA8DC">
        <w:rPr>
          <w:i/>
          <w:iCs/>
        </w:rPr>
        <w:t>.</w:t>
      </w:r>
    </w:p>
    <w:p w14:paraId="12E5A611" w14:textId="489A8DA4" w:rsidR="00E24299" w:rsidRPr="00E24299" w:rsidRDefault="00FD70C6" w:rsidP="00E24299">
      <w:pPr>
        <w:rPr>
          <w:rFonts w:eastAsia="Times New Roman"/>
        </w:rPr>
      </w:pPr>
      <w:r w:rsidRPr="00F76450">
        <w:rPr>
          <w:rFonts w:eastAsia="Times New Roman"/>
        </w:rPr>
        <w:t>Óheimil</w:t>
      </w:r>
      <w:r w:rsidR="00485E18" w:rsidRPr="00F76450">
        <w:rPr>
          <w:rFonts w:eastAsia="Times New Roman"/>
        </w:rPr>
        <w:t>t</w:t>
      </w:r>
      <w:r w:rsidRPr="00F76450">
        <w:rPr>
          <w:rFonts w:eastAsia="Times New Roman"/>
        </w:rPr>
        <w:t xml:space="preserve"> er að </w:t>
      </w:r>
      <w:r w:rsidR="00F2022C" w:rsidRPr="00F76450">
        <w:rPr>
          <w:rFonts w:eastAsia="Times New Roman"/>
        </w:rPr>
        <w:t>hafa milligöngu um gjaldeyrisviðskipti</w:t>
      </w:r>
      <w:r w:rsidR="00485E18" w:rsidRPr="00F76450">
        <w:rPr>
          <w:rFonts w:eastAsia="Times New Roman"/>
        </w:rPr>
        <w:t xml:space="preserve"> nema hafa til þess heimild í lögum. </w:t>
      </w:r>
    </w:p>
    <w:p w14:paraId="31E14B8E" w14:textId="4A326EB4" w:rsidR="00C471D2" w:rsidRPr="00C471D2" w:rsidRDefault="0E31D3BB" w:rsidP="00C471D2">
      <w:pPr>
        <w:rPr>
          <w:rFonts w:eastAsia="Times New Roman"/>
        </w:rPr>
      </w:pPr>
      <w:r w:rsidRPr="00221F17">
        <w:rPr>
          <w:rFonts w:eastAsia="Times New Roman"/>
        </w:rPr>
        <w:t xml:space="preserve">Seðlabankinn setur nánari reglur um </w:t>
      </w:r>
      <w:r w:rsidR="49B515EF" w:rsidRPr="112C0836">
        <w:rPr>
          <w:rFonts w:eastAsia="Times New Roman"/>
        </w:rPr>
        <w:t>milligöngu um gjaldeyrisviðskipti.</w:t>
      </w:r>
      <w:r w:rsidR="2C838CEC" w:rsidRPr="112C0836">
        <w:rPr>
          <w:rFonts w:eastAsia="Times New Roman"/>
        </w:rPr>
        <w:t xml:space="preserve"> </w:t>
      </w:r>
      <w:r w:rsidRPr="00221F17">
        <w:rPr>
          <w:rFonts w:eastAsia="Times New Roman"/>
        </w:rPr>
        <w:t xml:space="preserve">Í þeim skal m.a. kveðið á um </w:t>
      </w:r>
      <w:r w:rsidR="00D77A3A">
        <w:rPr>
          <w:rFonts w:eastAsia="Times New Roman"/>
        </w:rPr>
        <w:t xml:space="preserve">skipulegan gjaldeyrismarkað, </w:t>
      </w:r>
      <w:r w:rsidRPr="00221F17">
        <w:rPr>
          <w:rFonts w:eastAsia="Times New Roman"/>
        </w:rPr>
        <w:t xml:space="preserve">umfang og mörk gjaldeyrisviðskipta </w:t>
      </w:r>
      <w:r w:rsidRPr="4293E1AB">
        <w:rPr>
          <w:rFonts w:eastAsia="Times New Roman"/>
        </w:rPr>
        <w:t>hver</w:t>
      </w:r>
      <w:r w:rsidR="00F85176" w:rsidRPr="4293E1AB">
        <w:rPr>
          <w:rFonts w:eastAsia="Times New Roman"/>
        </w:rPr>
        <w:t>s</w:t>
      </w:r>
      <w:r w:rsidRPr="4293E1AB">
        <w:rPr>
          <w:rFonts w:eastAsia="Times New Roman"/>
        </w:rPr>
        <w:t xml:space="preserve"> </w:t>
      </w:r>
      <w:r w:rsidR="00FD539C" w:rsidRPr="4293E1AB">
        <w:rPr>
          <w:rFonts w:eastAsia="Times New Roman"/>
        </w:rPr>
        <w:t>milligöngu</w:t>
      </w:r>
      <w:r w:rsidR="00F85176" w:rsidRPr="4293E1AB">
        <w:rPr>
          <w:rFonts w:eastAsia="Times New Roman"/>
        </w:rPr>
        <w:t>aðila</w:t>
      </w:r>
      <w:r w:rsidRPr="00221F17">
        <w:rPr>
          <w:rFonts w:eastAsia="Times New Roman"/>
        </w:rPr>
        <w:t xml:space="preserve">, reglulega upplýsingagjöf til Seðlabankans, </w:t>
      </w:r>
      <w:r w:rsidR="754783B1" w:rsidRPr="00221F17">
        <w:rPr>
          <w:rFonts w:eastAsia="Times New Roman"/>
        </w:rPr>
        <w:t xml:space="preserve">innra eftirlits- og </w:t>
      </w:r>
      <w:r w:rsidR="754783B1" w:rsidRPr="4293E1AB">
        <w:rPr>
          <w:rFonts w:eastAsia="Times New Roman"/>
        </w:rPr>
        <w:t>upplýsingakerfi</w:t>
      </w:r>
      <w:r w:rsidR="754783B1" w:rsidRPr="00221F17">
        <w:rPr>
          <w:rFonts w:eastAsia="Times New Roman"/>
        </w:rPr>
        <w:t xml:space="preserve"> og hæfniskröfur starfsfólks.</w:t>
      </w:r>
    </w:p>
    <w:p w14:paraId="248B8B23" w14:textId="0921FD61" w:rsidR="493E4150" w:rsidRDefault="493E4150" w:rsidP="493E4150"/>
    <w:p w14:paraId="48D229DA" w14:textId="7C90D8E0" w:rsidR="00DA1641" w:rsidRDefault="00DA1641" w:rsidP="00DA1641">
      <w:pPr>
        <w:pStyle w:val="Kaflanmer"/>
      </w:pPr>
      <w:r>
        <w:t>I</w:t>
      </w:r>
      <w:r w:rsidR="004513E0">
        <w:t>I</w:t>
      </w:r>
      <w:r>
        <w:t>. kafli</w:t>
      </w:r>
    </w:p>
    <w:p w14:paraId="5AC39024" w14:textId="3A7ED3B3" w:rsidR="00077BE0" w:rsidRDefault="002A1FFD" w:rsidP="00385EEB">
      <w:pPr>
        <w:pStyle w:val="Kaflafyrirsgn"/>
      </w:pPr>
      <w:r>
        <w:t>Sérstakar r</w:t>
      </w:r>
      <w:r w:rsidR="00694635">
        <w:t>áðstafanir</w:t>
      </w:r>
      <w:r w:rsidR="51AF97B0">
        <w:t xml:space="preserve"> </w:t>
      </w:r>
      <w:r w:rsidR="00DA1641">
        <w:t>í þágu þjóðhagsvarúðar.</w:t>
      </w:r>
    </w:p>
    <w:p w14:paraId="40D6AB5D" w14:textId="1091988D" w:rsidR="00EF2396" w:rsidRDefault="002A1FFD" w:rsidP="00292A83">
      <w:pPr>
        <w:pStyle w:val="Greinarnmer"/>
      </w:pPr>
      <w:r>
        <w:t>4</w:t>
      </w:r>
      <w:r w:rsidR="00666B08">
        <w:t xml:space="preserve">. </w:t>
      </w:r>
      <w:r w:rsidR="00EF2396">
        <w:t>gr.</w:t>
      </w:r>
    </w:p>
    <w:p w14:paraId="0678EBC6" w14:textId="07510006" w:rsidR="00EF2396" w:rsidRDefault="00DA1641" w:rsidP="00EF2396">
      <w:pPr>
        <w:pStyle w:val="Greinarfyrirsgn"/>
      </w:pPr>
      <w:r>
        <w:t>Sérstök bindiskylda vegna innstreymis erlends gjaldeyris</w:t>
      </w:r>
      <w:r w:rsidR="4F873B7F">
        <w:t>.</w:t>
      </w:r>
    </w:p>
    <w:p w14:paraId="67F9CE5D" w14:textId="23B11B2E" w:rsidR="00153145" w:rsidRPr="00F76450" w:rsidRDefault="00153145" w:rsidP="4C5F17AE">
      <w:pPr>
        <w:rPr>
          <w:rFonts w:eastAsia="Times New Roman"/>
          <w:color w:val="242424"/>
        </w:rPr>
      </w:pPr>
      <w:r w:rsidRPr="73DB490F">
        <w:t>S</w:t>
      </w:r>
      <w:r w:rsidRPr="00F76450">
        <w:t xml:space="preserve">eðlabanka Íslands </w:t>
      </w:r>
      <w:r w:rsidR="00E56F7D" w:rsidRPr="00F76450">
        <w:t xml:space="preserve">er </w:t>
      </w:r>
      <w:r w:rsidRPr="00F76450">
        <w:t xml:space="preserve">heimilt, að fengnu samþykki ráðherra, að setja reglur sem kveða á um </w:t>
      </w:r>
      <w:r w:rsidR="005A315C" w:rsidRPr="00F76450">
        <w:t>sérstaka bindiskyldu</w:t>
      </w:r>
      <w:r w:rsidRPr="00F76450">
        <w:t xml:space="preserve"> vegna </w:t>
      </w:r>
      <w:r w:rsidR="00DD215C" w:rsidRPr="00F76450">
        <w:t>fjárfestinga</w:t>
      </w:r>
      <w:r w:rsidR="00A33886" w:rsidRPr="00F76450">
        <w:t>r</w:t>
      </w:r>
      <w:r w:rsidR="00DD215C" w:rsidRPr="00F76450">
        <w:t xml:space="preserve"> </w:t>
      </w:r>
      <w:r w:rsidR="00D9622E" w:rsidRPr="00F76450">
        <w:t>fyrir</w:t>
      </w:r>
      <w:r w:rsidR="00DB3B91" w:rsidRPr="00F76450">
        <w:t xml:space="preserve"> </w:t>
      </w:r>
      <w:r w:rsidR="00DB3B91" w:rsidRPr="73DB490F">
        <w:t xml:space="preserve">innstreymi erlends gjaldeyris </w:t>
      </w:r>
      <w:r w:rsidR="009B2B53" w:rsidRPr="00F76450">
        <w:t xml:space="preserve">og </w:t>
      </w:r>
      <w:r w:rsidR="00C2693B" w:rsidRPr="00F76450">
        <w:t>endurfjárfesti</w:t>
      </w:r>
      <w:r w:rsidR="00D85927" w:rsidRPr="00F76450">
        <w:t>ngar</w:t>
      </w:r>
      <w:r w:rsidR="00303A45" w:rsidRPr="00F76450">
        <w:t xml:space="preserve"> hennar í:</w:t>
      </w:r>
    </w:p>
    <w:p w14:paraId="756EB1E7" w14:textId="58D181C4" w:rsidR="00235BD4" w:rsidRDefault="00153145" w:rsidP="00A341E9">
      <w:pPr>
        <w:pStyle w:val="Mlsgreinlista"/>
        <w:numPr>
          <w:ilvl w:val="0"/>
          <w:numId w:val="17"/>
        </w:numPr>
        <w:rPr>
          <w:rFonts w:eastAsia="Times New Roman"/>
          <w:shd w:val="clear" w:color="auto" w:fill="FFFFFF"/>
        </w:rPr>
      </w:pPr>
      <w:r w:rsidRPr="00F76450">
        <w:rPr>
          <w:rFonts w:eastAsia="Times New Roman"/>
          <w:shd w:val="clear" w:color="auto" w:fill="FFFFFF"/>
        </w:rPr>
        <w:t xml:space="preserve">skuldabréfum útgefnum í </w:t>
      </w:r>
      <w:r w:rsidR="00F42891" w:rsidRPr="00F76450">
        <w:rPr>
          <w:rFonts w:eastAsia="Times New Roman"/>
          <w:shd w:val="clear" w:color="auto" w:fill="FFFFFF"/>
        </w:rPr>
        <w:t>íslenskum krónum</w:t>
      </w:r>
      <w:r w:rsidR="009C2B6A" w:rsidRPr="00F76450">
        <w:rPr>
          <w:rFonts w:eastAsia="Times New Roman"/>
          <w:shd w:val="clear" w:color="auto" w:fill="FFFFFF"/>
        </w:rPr>
        <w:t>,</w:t>
      </w:r>
    </w:p>
    <w:p w14:paraId="0FF06C30" w14:textId="4D97F3DC" w:rsidR="00E97F7B" w:rsidRDefault="006A4F3D" w:rsidP="00A341E9">
      <w:pPr>
        <w:pStyle w:val="Mlsgreinlista"/>
        <w:numPr>
          <w:ilvl w:val="0"/>
          <w:numId w:val="17"/>
        </w:numPr>
        <w:rPr>
          <w:rFonts w:eastAsia="Times New Roman"/>
          <w:shd w:val="clear" w:color="auto" w:fill="FFFFFF"/>
        </w:rPr>
      </w:pPr>
      <w:r w:rsidRPr="00F76450">
        <w:rPr>
          <w:rFonts w:eastAsia="Times New Roman"/>
          <w:shd w:val="clear" w:color="auto" w:fill="FFFFFF"/>
        </w:rPr>
        <w:t xml:space="preserve">innstæðum í </w:t>
      </w:r>
      <w:r w:rsidR="00F42891" w:rsidRPr="00F76450">
        <w:rPr>
          <w:rFonts w:eastAsia="Times New Roman"/>
          <w:shd w:val="clear" w:color="auto" w:fill="FFFFFF"/>
        </w:rPr>
        <w:t>íslenskum krónum</w:t>
      </w:r>
      <w:r w:rsidR="009C2B6A" w:rsidRPr="00F76450">
        <w:rPr>
          <w:rFonts w:eastAsia="Times New Roman"/>
          <w:shd w:val="clear" w:color="auto" w:fill="FFFFFF"/>
        </w:rPr>
        <w:t>, og</w:t>
      </w:r>
    </w:p>
    <w:p w14:paraId="49DEB650" w14:textId="74CF8941" w:rsidR="005469B5" w:rsidRPr="006A4F3D" w:rsidRDefault="00153145" w:rsidP="00A341E9">
      <w:pPr>
        <w:pStyle w:val="Mlsgreinlista"/>
        <w:numPr>
          <w:ilvl w:val="0"/>
          <w:numId w:val="17"/>
        </w:numPr>
        <w:rPr>
          <w:rFonts w:eastAsia="Times New Roman"/>
          <w:shd w:val="clear" w:color="auto" w:fill="FFFFFF"/>
        </w:rPr>
      </w:pPr>
      <w:r w:rsidRPr="00F76450">
        <w:rPr>
          <w:rFonts w:eastAsia="Times New Roman"/>
          <w:shd w:val="clear" w:color="auto" w:fill="FFFFFF"/>
        </w:rPr>
        <w:t xml:space="preserve">hlutdeildarskírteinum sjóða sem fjárfesta í skuldabréfum útgefnum í </w:t>
      </w:r>
      <w:r w:rsidR="00F42891" w:rsidRPr="00F76450">
        <w:rPr>
          <w:rFonts w:eastAsia="Times New Roman"/>
          <w:shd w:val="clear" w:color="auto" w:fill="FFFFFF"/>
        </w:rPr>
        <w:t xml:space="preserve">íslenskum krónum </w:t>
      </w:r>
      <w:r w:rsidRPr="00F76450">
        <w:rPr>
          <w:rFonts w:eastAsia="Times New Roman"/>
          <w:shd w:val="clear" w:color="auto" w:fill="FFFFFF"/>
        </w:rPr>
        <w:t xml:space="preserve">eða eiga innstæður í </w:t>
      </w:r>
      <w:r w:rsidR="00F42891" w:rsidRPr="00F76450">
        <w:rPr>
          <w:rFonts w:eastAsia="Times New Roman"/>
          <w:shd w:val="clear" w:color="auto" w:fill="FFFFFF"/>
        </w:rPr>
        <w:t>íslenskum krónum</w:t>
      </w:r>
      <w:r w:rsidRPr="00F76450">
        <w:rPr>
          <w:rFonts w:eastAsia="Times New Roman"/>
          <w:shd w:val="clear" w:color="auto" w:fill="FFFFFF"/>
        </w:rPr>
        <w:t>.</w:t>
      </w:r>
    </w:p>
    <w:p w14:paraId="43AD8AF1" w14:textId="108810F7" w:rsidR="00153145" w:rsidRPr="00F76450" w:rsidRDefault="005469B5" w:rsidP="4C5F17AE">
      <w:pPr>
        <w:rPr>
          <w:rFonts w:eastAsia="Times New Roman"/>
        </w:rPr>
      </w:pPr>
      <w:r w:rsidRPr="00902437">
        <w:t>Í reglu</w:t>
      </w:r>
      <w:r w:rsidR="00A341E9" w:rsidRPr="00902437">
        <w:t xml:space="preserve">num </w:t>
      </w:r>
      <w:r w:rsidRPr="00F76450">
        <w:t xml:space="preserve">er jafnframt heimilt að kveða á um </w:t>
      </w:r>
      <w:r w:rsidR="005A315C" w:rsidRPr="00F76450">
        <w:t>sérstaka bindiskyldu</w:t>
      </w:r>
      <w:r w:rsidRPr="00F76450">
        <w:t xml:space="preserve"> vegna fjárfestingar eða lánveitingar, í innlendum eða erlendum gjaldeyri, í tengslum við innstreymi erlends gjaldeyris sem </w:t>
      </w:r>
      <w:r w:rsidR="00153145" w:rsidRPr="00F76450">
        <w:t xml:space="preserve">gerð </w:t>
      </w:r>
      <w:r w:rsidR="00A33886" w:rsidRPr="00F76450">
        <w:t xml:space="preserve">er </w:t>
      </w:r>
      <w:r w:rsidR="00153145" w:rsidRPr="00F76450">
        <w:t xml:space="preserve">í þeim tilgangi að fjárfesta, beint eða óbeint, </w:t>
      </w:r>
      <w:r w:rsidRPr="00F76450">
        <w:t>í fjárfestingarkostum skv. 1.-3. tölul. 1. mgr</w:t>
      </w:r>
      <w:r w:rsidR="00153145" w:rsidRPr="00F76450">
        <w:t>.</w:t>
      </w:r>
    </w:p>
    <w:p w14:paraId="0AB5E3E5" w14:textId="6D1AE62B" w:rsidR="00A4584D" w:rsidRDefault="00A4584D" w:rsidP="4C5F17AE">
      <w:pPr>
        <w:rPr>
          <w:rFonts w:eastAsia="Times New Roman"/>
        </w:rPr>
      </w:pPr>
      <w:r>
        <w:t xml:space="preserve">Sérstaka bindiskyldu skal uppfylla með kaupum fjármálafyrirtækis á sérstöku innstæðubréfi Seðlabankans fyrir </w:t>
      </w:r>
      <w:r w:rsidR="007878E8">
        <w:t>þá</w:t>
      </w:r>
      <w:r w:rsidR="00024082">
        <w:t xml:space="preserve"> </w:t>
      </w:r>
      <w:r>
        <w:t xml:space="preserve">fjárhæð </w:t>
      </w:r>
      <w:r w:rsidR="00D44CE3">
        <w:t>sem binda skal</w:t>
      </w:r>
      <w:r>
        <w:t xml:space="preserve"> og sölu á innstæðubréfinu samhliða til Seðlabankans með afhendingu að binditíma liðnum á verði sem ákvarðast af vöxtum á innstæðubréfinu. </w:t>
      </w:r>
      <w:r w:rsidR="000417A1">
        <w:t>F</w:t>
      </w:r>
      <w:r w:rsidR="00236F5F">
        <w:t>járhæð</w:t>
      </w:r>
      <w:r w:rsidR="000417A1">
        <w:t>in sem binda skal</w:t>
      </w:r>
      <w:r w:rsidR="00236F5F">
        <w:t xml:space="preserve"> má nema allt að 75% af fjárfestingu og endurfjárfestingu skv. 1. og 2. mgr. og binditími getur verið allt að fimm ár. </w:t>
      </w:r>
      <w:r>
        <w:t xml:space="preserve">Samningi um framvirka sölu verður ekki breytt á binditíma. </w:t>
      </w:r>
    </w:p>
    <w:p w14:paraId="407E94C2" w14:textId="7A4EDB03" w:rsidR="009E49C1" w:rsidRDefault="00880AA8" w:rsidP="000956CD">
      <w:pPr>
        <w:rPr>
          <w:rFonts w:eastAsia="Times New Roman"/>
        </w:rPr>
      </w:pPr>
      <w:r>
        <w:t>Í reglu</w:t>
      </w:r>
      <w:r w:rsidR="00A341E9">
        <w:t>num</w:t>
      </w:r>
      <w:r>
        <w:t xml:space="preserve"> skal kveðið</w:t>
      </w:r>
      <w:r w:rsidR="000956CD">
        <w:t xml:space="preserve"> </w:t>
      </w:r>
      <w:r w:rsidR="009E49C1">
        <w:t xml:space="preserve">nánar á um framkvæmd </w:t>
      </w:r>
      <w:r w:rsidR="002570AC">
        <w:t>sérstakrar bindiskyldu</w:t>
      </w:r>
      <w:r w:rsidR="009E49C1">
        <w:t xml:space="preserve"> þar á meðal um </w:t>
      </w:r>
      <w:r w:rsidR="00DE7D14">
        <w:t xml:space="preserve"> </w:t>
      </w:r>
      <w:r w:rsidR="00DD05A6">
        <w:t>bindihlutfall</w:t>
      </w:r>
      <w:r w:rsidR="00DE7D14">
        <w:t xml:space="preserve">, </w:t>
      </w:r>
      <w:r w:rsidR="00ED2902">
        <w:t>bindi</w:t>
      </w:r>
      <w:r w:rsidR="00DE7D14">
        <w:t xml:space="preserve">tíma, </w:t>
      </w:r>
      <w:r w:rsidR="005046D6">
        <w:t>mótaðila Seðlabank</w:t>
      </w:r>
      <w:r w:rsidR="002541ED">
        <w:t>an</w:t>
      </w:r>
      <w:r w:rsidR="005046D6">
        <w:t>s í viðskiptum</w:t>
      </w:r>
      <w:r w:rsidR="00ED2902">
        <w:t xml:space="preserve"> og</w:t>
      </w:r>
      <w:r w:rsidR="005046D6">
        <w:t xml:space="preserve"> </w:t>
      </w:r>
      <w:r w:rsidR="009E49C1">
        <w:t>skilmála og kjör innstæðubréfa og endurhverfra viðskipta með innstæðubréf</w:t>
      </w:r>
      <w:r w:rsidR="00BF3C17">
        <w:t xml:space="preserve"> skv. </w:t>
      </w:r>
      <w:r w:rsidR="00DE7D14">
        <w:t>3. mgr</w:t>
      </w:r>
      <w:r>
        <w:t xml:space="preserve">. </w:t>
      </w:r>
      <w:r w:rsidR="0BFE680B">
        <w:t xml:space="preserve">Í reglunum er heimilt að kveða á um mismunandi binditíma, bindihlutfall, uppgjörsmynt og vexti eftir tegund fjármuna sem </w:t>
      </w:r>
      <w:r w:rsidR="00647E9D">
        <w:t>sæta sérstakri bindiskyldu.</w:t>
      </w:r>
    </w:p>
    <w:p w14:paraId="70FF95E9" w14:textId="7F4F6706" w:rsidR="00303A45" w:rsidRDefault="00303A45" w:rsidP="4C5F17AE">
      <w:pPr>
        <w:rPr>
          <w:rFonts w:eastAsia="Times New Roman"/>
        </w:rPr>
      </w:pPr>
      <w:r>
        <w:lastRenderedPageBreak/>
        <w:t>Seðlabanki Íslands skal eigi sjaldnar en á sex mánaða fresti á meðan sérstök bindiskylda er í gildi skila ráðherra og birta opinberlega greinargerð um nauðsyn þess að viðhalda sérstakri bindiskyldu.</w:t>
      </w:r>
    </w:p>
    <w:p w14:paraId="75B0C7D5" w14:textId="77777777" w:rsidR="00153145" w:rsidRDefault="00153145" w:rsidP="00EF2396"/>
    <w:p w14:paraId="4D7B0D15" w14:textId="756DB334" w:rsidR="002762E8" w:rsidRDefault="00076781" w:rsidP="00292A83">
      <w:pPr>
        <w:pStyle w:val="Greinarnmer"/>
      </w:pPr>
      <w:r>
        <w:t>5</w:t>
      </w:r>
      <w:r w:rsidR="00666B08">
        <w:t xml:space="preserve">. </w:t>
      </w:r>
      <w:r w:rsidR="00C60494">
        <w:t>gr.</w:t>
      </w:r>
    </w:p>
    <w:p w14:paraId="4E96ADCB" w14:textId="134C7E2F" w:rsidR="00C60494" w:rsidRPr="0043435D" w:rsidRDefault="00C60494" w:rsidP="00292A83">
      <w:pPr>
        <w:pStyle w:val="Greinarfyrirsgn"/>
        <w:rPr>
          <w:i w:val="0"/>
        </w:rPr>
      </w:pPr>
      <w:r>
        <w:t>Útlán tengd erlendum gjaldmiðlum</w:t>
      </w:r>
      <w:r w:rsidR="00DA3188">
        <w:t>.</w:t>
      </w:r>
    </w:p>
    <w:p w14:paraId="0FE314D6" w14:textId="58C17F4A" w:rsidR="00C60494" w:rsidRPr="00D30DC3" w:rsidRDefault="00C60494" w:rsidP="00C60494">
      <w:r>
        <w:t xml:space="preserve">Seðlabanka Íslands er heimilt, að </w:t>
      </w:r>
      <w:r w:rsidR="00C51967">
        <w:t>feng</w:t>
      </w:r>
      <w:r w:rsidR="009369B0">
        <w:t>n</w:t>
      </w:r>
      <w:r w:rsidR="00C51967">
        <w:t>u</w:t>
      </w:r>
      <w:r>
        <w:t xml:space="preserve"> samþykki fjármálastöðugleikanefndar, að setja lánastofnunum reglur um útlán tengd erlendum gjaldmiðlum til aðila sem ekki eru</w:t>
      </w:r>
      <w:r w:rsidR="00B27C9A">
        <w:t xml:space="preserve"> </w:t>
      </w:r>
      <w:r>
        <w:t>varðir fyrir gjaldeyrisáhættu. Í reglu</w:t>
      </w:r>
      <w:r w:rsidR="0043435D">
        <w:t xml:space="preserve">num </w:t>
      </w:r>
      <w:r>
        <w:t>getur Seðlabankinn ákveðið lánstíma, tegundir trygginga og hámarkshlutfall lána sem eru tengd erlendum gjaldmiðlum af heildarútlánasafni lánastofnunar. Hámarkshlutfallið getur hvort heldur sem er verið hlutfall af heildarútlánum viðkomandi stofnunar eða sérstakt hlutfall vegna einstakra flokka óvarinna lántaka. Einnig er í reglunum heimilt að kveða á um skýrsluskil lánastofnana til Seðlabankans.</w:t>
      </w:r>
      <w:r w:rsidR="00CF2A8D">
        <w:t xml:space="preserve"> </w:t>
      </w:r>
    </w:p>
    <w:p w14:paraId="08ADBA2E" w14:textId="77777777" w:rsidR="002762E8" w:rsidRPr="002762E8" w:rsidRDefault="002762E8" w:rsidP="0043435D">
      <w:pPr>
        <w:ind w:firstLine="0"/>
        <w:jc w:val="center"/>
      </w:pPr>
    </w:p>
    <w:p w14:paraId="2052E4F9" w14:textId="183EB1A7" w:rsidR="00EF2396" w:rsidRDefault="2D11BFEE" w:rsidP="00292A83">
      <w:pPr>
        <w:pStyle w:val="Greinarnmer"/>
      </w:pPr>
      <w:r>
        <w:t>6</w:t>
      </w:r>
      <w:r w:rsidR="00666B08">
        <w:t xml:space="preserve">. </w:t>
      </w:r>
      <w:r w:rsidR="00EF2396" w:rsidRPr="004F5DEC">
        <w:t>gr</w:t>
      </w:r>
      <w:r w:rsidR="00EF2396">
        <w:t>.</w:t>
      </w:r>
    </w:p>
    <w:p w14:paraId="1ADC4554" w14:textId="7DB38A80" w:rsidR="00DA1641" w:rsidRDefault="0043435D" w:rsidP="00292A83">
      <w:pPr>
        <w:pStyle w:val="Greinarfyrirsgn"/>
      </w:pPr>
      <w:r w:rsidRPr="00292A83">
        <w:t>A</w:t>
      </w:r>
      <w:r w:rsidR="002E3A13" w:rsidRPr="00292A83">
        <w:t>fleiðuviðskipti</w:t>
      </w:r>
      <w:r>
        <w:t>.</w:t>
      </w:r>
    </w:p>
    <w:p w14:paraId="1D146F4B" w14:textId="4E8BDA17" w:rsidR="002756E4" w:rsidRDefault="002E3A13">
      <w:pPr>
        <w:rPr>
          <w:rFonts w:eastAsia="Times New Roman"/>
        </w:rPr>
      </w:pPr>
      <w:r w:rsidRPr="00F76450">
        <w:rPr>
          <w:rFonts w:eastAsia="Times New Roman"/>
        </w:rPr>
        <w:t>S</w:t>
      </w:r>
      <w:r w:rsidRPr="00F76450">
        <w:rPr>
          <w:rFonts w:eastAsia="Times New Roman"/>
          <w:color w:val="242424"/>
          <w:shd w:val="clear" w:color="auto" w:fill="FFFFFF"/>
        </w:rPr>
        <w:t xml:space="preserve">eðlabanka Íslands </w:t>
      </w:r>
      <w:r w:rsidR="0054039B" w:rsidRPr="00F76450">
        <w:rPr>
          <w:rFonts w:eastAsia="Times New Roman"/>
        </w:rPr>
        <w:t xml:space="preserve">er heimilt, að </w:t>
      </w:r>
      <w:r w:rsidR="00C8793D" w:rsidRPr="00F76450">
        <w:rPr>
          <w:rFonts w:eastAsia="Times New Roman"/>
        </w:rPr>
        <w:t>fengnu</w:t>
      </w:r>
      <w:r w:rsidR="0054039B" w:rsidRPr="00F76450">
        <w:rPr>
          <w:rFonts w:eastAsia="Times New Roman"/>
        </w:rPr>
        <w:t xml:space="preserve"> samþykki fjármálastöðugleikanefndar, </w:t>
      </w:r>
      <w:r w:rsidRPr="00F76450">
        <w:rPr>
          <w:rFonts w:eastAsia="Times New Roman"/>
          <w:color w:val="242424"/>
          <w:shd w:val="clear" w:color="auto" w:fill="FFFFFF"/>
        </w:rPr>
        <w:t xml:space="preserve">að setja reglur sem </w:t>
      </w:r>
      <w:r w:rsidR="00C8793D" w:rsidRPr="00F76450">
        <w:rPr>
          <w:rFonts w:eastAsia="Times New Roman"/>
          <w:color w:val="242424"/>
          <w:shd w:val="clear" w:color="auto" w:fill="FFFFFF"/>
        </w:rPr>
        <w:t>takmarka</w:t>
      </w:r>
      <w:r w:rsidRPr="00F76450">
        <w:rPr>
          <w:rFonts w:eastAsia="Times New Roman"/>
        </w:rPr>
        <w:t xml:space="preserve"> </w:t>
      </w:r>
      <w:r w:rsidR="002756E4" w:rsidRPr="00F76450">
        <w:rPr>
          <w:rFonts w:eastAsia="Times New Roman"/>
        </w:rPr>
        <w:t>afleiðuviðskipt</w:t>
      </w:r>
      <w:r w:rsidR="00C8793D" w:rsidRPr="00F76450">
        <w:rPr>
          <w:rFonts w:eastAsia="Times New Roman"/>
        </w:rPr>
        <w:t>i</w:t>
      </w:r>
      <w:r w:rsidR="002756E4" w:rsidRPr="00F76450">
        <w:rPr>
          <w:rFonts w:eastAsia="Times New Roman"/>
        </w:rPr>
        <w:t xml:space="preserve"> þar sem íslensk króna er í samningi gagnvart erlendum gjaldmiðli, hvort sem um er að ræða gjaldeyris- eða verðbréfasamning eða sambland gjaldeyris- og verðbréfasamnings eða sambærilega fjármálagerninga.</w:t>
      </w:r>
      <w:r w:rsidRPr="00F76450">
        <w:rPr>
          <w:rFonts w:eastAsia="Times New Roman"/>
        </w:rPr>
        <w:t xml:space="preserve"> Í reglunum má </w:t>
      </w:r>
      <w:r w:rsidR="003A501D" w:rsidRPr="00F76450">
        <w:rPr>
          <w:rFonts w:eastAsia="Times New Roman"/>
        </w:rPr>
        <w:t xml:space="preserve">m.a. </w:t>
      </w:r>
      <w:r w:rsidRPr="00F76450">
        <w:rPr>
          <w:rFonts w:eastAsia="Times New Roman"/>
        </w:rPr>
        <w:t xml:space="preserve">setja skilyrði </w:t>
      </w:r>
      <w:r w:rsidR="00781CC0" w:rsidRPr="00F76450">
        <w:rPr>
          <w:rFonts w:eastAsia="Times New Roman"/>
        </w:rPr>
        <w:t>um þann</w:t>
      </w:r>
      <w:r w:rsidR="00CC1230" w:rsidRPr="00F76450">
        <w:rPr>
          <w:rFonts w:eastAsia="Times New Roman"/>
        </w:rPr>
        <w:t xml:space="preserve"> markað þar sem viðskip</w:t>
      </w:r>
      <w:r w:rsidR="00781CC0" w:rsidRPr="00F76450">
        <w:rPr>
          <w:rFonts w:eastAsia="Times New Roman"/>
        </w:rPr>
        <w:t>ti</w:t>
      </w:r>
      <w:r w:rsidR="00CC1230" w:rsidRPr="00F76450">
        <w:rPr>
          <w:rFonts w:eastAsia="Times New Roman"/>
        </w:rPr>
        <w:t xml:space="preserve"> eiga sér stað,</w:t>
      </w:r>
      <w:r w:rsidRPr="00F76450">
        <w:rPr>
          <w:rFonts w:eastAsia="Times New Roman"/>
        </w:rPr>
        <w:t xml:space="preserve"> umfang</w:t>
      </w:r>
      <w:r w:rsidR="009D3B3A" w:rsidRPr="00F76450">
        <w:rPr>
          <w:rFonts w:eastAsia="Times New Roman"/>
        </w:rPr>
        <w:t>,</w:t>
      </w:r>
      <w:r w:rsidR="00BA3683" w:rsidRPr="00F76450">
        <w:rPr>
          <w:rFonts w:eastAsia="Times New Roman"/>
        </w:rPr>
        <w:t xml:space="preserve"> tegund </w:t>
      </w:r>
      <w:r w:rsidR="009D3B3A" w:rsidRPr="00F76450">
        <w:rPr>
          <w:rFonts w:eastAsia="Times New Roman"/>
        </w:rPr>
        <w:t>og tilgang</w:t>
      </w:r>
      <w:r w:rsidR="00BA3683" w:rsidRPr="00F76450">
        <w:rPr>
          <w:rFonts w:eastAsia="Times New Roman"/>
        </w:rPr>
        <w:t xml:space="preserve"> viðskipta</w:t>
      </w:r>
      <w:r w:rsidRPr="00F76450">
        <w:rPr>
          <w:rFonts w:eastAsia="Times New Roman"/>
        </w:rPr>
        <w:t>,</w:t>
      </w:r>
      <w:r w:rsidR="002756E4" w:rsidRPr="00F76450">
        <w:rPr>
          <w:rFonts w:eastAsia="Times New Roman"/>
        </w:rPr>
        <w:t xml:space="preserve"> uppruna </w:t>
      </w:r>
      <w:r w:rsidR="00A65ACC" w:rsidRPr="00F76450">
        <w:rPr>
          <w:rFonts w:eastAsia="Times New Roman"/>
        </w:rPr>
        <w:t xml:space="preserve">og </w:t>
      </w:r>
      <w:r w:rsidR="002756E4" w:rsidRPr="00F76450">
        <w:rPr>
          <w:rFonts w:eastAsia="Times New Roman"/>
        </w:rPr>
        <w:t>eignarhald fjármuna</w:t>
      </w:r>
      <w:r w:rsidRPr="00F76450">
        <w:rPr>
          <w:rFonts w:eastAsia="Times New Roman"/>
        </w:rPr>
        <w:t xml:space="preserve"> </w:t>
      </w:r>
      <w:r w:rsidR="002756E4" w:rsidRPr="00F76450">
        <w:rPr>
          <w:rFonts w:eastAsia="Times New Roman"/>
        </w:rPr>
        <w:t>og eftirlit og upplýsingagjöf til Seðlabankans.</w:t>
      </w:r>
      <w:r w:rsidR="0054039B" w:rsidRPr="00F76450">
        <w:rPr>
          <w:rFonts w:eastAsia="Times New Roman"/>
        </w:rPr>
        <w:t xml:space="preserve"> </w:t>
      </w:r>
    </w:p>
    <w:p w14:paraId="604506DE" w14:textId="77777777" w:rsidR="6032E8A8" w:rsidRPr="00221F17" w:rsidRDefault="6032E8A8" w:rsidP="6032E8A8">
      <w:pPr>
        <w:rPr>
          <w:rFonts w:eastAsia="Times New Roman"/>
        </w:rPr>
      </w:pPr>
    </w:p>
    <w:p w14:paraId="3BA9ECED" w14:textId="1B815D86" w:rsidR="008B4105" w:rsidRPr="00997418" w:rsidRDefault="004513E0" w:rsidP="008B4105">
      <w:pPr>
        <w:pStyle w:val="Kaflanmer"/>
        <w:rPr>
          <w:rFonts w:eastAsia="Times New Roman"/>
        </w:rPr>
      </w:pPr>
      <w:r w:rsidRPr="00221F17">
        <w:rPr>
          <w:rFonts w:eastAsia="Times New Roman"/>
        </w:rPr>
        <w:t>I</w:t>
      </w:r>
      <w:r w:rsidR="00997418" w:rsidRPr="00221F17">
        <w:rPr>
          <w:rFonts w:eastAsia="Times New Roman"/>
        </w:rPr>
        <w:t>II</w:t>
      </w:r>
      <w:r w:rsidR="008B4105" w:rsidRPr="00221F17">
        <w:rPr>
          <w:rFonts w:eastAsia="Times New Roman"/>
        </w:rPr>
        <w:t>. kafli</w:t>
      </w:r>
    </w:p>
    <w:p w14:paraId="0532124F" w14:textId="22A7CB0D" w:rsidR="00FE0EDD" w:rsidRDefault="00942BF0" w:rsidP="00DB06E5">
      <w:pPr>
        <w:pStyle w:val="Kaflafyrirsgn"/>
        <w:rPr>
          <w:rFonts w:eastAsia="Times New Roman"/>
        </w:rPr>
      </w:pPr>
      <w:r w:rsidRPr="00221F17">
        <w:rPr>
          <w:rFonts w:eastAsia="Times New Roman"/>
        </w:rPr>
        <w:t>Verndunarráðstafanir</w:t>
      </w:r>
      <w:r w:rsidR="00EF0D11" w:rsidRPr="00221F17">
        <w:rPr>
          <w:rFonts w:eastAsia="Times New Roman"/>
        </w:rPr>
        <w:t xml:space="preserve"> við sérstakar aðstæður</w:t>
      </w:r>
      <w:r w:rsidR="00DA1641" w:rsidRPr="00221F17">
        <w:rPr>
          <w:rFonts w:eastAsia="Times New Roman"/>
        </w:rPr>
        <w:t>.</w:t>
      </w:r>
    </w:p>
    <w:p w14:paraId="0E335F0E" w14:textId="760EBCA8" w:rsidR="00FE0EDD" w:rsidRDefault="47EA8341" w:rsidP="00292A83">
      <w:pPr>
        <w:pStyle w:val="Greinarnmer"/>
        <w:rPr>
          <w:rFonts w:eastAsia="Times New Roman"/>
        </w:rPr>
      </w:pPr>
      <w:r w:rsidRPr="76D1A386">
        <w:rPr>
          <w:rFonts w:eastAsia="Times New Roman"/>
        </w:rPr>
        <w:t>7</w:t>
      </w:r>
      <w:r w:rsidR="00666B08" w:rsidRPr="00221F17">
        <w:rPr>
          <w:rFonts w:eastAsia="Times New Roman"/>
        </w:rPr>
        <w:t xml:space="preserve">. </w:t>
      </w:r>
      <w:r w:rsidR="00FE0EDD" w:rsidRPr="00221F17">
        <w:rPr>
          <w:rFonts w:eastAsia="Times New Roman"/>
        </w:rPr>
        <w:t>gr.</w:t>
      </w:r>
    </w:p>
    <w:p w14:paraId="63D24585" w14:textId="066B0BF4" w:rsidR="00FE0EDD" w:rsidRPr="00221F17" w:rsidRDefault="00CD17DA" w:rsidP="00292A83">
      <w:pPr>
        <w:pStyle w:val="Greinarfyrirsgn"/>
        <w:rPr>
          <w:rFonts w:eastAsia="Times New Roman"/>
          <w:i w:val="0"/>
        </w:rPr>
      </w:pPr>
      <w:r w:rsidRPr="00221F17">
        <w:rPr>
          <w:rFonts w:eastAsia="Times New Roman"/>
        </w:rPr>
        <w:t>Reglur um verndunarráðstafanir</w:t>
      </w:r>
      <w:r w:rsidR="00FE0EDD" w:rsidRPr="00221F17">
        <w:rPr>
          <w:rFonts w:eastAsia="Times New Roman"/>
          <w:i w:val="0"/>
        </w:rPr>
        <w:t>.</w:t>
      </w:r>
    </w:p>
    <w:p w14:paraId="6E46E796" w14:textId="39922AFF" w:rsidR="00FE0EDD" w:rsidRDefault="00FE0EDD" w:rsidP="00FE0EDD">
      <w:pPr>
        <w:rPr>
          <w:rFonts w:eastAsia="Times New Roman"/>
        </w:rPr>
      </w:pPr>
      <w:r w:rsidRPr="00221F17">
        <w:rPr>
          <w:rFonts w:eastAsia="Times New Roman"/>
        </w:rPr>
        <w:t>Seðlabanka Íslands er heimilt</w:t>
      </w:r>
      <w:r w:rsidR="00F71AD9" w:rsidRPr="00221F17">
        <w:rPr>
          <w:rFonts w:eastAsia="Times New Roman"/>
        </w:rPr>
        <w:t>, að fengnu samþykki ráðherra,</w:t>
      </w:r>
      <w:r w:rsidRPr="00221F17">
        <w:rPr>
          <w:rFonts w:eastAsia="Times New Roman"/>
        </w:rPr>
        <w:t xml:space="preserve"> að setja reglur sem takmarka eða stöðva:</w:t>
      </w:r>
    </w:p>
    <w:p w14:paraId="37CDAD0C" w14:textId="0128BEFB" w:rsidR="007A1735" w:rsidRDefault="00FE0EDD" w:rsidP="00FE0EDD">
      <w:pPr>
        <w:pStyle w:val="Mlsgreinlista"/>
        <w:numPr>
          <w:ilvl w:val="0"/>
          <w:numId w:val="28"/>
        </w:numPr>
        <w:rPr>
          <w:rFonts w:eastAsia="Times New Roman"/>
        </w:rPr>
      </w:pPr>
      <w:r w:rsidRPr="00221F17">
        <w:rPr>
          <w:rFonts w:eastAsia="Times New Roman"/>
        </w:rPr>
        <w:t>Fjármagnshreyfingar milli landa, og gjaldeyrisviðskipti sem þeim tengjast, vegna</w:t>
      </w:r>
      <w:r w:rsidR="0021027B" w:rsidRPr="00221F17">
        <w:rPr>
          <w:rFonts w:eastAsia="Times New Roman"/>
        </w:rPr>
        <w:t>:</w:t>
      </w:r>
      <w:r w:rsidRPr="00221F17">
        <w:rPr>
          <w:rFonts w:eastAsia="Times New Roman"/>
        </w:rPr>
        <w:t xml:space="preserve"> </w:t>
      </w:r>
    </w:p>
    <w:p w14:paraId="65F2F0F3" w14:textId="1239A092" w:rsidR="007A1735" w:rsidRDefault="00FE0EDD" w:rsidP="007A1735">
      <w:pPr>
        <w:pStyle w:val="Mlsgreinlista"/>
        <w:numPr>
          <w:ilvl w:val="1"/>
          <w:numId w:val="28"/>
        </w:numPr>
        <w:rPr>
          <w:rFonts w:eastAsia="Times New Roman"/>
        </w:rPr>
      </w:pPr>
      <w:r w:rsidRPr="00221F17">
        <w:rPr>
          <w:rFonts w:eastAsia="Times New Roman"/>
        </w:rPr>
        <w:t xml:space="preserve">viðskipta </w:t>
      </w:r>
      <w:r w:rsidR="00175B00" w:rsidRPr="00221F17">
        <w:rPr>
          <w:rFonts w:eastAsia="Times New Roman"/>
        </w:rPr>
        <w:t xml:space="preserve">með </w:t>
      </w:r>
      <w:r w:rsidRPr="00221F17">
        <w:rPr>
          <w:rFonts w:eastAsia="Times New Roman"/>
        </w:rPr>
        <w:t xml:space="preserve">og útgáfu </w:t>
      </w:r>
      <w:r w:rsidR="0021027B" w:rsidRPr="00221F17">
        <w:rPr>
          <w:rFonts w:eastAsia="Times New Roman"/>
        </w:rPr>
        <w:t>fjármálagerninga og</w:t>
      </w:r>
      <w:r w:rsidRPr="00221F17">
        <w:rPr>
          <w:rFonts w:eastAsia="Times New Roman"/>
        </w:rPr>
        <w:t xml:space="preserve"> hlutafjár</w:t>
      </w:r>
      <w:r w:rsidR="008574E5" w:rsidRPr="00221F17">
        <w:rPr>
          <w:rFonts w:eastAsia="Times New Roman"/>
        </w:rPr>
        <w:t xml:space="preserve"> sem ekki er fjármálagerningur</w:t>
      </w:r>
      <w:r w:rsidR="002C3457" w:rsidRPr="00221F17">
        <w:rPr>
          <w:rFonts w:eastAsia="Times New Roman"/>
        </w:rPr>
        <w:t>,</w:t>
      </w:r>
    </w:p>
    <w:p w14:paraId="0103931B" w14:textId="196A2CC4" w:rsidR="007A1735" w:rsidRDefault="00FE0EDD" w:rsidP="007A1735">
      <w:pPr>
        <w:pStyle w:val="Mlsgreinlista"/>
        <w:numPr>
          <w:ilvl w:val="1"/>
          <w:numId w:val="28"/>
        </w:numPr>
        <w:rPr>
          <w:rFonts w:eastAsia="Times New Roman"/>
        </w:rPr>
      </w:pPr>
      <w:r w:rsidRPr="00221F17">
        <w:rPr>
          <w:rFonts w:eastAsia="Times New Roman"/>
        </w:rPr>
        <w:t>innlagna á og úttekta af reikningum í lánastofnunum</w:t>
      </w:r>
      <w:r w:rsidR="002C3457" w:rsidRPr="00221F17">
        <w:rPr>
          <w:rFonts w:eastAsia="Times New Roman"/>
        </w:rPr>
        <w:t>,</w:t>
      </w:r>
    </w:p>
    <w:p w14:paraId="06DCE737" w14:textId="11FDC7A3" w:rsidR="007A1735" w:rsidRDefault="00FE0EDD" w:rsidP="007A1735">
      <w:pPr>
        <w:pStyle w:val="Mlsgreinlista"/>
        <w:numPr>
          <w:ilvl w:val="1"/>
          <w:numId w:val="28"/>
        </w:numPr>
        <w:rPr>
          <w:rFonts w:eastAsia="Times New Roman"/>
        </w:rPr>
      </w:pPr>
      <w:r w:rsidRPr="00221F17">
        <w:rPr>
          <w:rFonts w:eastAsia="Times New Roman"/>
        </w:rPr>
        <w:t>lánveitinga, lántöku og útgáfu ábyrgða sem ekki tengjast milliríkjaviðskiptum með vöru og þjónustu eða þáttatek</w:t>
      </w:r>
      <w:r w:rsidR="00211173" w:rsidRPr="00221F17">
        <w:rPr>
          <w:rFonts w:eastAsia="Times New Roman"/>
        </w:rPr>
        <w:t>jum</w:t>
      </w:r>
      <w:r w:rsidR="002C3457" w:rsidRPr="00221F17">
        <w:rPr>
          <w:rFonts w:eastAsia="Times New Roman"/>
        </w:rPr>
        <w:t>,</w:t>
      </w:r>
    </w:p>
    <w:p w14:paraId="62D66416" w14:textId="244C4589" w:rsidR="007A1735" w:rsidRDefault="00FE0EDD" w:rsidP="007A1735">
      <w:pPr>
        <w:pStyle w:val="Mlsgreinlista"/>
        <w:numPr>
          <w:ilvl w:val="1"/>
          <w:numId w:val="28"/>
        </w:numPr>
        <w:rPr>
          <w:rFonts w:eastAsia="Times New Roman"/>
        </w:rPr>
      </w:pPr>
      <w:r w:rsidRPr="00221F17">
        <w:rPr>
          <w:rFonts w:eastAsia="Times New Roman"/>
        </w:rPr>
        <w:t>fyrirframgreiðslna og uppgreiðslna lána og skuldabréfa</w:t>
      </w:r>
      <w:r w:rsidR="002C3457" w:rsidRPr="00221F17">
        <w:rPr>
          <w:rFonts w:eastAsia="Times New Roman"/>
        </w:rPr>
        <w:t>,</w:t>
      </w:r>
    </w:p>
    <w:p w14:paraId="1575A058" w14:textId="7C04769F" w:rsidR="007A1735" w:rsidRDefault="00FE0EDD" w:rsidP="007A1735">
      <w:pPr>
        <w:pStyle w:val="Mlsgreinlista"/>
        <w:numPr>
          <w:ilvl w:val="1"/>
          <w:numId w:val="28"/>
        </w:numPr>
        <w:rPr>
          <w:rFonts w:eastAsia="Times New Roman"/>
        </w:rPr>
      </w:pPr>
      <w:r w:rsidRPr="00221F17">
        <w:rPr>
          <w:rFonts w:eastAsia="Times New Roman"/>
        </w:rPr>
        <w:t>inn- og útflutnings verðbréfa og innlends og erlends gjaldeyris</w:t>
      </w:r>
      <w:r w:rsidR="002C3457" w:rsidRPr="00221F17">
        <w:rPr>
          <w:rFonts w:eastAsia="Times New Roman"/>
        </w:rPr>
        <w:t>,</w:t>
      </w:r>
    </w:p>
    <w:p w14:paraId="573D092F" w14:textId="3A222BE7" w:rsidR="007A1735" w:rsidRDefault="00FE0EDD" w:rsidP="007A1735">
      <w:pPr>
        <w:pStyle w:val="Mlsgreinlista"/>
        <w:numPr>
          <w:ilvl w:val="1"/>
          <w:numId w:val="28"/>
        </w:numPr>
        <w:rPr>
          <w:rFonts w:eastAsia="Times New Roman"/>
        </w:rPr>
      </w:pPr>
      <w:r w:rsidRPr="00221F17">
        <w:rPr>
          <w:rFonts w:eastAsia="Times New Roman"/>
        </w:rPr>
        <w:t>fasteignaviðskipta</w:t>
      </w:r>
      <w:r w:rsidR="002C3457" w:rsidRPr="00221F17">
        <w:rPr>
          <w:rFonts w:eastAsia="Times New Roman"/>
        </w:rPr>
        <w:t>,</w:t>
      </w:r>
    </w:p>
    <w:p w14:paraId="72125DF9" w14:textId="77777777" w:rsidR="002C3457" w:rsidRDefault="00FE0EDD" w:rsidP="007A1735">
      <w:pPr>
        <w:pStyle w:val="Mlsgreinlista"/>
        <w:numPr>
          <w:ilvl w:val="1"/>
          <w:numId w:val="28"/>
        </w:numPr>
        <w:rPr>
          <w:rFonts w:eastAsia="Times New Roman"/>
        </w:rPr>
      </w:pPr>
      <w:r w:rsidRPr="00221F17">
        <w:rPr>
          <w:rFonts w:eastAsia="Times New Roman"/>
        </w:rPr>
        <w:t>fjárfestinga í peningakröfum og öðrum sambærilegum kröfuréttindum</w:t>
      </w:r>
      <w:r w:rsidR="002C3457" w:rsidRPr="00221F17">
        <w:rPr>
          <w:rFonts w:eastAsia="Times New Roman"/>
        </w:rPr>
        <w:t>,</w:t>
      </w:r>
      <w:r w:rsidR="0021027B" w:rsidRPr="00221F17">
        <w:rPr>
          <w:rFonts w:eastAsia="Times New Roman"/>
        </w:rPr>
        <w:t xml:space="preserve"> </w:t>
      </w:r>
    </w:p>
    <w:p w14:paraId="3EF1DBDB" w14:textId="27AF0508" w:rsidR="007A1735" w:rsidRDefault="0021027B" w:rsidP="007A1735">
      <w:pPr>
        <w:pStyle w:val="Mlsgreinlista"/>
        <w:numPr>
          <w:ilvl w:val="1"/>
          <w:numId w:val="28"/>
        </w:numPr>
        <w:rPr>
          <w:rFonts w:eastAsia="Times New Roman"/>
        </w:rPr>
      </w:pPr>
      <w:r w:rsidRPr="00221F17">
        <w:rPr>
          <w:rFonts w:eastAsia="Times New Roman"/>
        </w:rPr>
        <w:t xml:space="preserve">viðskipta með </w:t>
      </w:r>
      <w:r w:rsidR="00081239" w:rsidRPr="00221F17">
        <w:rPr>
          <w:rFonts w:eastAsia="Times New Roman"/>
        </w:rPr>
        <w:t>einkaleyfi og önnur</w:t>
      </w:r>
      <w:r w:rsidRPr="00221F17">
        <w:rPr>
          <w:rFonts w:eastAsia="Times New Roman"/>
        </w:rPr>
        <w:t xml:space="preserve"> hugverkaréttindi</w:t>
      </w:r>
      <w:r w:rsidR="2EE636DC" w:rsidRPr="04E49C48">
        <w:rPr>
          <w:rFonts w:eastAsia="Times New Roman"/>
        </w:rPr>
        <w:t>,</w:t>
      </w:r>
    </w:p>
    <w:p w14:paraId="21849DA1" w14:textId="77777777" w:rsidR="007A1735" w:rsidRPr="004A469C" w:rsidRDefault="2EE636DC" w:rsidP="007A1735">
      <w:pPr>
        <w:pStyle w:val="Mlsgreinlista"/>
        <w:numPr>
          <w:ilvl w:val="1"/>
          <w:numId w:val="28"/>
        </w:numPr>
        <w:rPr>
          <w:rFonts w:eastAsia="Times New Roman"/>
        </w:rPr>
      </w:pPr>
      <w:r w:rsidRPr="4735C8F3">
        <w:rPr>
          <w:rFonts w:eastAsia="Times New Roman"/>
        </w:rPr>
        <w:t>gjafa</w:t>
      </w:r>
      <w:r w:rsidR="0021027B" w:rsidRPr="00221F17">
        <w:rPr>
          <w:rFonts w:eastAsia="Times New Roman"/>
        </w:rPr>
        <w:t xml:space="preserve"> og </w:t>
      </w:r>
      <w:r w:rsidRPr="4735C8F3">
        <w:rPr>
          <w:rFonts w:eastAsia="Times New Roman"/>
        </w:rPr>
        <w:t>styrkja</w:t>
      </w:r>
      <w:r w:rsidR="0021027B" w:rsidRPr="4735C8F3">
        <w:rPr>
          <w:rFonts w:eastAsia="Times New Roman"/>
        </w:rPr>
        <w:t xml:space="preserve"> og </w:t>
      </w:r>
    </w:p>
    <w:p w14:paraId="632B0953" w14:textId="3BBECB28" w:rsidR="00FE0EDD" w:rsidRPr="004A469C" w:rsidRDefault="007A1735" w:rsidP="007A1735">
      <w:pPr>
        <w:pStyle w:val="Mlsgreinlista"/>
        <w:numPr>
          <w:ilvl w:val="1"/>
          <w:numId w:val="28"/>
        </w:numPr>
        <w:rPr>
          <w:rFonts w:eastAsia="Times New Roman"/>
        </w:rPr>
      </w:pPr>
      <w:r w:rsidRPr="00221F17">
        <w:rPr>
          <w:rFonts w:eastAsia="Times New Roman"/>
        </w:rPr>
        <w:t>annarra</w:t>
      </w:r>
      <w:r w:rsidR="00FE0EDD" w:rsidRPr="00221F17">
        <w:rPr>
          <w:rFonts w:eastAsia="Times New Roman"/>
        </w:rPr>
        <w:t xml:space="preserve"> </w:t>
      </w:r>
      <w:r w:rsidR="00175B00" w:rsidRPr="00221F17">
        <w:rPr>
          <w:rFonts w:eastAsia="Times New Roman"/>
        </w:rPr>
        <w:t>sambærileg</w:t>
      </w:r>
      <w:r w:rsidRPr="00221F17">
        <w:rPr>
          <w:rFonts w:eastAsia="Times New Roman"/>
        </w:rPr>
        <w:t>ra</w:t>
      </w:r>
      <w:r w:rsidR="00FE0EDD" w:rsidRPr="00221F17">
        <w:rPr>
          <w:rFonts w:eastAsia="Times New Roman"/>
        </w:rPr>
        <w:t xml:space="preserve"> </w:t>
      </w:r>
      <w:r w:rsidR="3A96EE0A" w:rsidRPr="051F6E48">
        <w:rPr>
          <w:rFonts w:eastAsia="Times New Roman"/>
        </w:rPr>
        <w:t xml:space="preserve">viðskipta eða </w:t>
      </w:r>
      <w:r w:rsidR="3A96EE0A" w:rsidRPr="004A469C">
        <w:rPr>
          <w:rFonts w:eastAsia="Times New Roman"/>
        </w:rPr>
        <w:t>ráðstafana.</w:t>
      </w:r>
      <w:r w:rsidR="00BB51CE" w:rsidRPr="004A469C">
        <w:rPr>
          <w:rFonts w:eastAsia="Times New Roman"/>
        </w:rPr>
        <w:t xml:space="preserve"> </w:t>
      </w:r>
    </w:p>
    <w:p w14:paraId="59041067" w14:textId="0D71D5FD" w:rsidR="007A1735" w:rsidRDefault="00FE0EDD" w:rsidP="00FE0EDD">
      <w:pPr>
        <w:pStyle w:val="Mlsgreinlista"/>
        <w:numPr>
          <w:ilvl w:val="0"/>
          <w:numId w:val="28"/>
        </w:numPr>
        <w:rPr>
          <w:rFonts w:eastAsia="Times New Roman"/>
        </w:rPr>
      </w:pPr>
      <w:r w:rsidRPr="00221F17">
        <w:rPr>
          <w:rFonts w:eastAsia="Times New Roman"/>
        </w:rPr>
        <w:t>Greiðslur milli landa, og gjaldeyrisviðskipti sem þeim tengjast</w:t>
      </w:r>
      <w:r w:rsidR="00AD372C" w:rsidRPr="00221F17">
        <w:rPr>
          <w:rFonts w:eastAsia="Times New Roman"/>
        </w:rPr>
        <w:t>,</w:t>
      </w:r>
      <w:r w:rsidRPr="00221F17">
        <w:rPr>
          <w:rFonts w:eastAsia="Times New Roman"/>
        </w:rPr>
        <w:t xml:space="preserve"> vegna: </w:t>
      </w:r>
    </w:p>
    <w:p w14:paraId="1FFDC026" w14:textId="4EAF0FBF" w:rsidR="007A1735" w:rsidRDefault="00FE0EDD" w:rsidP="007A1735">
      <w:pPr>
        <w:pStyle w:val="Mlsgreinlista"/>
        <w:numPr>
          <w:ilvl w:val="1"/>
          <w:numId w:val="28"/>
        </w:numPr>
        <w:rPr>
          <w:rFonts w:eastAsia="Times New Roman"/>
        </w:rPr>
      </w:pPr>
      <w:r w:rsidRPr="00221F17">
        <w:rPr>
          <w:rFonts w:eastAsia="Times New Roman"/>
        </w:rPr>
        <w:t>viðskipta með hrávörur</w:t>
      </w:r>
      <w:r w:rsidR="002C3457" w:rsidRPr="00221F17">
        <w:rPr>
          <w:rFonts w:eastAsia="Times New Roman"/>
        </w:rPr>
        <w:t>,</w:t>
      </w:r>
      <w:r w:rsidRPr="00221F17">
        <w:rPr>
          <w:rFonts w:eastAsia="Times New Roman"/>
        </w:rPr>
        <w:t xml:space="preserve"> </w:t>
      </w:r>
    </w:p>
    <w:p w14:paraId="01AFB241" w14:textId="599C27FB" w:rsidR="007A1735" w:rsidRDefault="00FE0EDD" w:rsidP="007A1735">
      <w:pPr>
        <w:pStyle w:val="Mlsgreinlista"/>
        <w:numPr>
          <w:ilvl w:val="1"/>
          <w:numId w:val="28"/>
        </w:numPr>
        <w:rPr>
          <w:rFonts w:eastAsia="Times New Roman"/>
        </w:rPr>
      </w:pPr>
      <w:r w:rsidRPr="00221F17">
        <w:rPr>
          <w:rFonts w:eastAsia="Times New Roman"/>
        </w:rPr>
        <w:t>viðskipta með farartæki og vinnuvélar</w:t>
      </w:r>
      <w:r w:rsidR="002C3457" w:rsidRPr="00221F17">
        <w:rPr>
          <w:rFonts w:eastAsia="Times New Roman"/>
        </w:rPr>
        <w:t>,</w:t>
      </w:r>
      <w:r w:rsidRPr="00221F17">
        <w:rPr>
          <w:rFonts w:eastAsia="Times New Roman"/>
        </w:rPr>
        <w:t xml:space="preserve"> </w:t>
      </w:r>
    </w:p>
    <w:p w14:paraId="4172F0EF" w14:textId="0F6CBE3D" w:rsidR="007A1735" w:rsidRDefault="00FE0EDD" w:rsidP="007A1735">
      <w:pPr>
        <w:pStyle w:val="Mlsgreinlista"/>
        <w:numPr>
          <w:ilvl w:val="1"/>
          <w:numId w:val="28"/>
        </w:numPr>
        <w:rPr>
          <w:rFonts w:eastAsia="Times New Roman"/>
        </w:rPr>
      </w:pPr>
      <w:r w:rsidRPr="00221F17">
        <w:rPr>
          <w:rFonts w:eastAsia="Times New Roman"/>
        </w:rPr>
        <w:t>vaxta, verðbóta og samningsbundinna afborgana lána og skuldabréfa</w:t>
      </w:r>
      <w:r w:rsidR="24238935" w:rsidRPr="04E49C48">
        <w:rPr>
          <w:rFonts w:eastAsia="Times New Roman"/>
        </w:rPr>
        <w:t xml:space="preserve"> og </w:t>
      </w:r>
      <w:r w:rsidRPr="00221F17">
        <w:rPr>
          <w:rFonts w:eastAsia="Times New Roman"/>
        </w:rPr>
        <w:t xml:space="preserve"> </w:t>
      </w:r>
    </w:p>
    <w:p w14:paraId="7F21DD61" w14:textId="563B2CAC" w:rsidR="007A1735" w:rsidRDefault="00FE0EDD" w:rsidP="007A1735">
      <w:pPr>
        <w:pStyle w:val="Mlsgreinlista"/>
        <w:numPr>
          <w:ilvl w:val="1"/>
          <w:numId w:val="28"/>
        </w:numPr>
        <w:rPr>
          <w:rFonts w:eastAsia="Times New Roman"/>
        </w:rPr>
      </w:pPr>
      <w:r w:rsidRPr="00221F17">
        <w:rPr>
          <w:rFonts w:eastAsia="Times New Roman"/>
        </w:rPr>
        <w:t>arðgreiðslna</w:t>
      </w:r>
      <w:r w:rsidR="5A90013D" w:rsidRPr="04E49C48">
        <w:rPr>
          <w:rFonts w:eastAsia="Times New Roman"/>
        </w:rPr>
        <w:t>.</w:t>
      </w:r>
      <w:r w:rsidRPr="00221F17">
        <w:rPr>
          <w:rFonts w:eastAsia="Times New Roman"/>
        </w:rPr>
        <w:t xml:space="preserve"> </w:t>
      </w:r>
    </w:p>
    <w:p w14:paraId="77DC1798" w14:textId="0B1AF7FA" w:rsidR="00FE0EDD" w:rsidRDefault="00FE0EDD" w:rsidP="00FE0EDD">
      <w:pPr>
        <w:pStyle w:val="Mlsgreinlista"/>
        <w:numPr>
          <w:ilvl w:val="0"/>
          <w:numId w:val="28"/>
        </w:numPr>
        <w:rPr>
          <w:rFonts w:eastAsia="Times New Roman"/>
        </w:rPr>
      </w:pPr>
      <w:r w:rsidRPr="00221F17">
        <w:rPr>
          <w:rFonts w:eastAsia="Times New Roman"/>
        </w:rPr>
        <w:lastRenderedPageBreak/>
        <w:t>Gjaldeyrisviðskipti</w:t>
      </w:r>
      <w:r w:rsidR="00CF2A8D" w:rsidRPr="00221F17">
        <w:rPr>
          <w:rFonts w:eastAsia="Times New Roman"/>
        </w:rPr>
        <w:t xml:space="preserve"> </w:t>
      </w:r>
      <w:r w:rsidRPr="00221F17">
        <w:rPr>
          <w:rFonts w:eastAsia="Times New Roman"/>
        </w:rPr>
        <w:t>milli innlendra og erlendra aðila eða við fjármálafyrirtæki</w:t>
      </w:r>
      <w:r w:rsidR="008F209B" w:rsidRPr="00221F17">
        <w:rPr>
          <w:rFonts w:eastAsia="Times New Roman"/>
        </w:rPr>
        <w:t xml:space="preserve">, þar sem íslensk króna er einn gjaldmiðla, </w:t>
      </w:r>
      <w:r w:rsidRPr="00221F17">
        <w:rPr>
          <w:rFonts w:eastAsia="Times New Roman"/>
        </w:rPr>
        <w:t>og úttektir erlends gjaldeyris í reiðufé af gjaldeyrisreikningum.</w:t>
      </w:r>
      <w:r w:rsidR="37108448" w:rsidRPr="6B895A4B">
        <w:rPr>
          <w:rFonts w:eastAsia="Times New Roman"/>
        </w:rPr>
        <w:t xml:space="preserve"> Jafnframt er heimilt að takmarka afleiðuviðskipti þar sem </w:t>
      </w:r>
      <w:r w:rsidR="5D123D7C" w:rsidRPr="6B895A4B">
        <w:rPr>
          <w:rFonts w:eastAsia="Times New Roman"/>
        </w:rPr>
        <w:t>íslensk króna</w:t>
      </w:r>
      <w:r w:rsidR="37108448" w:rsidRPr="6B895A4B">
        <w:rPr>
          <w:rFonts w:eastAsia="Times New Roman"/>
        </w:rPr>
        <w:t xml:space="preserve"> er í samningi gagnvart erlend</w:t>
      </w:r>
      <w:r w:rsidR="086A5AFB" w:rsidRPr="6B895A4B">
        <w:rPr>
          <w:rFonts w:eastAsia="Times New Roman"/>
        </w:rPr>
        <w:t>ri mynt</w:t>
      </w:r>
      <w:r w:rsidR="37108448" w:rsidRPr="6B895A4B">
        <w:rPr>
          <w:rFonts w:eastAsia="Times New Roman"/>
        </w:rPr>
        <w:t>.</w:t>
      </w:r>
    </w:p>
    <w:p w14:paraId="51820C8B" w14:textId="15D39924" w:rsidR="00FE0EDD" w:rsidRDefault="00FE0EDD" w:rsidP="00FE0EDD">
      <w:pPr>
        <w:pStyle w:val="Mlsgreinlista"/>
        <w:numPr>
          <w:ilvl w:val="0"/>
          <w:numId w:val="28"/>
        </w:numPr>
        <w:rPr>
          <w:rFonts w:eastAsia="Times New Roman"/>
        </w:rPr>
      </w:pPr>
      <w:r w:rsidRPr="00221F17">
        <w:rPr>
          <w:rFonts w:eastAsia="Times New Roman"/>
        </w:rPr>
        <w:t xml:space="preserve">Viðskipti </w:t>
      </w:r>
      <w:r w:rsidR="008F209B" w:rsidRPr="00221F17">
        <w:rPr>
          <w:rFonts w:eastAsia="Times New Roman"/>
        </w:rPr>
        <w:t xml:space="preserve">með </w:t>
      </w:r>
      <w:r w:rsidRPr="00221F17">
        <w:rPr>
          <w:rFonts w:eastAsia="Times New Roman"/>
        </w:rPr>
        <w:t xml:space="preserve">og útgáfu </w:t>
      </w:r>
      <w:r w:rsidR="00473BF0" w:rsidRPr="00221F17">
        <w:rPr>
          <w:rFonts w:eastAsia="Times New Roman"/>
        </w:rPr>
        <w:t xml:space="preserve">fjármálagerninga og hlutafjár </w:t>
      </w:r>
      <w:r w:rsidR="008574E5" w:rsidRPr="00221F17">
        <w:rPr>
          <w:rFonts w:eastAsia="Times New Roman"/>
        </w:rPr>
        <w:t>sem ekki er fjármálagerningur og</w:t>
      </w:r>
      <w:r w:rsidR="00473BF0" w:rsidRPr="00221F17">
        <w:rPr>
          <w:rFonts w:eastAsia="Times New Roman"/>
        </w:rPr>
        <w:t xml:space="preserve"> gefin eru út</w:t>
      </w:r>
      <w:r w:rsidRPr="00221F17">
        <w:rPr>
          <w:rFonts w:eastAsia="Times New Roman"/>
        </w:rPr>
        <w:t xml:space="preserve"> í erlendri mynt og uppgjör slíkra viðskipta með innlendum gjaldeyri.</w:t>
      </w:r>
      <w:r w:rsidR="00DC155C" w:rsidRPr="00221F17">
        <w:rPr>
          <w:rFonts w:eastAsia="Times New Roman"/>
        </w:rPr>
        <w:t xml:space="preserve"> Jafnframt</w:t>
      </w:r>
      <w:r w:rsidRPr="00221F17">
        <w:rPr>
          <w:rFonts w:eastAsia="Times New Roman"/>
        </w:rPr>
        <w:t xml:space="preserve"> er heimilt að takmarka uppgjör viðskipta </w:t>
      </w:r>
      <w:r w:rsidR="005C47C5">
        <w:rPr>
          <w:rFonts w:eastAsia="Times New Roman"/>
        </w:rPr>
        <w:t xml:space="preserve">með </w:t>
      </w:r>
      <w:r w:rsidR="00473BF0" w:rsidRPr="00221F17">
        <w:rPr>
          <w:rFonts w:eastAsia="Times New Roman"/>
        </w:rPr>
        <w:t>fjármálagerninga og hlutaf</w:t>
      </w:r>
      <w:r w:rsidR="005C47C5">
        <w:rPr>
          <w:rFonts w:eastAsia="Times New Roman"/>
        </w:rPr>
        <w:t>é</w:t>
      </w:r>
      <w:r w:rsidRPr="00221F17">
        <w:rPr>
          <w:rFonts w:eastAsia="Times New Roman"/>
        </w:rPr>
        <w:t xml:space="preserve"> </w:t>
      </w:r>
      <w:r w:rsidR="008574E5" w:rsidRPr="00221F17">
        <w:rPr>
          <w:rFonts w:eastAsia="Times New Roman"/>
        </w:rPr>
        <w:t xml:space="preserve">sem ekki er fjármálagerningur </w:t>
      </w:r>
      <w:r w:rsidRPr="00221F17">
        <w:rPr>
          <w:rFonts w:eastAsia="Times New Roman"/>
        </w:rPr>
        <w:t>þegar útgáfumynt er íslensk króna og uppgjör fer fram í erlendum gjaldeyri.</w:t>
      </w:r>
    </w:p>
    <w:p w14:paraId="052800C0" w14:textId="3717D42D" w:rsidR="00FE0EDD" w:rsidRDefault="00FE0EDD" w:rsidP="00FE0EDD">
      <w:pPr>
        <w:rPr>
          <w:rFonts w:eastAsia="Times New Roman"/>
        </w:rPr>
      </w:pPr>
      <w:r w:rsidRPr="00221F17">
        <w:rPr>
          <w:rFonts w:eastAsia="Times New Roman"/>
        </w:rPr>
        <w:t>Í regl</w:t>
      </w:r>
      <w:r w:rsidR="00DC155C" w:rsidRPr="00221F17">
        <w:rPr>
          <w:rFonts w:eastAsia="Times New Roman"/>
        </w:rPr>
        <w:t>un</w:t>
      </w:r>
      <w:r w:rsidRPr="00221F17">
        <w:rPr>
          <w:rFonts w:eastAsia="Times New Roman"/>
        </w:rPr>
        <w:t xml:space="preserve">um er heimilt að kveða á um skyldu til að </w:t>
      </w:r>
      <w:r w:rsidR="00DC155C" w:rsidRPr="00221F17">
        <w:rPr>
          <w:rFonts w:eastAsia="Times New Roman"/>
        </w:rPr>
        <w:t>leggja</w:t>
      </w:r>
      <w:r w:rsidRPr="00221F17">
        <w:rPr>
          <w:rFonts w:eastAsia="Times New Roman"/>
        </w:rPr>
        <w:t xml:space="preserve"> erlend</w:t>
      </w:r>
      <w:r w:rsidR="00DC155C" w:rsidRPr="00221F17">
        <w:rPr>
          <w:rFonts w:eastAsia="Times New Roman"/>
        </w:rPr>
        <w:t>an</w:t>
      </w:r>
      <w:r w:rsidRPr="00221F17">
        <w:rPr>
          <w:rFonts w:eastAsia="Times New Roman"/>
        </w:rPr>
        <w:t xml:space="preserve"> gjaldeyri sem innlendir aðilar </w:t>
      </w:r>
      <w:r w:rsidR="00FB5869">
        <w:rPr>
          <w:rFonts w:eastAsia="Times New Roman"/>
        </w:rPr>
        <w:t xml:space="preserve">eða útibú þeirra erlendis </w:t>
      </w:r>
      <w:r w:rsidRPr="00221F17">
        <w:rPr>
          <w:rFonts w:eastAsia="Times New Roman"/>
        </w:rPr>
        <w:t xml:space="preserve">eignast, svo sem fyrir seldar vörur eða þjónustu eða með öðrum hætti, </w:t>
      </w:r>
      <w:r w:rsidR="00DC155C" w:rsidRPr="00221F17">
        <w:rPr>
          <w:rFonts w:eastAsia="Times New Roman"/>
        </w:rPr>
        <w:t xml:space="preserve">inn </w:t>
      </w:r>
      <w:r w:rsidRPr="00221F17">
        <w:rPr>
          <w:rFonts w:eastAsia="Times New Roman"/>
        </w:rPr>
        <w:t xml:space="preserve">á reikning hjá fjármálafyrirtæki hér á landi. </w:t>
      </w:r>
      <w:r w:rsidR="00A94155" w:rsidRPr="00221F17">
        <w:rPr>
          <w:rFonts w:eastAsia="Times New Roman"/>
        </w:rPr>
        <w:t>Við mat</w:t>
      </w:r>
      <w:r w:rsidR="00B36244" w:rsidRPr="00221F17">
        <w:rPr>
          <w:rFonts w:eastAsia="Times New Roman"/>
        </w:rPr>
        <w:t xml:space="preserve"> á</w:t>
      </w:r>
      <w:r w:rsidR="00A94155" w:rsidRPr="00221F17">
        <w:rPr>
          <w:rFonts w:eastAsia="Times New Roman"/>
        </w:rPr>
        <w:t xml:space="preserve"> skilaskyldri fjárhæð</w:t>
      </w:r>
      <w:r w:rsidRPr="00221F17">
        <w:rPr>
          <w:rFonts w:eastAsia="Times New Roman"/>
        </w:rPr>
        <w:t xml:space="preserve"> </w:t>
      </w:r>
      <w:r w:rsidR="00774820" w:rsidRPr="00221F17">
        <w:rPr>
          <w:rFonts w:eastAsia="Times New Roman"/>
        </w:rPr>
        <w:t xml:space="preserve">vegna viðskipta tengdra aðila </w:t>
      </w:r>
      <w:r w:rsidR="00A94155" w:rsidRPr="00221F17">
        <w:rPr>
          <w:rFonts w:eastAsia="Times New Roman"/>
        </w:rPr>
        <w:t xml:space="preserve">er heimilt að </w:t>
      </w:r>
      <w:r w:rsidR="00774820" w:rsidRPr="00221F17">
        <w:rPr>
          <w:rFonts w:eastAsia="Times New Roman"/>
        </w:rPr>
        <w:t xml:space="preserve">taka </w:t>
      </w:r>
      <w:r w:rsidR="00A94155" w:rsidRPr="00221F17">
        <w:rPr>
          <w:rFonts w:eastAsia="Times New Roman"/>
        </w:rPr>
        <w:t>mið</w:t>
      </w:r>
      <w:r w:rsidR="00774820" w:rsidRPr="00221F17">
        <w:rPr>
          <w:rFonts w:eastAsia="Times New Roman"/>
        </w:rPr>
        <w:t xml:space="preserve"> af</w:t>
      </w:r>
      <w:r w:rsidRPr="00221F17">
        <w:rPr>
          <w:rFonts w:eastAsia="Times New Roman"/>
        </w:rPr>
        <w:t xml:space="preserve"> </w:t>
      </w:r>
      <w:r w:rsidR="00774820" w:rsidRPr="00221F17">
        <w:rPr>
          <w:rFonts w:eastAsia="Times New Roman"/>
        </w:rPr>
        <w:t xml:space="preserve">almennum </w:t>
      </w:r>
      <w:r w:rsidRPr="00221F17">
        <w:rPr>
          <w:rFonts w:eastAsia="Times New Roman"/>
        </w:rPr>
        <w:t>kjör</w:t>
      </w:r>
      <w:r w:rsidR="00774820" w:rsidRPr="00221F17">
        <w:rPr>
          <w:rFonts w:eastAsia="Times New Roman"/>
        </w:rPr>
        <w:t>um</w:t>
      </w:r>
      <w:r w:rsidRPr="00221F17">
        <w:rPr>
          <w:rFonts w:eastAsia="Times New Roman"/>
        </w:rPr>
        <w:t xml:space="preserve"> </w:t>
      </w:r>
      <w:r w:rsidR="00774820" w:rsidRPr="00221F17">
        <w:rPr>
          <w:rFonts w:eastAsia="Times New Roman"/>
        </w:rPr>
        <w:t xml:space="preserve">og venju </w:t>
      </w:r>
      <w:r w:rsidRPr="00221F17">
        <w:rPr>
          <w:rFonts w:eastAsia="Times New Roman"/>
        </w:rPr>
        <w:t>í viðskiptum óskyldra aðila.</w:t>
      </w:r>
    </w:p>
    <w:p w14:paraId="6AB16777" w14:textId="6CD7C677" w:rsidR="00FE0EDD" w:rsidRDefault="00FE0EDD" w:rsidP="00FE0EDD">
      <w:pPr>
        <w:rPr>
          <w:rFonts w:eastAsia="Times New Roman"/>
        </w:rPr>
      </w:pPr>
      <w:r w:rsidRPr="00221F17">
        <w:rPr>
          <w:rFonts w:eastAsia="Times New Roman"/>
        </w:rPr>
        <w:t>Í reglu</w:t>
      </w:r>
      <w:r w:rsidR="00B36244" w:rsidRPr="00221F17">
        <w:rPr>
          <w:rFonts w:eastAsia="Times New Roman"/>
        </w:rPr>
        <w:t>nu</w:t>
      </w:r>
      <w:r w:rsidRPr="00221F17">
        <w:rPr>
          <w:rFonts w:eastAsia="Times New Roman"/>
        </w:rPr>
        <w:t xml:space="preserve">m er heimilt að setja skilyrði sem m.a. lúta að </w:t>
      </w:r>
      <w:r w:rsidR="00F025C9" w:rsidRPr="00221F17">
        <w:rPr>
          <w:rFonts w:eastAsia="Times New Roman"/>
        </w:rPr>
        <w:t>rekstrarformi</w:t>
      </w:r>
      <w:r w:rsidRPr="00221F17">
        <w:rPr>
          <w:rFonts w:eastAsia="Times New Roman"/>
        </w:rPr>
        <w:t xml:space="preserve"> eða starfsemi aðila, uppruna og eignarhaldi fjármuna, tilgangi </w:t>
      </w:r>
      <w:r w:rsidR="00EC1ABA" w:rsidRPr="00221F17">
        <w:rPr>
          <w:rFonts w:eastAsia="Times New Roman"/>
        </w:rPr>
        <w:t xml:space="preserve">og fjárhæðum </w:t>
      </w:r>
      <w:r w:rsidRPr="00221F17">
        <w:rPr>
          <w:rFonts w:eastAsia="Times New Roman"/>
        </w:rPr>
        <w:t xml:space="preserve">einstakra fjármagnshreyfinga, greiðslna og gjaldeyrisviðskipta, </w:t>
      </w:r>
      <w:r w:rsidR="00774820" w:rsidRPr="00221F17">
        <w:rPr>
          <w:rFonts w:eastAsia="Times New Roman"/>
        </w:rPr>
        <w:t>gjaldmiðli útflutningsviðskipta</w:t>
      </w:r>
      <w:r w:rsidRPr="00221F17">
        <w:rPr>
          <w:rFonts w:eastAsia="Times New Roman"/>
        </w:rPr>
        <w:t xml:space="preserve"> og eftirliti og upplýsingagjöf til Seðlabankans.</w:t>
      </w:r>
    </w:p>
    <w:p w14:paraId="5896653D" w14:textId="4E75849B" w:rsidR="00BC4B0F" w:rsidRPr="00416945" w:rsidRDefault="00FE0EDD" w:rsidP="00FE0EDD">
      <w:pPr>
        <w:rPr>
          <w:rFonts w:eastAsia="Times New Roman"/>
        </w:rPr>
      </w:pPr>
      <w:r w:rsidRPr="7503679F">
        <w:rPr>
          <w:rFonts w:eastAsia="Times New Roman"/>
        </w:rPr>
        <w:t xml:space="preserve">Ef </w:t>
      </w:r>
      <w:r w:rsidR="00F025C9" w:rsidRPr="7503679F">
        <w:rPr>
          <w:rFonts w:eastAsia="Times New Roman"/>
        </w:rPr>
        <w:t>Seðlabankinn setur reglurnar</w:t>
      </w:r>
      <w:r w:rsidRPr="7503679F">
        <w:rPr>
          <w:rFonts w:eastAsia="Times New Roman"/>
        </w:rPr>
        <w:t xml:space="preserve"> skal ráðherra birta opinberlega greinargerð um framgang áætlunar um </w:t>
      </w:r>
      <w:r w:rsidR="003862D1" w:rsidRPr="7503679F">
        <w:rPr>
          <w:rFonts w:eastAsia="Times New Roman"/>
        </w:rPr>
        <w:t>brottfall</w:t>
      </w:r>
      <w:r w:rsidRPr="7503679F">
        <w:rPr>
          <w:rFonts w:eastAsia="Times New Roman"/>
        </w:rPr>
        <w:t xml:space="preserve"> þeirra á sex mánaða fresti þar til þær </w:t>
      </w:r>
      <w:r w:rsidR="003862D1" w:rsidRPr="7503679F">
        <w:rPr>
          <w:rFonts w:eastAsia="Times New Roman"/>
        </w:rPr>
        <w:t>hafa að öllu leyti verið felldar</w:t>
      </w:r>
      <w:r w:rsidRPr="7503679F">
        <w:rPr>
          <w:rFonts w:eastAsia="Times New Roman"/>
        </w:rPr>
        <w:t xml:space="preserve"> </w:t>
      </w:r>
      <w:r w:rsidR="003862D1" w:rsidRPr="7503679F">
        <w:rPr>
          <w:rFonts w:eastAsia="Times New Roman"/>
        </w:rPr>
        <w:t>úr gildi</w:t>
      </w:r>
      <w:r w:rsidRPr="7503679F">
        <w:rPr>
          <w:rFonts w:eastAsia="Times New Roman"/>
        </w:rPr>
        <w:t>. Greinargerð</w:t>
      </w:r>
      <w:r w:rsidR="00F025C9" w:rsidRPr="7503679F">
        <w:rPr>
          <w:rFonts w:eastAsia="Times New Roman"/>
        </w:rPr>
        <w:t>ina</w:t>
      </w:r>
      <w:r w:rsidRPr="7503679F">
        <w:rPr>
          <w:rFonts w:eastAsia="Times New Roman"/>
        </w:rPr>
        <w:t xml:space="preserve"> skal birta í fyrsta sinn innan sex mánaða frá gildistöku reglnanna.</w:t>
      </w:r>
    </w:p>
    <w:p w14:paraId="56DE4D99" w14:textId="27BE2DC2" w:rsidR="00D267CC" w:rsidRDefault="00D267CC" w:rsidP="00DE3CE5">
      <w:pPr>
        <w:ind w:firstLine="0"/>
      </w:pPr>
    </w:p>
    <w:p w14:paraId="45EE2B9D" w14:textId="558FF8B6" w:rsidR="00D267CC" w:rsidRDefault="5AE58490" w:rsidP="00292A83">
      <w:pPr>
        <w:pStyle w:val="Greinarnmer"/>
      </w:pPr>
      <w:r>
        <w:t>8</w:t>
      </w:r>
      <w:r w:rsidR="00666B08">
        <w:t>.</w:t>
      </w:r>
      <w:r w:rsidR="00BC756C">
        <w:t xml:space="preserve"> </w:t>
      </w:r>
      <w:r w:rsidR="00D267CC">
        <w:t>gr.</w:t>
      </w:r>
    </w:p>
    <w:p w14:paraId="4837AEB6" w14:textId="3D304DEC" w:rsidR="00D267CC" w:rsidRDefault="002064FD" w:rsidP="00325361">
      <w:pPr>
        <w:pStyle w:val="Greinarfyrirsgn"/>
      </w:pPr>
      <w:r>
        <w:t>Undanþágur.</w:t>
      </w:r>
    </w:p>
    <w:p w14:paraId="08999453" w14:textId="64AAF98E" w:rsidR="001A473D" w:rsidRDefault="00F64309" w:rsidP="00455671">
      <w:pPr>
        <w:rPr>
          <w:rFonts w:eastAsia="Times New Roman"/>
        </w:rPr>
      </w:pPr>
      <w:r w:rsidRPr="00F76450">
        <w:rPr>
          <w:rFonts w:eastAsia="Times New Roman"/>
        </w:rPr>
        <w:t>Seðlabank</w:t>
      </w:r>
      <w:r w:rsidR="002064FD" w:rsidRPr="00F76450">
        <w:rPr>
          <w:rFonts w:eastAsia="Times New Roman"/>
        </w:rPr>
        <w:t>a</w:t>
      </w:r>
      <w:r w:rsidRPr="00F76450">
        <w:rPr>
          <w:rFonts w:eastAsia="Times New Roman"/>
        </w:rPr>
        <w:t xml:space="preserve"> Íslands </w:t>
      </w:r>
      <w:r w:rsidR="002064FD" w:rsidRPr="00F76450">
        <w:rPr>
          <w:rFonts w:eastAsia="Times New Roman"/>
        </w:rPr>
        <w:t xml:space="preserve">er </w:t>
      </w:r>
      <w:r w:rsidRPr="00F76450">
        <w:rPr>
          <w:rFonts w:eastAsia="Times New Roman"/>
        </w:rPr>
        <w:t>heimil</w:t>
      </w:r>
      <w:r w:rsidR="002064FD" w:rsidRPr="00F76450">
        <w:rPr>
          <w:rFonts w:eastAsia="Times New Roman"/>
        </w:rPr>
        <w:t>t</w:t>
      </w:r>
      <w:r w:rsidRPr="00F76450">
        <w:rPr>
          <w:rFonts w:eastAsia="Times New Roman"/>
        </w:rPr>
        <w:t xml:space="preserve"> að veita undanþágur frá </w:t>
      </w:r>
      <w:r w:rsidR="007B0C21" w:rsidRPr="00F76450">
        <w:rPr>
          <w:rFonts w:eastAsia="Times New Roman"/>
        </w:rPr>
        <w:t xml:space="preserve">ákvæðum </w:t>
      </w:r>
      <w:r w:rsidR="002064FD" w:rsidRPr="00F76450">
        <w:rPr>
          <w:rFonts w:eastAsia="Times New Roman"/>
        </w:rPr>
        <w:t>regl</w:t>
      </w:r>
      <w:r w:rsidR="007B0C21" w:rsidRPr="00F76450">
        <w:rPr>
          <w:rFonts w:eastAsia="Times New Roman"/>
        </w:rPr>
        <w:t>na</w:t>
      </w:r>
      <w:r w:rsidR="002064FD" w:rsidRPr="00F76450">
        <w:rPr>
          <w:rFonts w:eastAsia="Times New Roman"/>
        </w:rPr>
        <w:t xml:space="preserve"> samkvæmt </w:t>
      </w:r>
      <w:r w:rsidR="62D72B16" w:rsidRPr="00F76450">
        <w:rPr>
          <w:rFonts w:eastAsia="Times New Roman"/>
        </w:rPr>
        <w:t>7</w:t>
      </w:r>
      <w:r w:rsidR="002064FD" w:rsidRPr="00F76450">
        <w:rPr>
          <w:rFonts w:eastAsia="Times New Roman"/>
        </w:rPr>
        <w:t>. gr.</w:t>
      </w:r>
      <w:r w:rsidR="00455671" w:rsidRPr="00F76450">
        <w:rPr>
          <w:rFonts w:eastAsia="Times New Roman"/>
        </w:rPr>
        <w:t xml:space="preserve"> </w:t>
      </w:r>
      <w:r w:rsidR="002064FD" w:rsidRPr="00F76450">
        <w:rPr>
          <w:rFonts w:eastAsia="Times New Roman"/>
        </w:rPr>
        <w:t xml:space="preserve">Umsóknum </w:t>
      </w:r>
      <w:r w:rsidR="0013263F" w:rsidRPr="00F76450">
        <w:rPr>
          <w:rFonts w:eastAsia="Times New Roman"/>
        </w:rPr>
        <w:t>um undanþágu</w:t>
      </w:r>
      <w:r w:rsidR="007B0C21" w:rsidRPr="00F76450">
        <w:rPr>
          <w:rFonts w:eastAsia="Times New Roman"/>
        </w:rPr>
        <w:t>r</w:t>
      </w:r>
      <w:r w:rsidR="0013263F" w:rsidRPr="00F76450">
        <w:rPr>
          <w:rFonts w:eastAsia="Times New Roman"/>
        </w:rPr>
        <w:t xml:space="preserve"> </w:t>
      </w:r>
      <w:r w:rsidR="002064FD" w:rsidRPr="00F76450">
        <w:rPr>
          <w:rFonts w:eastAsia="Times New Roman"/>
        </w:rPr>
        <w:t xml:space="preserve">skal </w:t>
      </w:r>
      <w:r w:rsidR="0013263F" w:rsidRPr="00F76450">
        <w:rPr>
          <w:rFonts w:eastAsia="Times New Roman"/>
        </w:rPr>
        <w:t xml:space="preserve">beint til </w:t>
      </w:r>
      <w:r w:rsidR="002064FD" w:rsidRPr="00F76450">
        <w:rPr>
          <w:rFonts w:eastAsia="Times New Roman"/>
        </w:rPr>
        <w:t xml:space="preserve">Seðlabankans á því formi sem hann ákveður. </w:t>
      </w:r>
      <w:r w:rsidR="00FB4C91" w:rsidRPr="00F76450">
        <w:rPr>
          <w:rFonts w:eastAsia="Times New Roman"/>
        </w:rPr>
        <w:t>Undanþág</w:t>
      </w:r>
      <w:r w:rsidR="007B0C21" w:rsidRPr="00F76450">
        <w:rPr>
          <w:rFonts w:eastAsia="Times New Roman"/>
        </w:rPr>
        <w:t>ur</w:t>
      </w:r>
      <w:r w:rsidR="00FB4C91" w:rsidRPr="00F76450">
        <w:rPr>
          <w:rFonts w:eastAsia="Times New Roman"/>
        </w:rPr>
        <w:t xml:space="preserve"> get</w:t>
      </w:r>
      <w:r w:rsidR="007B0C21" w:rsidRPr="00F76450">
        <w:rPr>
          <w:rFonts w:eastAsia="Times New Roman"/>
        </w:rPr>
        <w:t>a</w:t>
      </w:r>
      <w:r w:rsidR="00FB4C91" w:rsidRPr="00F76450">
        <w:rPr>
          <w:rFonts w:eastAsia="Times New Roman"/>
        </w:rPr>
        <w:t xml:space="preserve"> varðað einstök eða </w:t>
      </w:r>
      <w:r w:rsidR="001A473D" w:rsidRPr="00F76450">
        <w:rPr>
          <w:rFonts w:eastAsia="Times New Roman"/>
        </w:rPr>
        <w:t>endurteki</w:t>
      </w:r>
      <w:r w:rsidR="00446F3F" w:rsidRPr="00F76450">
        <w:rPr>
          <w:rFonts w:eastAsia="Times New Roman"/>
        </w:rPr>
        <w:t>n</w:t>
      </w:r>
      <w:r w:rsidR="001A473D" w:rsidRPr="00F76450">
        <w:rPr>
          <w:rFonts w:eastAsia="Times New Roman"/>
        </w:rPr>
        <w:t xml:space="preserve"> </w:t>
      </w:r>
      <w:r w:rsidR="002563F5" w:rsidRPr="00F76450">
        <w:rPr>
          <w:rFonts w:eastAsia="Times New Roman"/>
        </w:rPr>
        <w:t>tilvik</w:t>
      </w:r>
      <w:r w:rsidR="00446F3F" w:rsidRPr="00F76450">
        <w:rPr>
          <w:rFonts w:eastAsia="Times New Roman"/>
        </w:rPr>
        <w:t xml:space="preserve"> í ákveðinn eða óákveðinn tíma</w:t>
      </w:r>
      <w:r w:rsidR="001A473D" w:rsidRPr="00F76450">
        <w:rPr>
          <w:rFonts w:eastAsia="Times New Roman"/>
        </w:rPr>
        <w:t xml:space="preserve">. </w:t>
      </w:r>
    </w:p>
    <w:p w14:paraId="3853C77E" w14:textId="15C14225" w:rsidR="00D267CC" w:rsidRDefault="00D267CC" w:rsidP="002563F5">
      <w:pPr>
        <w:rPr>
          <w:rFonts w:eastAsia="Times New Roman"/>
        </w:rPr>
      </w:pPr>
      <w:r w:rsidRPr="00F76450">
        <w:rPr>
          <w:rFonts w:eastAsia="Times New Roman"/>
        </w:rPr>
        <w:t xml:space="preserve">Við mat á </w:t>
      </w:r>
      <w:r w:rsidR="0013263F" w:rsidRPr="00F76450">
        <w:rPr>
          <w:rFonts w:eastAsia="Times New Roman"/>
        </w:rPr>
        <w:t>því hvort undanþág</w:t>
      </w:r>
      <w:r w:rsidR="007B0C21" w:rsidRPr="00F76450">
        <w:rPr>
          <w:rFonts w:eastAsia="Times New Roman"/>
        </w:rPr>
        <w:t>ur</w:t>
      </w:r>
      <w:r w:rsidR="0013263F" w:rsidRPr="00F76450">
        <w:rPr>
          <w:rFonts w:eastAsia="Times New Roman"/>
        </w:rPr>
        <w:t xml:space="preserve"> er</w:t>
      </w:r>
      <w:r w:rsidR="007B0C21" w:rsidRPr="00F76450">
        <w:rPr>
          <w:rFonts w:eastAsia="Times New Roman"/>
        </w:rPr>
        <w:t>u</w:t>
      </w:r>
      <w:r w:rsidR="0013263F" w:rsidRPr="00F76450">
        <w:rPr>
          <w:rFonts w:eastAsia="Times New Roman"/>
        </w:rPr>
        <w:t xml:space="preserve"> veitt</w:t>
      </w:r>
      <w:r w:rsidR="007B0C21" w:rsidRPr="00F76450">
        <w:rPr>
          <w:rFonts w:eastAsia="Times New Roman"/>
        </w:rPr>
        <w:t>ar</w:t>
      </w:r>
      <w:r w:rsidRPr="00F76450">
        <w:rPr>
          <w:rFonts w:eastAsia="Times New Roman"/>
        </w:rPr>
        <w:t xml:space="preserve"> skal bankinn </w:t>
      </w:r>
      <w:r w:rsidR="0013263F" w:rsidRPr="00F76450">
        <w:rPr>
          <w:rFonts w:eastAsia="Times New Roman"/>
        </w:rPr>
        <w:t xml:space="preserve">taka mið af </w:t>
      </w:r>
      <w:r w:rsidRPr="00F76450">
        <w:rPr>
          <w:rFonts w:eastAsia="Times New Roman"/>
        </w:rPr>
        <w:t>afleiðing</w:t>
      </w:r>
      <w:r w:rsidR="0013263F" w:rsidRPr="00F76450">
        <w:rPr>
          <w:rFonts w:eastAsia="Times New Roman"/>
        </w:rPr>
        <w:t>um</w:t>
      </w:r>
      <w:r w:rsidRPr="00F76450">
        <w:rPr>
          <w:rFonts w:eastAsia="Times New Roman"/>
        </w:rPr>
        <w:t xml:space="preserve"> </w:t>
      </w:r>
      <w:r w:rsidR="167C7179" w:rsidRPr="00F76450">
        <w:rPr>
          <w:rFonts w:eastAsia="Times New Roman"/>
        </w:rPr>
        <w:t>takmarkana</w:t>
      </w:r>
      <w:r w:rsidRPr="00F76450">
        <w:rPr>
          <w:rFonts w:eastAsia="Times New Roman"/>
        </w:rPr>
        <w:t xml:space="preserve"> </w:t>
      </w:r>
      <w:r w:rsidR="0013263F" w:rsidRPr="00F76450">
        <w:rPr>
          <w:rFonts w:eastAsia="Times New Roman"/>
        </w:rPr>
        <w:t>reglnanna á</w:t>
      </w:r>
      <w:r w:rsidR="00CF2A8D" w:rsidRPr="00F76450">
        <w:rPr>
          <w:rFonts w:eastAsia="Times New Roman"/>
        </w:rPr>
        <w:t xml:space="preserve"> </w:t>
      </w:r>
      <w:r w:rsidRPr="00F76450">
        <w:rPr>
          <w:rFonts w:eastAsia="Times New Roman"/>
        </w:rPr>
        <w:t>umsækjanda</w:t>
      </w:r>
      <w:r w:rsidR="4F7DD0F0" w:rsidRPr="00F76450">
        <w:rPr>
          <w:rFonts w:eastAsia="Times New Roman"/>
        </w:rPr>
        <w:t xml:space="preserve">, hvaða markmið eru að baki </w:t>
      </w:r>
      <w:r w:rsidR="2B2E5198" w:rsidRPr="00F76450">
        <w:rPr>
          <w:rFonts w:eastAsia="Times New Roman"/>
        </w:rPr>
        <w:t xml:space="preserve">takmörkunum </w:t>
      </w:r>
      <w:r w:rsidR="35A51F9D" w:rsidRPr="00F76450">
        <w:rPr>
          <w:rFonts w:eastAsia="Times New Roman"/>
        </w:rPr>
        <w:t>reglnanna</w:t>
      </w:r>
      <w:r w:rsidR="00564DAD" w:rsidRPr="00F76450">
        <w:rPr>
          <w:rFonts w:eastAsia="Times New Roman"/>
        </w:rPr>
        <w:t xml:space="preserve"> </w:t>
      </w:r>
      <w:r w:rsidRPr="00F76450">
        <w:rPr>
          <w:rFonts w:eastAsia="Times New Roman"/>
        </w:rPr>
        <w:t>og hvaða áhrif undanþág</w:t>
      </w:r>
      <w:r w:rsidR="007B0C21" w:rsidRPr="00F76450">
        <w:rPr>
          <w:rFonts w:eastAsia="Times New Roman"/>
        </w:rPr>
        <w:t>ur sem sótt er um</w:t>
      </w:r>
      <w:r w:rsidR="5B3C4E6D" w:rsidRPr="00F76450">
        <w:rPr>
          <w:rFonts w:eastAsia="Times New Roman"/>
        </w:rPr>
        <w:t>,</w:t>
      </w:r>
      <w:r w:rsidR="00F64309" w:rsidRPr="00F76450">
        <w:rPr>
          <w:rFonts w:eastAsia="Times New Roman"/>
        </w:rPr>
        <w:t xml:space="preserve"> og aðrar s</w:t>
      </w:r>
      <w:r w:rsidR="00835448" w:rsidRPr="00F76450">
        <w:rPr>
          <w:rFonts w:eastAsia="Times New Roman"/>
        </w:rPr>
        <w:t>vipaðar</w:t>
      </w:r>
      <w:r w:rsidR="00F64309" w:rsidRPr="00F76450">
        <w:rPr>
          <w:rFonts w:eastAsia="Times New Roman"/>
        </w:rPr>
        <w:t xml:space="preserve"> undanþágur</w:t>
      </w:r>
      <w:r w:rsidRPr="00F76450">
        <w:rPr>
          <w:rFonts w:eastAsia="Times New Roman"/>
        </w:rPr>
        <w:t xml:space="preserve"> </w:t>
      </w:r>
      <w:r w:rsidR="31C5F37A" w:rsidRPr="00F76450">
        <w:rPr>
          <w:rFonts w:eastAsia="Times New Roman"/>
        </w:rPr>
        <w:t>sem fylgja myndu því fordæmi</w:t>
      </w:r>
      <w:r w:rsidR="64DCD516" w:rsidRPr="00F76450">
        <w:rPr>
          <w:rFonts w:eastAsia="Times New Roman"/>
        </w:rPr>
        <w:t>,</w:t>
      </w:r>
      <w:r w:rsidRPr="00F76450">
        <w:rPr>
          <w:rFonts w:eastAsia="Times New Roman"/>
        </w:rPr>
        <w:t xml:space="preserve"> h</w:t>
      </w:r>
      <w:r w:rsidR="00F64309" w:rsidRPr="00F76450">
        <w:rPr>
          <w:rFonts w:eastAsia="Times New Roman"/>
        </w:rPr>
        <w:t>afa eða kunna að hafa</w:t>
      </w:r>
      <w:r w:rsidRPr="00F76450">
        <w:rPr>
          <w:rFonts w:eastAsia="Times New Roman"/>
        </w:rPr>
        <w:t xml:space="preserve"> á</w:t>
      </w:r>
      <w:r w:rsidR="000A25EC" w:rsidRPr="00F76450">
        <w:rPr>
          <w:rFonts w:eastAsia="Times New Roman"/>
        </w:rPr>
        <w:t xml:space="preserve"> stöðugleika í gengis- og peningamálum</w:t>
      </w:r>
      <w:r w:rsidR="53B76530" w:rsidRPr="0C62E839">
        <w:rPr>
          <w:rFonts w:eastAsia="Times New Roman"/>
        </w:rPr>
        <w:t xml:space="preserve"> og fjármálastöðugleika</w:t>
      </w:r>
      <w:r w:rsidR="00564DAD" w:rsidRPr="00F76450">
        <w:rPr>
          <w:rFonts w:eastAsia="Times New Roman"/>
        </w:rPr>
        <w:t>.</w:t>
      </w:r>
    </w:p>
    <w:p w14:paraId="6B001A38" w14:textId="0049B354" w:rsidR="00084623" w:rsidRDefault="00B51026" w:rsidP="00084623">
      <w:pPr>
        <w:rPr>
          <w:rFonts w:eastAsia="Times New Roman"/>
        </w:rPr>
      </w:pPr>
      <w:r w:rsidRPr="00F76450">
        <w:rPr>
          <w:rFonts w:eastAsia="Times New Roman"/>
          <w:color w:val="242424"/>
          <w:shd w:val="clear" w:color="auto" w:fill="FFFFFF"/>
        </w:rPr>
        <w:t xml:space="preserve">Seðlabankinn </w:t>
      </w:r>
      <w:r w:rsidR="00FB4C91" w:rsidRPr="00F76450">
        <w:rPr>
          <w:rFonts w:eastAsia="Times New Roman"/>
          <w:color w:val="242424"/>
          <w:shd w:val="clear" w:color="auto" w:fill="FFFFFF"/>
        </w:rPr>
        <w:t xml:space="preserve">getur </w:t>
      </w:r>
      <w:r w:rsidR="0013263F" w:rsidRPr="00F76450">
        <w:rPr>
          <w:rFonts w:eastAsia="Times New Roman"/>
          <w:color w:val="242424"/>
          <w:shd w:val="clear" w:color="auto" w:fill="FFFFFF"/>
        </w:rPr>
        <w:t xml:space="preserve">bundið </w:t>
      </w:r>
      <w:r w:rsidRPr="00F76450">
        <w:rPr>
          <w:rFonts w:eastAsia="Times New Roman"/>
          <w:color w:val="242424"/>
          <w:shd w:val="clear" w:color="auto" w:fill="FFFFFF"/>
        </w:rPr>
        <w:t>undanþágu</w:t>
      </w:r>
      <w:r w:rsidR="007B0C21" w:rsidRPr="00F76450">
        <w:rPr>
          <w:rFonts w:eastAsia="Times New Roman"/>
          <w:color w:val="242424"/>
          <w:shd w:val="clear" w:color="auto" w:fill="FFFFFF"/>
        </w:rPr>
        <w:t>r</w:t>
      </w:r>
      <w:r w:rsidR="0013263F" w:rsidRPr="00F76450">
        <w:rPr>
          <w:rFonts w:eastAsia="Times New Roman"/>
          <w:color w:val="242424"/>
          <w:shd w:val="clear" w:color="auto" w:fill="FFFFFF"/>
        </w:rPr>
        <w:t xml:space="preserve"> skilyrðum</w:t>
      </w:r>
      <w:r w:rsidR="0013263F" w:rsidRPr="00F76450">
        <w:rPr>
          <w:rFonts w:eastAsia="Times New Roman"/>
        </w:rPr>
        <w:t xml:space="preserve"> </w:t>
      </w:r>
      <w:r w:rsidR="00084623" w:rsidRPr="00F76450">
        <w:rPr>
          <w:rFonts w:eastAsia="Times New Roman"/>
        </w:rPr>
        <w:t xml:space="preserve">sem </w:t>
      </w:r>
      <w:r w:rsidR="0013263F" w:rsidRPr="00F76450">
        <w:rPr>
          <w:rFonts w:eastAsia="Times New Roman"/>
        </w:rPr>
        <w:t xml:space="preserve">m.a. </w:t>
      </w:r>
      <w:r w:rsidR="00FB4C91" w:rsidRPr="00F76450">
        <w:rPr>
          <w:rFonts w:eastAsia="Times New Roman"/>
        </w:rPr>
        <w:t>varða</w:t>
      </w:r>
      <w:r w:rsidR="00084623" w:rsidRPr="00F76450">
        <w:rPr>
          <w:rFonts w:eastAsia="Times New Roman"/>
        </w:rPr>
        <w:t xml:space="preserve"> uppruna og eignarhald fjármuna, tilgang einstakra fjármagnshreyfinga og gjaldeyrisviðskipta, fjárhæð</w:t>
      </w:r>
      <w:r w:rsidR="00FB4C91" w:rsidRPr="00F76450">
        <w:rPr>
          <w:rFonts w:eastAsia="Times New Roman"/>
        </w:rPr>
        <w:t>ir</w:t>
      </w:r>
      <w:r w:rsidR="00084623" w:rsidRPr="00F76450">
        <w:rPr>
          <w:rFonts w:eastAsia="Times New Roman"/>
        </w:rPr>
        <w:t xml:space="preserve"> einstakra fjármagnshreyfinga og gjaldeyrisviðskipta og eftirlit og upplýsingagjöf til Seðlabankans.</w:t>
      </w:r>
    </w:p>
    <w:p w14:paraId="467CE1E1" w14:textId="15DA19E0" w:rsidR="00D267CC" w:rsidRDefault="00D267CC">
      <w:pPr>
        <w:rPr>
          <w:rFonts w:eastAsia="Times New Roman"/>
        </w:rPr>
      </w:pPr>
      <w:r w:rsidRPr="00F76450">
        <w:rPr>
          <w:rFonts w:eastAsia="Times New Roman"/>
        </w:rPr>
        <w:t>Seðlabankinn getur sett nánari reglur um framkvæmd þess</w:t>
      </w:r>
      <w:r w:rsidR="0062122B" w:rsidRPr="00F76450">
        <w:rPr>
          <w:rFonts w:eastAsia="Times New Roman"/>
        </w:rPr>
        <w:t>arar greinar</w:t>
      </w:r>
      <w:r w:rsidR="003556D5" w:rsidRPr="00F76450">
        <w:rPr>
          <w:rFonts w:eastAsia="Times New Roman"/>
        </w:rPr>
        <w:t>.</w:t>
      </w:r>
    </w:p>
    <w:p w14:paraId="0CB5720A" w14:textId="64A24A37" w:rsidR="002F0DF9" w:rsidRDefault="002F0DF9"/>
    <w:p w14:paraId="5513EA79" w14:textId="1D0B1404" w:rsidR="00BE52EF" w:rsidRPr="00997418" w:rsidRDefault="00BE52EF" w:rsidP="00BE52EF">
      <w:pPr>
        <w:pStyle w:val="Kaflanmer"/>
        <w:rPr>
          <w:bCs/>
        </w:rPr>
      </w:pPr>
      <w:bookmarkStart w:id="3" w:name="_GoBack"/>
      <w:bookmarkEnd w:id="3"/>
      <w:r>
        <w:rPr>
          <w:bCs/>
        </w:rPr>
        <w:t>I</w:t>
      </w:r>
      <w:r w:rsidRPr="00997418">
        <w:rPr>
          <w:bCs/>
        </w:rPr>
        <w:t>V. kafli</w:t>
      </w:r>
    </w:p>
    <w:p w14:paraId="065516E5" w14:textId="590BACF1" w:rsidR="00DB06E5" w:rsidRPr="00CD33D2" w:rsidRDefault="00101479" w:rsidP="007C7561">
      <w:pPr>
        <w:pStyle w:val="Kaflafyrirsgn"/>
        <w:rPr>
          <w:rFonts w:eastAsia="Times New Roman"/>
        </w:rPr>
      </w:pPr>
      <w:r w:rsidRPr="00221F17">
        <w:rPr>
          <w:rFonts w:eastAsia="Times New Roman"/>
        </w:rPr>
        <w:t>E</w:t>
      </w:r>
      <w:r w:rsidR="00BE52EF" w:rsidRPr="00221F17">
        <w:rPr>
          <w:rFonts w:eastAsia="Times New Roman"/>
        </w:rPr>
        <w:t>ftirlit</w:t>
      </w:r>
      <w:r w:rsidR="00313C24">
        <w:rPr>
          <w:rFonts w:eastAsia="Times New Roman"/>
        </w:rPr>
        <w:t xml:space="preserve"> og</w:t>
      </w:r>
      <w:r w:rsidR="224C556C" w:rsidRPr="00221F17">
        <w:rPr>
          <w:rFonts w:eastAsia="Times New Roman"/>
        </w:rPr>
        <w:t xml:space="preserve"> </w:t>
      </w:r>
      <w:r w:rsidR="1253DDD5" w:rsidRPr="00221F17">
        <w:rPr>
          <w:rFonts w:eastAsia="Times New Roman"/>
        </w:rPr>
        <w:t>öflun upplýsinga</w:t>
      </w:r>
      <w:r w:rsidR="00BE52EF" w:rsidRPr="00221F17">
        <w:rPr>
          <w:rFonts w:eastAsia="Times New Roman"/>
        </w:rPr>
        <w:t>.</w:t>
      </w:r>
    </w:p>
    <w:p w14:paraId="47F3B60F" w14:textId="457A9B67" w:rsidR="00E012CB" w:rsidRDefault="4E2CFAB1" w:rsidP="00E012CB">
      <w:pPr>
        <w:pStyle w:val="Greinarnmer"/>
        <w:rPr>
          <w:rFonts w:eastAsia="Times New Roman"/>
        </w:rPr>
      </w:pPr>
      <w:r w:rsidRPr="503ECB90">
        <w:rPr>
          <w:rFonts w:eastAsia="Times New Roman"/>
        </w:rPr>
        <w:t>9</w:t>
      </w:r>
      <w:r w:rsidR="00666B08" w:rsidRPr="00221F17">
        <w:rPr>
          <w:rFonts w:eastAsia="Times New Roman"/>
        </w:rPr>
        <w:t xml:space="preserve">. </w:t>
      </w:r>
      <w:r w:rsidR="00F77544" w:rsidRPr="00221F17">
        <w:rPr>
          <w:rFonts w:eastAsia="Times New Roman"/>
        </w:rPr>
        <w:t xml:space="preserve">gr. </w:t>
      </w:r>
    </w:p>
    <w:p w14:paraId="4C663E6C" w14:textId="2A3E8FA1" w:rsidR="3999A00F" w:rsidRDefault="3999A00F" w:rsidP="00221F17">
      <w:pPr>
        <w:jc w:val="center"/>
        <w:rPr>
          <w:rFonts w:eastAsia="Times New Roman"/>
          <w:i/>
        </w:rPr>
      </w:pPr>
      <w:r w:rsidRPr="7B12DC2A">
        <w:rPr>
          <w:rFonts w:eastAsia="Times New Roman"/>
          <w:i/>
        </w:rPr>
        <w:t>Eftirlit og öflun upplýsinga.</w:t>
      </w:r>
    </w:p>
    <w:p w14:paraId="5E82404A" w14:textId="3B98C2C9" w:rsidR="3999A00F" w:rsidRDefault="3999A00F">
      <w:pPr>
        <w:rPr>
          <w:rFonts w:eastAsia="Times New Roman"/>
          <w:color w:val="242424"/>
        </w:rPr>
      </w:pPr>
      <w:r w:rsidRPr="7B12DC2A">
        <w:rPr>
          <w:rFonts w:eastAsia="Times New Roman"/>
        </w:rPr>
        <w:t>Skylt er að veita Seðlabanka Íslands allar þær upplýsingar og gögn sem varða gjaldeyrisviðskipti</w:t>
      </w:r>
      <w:r w:rsidR="673D1D63" w:rsidRPr="7B12DC2A">
        <w:rPr>
          <w:rFonts w:eastAsia="Times New Roman"/>
        </w:rPr>
        <w:t>,</w:t>
      </w:r>
      <w:r w:rsidRPr="7B12DC2A">
        <w:rPr>
          <w:rFonts w:eastAsia="Times New Roman"/>
        </w:rPr>
        <w:t xml:space="preserve"> fjármagnshreyfingar </w:t>
      </w:r>
      <w:r w:rsidR="4D8DDB32" w:rsidRPr="7B12DC2A">
        <w:rPr>
          <w:rFonts w:eastAsia="Times New Roman"/>
        </w:rPr>
        <w:t xml:space="preserve">og greiðslur </w:t>
      </w:r>
      <w:r w:rsidRPr="7B12DC2A">
        <w:rPr>
          <w:rFonts w:eastAsia="Times New Roman"/>
        </w:rPr>
        <w:t xml:space="preserve">sem hann óskar eftir til að sinna nauðsynlegu eftirliti á grundvelli laga þessara og stjórnvaldsfyrirmæla settra á grundvelli þeirra. </w:t>
      </w:r>
      <w:r w:rsidRPr="7B12DC2A">
        <w:rPr>
          <w:rFonts w:eastAsia="Times New Roman"/>
          <w:color w:val="242424"/>
        </w:rPr>
        <w:t>Skiptir ekki máli í því sambandi hvort upplýsingar varða þann aðila sem beiðni er beint til eða a</w:t>
      </w:r>
      <w:r w:rsidR="00B3651E">
        <w:rPr>
          <w:rFonts w:eastAsia="Times New Roman"/>
          <w:color w:val="242424"/>
        </w:rPr>
        <w:t>ð</w:t>
      </w:r>
      <w:r w:rsidRPr="7B12DC2A">
        <w:rPr>
          <w:rFonts w:eastAsia="Times New Roman"/>
          <w:color w:val="242424"/>
        </w:rPr>
        <w:t>ra aðila sem hann getur veitt upplýsingar um og varða athuganir og eftirlit Seðlabankans. Upplýsingarnar skulu veittar á því formi sem Seðlabankinn ákveður.</w:t>
      </w:r>
    </w:p>
    <w:p w14:paraId="40553EF0" w14:textId="0A6D4279" w:rsidR="003E14B2" w:rsidRPr="003E14B2" w:rsidRDefault="3999A00F" w:rsidP="003E14B2">
      <w:pPr>
        <w:rPr>
          <w:rFonts w:eastAsia="Times New Roman"/>
          <w:color w:val="242424"/>
        </w:rPr>
      </w:pPr>
      <w:r w:rsidRPr="7B12DC2A">
        <w:rPr>
          <w:rFonts w:eastAsia="Times New Roman"/>
          <w:color w:val="242424"/>
        </w:rPr>
        <w:lastRenderedPageBreak/>
        <w:t>Í tengslum við eftirlit sitt samkvæmt lögum þessum getur Seðlabankinn gert vettvangskannanir eða óskað upplýsinga á þann hátt svo oft sem hann telur þörf á. Ákvörðun um vettvangskönnun má fullnægja með aðfarargerð.</w:t>
      </w:r>
    </w:p>
    <w:p w14:paraId="1FEC3049" w14:textId="68455483" w:rsidR="44BF8EBA" w:rsidRDefault="44BF8EBA" w:rsidP="5DA56E57">
      <w:pPr>
        <w:rPr>
          <w:rFonts w:eastAsia="Times New Roman"/>
        </w:rPr>
      </w:pPr>
      <w:r w:rsidRPr="2309198F">
        <w:rPr>
          <w:rFonts w:eastAsia="Times New Roman"/>
        </w:rPr>
        <w:t>Seðlabanki</w:t>
      </w:r>
      <w:r w:rsidR="51A64875" w:rsidRPr="2309198F">
        <w:rPr>
          <w:rFonts w:eastAsia="Times New Roman"/>
        </w:rPr>
        <w:t xml:space="preserve"> Íslands</w:t>
      </w:r>
      <w:r w:rsidRPr="5DA56E57">
        <w:rPr>
          <w:rFonts w:eastAsia="Times New Roman"/>
        </w:rPr>
        <w:t xml:space="preserve"> getur nýtt upplýsingar sem berast samkvæmt þessari grein til að sinna öðrum viðfangsefnum sem samræmast lögbundnu hlutverki hans</w:t>
      </w:r>
      <w:r w:rsidR="77CB1A8C" w:rsidRPr="6983AFB0">
        <w:rPr>
          <w:rFonts w:eastAsia="Times New Roman"/>
        </w:rPr>
        <w:t>.</w:t>
      </w:r>
    </w:p>
    <w:p w14:paraId="786CD34F" w14:textId="0921FD61" w:rsidR="3999A00F" w:rsidRDefault="0069161B">
      <w:pPr>
        <w:rPr>
          <w:rFonts w:eastAsia="Times New Roman"/>
        </w:rPr>
      </w:pPr>
      <w:r w:rsidRPr="0BCAB912">
        <w:rPr>
          <w:rFonts w:eastAsia="Times New Roman"/>
          <w:color w:val="242424"/>
        </w:rPr>
        <w:t xml:space="preserve">Seðlabanka Íslands er heimilt að </w:t>
      </w:r>
      <w:r w:rsidR="4120BB28" w:rsidRPr="0BCAB912">
        <w:rPr>
          <w:rFonts w:eastAsia="Times New Roman"/>
          <w:color w:val="242424"/>
        </w:rPr>
        <w:t xml:space="preserve">veita lögreglu eða skattyfirvöldum </w:t>
      </w:r>
      <w:r w:rsidRPr="0BCAB912">
        <w:rPr>
          <w:rFonts w:eastAsia="Times New Roman"/>
          <w:color w:val="242424"/>
        </w:rPr>
        <w:t>upplýsing</w:t>
      </w:r>
      <w:r w:rsidR="642EB712" w:rsidRPr="0BCAB912">
        <w:rPr>
          <w:rFonts w:eastAsia="Times New Roman"/>
          <w:color w:val="242424"/>
        </w:rPr>
        <w:t>ar</w:t>
      </w:r>
      <w:r w:rsidRPr="0BCAB912">
        <w:rPr>
          <w:rFonts w:eastAsia="Times New Roman"/>
          <w:color w:val="242424"/>
        </w:rPr>
        <w:t xml:space="preserve"> </w:t>
      </w:r>
      <w:r w:rsidR="11389A80" w:rsidRPr="0BCAB912">
        <w:rPr>
          <w:rFonts w:eastAsia="Times New Roman"/>
          <w:color w:val="242424"/>
        </w:rPr>
        <w:t>sem berast samkvæmt þessari grein</w:t>
      </w:r>
      <w:r w:rsidR="00253848" w:rsidRPr="0BCAB912">
        <w:rPr>
          <w:rFonts w:eastAsia="Times New Roman"/>
          <w:color w:val="242424"/>
        </w:rPr>
        <w:t>.</w:t>
      </w:r>
      <w:r w:rsidR="00EE6BD5" w:rsidRPr="0BCAB912">
        <w:rPr>
          <w:rFonts w:eastAsia="Times New Roman"/>
          <w:color w:val="242424"/>
        </w:rPr>
        <w:t xml:space="preserve"> </w:t>
      </w:r>
      <w:r w:rsidR="3999A00F" w:rsidRPr="0BCAB912">
        <w:rPr>
          <w:rFonts w:eastAsia="Times New Roman"/>
        </w:rPr>
        <w:t>Lagaákvæði um þagnarskyldu takmarka ekki skyldu til að veita upplýsingar og aðgang að gögnum</w:t>
      </w:r>
      <w:r w:rsidR="00EE6BD5" w:rsidRPr="0BCAB912">
        <w:rPr>
          <w:rFonts w:eastAsia="Times New Roman"/>
        </w:rPr>
        <w:t xml:space="preserve"> samkvæmt þessari grein</w:t>
      </w:r>
      <w:r w:rsidR="3999A00F" w:rsidRPr="0BCAB912">
        <w:rPr>
          <w:rFonts w:eastAsia="Times New Roman"/>
        </w:rPr>
        <w:t xml:space="preserve">. </w:t>
      </w:r>
    </w:p>
    <w:p w14:paraId="372FF9A1" w14:textId="2E8EF633" w:rsidR="007C76F5" w:rsidRDefault="007C76F5" w:rsidP="007C76F5">
      <w:pPr>
        <w:pStyle w:val="Mlsgreinlista"/>
        <w:ind w:firstLine="0"/>
        <w:rPr>
          <w:rFonts w:eastAsia="Times New Roman"/>
        </w:rPr>
      </w:pPr>
    </w:p>
    <w:p w14:paraId="2D6DF9F2" w14:textId="153C656C" w:rsidR="1E272CFB" w:rsidRDefault="49611B38" w:rsidP="00221F17">
      <w:pPr>
        <w:ind w:left="284" w:firstLine="0"/>
        <w:jc w:val="center"/>
        <w:rPr>
          <w:rFonts w:eastAsia="Times New Roman"/>
        </w:rPr>
      </w:pPr>
      <w:r w:rsidRPr="5FC48567">
        <w:rPr>
          <w:rFonts w:eastAsia="Times New Roman"/>
        </w:rPr>
        <w:t>1</w:t>
      </w:r>
      <w:r w:rsidR="08E44C75" w:rsidRPr="5FC48567">
        <w:rPr>
          <w:rFonts w:eastAsia="Times New Roman"/>
        </w:rPr>
        <w:t>0</w:t>
      </w:r>
      <w:r w:rsidRPr="7B12DC2A">
        <w:rPr>
          <w:rFonts w:eastAsia="Times New Roman"/>
        </w:rPr>
        <w:t xml:space="preserve">. </w:t>
      </w:r>
      <w:r w:rsidR="72CFBF75" w:rsidRPr="7B12DC2A">
        <w:rPr>
          <w:rFonts w:eastAsia="Times New Roman"/>
        </w:rPr>
        <w:t>gr.</w:t>
      </w:r>
    </w:p>
    <w:p w14:paraId="12AA1F6A" w14:textId="1822BF9F" w:rsidR="72CFBF75" w:rsidRDefault="00556DC0" w:rsidP="00221F17">
      <w:pPr>
        <w:ind w:left="360" w:firstLine="0"/>
        <w:jc w:val="center"/>
        <w:rPr>
          <w:rFonts w:eastAsia="Times New Roman"/>
          <w:i/>
        </w:rPr>
      </w:pPr>
      <w:r w:rsidRPr="6C4987FA">
        <w:rPr>
          <w:rFonts w:eastAsia="Times New Roman"/>
          <w:i/>
        </w:rPr>
        <w:t>Almenn tilkynningarskylda</w:t>
      </w:r>
      <w:r w:rsidR="72CFBF75" w:rsidRPr="6C4987FA">
        <w:rPr>
          <w:rFonts w:eastAsia="Times New Roman"/>
          <w:i/>
        </w:rPr>
        <w:t>.</w:t>
      </w:r>
    </w:p>
    <w:p w14:paraId="58C40A75" w14:textId="69B9BC4D" w:rsidR="72CFBF75" w:rsidRDefault="000202C1">
      <w:pPr>
        <w:rPr>
          <w:rFonts w:eastAsia="Times New Roman"/>
        </w:rPr>
      </w:pPr>
      <w:r>
        <w:rPr>
          <w:rFonts w:eastAsia="Times New Roman"/>
        </w:rPr>
        <w:t>Fj</w:t>
      </w:r>
      <w:r w:rsidR="72CFBF75" w:rsidRPr="7B12DC2A">
        <w:rPr>
          <w:rFonts w:eastAsia="Times New Roman"/>
        </w:rPr>
        <w:t xml:space="preserve">ármálafyrirtækjum, greiðslustofnunum, rafeyrisfyrirtækjum og gjaldeyrisskiptastöðvum með starfsemi hér á landi og þeim sem stunda milligöngu um gjaldeyrisviðskipti </w:t>
      </w:r>
      <w:r>
        <w:rPr>
          <w:rFonts w:eastAsia="Times New Roman"/>
        </w:rPr>
        <w:t xml:space="preserve">er </w:t>
      </w:r>
      <w:r w:rsidR="72CFBF75" w:rsidRPr="7B12DC2A">
        <w:rPr>
          <w:rFonts w:eastAsia="Times New Roman"/>
        </w:rPr>
        <w:t xml:space="preserve">skylt að tilkynna öll gjaldeyrisviðskipti, fjármagnshreyfingar </w:t>
      </w:r>
      <w:r w:rsidR="00A1215C">
        <w:rPr>
          <w:rFonts w:eastAsia="Times New Roman"/>
        </w:rPr>
        <w:t xml:space="preserve">á milli landa </w:t>
      </w:r>
      <w:r w:rsidR="72CFBF75" w:rsidRPr="7B12DC2A">
        <w:rPr>
          <w:rFonts w:eastAsia="Times New Roman"/>
        </w:rPr>
        <w:t>og greiðslur á milli landa í innlendum og erlendum gjaldeyri til Seðlabanka Íslands</w:t>
      </w:r>
      <w:r w:rsidR="000E0A5D">
        <w:rPr>
          <w:rFonts w:eastAsia="Times New Roman"/>
        </w:rPr>
        <w:t xml:space="preserve"> á því formi sem Seðlabankinn ákveður</w:t>
      </w:r>
      <w:r w:rsidR="72CFBF75" w:rsidRPr="7B12DC2A">
        <w:rPr>
          <w:rFonts w:eastAsia="Times New Roman"/>
        </w:rPr>
        <w:t xml:space="preserve">. </w:t>
      </w:r>
    </w:p>
    <w:p w14:paraId="63259F32" w14:textId="541FE173" w:rsidR="72CFBF75" w:rsidRDefault="000202C1">
      <w:pPr>
        <w:rPr>
          <w:rFonts w:eastAsia="Times New Roman"/>
        </w:rPr>
      </w:pPr>
      <w:r>
        <w:rPr>
          <w:rFonts w:eastAsia="Times New Roman"/>
        </w:rPr>
        <w:t>I</w:t>
      </w:r>
      <w:r w:rsidR="72CFBF75" w:rsidRPr="7B12DC2A">
        <w:rPr>
          <w:rFonts w:eastAsia="Times New Roman"/>
        </w:rPr>
        <w:t xml:space="preserve">nnlendum lögaðilum </w:t>
      </w:r>
      <w:r>
        <w:rPr>
          <w:rFonts w:eastAsia="Times New Roman"/>
        </w:rPr>
        <w:t xml:space="preserve">er </w:t>
      </w:r>
      <w:r w:rsidR="72CFBF75" w:rsidRPr="7B12DC2A">
        <w:rPr>
          <w:rFonts w:eastAsia="Times New Roman"/>
        </w:rPr>
        <w:t xml:space="preserve">skylt að tilkynna Seðlabanka Íslands um eftirfarandi </w:t>
      </w:r>
      <w:r w:rsidR="2E3209E1" w:rsidRPr="7B12DC2A">
        <w:rPr>
          <w:rFonts w:eastAsia="Times New Roman"/>
        </w:rPr>
        <w:t>viðskipti</w:t>
      </w:r>
      <w:r w:rsidR="72CFBF75" w:rsidRPr="7B12DC2A">
        <w:rPr>
          <w:rFonts w:eastAsia="Times New Roman"/>
        </w:rPr>
        <w:t xml:space="preserve"> sem eiga sér stað án milligöngu aðila skv. 1. mgr., innan þriggja vikna frá því þau áttu sér stað: </w:t>
      </w:r>
    </w:p>
    <w:p w14:paraId="4A11DFDD" w14:textId="55BDBD37" w:rsidR="72CFBF75" w:rsidRDefault="72CFBF75" w:rsidP="00BC3425">
      <w:pPr>
        <w:pStyle w:val="Mlsgreinlista"/>
        <w:numPr>
          <w:ilvl w:val="0"/>
          <w:numId w:val="76"/>
        </w:numPr>
        <w:rPr>
          <w:rFonts w:eastAsia="Times New Roman"/>
        </w:rPr>
      </w:pPr>
      <w:r w:rsidRPr="7B12DC2A">
        <w:rPr>
          <w:rFonts w:eastAsia="Times New Roman"/>
        </w:rPr>
        <w:t xml:space="preserve">Lántökur og lánveitingar milli þeirra og erlendra aðila sem nema a.m.k. jafnvirði 100.000.000 kr. </w:t>
      </w:r>
    </w:p>
    <w:p w14:paraId="7C9440B0" w14:textId="03A0F522" w:rsidR="72CFBF75" w:rsidRDefault="72CFBF75" w:rsidP="00BC3425">
      <w:pPr>
        <w:pStyle w:val="Mlsgreinlista"/>
        <w:numPr>
          <w:ilvl w:val="0"/>
          <w:numId w:val="76"/>
        </w:numPr>
        <w:rPr>
          <w:rFonts w:eastAsia="Times New Roman"/>
        </w:rPr>
      </w:pPr>
      <w:r w:rsidRPr="7B12DC2A">
        <w:rPr>
          <w:rFonts w:eastAsia="Times New Roman"/>
        </w:rPr>
        <w:t>Skilmálabreytingar á lánum milli þeirra og erlendra aðila, nemi höfuðstóll lánsins a.m.k. jafnvirði 100.000.000 kr.</w:t>
      </w:r>
    </w:p>
    <w:p w14:paraId="4EA899FC" w14:textId="5CF1F4DF" w:rsidR="72CFBF75" w:rsidRDefault="72CFBF75" w:rsidP="00BC3425">
      <w:pPr>
        <w:pStyle w:val="Mlsgreinlista"/>
        <w:numPr>
          <w:ilvl w:val="0"/>
          <w:numId w:val="76"/>
        </w:numPr>
        <w:rPr>
          <w:rFonts w:eastAsia="Times New Roman"/>
        </w:rPr>
      </w:pPr>
      <w:r w:rsidRPr="7B12DC2A">
        <w:rPr>
          <w:rFonts w:eastAsia="Times New Roman"/>
        </w:rPr>
        <w:t xml:space="preserve">Ábyrgðarskuldbindingar á milli þeirra og erlendra aðila, nemi höfuðstóll ábyrgðarinnar a.m.k. jafnvirði 100.000.000 kr. </w:t>
      </w:r>
    </w:p>
    <w:p w14:paraId="0865D128" w14:textId="04309B19" w:rsidR="72CFBF75" w:rsidRDefault="72CFBF75" w:rsidP="00BC3425">
      <w:pPr>
        <w:pStyle w:val="Mlsgreinlista"/>
        <w:numPr>
          <w:ilvl w:val="0"/>
          <w:numId w:val="76"/>
        </w:numPr>
        <w:rPr>
          <w:rFonts w:eastAsia="Times New Roman"/>
        </w:rPr>
      </w:pPr>
      <w:r w:rsidRPr="7B12DC2A">
        <w:rPr>
          <w:rFonts w:eastAsia="Times New Roman"/>
        </w:rPr>
        <w:t xml:space="preserve">Afleiðuviðskipti milli þeirra og erlendra aðila. </w:t>
      </w:r>
    </w:p>
    <w:p w14:paraId="0FB43C7B" w14:textId="14C89C28" w:rsidR="72CFBF75" w:rsidRDefault="72CFBF75" w:rsidP="00BC3425">
      <w:pPr>
        <w:pStyle w:val="Mlsgreinlista"/>
        <w:numPr>
          <w:ilvl w:val="0"/>
          <w:numId w:val="76"/>
        </w:numPr>
        <w:rPr>
          <w:rFonts w:eastAsia="Times New Roman"/>
        </w:rPr>
      </w:pPr>
      <w:r w:rsidRPr="7B12DC2A">
        <w:rPr>
          <w:rFonts w:eastAsia="Times New Roman"/>
        </w:rPr>
        <w:t xml:space="preserve">Útgáfu skuldabréfa og annarra skuldagerninga, nemi höfuðstóll skuldagerninganna a.m.k. jafnvirði 100.000.000 kr. </w:t>
      </w:r>
    </w:p>
    <w:p w14:paraId="10A3AE63" w14:textId="7C68766C" w:rsidR="72CFBF75" w:rsidRDefault="72CFBF75" w:rsidP="2246BF55">
      <w:pPr>
        <w:rPr>
          <w:rFonts w:eastAsia="Times New Roman"/>
        </w:rPr>
      </w:pPr>
      <w:r w:rsidRPr="04C1C0CB">
        <w:rPr>
          <w:rFonts w:eastAsia="Times New Roman"/>
        </w:rPr>
        <w:t>Tollyfirvöld skulu skila upplýsingum um flutning innlends og erlends gjaldeyris á milli landa til bankans.</w:t>
      </w:r>
    </w:p>
    <w:p w14:paraId="0EFE1CB4" w14:textId="634F8B3E" w:rsidR="72CFBF75" w:rsidRDefault="00784068" w:rsidP="00C97231">
      <w:pPr>
        <w:rPr>
          <w:rFonts w:eastAsia="Times New Roman"/>
        </w:rPr>
      </w:pPr>
      <w:r w:rsidRPr="00F76450">
        <w:rPr>
          <w:rFonts w:eastAsia="Times New Roman"/>
        </w:rPr>
        <w:t>T</w:t>
      </w:r>
      <w:r w:rsidR="0E5FCD0B" w:rsidRPr="00F76450">
        <w:rPr>
          <w:rFonts w:eastAsia="Times New Roman"/>
        </w:rPr>
        <w:t>ilkynninga</w:t>
      </w:r>
      <w:r w:rsidR="00367492" w:rsidRPr="00F76450">
        <w:rPr>
          <w:rFonts w:eastAsia="Times New Roman"/>
        </w:rPr>
        <w:t>r</w:t>
      </w:r>
      <w:r w:rsidR="0E5FCD0B" w:rsidRPr="00F76450">
        <w:rPr>
          <w:rFonts w:eastAsia="Times New Roman"/>
        </w:rPr>
        <w:t>skyld</w:t>
      </w:r>
      <w:r w:rsidRPr="00F76450">
        <w:rPr>
          <w:rFonts w:eastAsia="Times New Roman"/>
        </w:rPr>
        <w:t>ir aðilar</w:t>
      </w:r>
      <w:r w:rsidR="0E5FCD0B" w:rsidRPr="00F76450">
        <w:rPr>
          <w:rFonts w:eastAsia="Times New Roman"/>
        </w:rPr>
        <w:t xml:space="preserve"> skv. 1. mgr. skulu athuga gaumgæfilega öll viðskipti og fyrirhuguð viðskipti þar sem grunur leikur á að þau brjóti gegn ákvæðum laga þessara eða stjórnvaldsfyrirmælum settum á grundvelli þeirra og tilkynna Seðlabanka</w:t>
      </w:r>
      <w:r w:rsidR="00AC4A17" w:rsidRPr="00F76450">
        <w:rPr>
          <w:rFonts w:eastAsia="Times New Roman"/>
        </w:rPr>
        <w:t>num</w:t>
      </w:r>
      <w:r w:rsidR="0E5FCD0B" w:rsidRPr="00F76450">
        <w:rPr>
          <w:rFonts w:eastAsia="Times New Roman"/>
        </w:rPr>
        <w:t xml:space="preserve"> sérstaklega þegar í stað um slík viðskipti. Kanna skal bakgrunn og tilgang slíkra viðskipta að því marki sem unnt er og láta Seðlabankanum í té allar upplýsingar sem </w:t>
      </w:r>
      <w:r w:rsidR="007474F9" w:rsidRPr="00F76450">
        <w:rPr>
          <w:rFonts w:eastAsia="Times New Roman"/>
        </w:rPr>
        <w:t>kunna að varpa ljósi á viðskiptin</w:t>
      </w:r>
      <w:r w:rsidR="0E5FCD0B" w:rsidRPr="00F76450">
        <w:rPr>
          <w:rFonts w:eastAsia="Times New Roman"/>
        </w:rPr>
        <w:t>.</w:t>
      </w:r>
      <w:r w:rsidR="10DC5B61" w:rsidRPr="10FFE732">
        <w:rPr>
          <w:rFonts w:eastAsia="Times New Roman"/>
        </w:rPr>
        <w:t xml:space="preserve"> </w:t>
      </w:r>
      <w:r w:rsidR="00184823" w:rsidRPr="00F76450">
        <w:rPr>
          <w:rFonts w:eastAsia="Times New Roman"/>
        </w:rPr>
        <w:t>Aðila</w:t>
      </w:r>
      <w:r w:rsidR="0E5FCD0B" w:rsidRPr="00F76450">
        <w:rPr>
          <w:rFonts w:eastAsia="Times New Roman"/>
        </w:rPr>
        <w:t xml:space="preserve"> sem tilkynnir grun skv. </w:t>
      </w:r>
      <w:r w:rsidR="42ADC521" w:rsidRPr="10FFE732">
        <w:rPr>
          <w:rFonts w:eastAsia="Times New Roman"/>
        </w:rPr>
        <w:t>1. málsl</w:t>
      </w:r>
      <w:r w:rsidR="0E5FCD0B" w:rsidRPr="10FFE732">
        <w:rPr>
          <w:rFonts w:eastAsia="Times New Roman"/>
        </w:rPr>
        <w:t>.</w:t>
      </w:r>
      <w:r w:rsidR="0E5FCD0B" w:rsidRPr="00F76450">
        <w:rPr>
          <w:rFonts w:eastAsia="Times New Roman"/>
        </w:rPr>
        <w:t>, stjórnendum hans</w:t>
      </w:r>
      <w:r w:rsidR="00E53263" w:rsidRPr="00F76450">
        <w:rPr>
          <w:rFonts w:eastAsia="Times New Roman"/>
        </w:rPr>
        <w:t>,</w:t>
      </w:r>
      <w:r w:rsidR="0E5FCD0B" w:rsidRPr="00F76450">
        <w:rPr>
          <w:rFonts w:eastAsia="Times New Roman"/>
        </w:rPr>
        <w:t xml:space="preserve"> starfsmönnum og öðrum sem vinna í þágu hans er skylt að sjá til þess að viðskiptamaður eða annar utanaðkomandi aðili fái ekki vitneskju um tilkynninguna. Upplýsingagjöf sem er veitt í góðri trú samkvæmt ákvæði þessu telst ekki brot á þagnarskyldu sem viðkomandi kann að vera bundinn af samkvæmt lögum eða með öðrum hætti. Slík upplýsingagjöf leggur hvorki refsi- né skaðabótaábyrgð á herðar hlutaðeigandi.</w:t>
      </w:r>
    </w:p>
    <w:p w14:paraId="50C5AC66" w14:textId="3F5664A7" w:rsidR="72CFBF75" w:rsidRDefault="7BCB5683" w:rsidP="10FFE732">
      <w:pPr>
        <w:rPr>
          <w:rFonts w:eastAsia="Times New Roman"/>
        </w:rPr>
      </w:pPr>
      <w:r w:rsidRPr="10FFE732">
        <w:rPr>
          <w:rFonts w:eastAsia="Times New Roman"/>
        </w:rPr>
        <w:t xml:space="preserve">Seðlabankinn skal athuga svo oft sem þurfa þykir hvort starfsemi tilkynningarskyldra aðila skv. 1. mgr. </w:t>
      </w:r>
      <w:r w:rsidR="00465503">
        <w:rPr>
          <w:rFonts w:eastAsia="Times New Roman"/>
        </w:rPr>
        <w:t>sé</w:t>
      </w:r>
      <w:r w:rsidRPr="10FFE732">
        <w:rPr>
          <w:rFonts w:eastAsia="Times New Roman"/>
        </w:rPr>
        <w:t xml:space="preserve"> í samræmi við ákvæði laganna og stjórnvaldsfyrirmæla sem settar eru á grundvelli þeirra. Skylt er að veita Seðlabankanum aðgang að öllum gögnum í vörslu þeirra er varða starfsemina og Seðlabankinn telur nauðsynleg. </w:t>
      </w:r>
    </w:p>
    <w:p w14:paraId="11BEFC68" w14:textId="3C8FD7FE" w:rsidR="72CFBF75" w:rsidRDefault="72CFBF75" w:rsidP="00C97231">
      <w:pPr>
        <w:rPr>
          <w:rFonts w:eastAsia="Times New Roman"/>
        </w:rPr>
      </w:pPr>
      <w:r w:rsidRPr="7B12DC2A">
        <w:rPr>
          <w:rFonts w:eastAsia="Times New Roman"/>
        </w:rPr>
        <w:t xml:space="preserve">Seðlabankinn getur nýtt upplýsingar sem berast samkvæmt þessari grein til að sinna lögbundnu hlutverki </w:t>
      </w:r>
      <w:r w:rsidR="00A03BC9">
        <w:rPr>
          <w:rFonts w:eastAsia="Times New Roman"/>
        </w:rPr>
        <w:t>sínu</w:t>
      </w:r>
      <w:r w:rsidR="00913493">
        <w:rPr>
          <w:rFonts w:eastAsia="Times New Roman"/>
        </w:rPr>
        <w:t>.</w:t>
      </w:r>
      <w:r w:rsidR="00D82725">
        <w:rPr>
          <w:rFonts w:eastAsia="Times New Roman"/>
        </w:rPr>
        <w:t xml:space="preserve"> </w:t>
      </w:r>
      <w:r w:rsidRPr="7B12DC2A">
        <w:rPr>
          <w:rFonts w:eastAsia="Times New Roman"/>
        </w:rPr>
        <w:t>Lögregl</w:t>
      </w:r>
      <w:r w:rsidR="008133EE">
        <w:rPr>
          <w:rFonts w:eastAsia="Times New Roman"/>
        </w:rPr>
        <w:t>a</w:t>
      </w:r>
      <w:r w:rsidRPr="7B12DC2A">
        <w:rPr>
          <w:rFonts w:eastAsia="Times New Roman"/>
        </w:rPr>
        <w:t xml:space="preserve">, skattyfirvöld og Hagstofa Íslands skulu hafa aðgang að </w:t>
      </w:r>
      <w:r w:rsidRPr="7B12DC2A">
        <w:rPr>
          <w:rFonts w:eastAsia="Times New Roman"/>
        </w:rPr>
        <w:lastRenderedPageBreak/>
        <w:t>þeim upplýsingum sem berast Seðlabankanum samkvæmt þessari grein til þess að sinna lögbundnu hlutverki sínu.</w:t>
      </w:r>
    </w:p>
    <w:p w14:paraId="2F5DACC7" w14:textId="592A8533" w:rsidR="72CFBF75" w:rsidRDefault="72CFBF75">
      <w:pPr>
        <w:rPr>
          <w:rFonts w:eastAsia="Times New Roman"/>
        </w:rPr>
      </w:pPr>
      <w:r w:rsidRPr="7B12DC2A">
        <w:rPr>
          <w:rFonts w:eastAsia="Times New Roman"/>
        </w:rPr>
        <w:t xml:space="preserve">Lagaákvæði um þagnarskyldu takmarka ekki skyldu til að veita upplýsingar á grundvelli þessarar greinar. </w:t>
      </w:r>
    </w:p>
    <w:p w14:paraId="72FE71F4" w14:textId="5E435DBE" w:rsidR="001E321B" w:rsidRDefault="72CFBF75" w:rsidP="001E321B">
      <w:pPr>
        <w:rPr>
          <w:rFonts w:eastAsia="Times New Roman"/>
        </w:rPr>
      </w:pPr>
      <w:r w:rsidRPr="7B12DC2A">
        <w:rPr>
          <w:rFonts w:eastAsia="Times New Roman"/>
        </w:rPr>
        <w:t xml:space="preserve">Seðlabanki Íslands </w:t>
      </w:r>
      <w:r w:rsidR="001E321B" w:rsidRPr="7B12DC2A">
        <w:rPr>
          <w:rFonts w:eastAsia="Times New Roman"/>
        </w:rPr>
        <w:t>getur sett</w:t>
      </w:r>
      <w:r w:rsidRPr="7B12DC2A">
        <w:rPr>
          <w:rFonts w:eastAsia="Times New Roman"/>
        </w:rPr>
        <w:t xml:space="preserve"> reglur um framkvæmd þessarar greinar</w:t>
      </w:r>
      <w:r w:rsidR="00CD305A">
        <w:rPr>
          <w:rFonts w:eastAsia="Times New Roman"/>
        </w:rPr>
        <w:t xml:space="preserve">, </w:t>
      </w:r>
      <w:r w:rsidRPr="7B12DC2A">
        <w:rPr>
          <w:rFonts w:eastAsia="Times New Roman"/>
        </w:rPr>
        <w:t xml:space="preserve">m.a. </w:t>
      </w:r>
      <w:r w:rsidR="00335FCB">
        <w:rPr>
          <w:rFonts w:eastAsia="Times New Roman"/>
        </w:rPr>
        <w:t xml:space="preserve">um </w:t>
      </w:r>
      <w:r w:rsidR="001E321B" w:rsidRPr="7B12DC2A">
        <w:rPr>
          <w:rFonts w:eastAsia="Times New Roman"/>
        </w:rPr>
        <w:t>framlagningu gagna, almenna upplýsingagjöf</w:t>
      </w:r>
      <w:r w:rsidR="00D673DD">
        <w:rPr>
          <w:rFonts w:eastAsia="Times New Roman"/>
        </w:rPr>
        <w:t>,</w:t>
      </w:r>
      <w:r w:rsidR="001E321B" w:rsidRPr="7B12DC2A">
        <w:rPr>
          <w:rFonts w:eastAsia="Times New Roman"/>
        </w:rPr>
        <w:t xml:space="preserve"> gerð eyðublaða</w:t>
      </w:r>
      <w:r w:rsidR="00D673DD">
        <w:rPr>
          <w:rFonts w:eastAsia="Times New Roman"/>
        </w:rPr>
        <w:t xml:space="preserve"> og undanþágur frá tilkynningarskyldu</w:t>
      </w:r>
      <w:r w:rsidR="001E321B" w:rsidRPr="7B12DC2A">
        <w:rPr>
          <w:rFonts w:eastAsia="Times New Roman"/>
        </w:rPr>
        <w:t xml:space="preserve">. </w:t>
      </w:r>
      <w:r w:rsidR="000C541C">
        <w:rPr>
          <w:rFonts w:eastAsia="Times New Roman"/>
        </w:rPr>
        <w:t xml:space="preserve">Í reglunum má kveða á um </w:t>
      </w:r>
      <w:r w:rsidR="000C541C" w:rsidRPr="7B12DC2A">
        <w:rPr>
          <w:rFonts w:eastAsia="Times New Roman"/>
        </w:rPr>
        <w:t xml:space="preserve">skráningar- og tilkynningarskyldu </w:t>
      </w:r>
      <w:r w:rsidR="000C541C">
        <w:rPr>
          <w:rFonts w:eastAsia="Times New Roman"/>
        </w:rPr>
        <w:t>einstaklinga</w:t>
      </w:r>
      <w:r w:rsidR="00556799">
        <w:rPr>
          <w:rFonts w:eastAsia="Times New Roman"/>
        </w:rPr>
        <w:t xml:space="preserve"> og lögaðila</w:t>
      </w:r>
      <w:r w:rsidR="000C541C">
        <w:rPr>
          <w:rFonts w:eastAsia="Times New Roman"/>
        </w:rPr>
        <w:t xml:space="preserve"> </w:t>
      </w:r>
      <w:r w:rsidR="000C541C" w:rsidRPr="7B12DC2A">
        <w:rPr>
          <w:rFonts w:eastAsia="Times New Roman"/>
        </w:rPr>
        <w:t xml:space="preserve">vegna reikninga </w:t>
      </w:r>
      <w:r w:rsidR="003858B1">
        <w:rPr>
          <w:rFonts w:eastAsia="Times New Roman"/>
        </w:rPr>
        <w:t>hjá</w:t>
      </w:r>
      <w:r w:rsidR="000C541C" w:rsidRPr="7B12DC2A">
        <w:rPr>
          <w:rFonts w:eastAsia="Times New Roman"/>
        </w:rPr>
        <w:t xml:space="preserve"> erlendum innlánsstofnunum</w:t>
      </w:r>
      <w:r w:rsidR="00A0636A">
        <w:rPr>
          <w:rFonts w:eastAsia="Times New Roman"/>
        </w:rPr>
        <w:t>.</w:t>
      </w:r>
    </w:p>
    <w:p w14:paraId="03606681" w14:textId="3B930F98" w:rsidR="72CFBF75" w:rsidRDefault="72CFBF75">
      <w:pPr>
        <w:rPr>
          <w:rFonts w:eastAsia="Times New Roman"/>
        </w:rPr>
      </w:pPr>
    </w:p>
    <w:p w14:paraId="7D8B59C7" w14:textId="0CA20988" w:rsidR="008115C2" w:rsidRPr="00997418" w:rsidRDefault="008115C2" w:rsidP="008115C2">
      <w:pPr>
        <w:pStyle w:val="Kaflanmer"/>
        <w:rPr>
          <w:bCs/>
        </w:rPr>
      </w:pPr>
      <w:r w:rsidRPr="00997418">
        <w:rPr>
          <w:bCs/>
        </w:rPr>
        <w:t>V. kafli</w:t>
      </w:r>
    </w:p>
    <w:p w14:paraId="53D7169D" w14:textId="5B016312" w:rsidR="008115C2" w:rsidRPr="008115C2" w:rsidRDefault="2C041804" w:rsidP="008115C2">
      <w:pPr>
        <w:pStyle w:val="Kaflafyrirsgn"/>
        <w:rPr>
          <w:rFonts w:eastAsia="Times New Roman"/>
        </w:rPr>
      </w:pPr>
      <w:r w:rsidRPr="64E32BB5">
        <w:rPr>
          <w:rFonts w:eastAsia="Times New Roman"/>
        </w:rPr>
        <w:t>Þvingunarúrræði og viðurlög.</w:t>
      </w:r>
    </w:p>
    <w:p w14:paraId="5E60D7EE" w14:textId="4F9B1273" w:rsidR="64E32BB5" w:rsidRDefault="21701405" w:rsidP="64E32BB5">
      <w:pPr>
        <w:pStyle w:val="Greinarnmer"/>
      </w:pPr>
      <w:r>
        <w:t>11</w:t>
      </w:r>
      <w:r w:rsidR="23AABB85">
        <w:t xml:space="preserve">. gr. </w:t>
      </w:r>
    </w:p>
    <w:p w14:paraId="68EEA6DF" w14:textId="47C21022" w:rsidR="64E32BB5" w:rsidRDefault="64E32BB5" w:rsidP="64E32BB5">
      <w:pPr>
        <w:spacing w:line="259" w:lineRule="auto"/>
        <w:rPr>
          <w:rFonts w:eastAsia="Times New Roman"/>
        </w:rPr>
      </w:pPr>
      <w:r w:rsidRPr="64E32BB5">
        <w:rPr>
          <w:rFonts w:eastAsia="Times New Roman"/>
        </w:rPr>
        <w:t>Fjármálaeftirlitsnefnd Seðlabanka Íslands tekur ákvarðanir skv. V. kafla.</w:t>
      </w:r>
      <w:r w:rsidR="005856F6">
        <w:rPr>
          <w:rFonts w:eastAsia="Times New Roman"/>
        </w:rPr>
        <w:t xml:space="preserve"> </w:t>
      </w:r>
      <w:r w:rsidR="005856F6">
        <w:rPr>
          <w:color w:val="242424"/>
          <w:shd w:val="clear" w:color="auto" w:fill="FFFFFF"/>
        </w:rPr>
        <w:t>Nefndin getur framselt til varaseðlabankastjóra fjármálaeftirlits vald sitt til töku ákvarðana sem ekki teljast meiri háttar.</w:t>
      </w:r>
    </w:p>
    <w:p w14:paraId="4513D039" w14:textId="661B714B" w:rsidR="78F001E5" w:rsidRDefault="78F001E5" w:rsidP="78F001E5">
      <w:pPr>
        <w:spacing w:line="259" w:lineRule="auto"/>
        <w:rPr>
          <w:color w:val="242424"/>
        </w:rPr>
      </w:pPr>
    </w:p>
    <w:p w14:paraId="64E319F4" w14:textId="1D3BEE0F" w:rsidR="00101479" w:rsidRDefault="0F04F63E" w:rsidP="78F001E5">
      <w:pPr>
        <w:pStyle w:val="Greinarnmer"/>
        <w:spacing w:line="259" w:lineRule="auto"/>
      </w:pPr>
      <w:r>
        <w:t>1</w:t>
      </w:r>
      <w:r w:rsidR="355FE265">
        <w:t>2</w:t>
      </w:r>
      <w:r>
        <w:t xml:space="preserve">. gr. </w:t>
      </w:r>
    </w:p>
    <w:p w14:paraId="77679462" w14:textId="77777777" w:rsidR="00101479" w:rsidRDefault="00101479" w:rsidP="00101479">
      <w:pPr>
        <w:pStyle w:val="Greinarfyrirsgn"/>
        <w:rPr>
          <w:i w:val="0"/>
        </w:rPr>
      </w:pPr>
      <w:r>
        <w:t>Úrbætur.</w:t>
      </w:r>
    </w:p>
    <w:p w14:paraId="5BB45F46" w14:textId="517677DF" w:rsidR="00101479" w:rsidRDefault="00101479" w:rsidP="00101479">
      <w:r w:rsidRPr="003B2306">
        <w:rPr>
          <w:rFonts w:eastAsia="Times New Roman"/>
        </w:rPr>
        <w:t xml:space="preserve">Telji Seðlabanki Íslands háttsemi andstæða ákvæðum laga þessara eða stjórnvaldsfyrirmæla settra á grundvelli þeirra </w:t>
      </w:r>
      <w:r w:rsidR="1F4C8658" w:rsidRPr="003B2306">
        <w:rPr>
          <w:rFonts w:eastAsia="Times New Roman"/>
        </w:rPr>
        <w:t xml:space="preserve">getur </w:t>
      </w:r>
      <w:r w:rsidRPr="003B2306">
        <w:rPr>
          <w:rFonts w:eastAsia="Times New Roman"/>
        </w:rPr>
        <w:t>hann kr</w:t>
      </w:r>
      <w:r w:rsidR="00372246" w:rsidRPr="003B2306">
        <w:rPr>
          <w:rFonts w:eastAsia="Times New Roman"/>
        </w:rPr>
        <w:t>afist</w:t>
      </w:r>
      <w:r w:rsidRPr="003B2306">
        <w:rPr>
          <w:rFonts w:eastAsia="Times New Roman"/>
        </w:rPr>
        <w:t xml:space="preserve"> þess að úr </w:t>
      </w:r>
      <w:r w:rsidR="00FA69E5" w:rsidRPr="003B2306">
        <w:rPr>
          <w:rFonts w:eastAsia="Times New Roman"/>
        </w:rPr>
        <w:t>verði</w:t>
      </w:r>
      <w:r w:rsidRPr="003B2306">
        <w:rPr>
          <w:rFonts w:eastAsia="Times New Roman"/>
        </w:rPr>
        <w:t xml:space="preserve"> bætt innan hæfilegs frests.</w:t>
      </w:r>
    </w:p>
    <w:p w14:paraId="601E1276" w14:textId="237DEC91" w:rsidR="00101479" w:rsidRPr="0037161E" w:rsidRDefault="00101479" w:rsidP="78F001E5">
      <w:pPr>
        <w:rPr>
          <w:color w:val="242424"/>
        </w:rPr>
      </w:pPr>
      <w:r>
        <w:rPr>
          <w:color w:val="242424"/>
          <w:shd w:val="clear" w:color="auto" w:fill="FFFFFF"/>
        </w:rPr>
        <w:t xml:space="preserve"> </w:t>
      </w:r>
    </w:p>
    <w:p w14:paraId="55AA8D97" w14:textId="1FF67FF9" w:rsidR="00101479" w:rsidRDefault="0F04F63E" w:rsidP="00101479">
      <w:pPr>
        <w:pStyle w:val="Greinarnmer"/>
      </w:pPr>
      <w:r>
        <w:t>1</w:t>
      </w:r>
      <w:r w:rsidR="09CE0BCD">
        <w:t>3</w:t>
      </w:r>
      <w:r>
        <w:t>. gr.</w:t>
      </w:r>
    </w:p>
    <w:p w14:paraId="0B06B9D8" w14:textId="77777777" w:rsidR="00101479" w:rsidRDefault="00101479" w:rsidP="00101479">
      <w:pPr>
        <w:pStyle w:val="Greinarfyrirsgn"/>
        <w:rPr>
          <w:i w:val="0"/>
        </w:rPr>
      </w:pPr>
      <w:r>
        <w:t>Dagsektir.</w:t>
      </w:r>
    </w:p>
    <w:p w14:paraId="1C143ABC" w14:textId="1739E311" w:rsidR="00101479" w:rsidRDefault="00101479" w:rsidP="00101479">
      <w:pPr>
        <w:rPr>
          <w:rFonts w:eastAsia="Times New Roman"/>
        </w:rPr>
      </w:pPr>
      <w:r w:rsidRPr="00F76450">
        <w:rPr>
          <w:rFonts w:eastAsia="Times New Roman"/>
        </w:rPr>
        <w:t xml:space="preserve">Seðlabanki Íslands getur lagt dagsektir á hvern þann sem veitir ekki umbeðnar upplýsingar eða sinnir ekki kröfum um úrbætur innan hæfilegs frests. </w:t>
      </w:r>
    </w:p>
    <w:p w14:paraId="4F1DF8AA" w14:textId="118CA829" w:rsidR="00101479" w:rsidRDefault="00A6109B" w:rsidP="00101479">
      <w:pPr>
        <w:rPr>
          <w:rFonts w:eastAsia="Times New Roman"/>
        </w:rPr>
      </w:pPr>
      <w:r w:rsidRPr="00F76450">
        <w:rPr>
          <w:rFonts w:eastAsia="Times New Roman"/>
          <w:color w:val="242424"/>
          <w:shd w:val="clear" w:color="auto" w:fill="FFFFFF"/>
        </w:rPr>
        <w:t>Dagsektir leggjast á frá þeim degi sem skila bar upplýsingum eða gera átti úrbætur í síðasta lagi og fram</w:t>
      </w:r>
      <w:r w:rsidR="214921DC" w:rsidRPr="00F76450">
        <w:rPr>
          <w:rFonts w:eastAsia="Times New Roman"/>
          <w:color w:val="242424"/>
          <w:shd w:val="clear" w:color="auto" w:fill="FFFFFF"/>
        </w:rPr>
        <w:t xml:space="preserve"> til þess dags </w:t>
      </w:r>
      <w:r w:rsidRPr="00F76450">
        <w:rPr>
          <w:rFonts w:eastAsia="Times New Roman"/>
          <w:color w:val="242424"/>
          <w:shd w:val="clear" w:color="auto" w:fill="FFFFFF"/>
        </w:rPr>
        <w:t xml:space="preserve">sem skyldan er uppfyllt. </w:t>
      </w:r>
      <w:r w:rsidR="00101479" w:rsidRPr="00F76450">
        <w:rPr>
          <w:rFonts w:eastAsia="Times New Roman"/>
        </w:rPr>
        <w:t>Dagsektirnar geta numið frá 10 þús. kr. til 10 millj. kr. á dag. Við ákvörðun dagsekta er m.a. heimilt að taka tillit til eðlis vanrækslu eða brots og fjárhagslegs styrkleika viðkomandi.</w:t>
      </w:r>
    </w:p>
    <w:p w14:paraId="4BD97EB4" w14:textId="5189104B" w:rsidR="00101479" w:rsidRDefault="00101479" w:rsidP="00101479">
      <w:pPr>
        <w:rPr>
          <w:rFonts w:eastAsia="Times New Roman"/>
        </w:rPr>
      </w:pPr>
      <w:r w:rsidRPr="00F76450">
        <w:rPr>
          <w:rFonts w:eastAsia="Times New Roman"/>
        </w:rPr>
        <w:t>Sé mál höfðað til ógildingar ákvörðunar um dagsektir innan 14 daga frá því að viðkomandi er tilkynnt um hana og óski hann jafnframt eftir að málið hljóti flýtimeðferð er ekki heimilt að innheimta dagsektir fyrr en dómur hefur fallið. Dagsektir leggjast</w:t>
      </w:r>
      <w:r w:rsidR="003273B0" w:rsidRPr="00F76450">
        <w:rPr>
          <w:rFonts w:eastAsia="Times New Roman"/>
        </w:rPr>
        <w:t xml:space="preserve"> þó</w:t>
      </w:r>
      <w:r w:rsidRPr="00F76450">
        <w:rPr>
          <w:rFonts w:eastAsia="Times New Roman"/>
        </w:rPr>
        <w:t xml:space="preserve"> áfram á þrátt fyrir málshöfðun til ógildingar ákvörðunar um þær. </w:t>
      </w:r>
    </w:p>
    <w:p w14:paraId="71DE9D46" w14:textId="77777777" w:rsidR="00101479" w:rsidRDefault="00101479" w:rsidP="00101479">
      <w:pPr>
        <w:rPr>
          <w:rFonts w:eastAsia="Times New Roman"/>
        </w:rPr>
      </w:pPr>
      <w:r w:rsidRPr="00F76450">
        <w:rPr>
          <w:rFonts w:eastAsia="Times New Roman"/>
        </w:rPr>
        <w:t xml:space="preserve">Óinnheimtar dagsektir falla ekki niður þótt aðili verði við kröfum Seðlabanka Íslands nema Seðlabankinn ákveði það sérstaklega. </w:t>
      </w:r>
    </w:p>
    <w:p w14:paraId="04447720" w14:textId="3056FCC0" w:rsidR="00101479" w:rsidRDefault="00101479" w:rsidP="00101479">
      <w:pPr>
        <w:rPr>
          <w:rFonts w:eastAsia="Times New Roman"/>
        </w:rPr>
      </w:pPr>
      <w:r w:rsidRPr="00F76450">
        <w:rPr>
          <w:rFonts w:eastAsia="Times New Roman"/>
        </w:rPr>
        <w:t>Ákv</w:t>
      </w:r>
      <w:r w:rsidR="0021043C" w:rsidRPr="00F76450">
        <w:rPr>
          <w:rFonts w:eastAsia="Times New Roman"/>
        </w:rPr>
        <w:t>örðun</w:t>
      </w:r>
      <w:r w:rsidRPr="00F76450">
        <w:rPr>
          <w:rFonts w:eastAsia="Times New Roman"/>
        </w:rPr>
        <w:t xml:space="preserve"> um dagsektir samkvæmt þessari grein er aðfararhæf. </w:t>
      </w:r>
    </w:p>
    <w:p w14:paraId="527E0D04" w14:textId="55BBD9FA" w:rsidR="007E6BB2" w:rsidRDefault="007E6BB2" w:rsidP="007E6BB2">
      <w:pPr>
        <w:rPr>
          <w:rFonts w:eastAsia="Times New Roman"/>
        </w:rPr>
      </w:pPr>
      <w:r w:rsidRPr="00F76450">
        <w:rPr>
          <w:rFonts w:eastAsia="Times New Roman"/>
        </w:rPr>
        <w:t>Seðlabankinn getur sett nánari reglur um framkvæmd þessarar greinar.</w:t>
      </w:r>
    </w:p>
    <w:p w14:paraId="38F63CB4" w14:textId="424DA8E1" w:rsidR="00101479" w:rsidRDefault="00101479" w:rsidP="00101479"/>
    <w:p w14:paraId="0ABF21E1" w14:textId="57F0047F" w:rsidR="009D4C35" w:rsidRDefault="2178543F" w:rsidP="009D4C35">
      <w:pPr>
        <w:pStyle w:val="Greinarnmer"/>
      </w:pPr>
      <w:r>
        <w:t>1</w:t>
      </w:r>
      <w:r w:rsidR="174F2C11">
        <w:t>4</w:t>
      </w:r>
      <w:r w:rsidR="7B9D09C9">
        <w:t xml:space="preserve">. gr. </w:t>
      </w:r>
    </w:p>
    <w:p w14:paraId="61837BFE" w14:textId="77777777" w:rsidR="009D4C35" w:rsidRDefault="009D4C35" w:rsidP="009D4C35">
      <w:pPr>
        <w:pStyle w:val="Greinarfyrirsgn"/>
        <w:rPr>
          <w:i w:val="0"/>
        </w:rPr>
      </w:pPr>
      <w:r>
        <w:t>Afhending gagna og aðgerðir í tengslum við rannsókn mála.</w:t>
      </w:r>
    </w:p>
    <w:p w14:paraId="0C38B584" w14:textId="12B6F2B1" w:rsidR="009D4C35" w:rsidRDefault="5648C4E7" w:rsidP="009D4C35">
      <w:pPr>
        <w:rPr>
          <w:rFonts w:eastAsia="Times New Roman"/>
        </w:rPr>
      </w:pPr>
      <w:r w:rsidRPr="00F76450">
        <w:rPr>
          <w:rFonts w:eastAsia="Times New Roman"/>
        </w:rPr>
        <w:t xml:space="preserve">Skylt er að veita </w:t>
      </w:r>
      <w:r w:rsidR="009D4C35" w:rsidRPr="00F76450">
        <w:rPr>
          <w:rFonts w:eastAsia="Times New Roman"/>
        </w:rPr>
        <w:t xml:space="preserve">Seðlabanka Íslands allar upplýsingar og gögn sem hann </w:t>
      </w:r>
      <w:r w:rsidR="00A44B9F" w:rsidRPr="00F76450">
        <w:rPr>
          <w:rFonts w:eastAsia="Times New Roman"/>
        </w:rPr>
        <w:t>óskar</w:t>
      </w:r>
      <w:r w:rsidR="00994E89" w:rsidRPr="00F76450">
        <w:rPr>
          <w:rFonts w:eastAsia="Times New Roman"/>
        </w:rPr>
        <w:t xml:space="preserve"> eftir</w:t>
      </w:r>
      <w:r w:rsidR="009D4C35" w:rsidRPr="00F76450">
        <w:rPr>
          <w:rFonts w:eastAsia="Times New Roman"/>
        </w:rPr>
        <w:t xml:space="preserve"> í tengslum við rannsókn mála sem getur lokið með álagningu stjórnvaldssekta eða kæru til lögreglu. Skiptir ekki máli í því sambandi hvort upplýsingarnar varða þann aðila sem beiðninni er beint til eða a</w:t>
      </w:r>
      <w:r w:rsidR="00187A94" w:rsidRPr="00F76450">
        <w:rPr>
          <w:rFonts w:eastAsia="Times New Roman"/>
        </w:rPr>
        <w:t>ðra</w:t>
      </w:r>
      <w:r w:rsidR="009D4C35" w:rsidRPr="00F76450">
        <w:rPr>
          <w:rFonts w:eastAsia="Times New Roman"/>
        </w:rPr>
        <w:t xml:space="preserve"> aðila </w:t>
      </w:r>
      <w:r w:rsidR="005167A7" w:rsidRPr="00F76450">
        <w:rPr>
          <w:rFonts w:eastAsia="Times New Roman"/>
        </w:rPr>
        <w:t>sem</w:t>
      </w:r>
      <w:r w:rsidR="009D4C35" w:rsidRPr="00F76450">
        <w:rPr>
          <w:rFonts w:eastAsia="Times New Roman"/>
        </w:rPr>
        <w:t xml:space="preserve"> hann getur veitt upplýsingar um og varða </w:t>
      </w:r>
      <w:r w:rsidR="00F9786E" w:rsidRPr="00F76450">
        <w:rPr>
          <w:rFonts w:eastAsia="Times New Roman"/>
        </w:rPr>
        <w:t>rannsókn</w:t>
      </w:r>
      <w:r w:rsidR="000C5D38" w:rsidRPr="00F76450">
        <w:rPr>
          <w:rFonts w:eastAsia="Times New Roman"/>
        </w:rPr>
        <w:t xml:space="preserve"> mála.</w:t>
      </w:r>
      <w:r w:rsidR="009D4C35" w:rsidRPr="00F76450">
        <w:rPr>
          <w:rFonts w:eastAsia="Times New Roman"/>
        </w:rPr>
        <w:t xml:space="preserve"> </w:t>
      </w:r>
      <w:r w:rsidR="009D4C35" w:rsidRPr="00F76450">
        <w:rPr>
          <w:rFonts w:eastAsia="Times New Roman"/>
        </w:rPr>
        <w:lastRenderedPageBreak/>
        <w:t>Seðlabankinn getur kallað til skýrslugjafar einstaklinga sem hann telur búa yfir upplýsingum er varða rannsókn mál</w:t>
      </w:r>
      <w:r w:rsidR="007724E4" w:rsidRPr="00F76450">
        <w:rPr>
          <w:rFonts w:eastAsia="Times New Roman"/>
        </w:rPr>
        <w:t>a</w:t>
      </w:r>
      <w:r w:rsidR="009D4C35" w:rsidRPr="00F76450">
        <w:rPr>
          <w:rFonts w:eastAsia="Times New Roman"/>
        </w:rPr>
        <w:t>.</w:t>
      </w:r>
    </w:p>
    <w:p w14:paraId="0A5A73B7" w14:textId="0F89280D" w:rsidR="002D052C" w:rsidRPr="00FC4E75" w:rsidRDefault="002D052C" w:rsidP="002D052C">
      <w:pPr>
        <w:rPr>
          <w:rFonts w:eastAsia="Times New Roman"/>
          <w:color w:val="242424"/>
        </w:rPr>
      </w:pPr>
      <w:r w:rsidRPr="47C3E6D1">
        <w:rPr>
          <w:rFonts w:eastAsia="Times New Roman"/>
          <w:color w:val="242424"/>
        </w:rPr>
        <w:t xml:space="preserve">Seðlabanka Íslands er heimilt að gera sérstakar athuganir og leggja hald á gögn í samræmi við ákvæði laga um meðferð sakamála, enda séu ríkar ástæður til að ætla að einstaklingar og lögaðilar hafi brotið gegn lögum þessum eða </w:t>
      </w:r>
      <w:r w:rsidR="00664C63">
        <w:rPr>
          <w:rFonts w:eastAsia="Times New Roman"/>
          <w:color w:val="242424"/>
        </w:rPr>
        <w:t>stjórnvaldsfyrirmæl</w:t>
      </w:r>
      <w:r w:rsidR="00530C6F">
        <w:rPr>
          <w:rFonts w:eastAsia="Times New Roman"/>
          <w:color w:val="242424"/>
        </w:rPr>
        <w:t>u</w:t>
      </w:r>
      <w:r w:rsidR="00664C63">
        <w:rPr>
          <w:rFonts w:eastAsia="Times New Roman"/>
          <w:color w:val="242424"/>
        </w:rPr>
        <w:t>m</w:t>
      </w:r>
      <w:r w:rsidRPr="47C3E6D1">
        <w:rPr>
          <w:rFonts w:eastAsia="Times New Roman"/>
          <w:color w:val="242424"/>
        </w:rPr>
        <w:t xml:space="preserve"> sem eru settar á grundvelli þeirra eða ástæða er til að ætla að athuganir eða aðgerðir Seðlabankans nái að öðrum kosti ekki tilætluðum árangri. Skal ákvæðum laga um meðferð sakamála beitt við framkvæmd slíkra aðgerða.</w:t>
      </w:r>
    </w:p>
    <w:p w14:paraId="168BC7D1" w14:textId="5867D19F" w:rsidR="00530C6F" w:rsidRPr="007B3976" w:rsidRDefault="00530C6F" w:rsidP="00530C6F">
      <w:pPr>
        <w:rPr>
          <w:rFonts w:eastAsia="Times New Roman"/>
          <w:color w:val="242424"/>
        </w:rPr>
      </w:pPr>
      <w:r w:rsidRPr="18C0A867">
        <w:rPr>
          <w:rFonts w:eastAsia="Times New Roman"/>
          <w:color w:val="242424"/>
        </w:rPr>
        <w:t xml:space="preserve">Seðlabanki Íslands getur krafist kyrrsetningar eigna einstaklings eða lögaðila þegar fyrir liggur rökstuddur grunur um að háttsemi hans fari í bága við ákvæði laga þessara. </w:t>
      </w:r>
      <w:r w:rsidRPr="00F76450">
        <w:rPr>
          <w:rFonts w:eastAsia="Times New Roman"/>
        </w:rPr>
        <w:t xml:space="preserve">Kyrrsetning fellur niður ef </w:t>
      </w:r>
      <w:r w:rsidR="004F5401" w:rsidRPr="00F76450">
        <w:rPr>
          <w:rFonts w:eastAsia="Times New Roman"/>
        </w:rPr>
        <w:t>rannsókn</w:t>
      </w:r>
      <w:r w:rsidRPr="00F76450">
        <w:rPr>
          <w:rFonts w:eastAsia="Times New Roman"/>
        </w:rPr>
        <w:t xml:space="preserve"> Seðlabankans lýkur án þess að stjórnsýsluviðurlögum sé beitt eða mál kært til lögreglu. </w:t>
      </w:r>
      <w:r w:rsidRPr="18C0A867">
        <w:rPr>
          <w:rFonts w:eastAsia="Times New Roman"/>
          <w:color w:val="242424"/>
        </w:rPr>
        <w:t xml:space="preserve">Um skilyrði og meðferð slíkrar kröfu fer </w:t>
      </w:r>
      <w:r>
        <w:rPr>
          <w:rFonts w:eastAsia="Times New Roman"/>
          <w:color w:val="242424"/>
        </w:rPr>
        <w:t xml:space="preserve">að öðru leyti </w:t>
      </w:r>
      <w:r w:rsidRPr="18C0A867">
        <w:rPr>
          <w:rFonts w:eastAsia="Times New Roman"/>
          <w:color w:val="242424"/>
        </w:rPr>
        <w:t>eftir 88. gr. laga um meðferð sakamála, eftir því sem við getur átt.</w:t>
      </w:r>
      <w:r>
        <w:rPr>
          <w:rFonts w:eastAsia="Times New Roman"/>
          <w:color w:val="242424"/>
        </w:rPr>
        <w:t xml:space="preserve"> </w:t>
      </w:r>
    </w:p>
    <w:p w14:paraId="2FF7A949" w14:textId="77777777" w:rsidR="00E62701" w:rsidRPr="00FC4E75" w:rsidRDefault="00E62701" w:rsidP="00E62701">
      <w:pPr>
        <w:rPr>
          <w:rFonts w:eastAsia="Times New Roman"/>
          <w:color w:val="242424"/>
        </w:rPr>
      </w:pPr>
      <w:r w:rsidRPr="0024093A">
        <w:rPr>
          <w:rFonts w:eastAsia="Times New Roman"/>
          <w:color w:val="242424"/>
        </w:rPr>
        <w:t>Telji Seðlabanki</w:t>
      </w:r>
      <w:r>
        <w:rPr>
          <w:rFonts w:eastAsia="Times New Roman"/>
          <w:color w:val="242424"/>
        </w:rPr>
        <w:t>nn</w:t>
      </w:r>
      <w:r w:rsidRPr="0024093A">
        <w:rPr>
          <w:rFonts w:eastAsia="Times New Roman"/>
          <w:color w:val="242424"/>
        </w:rPr>
        <w:t xml:space="preserve"> að starfsemi samkvæmt lögum þessum og </w:t>
      </w:r>
      <w:r w:rsidRPr="5136B984">
        <w:rPr>
          <w:rFonts w:eastAsia="Times New Roman"/>
          <w:color w:val="242424"/>
        </w:rPr>
        <w:t xml:space="preserve">stjórnvaldsfyrirmælum </w:t>
      </w:r>
      <w:r w:rsidRPr="0024093A">
        <w:rPr>
          <w:rFonts w:eastAsia="Times New Roman"/>
          <w:color w:val="242424"/>
        </w:rPr>
        <w:t xml:space="preserve">settum á grundvelli þeirra sé stunduð án </w:t>
      </w:r>
      <w:r>
        <w:rPr>
          <w:rFonts w:eastAsia="Times New Roman"/>
          <w:color w:val="242424"/>
        </w:rPr>
        <w:t xml:space="preserve">heimildar </w:t>
      </w:r>
      <w:r w:rsidRPr="00074996">
        <w:rPr>
          <w:rFonts w:eastAsia="Times New Roman"/>
          <w:color w:val="242424"/>
        </w:rPr>
        <w:t xml:space="preserve">getur hann krafist gagna og upplýsinga sem eru nauðsynlegar til að ganga úr skugga um hvort svo sé. Getur hann krafist þess að slíkri starfsemi sé hætt þegar í stað. Jafnframt er honum heimilt að birta opinberlega nöfn aðila sem eru taldir bjóða þjónustu án </w:t>
      </w:r>
      <w:r>
        <w:rPr>
          <w:rFonts w:eastAsia="Times New Roman"/>
          <w:color w:val="242424"/>
        </w:rPr>
        <w:t>heimildar</w:t>
      </w:r>
      <w:r w:rsidRPr="00074996">
        <w:rPr>
          <w:rFonts w:eastAsia="Times New Roman"/>
          <w:color w:val="242424"/>
        </w:rPr>
        <w:t>.</w:t>
      </w:r>
    </w:p>
    <w:p w14:paraId="76982E31" w14:textId="550BC60D" w:rsidR="0057057B" w:rsidRPr="0057057B" w:rsidRDefault="009D4C35" w:rsidP="0057057B">
      <w:pPr>
        <w:rPr>
          <w:rFonts w:eastAsia="Times New Roman"/>
        </w:rPr>
      </w:pPr>
      <w:r w:rsidRPr="00F76450">
        <w:rPr>
          <w:rFonts w:eastAsia="Times New Roman"/>
        </w:rPr>
        <w:t xml:space="preserve">Lagaákvæði um þagnarskyldu takmarka ekki skyldu til þess að veita upplýsingar og aðgang að gögnum samkvæmt þessari grein. Þetta gildir þó ekki um upplýsingar sem lögmaður öðlast við athugun á lagalegri stöðu skjólstæðings í tengslum við dómsmál, þ.m.t. þegar hann veitir ráðgjöf um hvort höfða eigi mál eða komast hjá máli, eða upplýsingar sem hann öðlast fyrir, á meðan eða eftir lok dómsmáls, ef upplýsingarnar hafa bein tengsl við málið. </w:t>
      </w:r>
    </w:p>
    <w:p w14:paraId="3BC89E04" w14:textId="3745C21C" w:rsidR="009D4C35" w:rsidRDefault="009D4C35" w:rsidP="009D4C35"/>
    <w:p w14:paraId="2C7E578A" w14:textId="4097FDEA" w:rsidR="0083724B" w:rsidRDefault="1035ED5D" w:rsidP="00D864CC">
      <w:pPr>
        <w:pStyle w:val="Greinarnmer"/>
      </w:pPr>
      <w:r>
        <w:t>1</w:t>
      </w:r>
      <w:r w:rsidR="693B9938">
        <w:t>5</w:t>
      </w:r>
      <w:r w:rsidR="6510D0C5">
        <w:t xml:space="preserve">. </w:t>
      </w:r>
      <w:r w:rsidR="792940BF">
        <w:t>gr.</w:t>
      </w:r>
    </w:p>
    <w:p w14:paraId="05F11C75" w14:textId="1077BD87" w:rsidR="0083724B" w:rsidRDefault="0083724B" w:rsidP="00D864CC">
      <w:pPr>
        <w:pStyle w:val="Greinarfyrirsgn"/>
        <w:rPr>
          <w:i w:val="0"/>
        </w:rPr>
      </w:pPr>
      <w:r>
        <w:t>Stjórnvaldssektir</w:t>
      </w:r>
      <w:r w:rsidR="00463C47">
        <w:t>.</w:t>
      </w:r>
    </w:p>
    <w:p w14:paraId="0DDD6762" w14:textId="04F3EA3B" w:rsidR="0083724B" w:rsidRDefault="00380D67" w:rsidP="0083724B">
      <w:pPr>
        <w:rPr>
          <w:rFonts w:eastAsia="Times New Roman"/>
        </w:rPr>
      </w:pPr>
      <w:r w:rsidRPr="007833EE">
        <w:rPr>
          <w:rFonts w:eastAsia="Times New Roman"/>
        </w:rPr>
        <w:t>Seðlabanka</w:t>
      </w:r>
      <w:r w:rsidR="0083724B" w:rsidRPr="007833EE">
        <w:rPr>
          <w:rFonts w:eastAsia="Times New Roman"/>
        </w:rPr>
        <w:t xml:space="preserve"> Íslands </w:t>
      </w:r>
      <w:r w:rsidRPr="007833EE">
        <w:rPr>
          <w:rFonts w:eastAsia="Times New Roman"/>
        </w:rPr>
        <w:t>er heimilt að leggja stjórnvaldssektir</w:t>
      </w:r>
      <w:r w:rsidR="0083724B" w:rsidRPr="007833EE">
        <w:rPr>
          <w:rFonts w:eastAsia="Times New Roman"/>
        </w:rPr>
        <w:t xml:space="preserve"> á </w:t>
      </w:r>
      <w:r w:rsidRPr="007833EE">
        <w:rPr>
          <w:rFonts w:eastAsia="Times New Roman"/>
        </w:rPr>
        <w:t>hvern þann sem</w:t>
      </w:r>
      <w:r w:rsidR="006449CD" w:rsidRPr="007833EE">
        <w:rPr>
          <w:rFonts w:eastAsia="Times New Roman"/>
        </w:rPr>
        <w:t xml:space="preserve"> </w:t>
      </w:r>
      <w:r w:rsidR="0083724B" w:rsidRPr="007833EE">
        <w:rPr>
          <w:rFonts w:eastAsia="Times New Roman"/>
        </w:rPr>
        <w:t>brýtur gegn</w:t>
      </w:r>
      <w:r w:rsidR="00193324" w:rsidRPr="007833EE">
        <w:rPr>
          <w:rFonts w:eastAsia="Times New Roman"/>
        </w:rPr>
        <w:t xml:space="preserve"> eftirtöldum </w:t>
      </w:r>
      <w:r w:rsidR="006449CD" w:rsidRPr="007833EE">
        <w:rPr>
          <w:rFonts w:eastAsia="Times New Roman"/>
        </w:rPr>
        <w:t xml:space="preserve">greinum </w:t>
      </w:r>
      <w:r w:rsidR="00193324" w:rsidRPr="007833EE">
        <w:rPr>
          <w:rFonts w:eastAsia="Times New Roman"/>
        </w:rPr>
        <w:t>laganna eða stjórnvaldsfyrirmælum settum á grundvelli þeirra</w:t>
      </w:r>
      <w:r w:rsidR="0083724B" w:rsidRPr="007833EE">
        <w:rPr>
          <w:rFonts w:eastAsia="Times New Roman"/>
        </w:rPr>
        <w:t xml:space="preserve">: </w:t>
      </w:r>
    </w:p>
    <w:p w14:paraId="5033477A" w14:textId="2AF6E9F0" w:rsidR="23398B23" w:rsidRDefault="3A855852" w:rsidP="2D206BD6">
      <w:pPr>
        <w:pStyle w:val="Mlsgreinlista"/>
        <w:numPr>
          <w:ilvl w:val="0"/>
          <w:numId w:val="38"/>
        </w:numPr>
        <w:jc w:val="left"/>
        <w:rPr>
          <w:rFonts w:eastAsia="Times New Roman"/>
        </w:rPr>
      </w:pPr>
      <w:r w:rsidRPr="007833EE">
        <w:rPr>
          <w:rFonts w:eastAsia="Times New Roman"/>
        </w:rPr>
        <w:t>3</w:t>
      </w:r>
      <w:r w:rsidR="23398B23" w:rsidRPr="007833EE">
        <w:rPr>
          <w:rFonts w:eastAsia="Times New Roman"/>
        </w:rPr>
        <w:t xml:space="preserve">. gr. </w:t>
      </w:r>
      <w:r w:rsidR="00CB22D8" w:rsidRPr="007833EE">
        <w:rPr>
          <w:rFonts w:eastAsia="Times New Roman"/>
        </w:rPr>
        <w:t>u</w:t>
      </w:r>
      <w:r w:rsidR="23398B23" w:rsidRPr="007833EE">
        <w:rPr>
          <w:rFonts w:eastAsia="Times New Roman"/>
        </w:rPr>
        <w:t>m milligöngu um gjaldeyrisviðskipti.</w:t>
      </w:r>
    </w:p>
    <w:p w14:paraId="16E98CC7" w14:textId="35C0B856" w:rsidR="00101479" w:rsidRPr="00E76E82" w:rsidRDefault="0241B307" w:rsidP="00F43A0B">
      <w:pPr>
        <w:pStyle w:val="Mlsgreinlista"/>
        <w:numPr>
          <w:ilvl w:val="0"/>
          <w:numId w:val="38"/>
        </w:numPr>
        <w:jc w:val="left"/>
        <w:rPr>
          <w:rFonts w:eastAsia="Times New Roman"/>
        </w:rPr>
      </w:pPr>
      <w:r w:rsidRPr="007833EE">
        <w:rPr>
          <w:rFonts w:eastAsia="Times New Roman"/>
        </w:rPr>
        <w:t>4</w:t>
      </w:r>
      <w:r w:rsidR="3ADC6A50" w:rsidRPr="007833EE">
        <w:rPr>
          <w:rFonts w:eastAsia="Times New Roman"/>
        </w:rPr>
        <w:t xml:space="preserve">. </w:t>
      </w:r>
      <w:r w:rsidR="761C3151" w:rsidRPr="007833EE">
        <w:rPr>
          <w:rFonts w:eastAsia="Times New Roman"/>
        </w:rPr>
        <w:t>g</w:t>
      </w:r>
      <w:r w:rsidR="3ADC6A50" w:rsidRPr="007833EE">
        <w:rPr>
          <w:rFonts w:eastAsia="Times New Roman"/>
        </w:rPr>
        <w:t xml:space="preserve">r. </w:t>
      </w:r>
      <w:r w:rsidR="01D97F9C" w:rsidRPr="007833EE">
        <w:rPr>
          <w:rFonts w:eastAsia="Times New Roman"/>
        </w:rPr>
        <w:t>um</w:t>
      </w:r>
      <w:r w:rsidR="00CB22D8" w:rsidRPr="007833EE">
        <w:rPr>
          <w:rFonts w:eastAsia="Times New Roman"/>
        </w:rPr>
        <w:t xml:space="preserve"> </w:t>
      </w:r>
      <w:r w:rsidR="087F99CD" w:rsidRPr="007833EE">
        <w:rPr>
          <w:rFonts w:eastAsia="Times New Roman"/>
        </w:rPr>
        <w:t xml:space="preserve">sérstaka </w:t>
      </w:r>
      <w:r w:rsidR="700F79A0" w:rsidRPr="007833EE">
        <w:rPr>
          <w:rFonts w:eastAsia="Times New Roman"/>
        </w:rPr>
        <w:t>bindiskyld</w:t>
      </w:r>
      <w:r w:rsidR="003F45CA">
        <w:rPr>
          <w:rFonts w:eastAsia="Times New Roman"/>
        </w:rPr>
        <w:t>u</w:t>
      </w:r>
      <w:r w:rsidR="700F79A0" w:rsidRPr="007833EE">
        <w:rPr>
          <w:rFonts w:eastAsia="Times New Roman"/>
        </w:rPr>
        <w:t xml:space="preserve"> vegna innstreymis erlends gjaldeyris.</w:t>
      </w:r>
    </w:p>
    <w:p w14:paraId="0C5403F1" w14:textId="3427C51F" w:rsidR="00861F81" w:rsidRDefault="256436B2" w:rsidP="00F43A0B">
      <w:pPr>
        <w:pStyle w:val="Mlsgreinlista"/>
        <w:numPr>
          <w:ilvl w:val="0"/>
          <w:numId w:val="38"/>
        </w:numPr>
        <w:jc w:val="left"/>
        <w:rPr>
          <w:rFonts w:eastAsia="Times New Roman"/>
        </w:rPr>
      </w:pPr>
      <w:r w:rsidRPr="007833EE">
        <w:rPr>
          <w:rFonts w:eastAsia="Times New Roman"/>
        </w:rPr>
        <w:t>5</w:t>
      </w:r>
      <w:r w:rsidR="3ADC6A50" w:rsidRPr="007833EE">
        <w:rPr>
          <w:rFonts w:eastAsia="Times New Roman"/>
        </w:rPr>
        <w:t xml:space="preserve">. </w:t>
      </w:r>
      <w:r w:rsidR="761C3151" w:rsidRPr="007833EE">
        <w:rPr>
          <w:rFonts w:eastAsia="Times New Roman"/>
        </w:rPr>
        <w:t>g</w:t>
      </w:r>
      <w:r w:rsidR="3ADC6A50" w:rsidRPr="007833EE">
        <w:rPr>
          <w:rFonts w:eastAsia="Times New Roman"/>
        </w:rPr>
        <w:t xml:space="preserve">r. </w:t>
      </w:r>
      <w:r w:rsidR="073342B6" w:rsidRPr="007833EE">
        <w:rPr>
          <w:rFonts w:eastAsia="Times New Roman"/>
        </w:rPr>
        <w:t>u</w:t>
      </w:r>
      <w:r w:rsidR="3ADC6A50" w:rsidRPr="007833EE">
        <w:rPr>
          <w:rFonts w:eastAsia="Times New Roman"/>
        </w:rPr>
        <w:t xml:space="preserve">m </w:t>
      </w:r>
      <w:r w:rsidR="073342B6" w:rsidRPr="007833EE">
        <w:rPr>
          <w:rFonts w:eastAsia="Times New Roman"/>
        </w:rPr>
        <w:t>ú</w:t>
      </w:r>
      <w:r w:rsidR="3ADC6A50" w:rsidRPr="007833EE">
        <w:rPr>
          <w:rFonts w:eastAsia="Times New Roman"/>
        </w:rPr>
        <w:t>tlán tengd erlendum gjaldmiðlum</w:t>
      </w:r>
      <w:r w:rsidR="2E0A3944" w:rsidRPr="007833EE">
        <w:rPr>
          <w:rFonts w:eastAsia="Times New Roman"/>
        </w:rPr>
        <w:t>.</w:t>
      </w:r>
    </w:p>
    <w:p w14:paraId="378130D3" w14:textId="74C1FE7D" w:rsidR="0083724B" w:rsidRDefault="015A5AF1" w:rsidP="00F43A0B">
      <w:pPr>
        <w:pStyle w:val="Mlsgreinlista"/>
        <w:numPr>
          <w:ilvl w:val="0"/>
          <w:numId w:val="38"/>
        </w:numPr>
        <w:jc w:val="left"/>
        <w:rPr>
          <w:rFonts w:eastAsia="Times New Roman"/>
        </w:rPr>
      </w:pPr>
      <w:r w:rsidRPr="007833EE">
        <w:rPr>
          <w:rFonts w:eastAsia="Times New Roman"/>
        </w:rPr>
        <w:t>6</w:t>
      </w:r>
      <w:r w:rsidR="485709B9" w:rsidRPr="007833EE">
        <w:rPr>
          <w:rFonts w:eastAsia="Times New Roman"/>
        </w:rPr>
        <w:t xml:space="preserve">. </w:t>
      </w:r>
      <w:r w:rsidR="4BFE21A1" w:rsidRPr="007833EE">
        <w:rPr>
          <w:rFonts w:eastAsia="Times New Roman"/>
        </w:rPr>
        <w:t xml:space="preserve">gr. um </w:t>
      </w:r>
      <w:r w:rsidR="2E0A3944" w:rsidRPr="007833EE">
        <w:rPr>
          <w:rFonts w:eastAsia="Times New Roman"/>
        </w:rPr>
        <w:t>afleiðuviðskipti.</w:t>
      </w:r>
      <w:r w:rsidR="4BFE21A1" w:rsidRPr="007833EE">
        <w:rPr>
          <w:rFonts w:eastAsia="Times New Roman"/>
        </w:rPr>
        <w:t xml:space="preserve"> </w:t>
      </w:r>
    </w:p>
    <w:p w14:paraId="56C58BAA" w14:textId="514D0582" w:rsidR="0083724B" w:rsidRDefault="588827FC" w:rsidP="00F43A0B">
      <w:pPr>
        <w:pStyle w:val="Mlsgreinlista"/>
        <w:numPr>
          <w:ilvl w:val="0"/>
          <w:numId w:val="38"/>
        </w:numPr>
        <w:jc w:val="left"/>
        <w:rPr>
          <w:rFonts w:eastAsia="Times New Roman"/>
        </w:rPr>
      </w:pPr>
      <w:r w:rsidRPr="007833EE">
        <w:rPr>
          <w:rFonts w:eastAsia="Times New Roman"/>
        </w:rPr>
        <w:t>7</w:t>
      </w:r>
      <w:r w:rsidR="4BFE21A1" w:rsidRPr="007833EE">
        <w:rPr>
          <w:rFonts w:eastAsia="Times New Roman"/>
        </w:rPr>
        <w:t xml:space="preserve">. gr. um </w:t>
      </w:r>
      <w:r w:rsidR="02519827" w:rsidRPr="007833EE">
        <w:rPr>
          <w:rFonts w:eastAsia="Times New Roman"/>
        </w:rPr>
        <w:t>reglur um verndunarráðstafanir</w:t>
      </w:r>
      <w:r w:rsidR="4BFE21A1" w:rsidRPr="007833EE">
        <w:rPr>
          <w:rFonts w:eastAsia="Times New Roman"/>
        </w:rPr>
        <w:t xml:space="preserve">. </w:t>
      </w:r>
    </w:p>
    <w:p w14:paraId="11AE9ED5" w14:textId="5C1BDD5F" w:rsidR="007F41E5" w:rsidRDefault="44728A6E" w:rsidP="00F43A0B">
      <w:pPr>
        <w:pStyle w:val="Mlsgreinlista"/>
        <w:numPr>
          <w:ilvl w:val="0"/>
          <w:numId w:val="38"/>
        </w:numPr>
        <w:jc w:val="left"/>
        <w:rPr>
          <w:rFonts w:eastAsia="Times New Roman"/>
        </w:rPr>
      </w:pPr>
      <w:r w:rsidRPr="007833EE">
        <w:rPr>
          <w:rFonts w:eastAsia="Times New Roman"/>
        </w:rPr>
        <w:t>9</w:t>
      </w:r>
      <w:r w:rsidR="4BFE21A1" w:rsidRPr="007833EE">
        <w:rPr>
          <w:rFonts w:eastAsia="Times New Roman"/>
        </w:rPr>
        <w:t xml:space="preserve">. gr. um </w:t>
      </w:r>
      <w:r w:rsidR="79628310" w:rsidRPr="007833EE">
        <w:rPr>
          <w:rFonts w:eastAsia="Times New Roman"/>
        </w:rPr>
        <w:t>eftirlit og öflun upplýsinga</w:t>
      </w:r>
      <w:r w:rsidR="4BFE21A1" w:rsidRPr="007833EE">
        <w:rPr>
          <w:rFonts w:eastAsia="Times New Roman"/>
        </w:rPr>
        <w:t>.</w:t>
      </w:r>
    </w:p>
    <w:p w14:paraId="0188DA4C" w14:textId="3D6C98C1" w:rsidR="00BF6D49" w:rsidRDefault="026130BC" w:rsidP="00F43A0B">
      <w:pPr>
        <w:pStyle w:val="Mlsgreinlista"/>
        <w:numPr>
          <w:ilvl w:val="0"/>
          <w:numId w:val="38"/>
        </w:numPr>
        <w:jc w:val="left"/>
        <w:rPr>
          <w:rFonts w:eastAsia="Times New Roman"/>
        </w:rPr>
      </w:pPr>
      <w:r w:rsidRPr="007833EE">
        <w:rPr>
          <w:rFonts w:eastAsia="Times New Roman"/>
        </w:rPr>
        <w:t>10</w:t>
      </w:r>
      <w:r w:rsidR="59E6FEBF" w:rsidRPr="007833EE">
        <w:rPr>
          <w:rFonts w:eastAsia="Times New Roman"/>
        </w:rPr>
        <w:t xml:space="preserve">. </w:t>
      </w:r>
      <w:r w:rsidR="5557B108" w:rsidRPr="007833EE">
        <w:rPr>
          <w:rFonts w:eastAsia="Times New Roman"/>
        </w:rPr>
        <w:t>g</w:t>
      </w:r>
      <w:r w:rsidR="59E6FEBF" w:rsidRPr="007833EE">
        <w:rPr>
          <w:rFonts w:eastAsia="Times New Roman"/>
        </w:rPr>
        <w:t xml:space="preserve">r. </w:t>
      </w:r>
      <w:r w:rsidRPr="007833EE">
        <w:rPr>
          <w:rFonts w:eastAsia="Times New Roman"/>
        </w:rPr>
        <w:t xml:space="preserve">um </w:t>
      </w:r>
      <w:r w:rsidR="4B4BFC93" w:rsidRPr="007833EE">
        <w:rPr>
          <w:rFonts w:eastAsia="Times New Roman"/>
        </w:rPr>
        <w:t>almenna tilkynninga</w:t>
      </w:r>
      <w:r w:rsidR="003F45CA">
        <w:rPr>
          <w:rFonts w:eastAsia="Times New Roman"/>
        </w:rPr>
        <w:t>r</w:t>
      </w:r>
      <w:r w:rsidR="4B4BFC93" w:rsidRPr="007833EE">
        <w:rPr>
          <w:rFonts w:eastAsia="Times New Roman"/>
        </w:rPr>
        <w:t>skyldu</w:t>
      </w:r>
      <w:r w:rsidRPr="007833EE">
        <w:rPr>
          <w:rFonts w:eastAsia="Times New Roman"/>
        </w:rPr>
        <w:t>.</w:t>
      </w:r>
    </w:p>
    <w:p w14:paraId="738BED91" w14:textId="21F4DC04" w:rsidR="0083724B" w:rsidRDefault="16D5C30E" w:rsidP="00F43A0B">
      <w:pPr>
        <w:pStyle w:val="Mlsgreinlista"/>
        <w:numPr>
          <w:ilvl w:val="0"/>
          <w:numId w:val="38"/>
        </w:numPr>
        <w:jc w:val="left"/>
        <w:rPr>
          <w:rFonts w:eastAsia="Times New Roman"/>
        </w:rPr>
      </w:pPr>
      <w:r w:rsidRPr="007833EE">
        <w:rPr>
          <w:rFonts w:eastAsia="Times New Roman"/>
        </w:rPr>
        <w:t>1</w:t>
      </w:r>
      <w:r w:rsidR="6CE042F8" w:rsidRPr="64E32BB5">
        <w:rPr>
          <w:rFonts w:eastAsia="Times New Roman"/>
        </w:rPr>
        <w:t>2</w:t>
      </w:r>
      <w:r w:rsidRPr="007833EE">
        <w:rPr>
          <w:rFonts w:eastAsia="Times New Roman"/>
        </w:rPr>
        <w:t xml:space="preserve">. </w:t>
      </w:r>
      <w:r w:rsidR="529F6865" w:rsidRPr="007833EE">
        <w:rPr>
          <w:rFonts w:eastAsia="Times New Roman"/>
        </w:rPr>
        <w:t>g</w:t>
      </w:r>
      <w:r w:rsidRPr="007833EE">
        <w:rPr>
          <w:rFonts w:eastAsia="Times New Roman"/>
        </w:rPr>
        <w:t xml:space="preserve">r. </w:t>
      </w:r>
      <w:r w:rsidR="529F6865" w:rsidRPr="007833EE">
        <w:rPr>
          <w:rFonts w:eastAsia="Times New Roman"/>
        </w:rPr>
        <w:t>u</w:t>
      </w:r>
      <w:r w:rsidRPr="007833EE">
        <w:rPr>
          <w:rFonts w:eastAsia="Times New Roman"/>
        </w:rPr>
        <w:t>m úrbætur.</w:t>
      </w:r>
    </w:p>
    <w:p w14:paraId="375AC4E2" w14:textId="7684A270" w:rsidR="002E512A" w:rsidRDefault="002E512A" w:rsidP="0083724B">
      <w:pPr>
        <w:rPr>
          <w:rFonts w:eastAsia="Times New Roman"/>
        </w:rPr>
      </w:pPr>
      <w:r w:rsidRPr="007833EE">
        <w:rPr>
          <w:rFonts w:eastAsia="Times New Roman"/>
        </w:rPr>
        <w:t xml:space="preserve">Sektir sem lagðar eru á einstaklinga geta numið frá 10 þús. kr. til 65 millj. kr. Sektir sem lagðar eru á lögaðila geta numið frá 50 þús. kr. til 800 millj. kr. en geta þó verið hærri eða allt að 10% af heildarveltu samkvæmt síðasta samþykkta ársreikningi lögaðilans eða 10% af síðasta samþykkta samstæðureikningi ef lögaðili er hluti af samstæðu og brot er framið til hagsbóta fyrir annan lögaðila í samstæðunni eða annar lögaðili í samstæðunni hefur notið hagnaðar af brotinu. </w:t>
      </w:r>
    </w:p>
    <w:p w14:paraId="488B79E7" w14:textId="2ECE360E" w:rsidR="68C9F0EB" w:rsidRDefault="002E512A" w:rsidP="00427F55">
      <w:pPr>
        <w:rPr>
          <w:rFonts w:eastAsia="Times New Roman"/>
        </w:rPr>
      </w:pPr>
      <w:r w:rsidRPr="007833EE">
        <w:rPr>
          <w:rFonts w:eastAsia="Times New Roman"/>
        </w:rPr>
        <w:t xml:space="preserve">Við ákvörðun </w:t>
      </w:r>
      <w:r w:rsidR="0558EDE7" w:rsidRPr="007833EE">
        <w:rPr>
          <w:rFonts w:eastAsia="Times New Roman"/>
        </w:rPr>
        <w:t>stjórnvalds</w:t>
      </w:r>
      <w:r w:rsidR="45030B35" w:rsidRPr="007833EE">
        <w:rPr>
          <w:rFonts w:eastAsia="Times New Roman"/>
        </w:rPr>
        <w:t>sekta</w:t>
      </w:r>
      <w:r w:rsidRPr="007833EE">
        <w:rPr>
          <w:rFonts w:eastAsia="Times New Roman"/>
        </w:rPr>
        <w:t xml:space="preserve"> skal </w:t>
      </w:r>
      <w:r w:rsidRPr="007833EE" w:rsidDel="45030B35">
        <w:rPr>
          <w:rFonts w:eastAsia="Times New Roman"/>
        </w:rPr>
        <w:t>m.a.</w:t>
      </w:r>
      <w:r w:rsidRPr="007833EE">
        <w:rPr>
          <w:rFonts w:eastAsia="Times New Roman"/>
        </w:rPr>
        <w:t xml:space="preserve"> tekið tillit til alvarleika brots, hvað það hefur staðið lengi, samstarfsvilja hins brotlega aðila og hvort um ítrekað brot er að ræða. </w:t>
      </w:r>
    </w:p>
    <w:p w14:paraId="2B605F84" w14:textId="77777777" w:rsidR="006D327E" w:rsidRDefault="006D327E" w:rsidP="00AE7E16">
      <w:pPr>
        <w:rPr>
          <w:rFonts w:eastAsia="Times New Roman"/>
        </w:rPr>
      </w:pPr>
      <w:r w:rsidRPr="007833EE">
        <w:rPr>
          <w:rFonts w:eastAsia="Times New Roman"/>
        </w:rPr>
        <w:t xml:space="preserve">Ákvarðanir um stjórnvaldssektir eru aðfararhæfar. Sektir renna í ríkissjóð að frádregnum kostnaði við innheimtuna. Sé stjórnvaldssektir ekki greiddar innan mánaðar frá því </w:t>
      </w:r>
      <w:r w:rsidRPr="007833EE">
        <w:rPr>
          <w:rFonts w:eastAsia="Times New Roman"/>
        </w:rPr>
        <w:lastRenderedPageBreak/>
        <w:t xml:space="preserve">viðkomandi aðila er tilkynnt um ákvörðun Seðlabanka Íslands skal greiða dráttarvexti af fjárhæð sektarinnar. Um ákvörðun og útreikning dráttarvaxta fer eftir lögum um vexti og verðtryggingu. </w:t>
      </w:r>
    </w:p>
    <w:p w14:paraId="29B5517A" w14:textId="3188AF37" w:rsidR="00F769F0" w:rsidRDefault="00F769F0" w:rsidP="00F769F0">
      <w:pPr>
        <w:rPr>
          <w:rFonts w:eastAsia="Times New Roman"/>
        </w:rPr>
      </w:pPr>
      <w:r w:rsidRPr="007833EE">
        <w:rPr>
          <w:rFonts w:eastAsia="Times New Roman"/>
        </w:rPr>
        <w:t xml:space="preserve">Stjórnvaldssektum verður beitt óháð því hvort brot eru framin af ásetningi eða gáleysi. </w:t>
      </w:r>
    </w:p>
    <w:p w14:paraId="4110CEBD" w14:textId="4B463DEB" w:rsidR="00D55D4E" w:rsidRDefault="00F769F0" w:rsidP="00F769F0">
      <w:pPr>
        <w:rPr>
          <w:rFonts w:eastAsia="Times New Roman"/>
        </w:rPr>
      </w:pPr>
      <w:r w:rsidRPr="7D3F243D">
        <w:rPr>
          <w:rFonts w:eastAsia="Times New Roman"/>
        </w:rPr>
        <w:t xml:space="preserve">Ef einstaklingur eða lögaðili brýtur gegn lögum þessum eða </w:t>
      </w:r>
      <w:r w:rsidR="0069064C" w:rsidRPr="7D3F243D">
        <w:rPr>
          <w:rFonts w:eastAsia="Times New Roman"/>
        </w:rPr>
        <w:t>stjórnvaldsfyrirmælum</w:t>
      </w:r>
      <w:r w:rsidRPr="7D3F243D">
        <w:rPr>
          <w:rFonts w:eastAsia="Times New Roman"/>
        </w:rPr>
        <w:t xml:space="preserve"> settum á grundvelli þeirra, og fyrir liggur að hann hafi hlotið fjárhagslegan ávinning af broti, er heimilt að ákvarða hinum brotlega sektarfjárhæð sem getur, þrátt fyrir 1. og 2. málsl. 2. mgr. orðið allt að tvöfaldri þeirri fjárhæð sem fjárhagslegur ávinningur hins brotlega nemur.</w:t>
      </w:r>
    </w:p>
    <w:p w14:paraId="2A6A8568" w14:textId="77777777" w:rsidR="003D2FEE" w:rsidRPr="005C6139" w:rsidRDefault="003D2FEE" w:rsidP="003D2FEE">
      <w:pPr>
        <w:ind w:firstLine="0"/>
        <w:jc w:val="left"/>
        <w:rPr>
          <w:rFonts w:eastAsia="Times New Roman"/>
        </w:rPr>
      </w:pPr>
    </w:p>
    <w:p w14:paraId="16EAA4EA" w14:textId="08A723A6" w:rsidR="0083724B" w:rsidRDefault="1035ED5D" w:rsidP="00D864CC">
      <w:pPr>
        <w:pStyle w:val="Greinarnmer"/>
      </w:pPr>
      <w:r>
        <w:t>1</w:t>
      </w:r>
      <w:r w:rsidR="7C3A94A3">
        <w:t>6</w:t>
      </w:r>
      <w:r w:rsidR="6510D0C5">
        <w:t xml:space="preserve">. </w:t>
      </w:r>
      <w:r w:rsidR="792940BF">
        <w:t>gr.</w:t>
      </w:r>
    </w:p>
    <w:p w14:paraId="42C56C44" w14:textId="5CAE9A97" w:rsidR="0083724B" w:rsidRDefault="0083724B" w:rsidP="00D864CC">
      <w:pPr>
        <w:pStyle w:val="Greinarfyrirsgn"/>
        <w:rPr>
          <w:i w:val="0"/>
        </w:rPr>
      </w:pPr>
      <w:r>
        <w:t>Sátt</w:t>
      </w:r>
      <w:r w:rsidR="00463C47">
        <w:t>.</w:t>
      </w:r>
    </w:p>
    <w:p w14:paraId="2AD73C94" w14:textId="479AF04F" w:rsidR="0083724B" w:rsidRDefault="0083724B" w:rsidP="0083724B">
      <w:pPr>
        <w:rPr>
          <w:rFonts w:eastAsia="Times New Roman"/>
        </w:rPr>
      </w:pPr>
      <w:r w:rsidRPr="1C565948">
        <w:rPr>
          <w:rFonts w:eastAsia="Times New Roman"/>
        </w:rPr>
        <w:t xml:space="preserve">Hafi aðili gerst brotlegur við ákvæði laga þessara eða </w:t>
      </w:r>
      <w:r w:rsidR="00A32308" w:rsidRPr="1C565948">
        <w:rPr>
          <w:rFonts w:eastAsia="Times New Roman"/>
        </w:rPr>
        <w:t>stjórnvaldsfyrirmæla</w:t>
      </w:r>
      <w:r w:rsidRPr="1C565948">
        <w:rPr>
          <w:rFonts w:eastAsia="Times New Roman"/>
        </w:rPr>
        <w:t xml:space="preserve"> sett</w:t>
      </w:r>
      <w:r w:rsidR="00A32308" w:rsidRPr="1C565948">
        <w:rPr>
          <w:rFonts w:eastAsia="Times New Roman"/>
        </w:rPr>
        <w:t>ra</w:t>
      </w:r>
      <w:r w:rsidRPr="1C565948">
        <w:rPr>
          <w:rFonts w:eastAsia="Times New Roman"/>
        </w:rPr>
        <w:t xml:space="preserve"> á grundvelli þeirra er Seðlabanka Íslands heimilt að ljúka málinu með sátt með samþykki málsaðila, enda </w:t>
      </w:r>
      <w:r w:rsidR="00FE3949" w:rsidRPr="1C565948">
        <w:rPr>
          <w:rFonts w:eastAsia="Times New Roman"/>
        </w:rPr>
        <w:t>er</w:t>
      </w:r>
      <w:r w:rsidRPr="1C565948">
        <w:rPr>
          <w:rFonts w:eastAsia="Times New Roman"/>
        </w:rPr>
        <w:t xml:space="preserve"> ekki um að ræða meiri háttar brot sem refsiviðurlög liggja við. Sátt er bindandi fyrir málsaðila þegar hann hefur samþykkt og staðfest efni hennar með undirskrift sinni. Seðlabanki Íslands setur nánari reglur um framkvæmd ákvæðisins.</w:t>
      </w:r>
    </w:p>
    <w:p w14:paraId="1E3BC55F" w14:textId="77777777" w:rsidR="0083724B" w:rsidRDefault="0083724B" w:rsidP="0083724B">
      <w:pPr>
        <w:ind w:firstLine="0"/>
      </w:pPr>
    </w:p>
    <w:p w14:paraId="760F8B8D" w14:textId="5B948B38" w:rsidR="0083724B" w:rsidRDefault="1035ED5D" w:rsidP="00D864CC">
      <w:pPr>
        <w:pStyle w:val="Greinarnmer"/>
      </w:pPr>
      <w:r>
        <w:t>1</w:t>
      </w:r>
      <w:r w:rsidR="509CDD5B">
        <w:t>7</w:t>
      </w:r>
      <w:r w:rsidR="6510D0C5">
        <w:t xml:space="preserve">. </w:t>
      </w:r>
      <w:r w:rsidR="792940BF">
        <w:t xml:space="preserve">gr. </w:t>
      </w:r>
    </w:p>
    <w:p w14:paraId="4D698959" w14:textId="316D75B0" w:rsidR="0083724B" w:rsidRDefault="0083724B" w:rsidP="00D864CC">
      <w:pPr>
        <w:pStyle w:val="Greinarfyrirsgn"/>
        <w:rPr>
          <w:i w:val="0"/>
        </w:rPr>
      </w:pPr>
      <w:r>
        <w:t>Réttur til að fella ekki á sig sök</w:t>
      </w:r>
      <w:r w:rsidR="00463C47">
        <w:t>.</w:t>
      </w:r>
    </w:p>
    <w:p w14:paraId="64C6EF2D" w14:textId="1A2551F8" w:rsidR="0083724B" w:rsidRDefault="0083724B" w:rsidP="0083724B">
      <w:pPr>
        <w:rPr>
          <w:rFonts w:eastAsia="Times New Roman"/>
        </w:rPr>
      </w:pPr>
      <w:r w:rsidRPr="005C6139">
        <w:rPr>
          <w:rFonts w:eastAsia="Times New Roman"/>
        </w:rPr>
        <w:t>Í máli sem beinist að einstaklingi, sem lokið getur með álagningu stjórnvaldssekta eða kæru til lögreglu, hefur maður, sem rökstuddur grunur leikur á að hafi gerst sekur um brot</w:t>
      </w:r>
      <w:r w:rsidR="00B92382" w:rsidRPr="005C6139">
        <w:rPr>
          <w:rFonts w:eastAsia="Times New Roman"/>
        </w:rPr>
        <w:t xml:space="preserve"> gegn lögum þessum eða </w:t>
      </w:r>
      <w:r w:rsidR="005D31B8" w:rsidRPr="005C6139">
        <w:rPr>
          <w:rFonts w:eastAsia="Times New Roman"/>
        </w:rPr>
        <w:t>stjórnvaldsfyrirmælum</w:t>
      </w:r>
      <w:r w:rsidR="00B92382" w:rsidRPr="005C6139">
        <w:rPr>
          <w:rFonts w:eastAsia="Times New Roman"/>
        </w:rPr>
        <w:t xml:space="preserve"> settum á grundvelli þeirra</w:t>
      </w:r>
      <w:r w:rsidRPr="005C6139">
        <w:rPr>
          <w:rFonts w:eastAsia="Times New Roman"/>
        </w:rPr>
        <w:t xml:space="preserve">, rétt til að neita að svara spurningum eða afhenda gögn eða muni nema hægt sé að útiloka að það geti haft þýðingu fyrir ákvörðun um brot hans. Seðlabanki Íslands skal leiðbeina hinum grunaða um þennan rétt. </w:t>
      </w:r>
    </w:p>
    <w:p w14:paraId="3414580A" w14:textId="205D307F" w:rsidR="00FE3949" w:rsidRDefault="00FE3949" w:rsidP="0083724B"/>
    <w:p w14:paraId="2ADF712B" w14:textId="630E256A" w:rsidR="0083724B" w:rsidRDefault="1035ED5D" w:rsidP="00D864CC">
      <w:pPr>
        <w:pStyle w:val="Greinarnmer"/>
      </w:pPr>
      <w:r>
        <w:t>1</w:t>
      </w:r>
      <w:r w:rsidR="232A0044">
        <w:t>8</w:t>
      </w:r>
      <w:r w:rsidR="6510D0C5">
        <w:t xml:space="preserve">. </w:t>
      </w:r>
      <w:r w:rsidR="792940BF">
        <w:t xml:space="preserve">gr. </w:t>
      </w:r>
    </w:p>
    <w:p w14:paraId="5905553D" w14:textId="4F48AAD1" w:rsidR="0083724B" w:rsidRDefault="0083724B" w:rsidP="0083724B">
      <w:pPr>
        <w:ind w:firstLine="0"/>
        <w:jc w:val="center"/>
      </w:pPr>
      <w:r>
        <w:rPr>
          <w:i/>
        </w:rPr>
        <w:t>Frestur til að leggja á stjórnvaldssektir</w:t>
      </w:r>
      <w:r w:rsidR="00463C47">
        <w:rPr>
          <w:i/>
        </w:rPr>
        <w:t>.</w:t>
      </w:r>
    </w:p>
    <w:p w14:paraId="3CA3DE1A" w14:textId="5ABC11CE" w:rsidR="0083724B" w:rsidRDefault="0083724B" w:rsidP="0083724B">
      <w:r>
        <w:t xml:space="preserve">Heimild Seðlabanka Íslands til að leggja á stjórnvaldssektir samkvæmt lögum þessum eða </w:t>
      </w:r>
      <w:r w:rsidR="005D31B8">
        <w:t>stjórnvaldsfyrirmælum</w:t>
      </w:r>
      <w:r>
        <w:t xml:space="preserve"> settum á grundvelli þeirra fellur niður þegar fimm ár eru liðin frá því að háttsemi lauk. </w:t>
      </w:r>
    </w:p>
    <w:p w14:paraId="758C5639" w14:textId="2B9E3705" w:rsidR="0083724B" w:rsidRDefault="0083724B" w:rsidP="0083724B">
      <w:r>
        <w:t xml:space="preserve">Frestur rofnar þegar Seðlabanki Íslands tilkynnir aðila um upphaf rannsóknar á meintu broti. Rof frests hefur réttaráhrif gagnvart öllum sem staðið hafa að broti. </w:t>
      </w:r>
    </w:p>
    <w:p w14:paraId="00534081" w14:textId="1DC2CC93" w:rsidR="0083724B" w:rsidRDefault="0083724B" w:rsidP="0083724B">
      <w:pPr>
        <w:ind w:firstLine="0"/>
        <w:rPr>
          <w:i/>
        </w:rPr>
      </w:pPr>
    </w:p>
    <w:p w14:paraId="14DE35E9" w14:textId="0BA1F837" w:rsidR="0083724B" w:rsidRDefault="7710B6ED" w:rsidP="00D864CC">
      <w:pPr>
        <w:pStyle w:val="Greinarnmer"/>
      </w:pPr>
      <w:r>
        <w:t>1</w:t>
      </w:r>
      <w:r w:rsidR="35B4BA05">
        <w:t>9</w:t>
      </w:r>
      <w:r w:rsidR="6510D0C5">
        <w:t xml:space="preserve">. </w:t>
      </w:r>
      <w:r w:rsidR="792940BF">
        <w:t>gr.</w:t>
      </w:r>
    </w:p>
    <w:p w14:paraId="2BC6E318" w14:textId="1D7BA440" w:rsidR="0083724B" w:rsidRDefault="00FC3A4A" w:rsidP="00D864CC">
      <w:pPr>
        <w:pStyle w:val="Greinarfyrirsgn"/>
        <w:rPr>
          <w:i w:val="0"/>
        </w:rPr>
      </w:pPr>
      <w:r>
        <w:t>Refsing</w:t>
      </w:r>
      <w:r w:rsidR="00463C47">
        <w:t>.</w:t>
      </w:r>
    </w:p>
    <w:p w14:paraId="0802E173" w14:textId="22DD7DF4" w:rsidR="0083724B" w:rsidRDefault="0083724B" w:rsidP="0083724B">
      <w:pPr>
        <w:rPr>
          <w:rFonts w:eastAsia="Times New Roman"/>
        </w:rPr>
      </w:pPr>
      <w:r w:rsidRPr="005C6139">
        <w:rPr>
          <w:rFonts w:eastAsia="Times New Roman"/>
        </w:rPr>
        <w:t>Það varðar sektum eða fangelsi allt að tveimur árum, liggi þyngri refsing ekki við broti samkvæmt öðrum lögum, að brjóta gegn</w:t>
      </w:r>
      <w:r w:rsidR="00B92CC6" w:rsidRPr="005C6139">
        <w:rPr>
          <w:rFonts w:eastAsia="Times New Roman"/>
        </w:rPr>
        <w:t xml:space="preserve"> eftirtöldum greinum laganna eða stjórnvaldsfyrirmælum settum á grundvelli þeirra</w:t>
      </w:r>
      <w:r w:rsidRPr="005C6139">
        <w:rPr>
          <w:rFonts w:eastAsia="Times New Roman"/>
        </w:rPr>
        <w:t xml:space="preserve">: </w:t>
      </w:r>
    </w:p>
    <w:p w14:paraId="31EF84B8" w14:textId="4E43F2FF" w:rsidR="2946C58C" w:rsidRDefault="00C63C71" w:rsidP="301AC729">
      <w:pPr>
        <w:pStyle w:val="Mlsgreinlista"/>
        <w:numPr>
          <w:ilvl w:val="0"/>
          <w:numId w:val="36"/>
        </w:numPr>
        <w:jc w:val="left"/>
        <w:rPr>
          <w:rFonts w:eastAsia="Times New Roman"/>
        </w:rPr>
      </w:pPr>
      <w:r w:rsidRPr="005C6139">
        <w:rPr>
          <w:rFonts w:eastAsia="Times New Roman"/>
        </w:rPr>
        <w:t>3</w:t>
      </w:r>
      <w:r w:rsidR="2946C58C" w:rsidRPr="005C6139">
        <w:rPr>
          <w:rFonts w:eastAsia="Times New Roman"/>
        </w:rPr>
        <w:t xml:space="preserve">. gr. </w:t>
      </w:r>
      <w:r w:rsidR="001E5112" w:rsidRPr="005C6139">
        <w:rPr>
          <w:rFonts w:eastAsia="Times New Roman"/>
        </w:rPr>
        <w:t>u</w:t>
      </w:r>
      <w:r w:rsidR="2946C58C" w:rsidRPr="005C6139">
        <w:rPr>
          <w:rFonts w:eastAsia="Times New Roman"/>
        </w:rPr>
        <w:t>m milligöngu um gjaldeyrisviðskipti.</w:t>
      </w:r>
    </w:p>
    <w:p w14:paraId="5FBB6897" w14:textId="607A1497" w:rsidR="000676FC" w:rsidRPr="00080202" w:rsidRDefault="08FCAE0A" w:rsidP="000676FC">
      <w:pPr>
        <w:pStyle w:val="Mlsgreinlista"/>
        <w:numPr>
          <w:ilvl w:val="0"/>
          <w:numId w:val="36"/>
        </w:numPr>
        <w:jc w:val="left"/>
        <w:rPr>
          <w:rFonts w:eastAsia="Times New Roman"/>
        </w:rPr>
      </w:pPr>
      <w:r w:rsidRPr="005C6139" w:rsidDel="2946C58C">
        <w:rPr>
          <w:rFonts w:eastAsia="Times New Roman"/>
        </w:rPr>
        <w:t>4</w:t>
      </w:r>
      <w:r w:rsidR="55F6E506" w:rsidRPr="005C6139">
        <w:rPr>
          <w:rFonts w:eastAsia="Times New Roman"/>
        </w:rPr>
        <w:t>. gr. um</w:t>
      </w:r>
      <w:r w:rsidR="001E5112" w:rsidRPr="005C6139">
        <w:rPr>
          <w:rFonts w:eastAsia="Times New Roman"/>
        </w:rPr>
        <w:t xml:space="preserve"> </w:t>
      </w:r>
      <w:r w:rsidR="55F6E506" w:rsidRPr="005C6139">
        <w:rPr>
          <w:rFonts w:eastAsia="Times New Roman"/>
        </w:rPr>
        <w:t xml:space="preserve">sérstaka </w:t>
      </w:r>
      <w:r w:rsidR="55F6E506" w:rsidRPr="5A1AF2C1">
        <w:rPr>
          <w:rFonts w:eastAsia="Times New Roman"/>
        </w:rPr>
        <w:t>bindiskyld</w:t>
      </w:r>
      <w:r w:rsidR="013BFAFA" w:rsidRPr="5A1AF2C1">
        <w:rPr>
          <w:rFonts w:eastAsia="Times New Roman"/>
        </w:rPr>
        <w:t>u</w:t>
      </w:r>
      <w:r w:rsidR="55F6E506" w:rsidRPr="005C6139">
        <w:rPr>
          <w:rFonts w:eastAsia="Times New Roman"/>
        </w:rPr>
        <w:t xml:space="preserve"> vegna innstreymis erlends gjaldeyris.</w:t>
      </w:r>
    </w:p>
    <w:p w14:paraId="5D71A607" w14:textId="608AF485" w:rsidR="000676FC" w:rsidRDefault="1BB791A3" w:rsidP="000676FC">
      <w:pPr>
        <w:pStyle w:val="Mlsgreinlista"/>
        <w:numPr>
          <w:ilvl w:val="0"/>
          <w:numId w:val="36"/>
        </w:numPr>
        <w:jc w:val="left"/>
        <w:rPr>
          <w:rFonts w:eastAsia="Times New Roman"/>
        </w:rPr>
      </w:pPr>
      <w:r w:rsidRPr="005C6139">
        <w:rPr>
          <w:rFonts w:eastAsia="Times New Roman"/>
        </w:rPr>
        <w:t>6</w:t>
      </w:r>
      <w:r w:rsidR="55F6E506" w:rsidRPr="005C6139">
        <w:rPr>
          <w:rFonts w:eastAsia="Times New Roman"/>
        </w:rPr>
        <w:t xml:space="preserve">. gr. um afleiðuviðskipti. </w:t>
      </w:r>
    </w:p>
    <w:p w14:paraId="6BFB3C19" w14:textId="46A08165" w:rsidR="000676FC" w:rsidRDefault="507C5B42" w:rsidP="000676FC">
      <w:pPr>
        <w:pStyle w:val="Mlsgreinlista"/>
        <w:numPr>
          <w:ilvl w:val="0"/>
          <w:numId w:val="36"/>
        </w:numPr>
        <w:jc w:val="left"/>
        <w:rPr>
          <w:rFonts w:eastAsia="Times New Roman"/>
        </w:rPr>
      </w:pPr>
      <w:r w:rsidRPr="005C6139" w:rsidDel="1E0D0052">
        <w:rPr>
          <w:rFonts w:eastAsia="Times New Roman"/>
        </w:rPr>
        <w:t>7</w:t>
      </w:r>
      <w:r w:rsidR="55F6E506" w:rsidRPr="005C6139">
        <w:rPr>
          <w:rFonts w:eastAsia="Times New Roman"/>
        </w:rPr>
        <w:t xml:space="preserve">. gr. um reglur um verndunarráðstafanir. </w:t>
      </w:r>
    </w:p>
    <w:p w14:paraId="102BCACC" w14:textId="6CE93E13" w:rsidR="0083724B" w:rsidRDefault="0083724B" w:rsidP="0083724B">
      <w:pPr>
        <w:rPr>
          <w:rFonts w:eastAsia="Times New Roman"/>
        </w:rPr>
      </w:pPr>
      <w:r w:rsidRPr="005C6139">
        <w:rPr>
          <w:rFonts w:eastAsia="Times New Roman"/>
        </w:rPr>
        <w:t xml:space="preserve">Brot gegn lögum þessum og </w:t>
      </w:r>
      <w:r w:rsidR="00275A5C" w:rsidRPr="005C6139">
        <w:rPr>
          <w:rFonts w:eastAsia="Times New Roman"/>
        </w:rPr>
        <w:t>stjórnvaldsfy</w:t>
      </w:r>
      <w:r w:rsidR="00FB7CDB" w:rsidRPr="005C6139">
        <w:rPr>
          <w:rFonts w:eastAsia="Times New Roman"/>
        </w:rPr>
        <w:t>ri</w:t>
      </w:r>
      <w:r w:rsidR="00275A5C" w:rsidRPr="005C6139">
        <w:rPr>
          <w:rFonts w:eastAsia="Times New Roman"/>
        </w:rPr>
        <w:t>rmælum</w:t>
      </w:r>
      <w:r w:rsidRPr="005C6139">
        <w:rPr>
          <w:rFonts w:eastAsia="Times New Roman"/>
        </w:rPr>
        <w:t xml:space="preserve"> settum á grundvelli þeirra er varða sektum eða fangelsi varða refsingu hvort sem þau eru framin af ásetningi eða gáleysi. </w:t>
      </w:r>
    </w:p>
    <w:p w14:paraId="7B0FBD89" w14:textId="5798DA07" w:rsidR="0083724B" w:rsidRDefault="0083724B" w:rsidP="0083724B">
      <w:pPr>
        <w:rPr>
          <w:rFonts w:eastAsia="Times New Roman"/>
        </w:rPr>
      </w:pPr>
      <w:r w:rsidRPr="005C6139">
        <w:rPr>
          <w:rFonts w:eastAsia="Times New Roman"/>
        </w:rPr>
        <w:lastRenderedPageBreak/>
        <w:t xml:space="preserve">Heimilt er að gera upptækan með dómi beinan eða óbeinan hagnað sem hlotist hefur af broti gegn ákvæðum laga þessara </w:t>
      </w:r>
      <w:r w:rsidR="00837AB4" w:rsidRPr="005C6139">
        <w:rPr>
          <w:rFonts w:eastAsia="Times New Roman"/>
        </w:rPr>
        <w:t xml:space="preserve">eða stjórnvaldsfyrirmælum settum á grundvelli þeirra </w:t>
      </w:r>
      <w:r w:rsidRPr="005C6139">
        <w:rPr>
          <w:rFonts w:eastAsia="Times New Roman"/>
        </w:rPr>
        <w:t xml:space="preserve">er varðar sektum eða fangelsi. </w:t>
      </w:r>
    </w:p>
    <w:p w14:paraId="25E73146" w14:textId="6CF8CFC9" w:rsidR="0083724B" w:rsidRDefault="0083724B" w:rsidP="0083724B">
      <w:pPr>
        <w:rPr>
          <w:rFonts w:eastAsia="Times New Roman"/>
        </w:rPr>
      </w:pPr>
      <w:r w:rsidRPr="005C6139">
        <w:rPr>
          <w:rFonts w:eastAsia="Times New Roman"/>
        </w:rPr>
        <w:t xml:space="preserve">Tilraun til brots eða hlutdeild í brotum samkvæmt lögum þessum og </w:t>
      </w:r>
      <w:r w:rsidR="00275A5C" w:rsidRPr="005C6139">
        <w:rPr>
          <w:rFonts w:eastAsia="Times New Roman"/>
        </w:rPr>
        <w:t>stjórnvaldsfyrirmælum</w:t>
      </w:r>
      <w:r w:rsidRPr="005C6139">
        <w:rPr>
          <w:rFonts w:eastAsia="Times New Roman"/>
        </w:rPr>
        <w:t xml:space="preserve"> settum á grundvelli þeirra er refsiverð eftir því sem segir í almennum hegningarlögum. </w:t>
      </w:r>
    </w:p>
    <w:p w14:paraId="315A11B0" w14:textId="3408735C" w:rsidR="0083724B" w:rsidRDefault="0083724B" w:rsidP="005933BC">
      <w:pPr>
        <w:ind w:firstLine="0"/>
        <w:rPr>
          <w:rFonts w:eastAsia="Times New Roman"/>
        </w:rPr>
      </w:pPr>
      <w:r w:rsidRPr="005C6139">
        <w:rPr>
          <w:rFonts w:eastAsia="Times New Roman"/>
        </w:rPr>
        <w:t xml:space="preserve">Gera má lögaðila sekt fyrir brot á lögum þessum og </w:t>
      </w:r>
      <w:r w:rsidR="00275A5C" w:rsidRPr="005C6139">
        <w:rPr>
          <w:rFonts w:eastAsia="Times New Roman"/>
        </w:rPr>
        <w:t>stjórnvaldsfyrirmælum</w:t>
      </w:r>
      <w:r w:rsidRPr="005C6139">
        <w:rPr>
          <w:rFonts w:eastAsia="Times New Roman"/>
        </w:rPr>
        <w:t xml:space="preserve"> settum á grundvelli þeirra óháð því hvort sök er sönnuð á tiltekinn fyrirsvarsmann eða starfsmann lögaðilans eða annan aðila sem starfar á hans vegum. Hafi fyrirsvarsmaður hans</w:t>
      </w:r>
      <w:r w:rsidR="008F743F" w:rsidRPr="005C6139">
        <w:rPr>
          <w:rFonts w:eastAsia="Times New Roman"/>
        </w:rPr>
        <w:t>,</w:t>
      </w:r>
      <w:r w:rsidR="00FE5951" w:rsidRPr="005C6139">
        <w:rPr>
          <w:rFonts w:eastAsia="Times New Roman"/>
        </w:rPr>
        <w:t xml:space="preserve"> </w:t>
      </w:r>
      <w:r w:rsidRPr="005C6139">
        <w:rPr>
          <w:rFonts w:eastAsia="Times New Roman"/>
        </w:rPr>
        <w:t xml:space="preserve"> starfsmaður </w:t>
      </w:r>
      <w:r w:rsidR="00FE5951" w:rsidRPr="005C6139">
        <w:rPr>
          <w:rFonts w:eastAsia="Times New Roman"/>
        </w:rPr>
        <w:t xml:space="preserve">eða annar aðili sem starfar á hans vegum </w:t>
      </w:r>
      <w:r w:rsidRPr="005C6139">
        <w:rPr>
          <w:rFonts w:eastAsia="Times New Roman"/>
        </w:rPr>
        <w:t xml:space="preserve">gerst sekur um brot á lögum þessum eða </w:t>
      </w:r>
      <w:r w:rsidR="00933AD7" w:rsidRPr="005C6139" w:rsidDel="00AF501A">
        <w:rPr>
          <w:rFonts w:eastAsia="Times New Roman"/>
        </w:rPr>
        <w:t>stjórnvaldsfyrirmælum</w:t>
      </w:r>
      <w:r w:rsidRPr="005C6139">
        <w:rPr>
          <w:rFonts w:eastAsia="Times New Roman"/>
        </w:rPr>
        <w:t xml:space="preserve"> settum á grundvelli þeirra má auk refsingar, sem hann sætir, gera lögaðilanum sekt</w:t>
      </w:r>
      <w:r w:rsidR="2E59503D" w:rsidRPr="59D7BFA9">
        <w:rPr>
          <w:rFonts w:eastAsia="Times New Roman"/>
        </w:rPr>
        <w:t>.</w:t>
      </w:r>
    </w:p>
    <w:p w14:paraId="4CD78557" w14:textId="180DB57C" w:rsidR="005933BC" w:rsidRDefault="005933BC" w:rsidP="005933BC">
      <w:pPr>
        <w:ind w:firstLine="0"/>
      </w:pPr>
    </w:p>
    <w:p w14:paraId="36A6632B" w14:textId="336DADD0" w:rsidR="0083724B" w:rsidRDefault="4B3BBC56" w:rsidP="00D864CC">
      <w:pPr>
        <w:pStyle w:val="Greinarnmer"/>
      </w:pPr>
      <w:r>
        <w:t>20</w:t>
      </w:r>
      <w:r w:rsidR="6510D0C5">
        <w:t xml:space="preserve">. </w:t>
      </w:r>
      <w:r w:rsidR="792940BF">
        <w:t>gr.</w:t>
      </w:r>
    </w:p>
    <w:p w14:paraId="283726AA" w14:textId="3C0A9E4C" w:rsidR="0083724B" w:rsidRDefault="0083724B" w:rsidP="00D864CC">
      <w:pPr>
        <w:pStyle w:val="Greinarfyrirsgn"/>
        <w:rPr>
          <w:i w:val="0"/>
        </w:rPr>
      </w:pPr>
      <w:r>
        <w:t>Kæra til lögreglu</w:t>
      </w:r>
      <w:r w:rsidR="00463C47">
        <w:t>.</w:t>
      </w:r>
    </w:p>
    <w:p w14:paraId="66D30A84" w14:textId="4AC7E1B3" w:rsidR="0083724B" w:rsidRDefault="0083724B" w:rsidP="0083724B">
      <w:pPr>
        <w:rPr>
          <w:rFonts w:eastAsia="Times New Roman"/>
        </w:rPr>
      </w:pPr>
      <w:r w:rsidRPr="001C6382">
        <w:rPr>
          <w:rFonts w:eastAsia="Times New Roman"/>
        </w:rPr>
        <w:t xml:space="preserve">Brot gegn lögum þessum og </w:t>
      </w:r>
      <w:r w:rsidR="00FA5C84" w:rsidRPr="001C6382">
        <w:rPr>
          <w:rFonts w:eastAsia="Times New Roman"/>
        </w:rPr>
        <w:t>stjórnvaldsfyrirmælum</w:t>
      </w:r>
      <w:r w:rsidRPr="001C6382">
        <w:rPr>
          <w:rFonts w:eastAsia="Times New Roman"/>
        </w:rPr>
        <w:t xml:space="preserve"> settum á grundvelli þeirra sæta aðeins rannsókn </w:t>
      </w:r>
      <w:r w:rsidR="005A35EF" w:rsidRPr="001C6382">
        <w:rPr>
          <w:rFonts w:eastAsia="Times New Roman"/>
        </w:rPr>
        <w:t xml:space="preserve">lögreglu </w:t>
      </w:r>
      <w:r w:rsidRPr="001C6382">
        <w:rPr>
          <w:rFonts w:eastAsia="Times New Roman"/>
        </w:rPr>
        <w:t xml:space="preserve">að undangenginni kæru Seðlabanka Íslands. </w:t>
      </w:r>
    </w:p>
    <w:p w14:paraId="49476416" w14:textId="6D6AA597" w:rsidR="0083724B" w:rsidRDefault="0083724B" w:rsidP="0083724B">
      <w:pPr>
        <w:rPr>
          <w:rFonts w:eastAsia="Times New Roman"/>
        </w:rPr>
      </w:pPr>
      <w:r w:rsidRPr="001C6382">
        <w:rPr>
          <w:rFonts w:eastAsia="Times New Roman"/>
        </w:rPr>
        <w:t xml:space="preserve">Varði meint brot á lögum þessum og </w:t>
      </w:r>
      <w:r w:rsidR="00FA5C84" w:rsidRPr="001C6382">
        <w:rPr>
          <w:rFonts w:eastAsia="Times New Roman"/>
        </w:rPr>
        <w:t>stjórnvaldsfyrirmælum</w:t>
      </w:r>
      <w:r w:rsidRPr="001C6382">
        <w:rPr>
          <w:rFonts w:eastAsia="Times New Roman"/>
        </w:rPr>
        <w:t xml:space="preserve"> settum á grundvelli þeirra bæði stjórnvaldssektum og refsingu metur Seðlabanki Íslands hvort mál skuli kært til lögreglu eða því lokið með stjórnvaldsákvörðun hjá Seðlabankanum. Ef brot eru meiri háttar ber Seðlabanka Íslands að vísa þeim til lögreglu. Brot telst meiri háttar ef það lýtur að verulegum fjárhæðum, ef verknaður er framinn með sérstaklega vítaverðum hætti eða við aðstæður sem auka mjög á saknæmi brotsins. Jafnframt getur Seðlabanki Íslands á hvaða stigi rannsóknar sem er vísað máli vegna brota á lögum þessum</w:t>
      </w:r>
      <w:r w:rsidR="003E2857" w:rsidRPr="001C6382">
        <w:rPr>
          <w:rFonts w:eastAsia="Times New Roman"/>
        </w:rPr>
        <w:t xml:space="preserve"> og stjórnvaldsfyrirmælum settum á grundvelli þeirra</w:t>
      </w:r>
      <w:r w:rsidRPr="001C6382">
        <w:rPr>
          <w:rFonts w:eastAsia="Times New Roman"/>
        </w:rPr>
        <w:t xml:space="preserve"> til rannsóknar</w:t>
      </w:r>
      <w:r w:rsidR="005A35EF" w:rsidRPr="001C6382">
        <w:rPr>
          <w:rFonts w:eastAsia="Times New Roman"/>
        </w:rPr>
        <w:t xml:space="preserve"> lögreglu</w:t>
      </w:r>
      <w:r w:rsidRPr="001C6382">
        <w:rPr>
          <w:rFonts w:eastAsia="Times New Roman"/>
        </w:rPr>
        <w:t xml:space="preserve">. Gæta skal samræmis við úrlausn sambærilegra mála. </w:t>
      </w:r>
    </w:p>
    <w:p w14:paraId="52D77CAD" w14:textId="6E61877C" w:rsidR="0083724B" w:rsidRDefault="0083724B" w:rsidP="0083724B">
      <w:pPr>
        <w:rPr>
          <w:rFonts w:eastAsia="Times New Roman"/>
        </w:rPr>
      </w:pPr>
      <w:r w:rsidRPr="001C6382">
        <w:rPr>
          <w:rFonts w:eastAsia="Times New Roman"/>
        </w:rPr>
        <w:t xml:space="preserve">Með kæru Seðlabanka Íslands skulu fylgja afrit þeirra gagna sem grunur um brot er studdur við. Ákvæði IV.-VII. kafla stjórnsýslulaga gilda ekki um ákvörðun Seðlabanka Íslands um að kæra mál til lögreglu. </w:t>
      </w:r>
    </w:p>
    <w:p w14:paraId="2FD6ED23" w14:textId="2CFA0533" w:rsidR="0083724B" w:rsidRDefault="0083724B" w:rsidP="0083724B">
      <w:pPr>
        <w:rPr>
          <w:rFonts w:eastAsia="Times New Roman"/>
        </w:rPr>
      </w:pPr>
      <w:r w:rsidRPr="001C6382">
        <w:rPr>
          <w:rFonts w:eastAsia="Times New Roman"/>
        </w:rPr>
        <w:t>Seðlabanka Íslands er heimilt að láta lögreglu og ákæruvaldi í té upplýsingar og gögn sem Seðlabankinn hefur aflað og tengjast þeim brotum sem tilgreind eru í 2. mgr. Seðlabanka</w:t>
      </w:r>
      <w:r w:rsidR="00AE14D4" w:rsidRPr="001C6382">
        <w:rPr>
          <w:rFonts w:eastAsia="Times New Roman"/>
        </w:rPr>
        <w:t>num</w:t>
      </w:r>
      <w:r w:rsidRPr="001C6382">
        <w:rPr>
          <w:rFonts w:eastAsia="Times New Roman"/>
        </w:rPr>
        <w:t xml:space="preserve"> er heimilt að taka þátt í aðgerðum lögreglu sem varða rannsókn þeirra brota sem tilgreind eru í 2. mgr. </w:t>
      </w:r>
    </w:p>
    <w:p w14:paraId="63542DF5" w14:textId="28CC022C" w:rsidR="0083724B" w:rsidRDefault="0083724B" w:rsidP="0083724B">
      <w:pPr>
        <w:rPr>
          <w:rFonts w:eastAsia="Times New Roman"/>
        </w:rPr>
      </w:pPr>
      <w:r w:rsidRPr="001C6382">
        <w:rPr>
          <w:rFonts w:eastAsia="Times New Roman"/>
        </w:rPr>
        <w:t xml:space="preserve">Lögreglu og ákæruvaldi er heimilt að láta Seðlabanka Íslands í té upplýsingar og gögn sem aflað hefur verið og tengjast þeim brotum sem tilgreind eru í 2. mgr. Lögreglu er heimilt að taka þátt í aðgerðum Seðlabanka Íslands sem varða rannsókn </w:t>
      </w:r>
      <w:r w:rsidR="000E5AC7" w:rsidRPr="001C6382">
        <w:rPr>
          <w:rFonts w:eastAsia="Times New Roman"/>
        </w:rPr>
        <w:t xml:space="preserve">þeirra </w:t>
      </w:r>
      <w:r w:rsidRPr="001C6382">
        <w:rPr>
          <w:rFonts w:eastAsia="Times New Roman"/>
        </w:rPr>
        <w:t>brota sem tilgreind eru í 2. mgr.</w:t>
      </w:r>
    </w:p>
    <w:p w14:paraId="0D43709E" w14:textId="2646079C" w:rsidR="0083724B" w:rsidRDefault="0083724B" w:rsidP="00DB06E5">
      <w:pPr>
        <w:rPr>
          <w:rFonts w:eastAsia="Times New Roman"/>
        </w:rPr>
      </w:pPr>
      <w:r w:rsidRPr="03723DED">
        <w:rPr>
          <w:rFonts w:eastAsia="Times New Roman"/>
        </w:rPr>
        <w:t xml:space="preserve">Telji ákærandi að ekki séu efni til málshöfðunar vegna ætlaðrar refsiverðrar háttsemi sem jafnframt varðar stjórnsýsluviðurlögum getur hann sent eða endursent málið til Seðlabanka Íslands til meðferðar og ákvörðunar. </w:t>
      </w:r>
    </w:p>
    <w:p w14:paraId="557AF358" w14:textId="77777777" w:rsidR="00970C35" w:rsidRPr="00970C35" w:rsidRDefault="00970C35" w:rsidP="00970C35">
      <w:pPr>
        <w:ind w:firstLine="0"/>
      </w:pPr>
    </w:p>
    <w:p w14:paraId="28D47F84" w14:textId="77777777" w:rsidR="0014502F" w:rsidRPr="00997418" w:rsidRDefault="0014502F" w:rsidP="0014502F">
      <w:pPr>
        <w:pStyle w:val="Kaflanmer"/>
        <w:rPr>
          <w:bCs/>
        </w:rPr>
      </w:pPr>
      <w:r w:rsidRPr="00997418">
        <w:rPr>
          <w:bCs/>
        </w:rPr>
        <w:t>V</w:t>
      </w:r>
      <w:r>
        <w:rPr>
          <w:bCs/>
        </w:rPr>
        <w:t>I</w:t>
      </w:r>
      <w:r w:rsidRPr="00997418">
        <w:rPr>
          <w:bCs/>
        </w:rPr>
        <w:t>. kafli</w:t>
      </w:r>
    </w:p>
    <w:p w14:paraId="41FE3A47" w14:textId="3044AFDE" w:rsidR="46D1AE88" w:rsidRDefault="0014502F" w:rsidP="00CF5CA0">
      <w:pPr>
        <w:pStyle w:val="Kaflafyrirsgn"/>
      </w:pPr>
      <w:r>
        <w:t>Ýmis ákvæði</w:t>
      </w:r>
    </w:p>
    <w:p w14:paraId="229883EB" w14:textId="561B92B1" w:rsidR="0083724B" w:rsidRDefault="1035ED5D" w:rsidP="00D864CC">
      <w:pPr>
        <w:pStyle w:val="Greinarnmer"/>
      </w:pPr>
      <w:r>
        <w:t>2</w:t>
      </w:r>
      <w:r w:rsidR="26811055">
        <w:t>1</w:t>
      </w:r>
      <w:r w:rsidR="6510D0C5">
        <w:t xml:space="preserve">. </w:t>
      </w:r>
      <w:r w:rsidR="792940BF">
        <w:t>gr.</w:t>
      </w:r>
    </w:p>
    <w:p w14:paraId="50099208" w14:textId="70CB5C41" w:rsidR="0083724B" w:rsidRDefault="0083724B" w:rsidP="00D864CC">
      <w:pPr>
        <w:pStyle w:val="Greinarfyrirsgn"/>
        <w:rPr>
          <w:i w:val="0"/>
        </w:rPr>
      </w:pPr>
      <w:r>
        <w:t>Málshöfðunarfrestur</w:t>
      </w:r>
      <w:r w:rsidR="00463C47">
        <w:t>.</w:t>
      </w:r>
    </w:p>
    <w:p w14:paraId="1A341792" w14:textId="7AD76F3B" w:rsidR="0083724B" w:rsidRDefault="792940BF" w:rsidP="0083724B">
      <w:r>
        <w:t xml:space="preserve">Nú vill aðili ekki una ákvörðun Seðlabanka Íslands og getur hann þá höfðað mál til ógildingar hennar fyrir dómstólum. Mál skal höfðað innan þriggja mánaða frá því að aðila var tilkynnt um ákvörðunina. Málshöfðun frestar ekki réttaráhrifum ákvörðunarinnar né heimild til aðfarar samkvæmt henni, sbr. þó 2. mgr. </w:t>
      </w:r>
      <w:r w:rsidR="1E36E54D">
        <w:t>1</w:t>
      </w:r>
      <w:r w:rsidR="5339DAD0">
        <w:t>4</w:t>
      </w:r>
      <w:r w:rsidR="1E36E54D">
        <w:t>. gr.</w:t>
      </w:r>
    </w:p>
    <w:p w14:paraId="6CB9EA61" w14:textId="64F1AF3B" w:rsidR="002B076C" w:rsidRDefault="002B076C" w:rsidP="002B076C">
      <w:pPr>
        <w:ind w:firstLine="0"/>
      </w:pPr>
    </w:p>
    <w:p w14:paraId="62AB578F" w14:textId="01E397DC" w:rsidR="0083724B" w:rsidRDefault="6510D0C5" w:rsidP="00145ADD">
      <w:pPr>
        <w:pStyle w:val="Greinarnmer"/>
      </w:pPr>
      <w:r>
        <w:t>2</w:t>
      </w:r>
      <w:r w:rsidR="497DFB33">
        <w:t>2</w:t>
      </w:r>
      <w:r>
        <w:t xml:space="preserve">. </w:t>
      </w:r>
      <w:r w:rsidR="792940BF">
        <w:t xml:space="preserve">gr. </w:t>
      </w:r>
    </w:p>
    <w:p w14:paraId="624AFAB0" w14:textId="3FE21E62" w:rsidR="0083724B" w:rsidRDefault="0083724B" w:rsidP="00145ADD">
      <w:pPr>
        <w:pStyle w:val="Greinarfyrirsgn"/>
        <w:rPr>
          <w:i w:val="0"/>
        </w:rPr>
      </w:pPr>
      <w:r>
        <w:t>Opinber birting</w:t>
      </w:r>
      <w:r w:rsidR="00463C47">
        <w:t>.</w:t>
      </w:r>
    </w:p>
    <w:p w14:paraId="718027CC" w14:textId="3E555BBB" w:rsidR="0083724B" w:rsidRDefault="0083724B" w:rsidP="0083724B">
      <w:pPr>
        <w:rPr>
          <w:rFonts w:eastAsia="Times New Roman"/>
        </w:rPr>
      </w:pPr>
      <w:r w:rsidRPr="00F76450">
        <w:rPr>
          <w:rFonts w:eastAsia="Times New Roman"/>
        </w:rPr>
        <w:t>Seðlabank</w:t>
      </w:r>
      <w:r w:rsidR="009B0BF4" w:rsidRPr="00F76450">
        <w:rPr>
          <w:rFonts w:eastAsia="Times New Roman"/>
        </w:rPr>
        <w:t>a</w:t>
      </w:r>
      <w:r w:rsidRPr="00F76450">
        <w:rPr>
          <w:rFonts w:eastAsia="Times New Roman"/>
        </w:rPr>
        <w:t xml:space="preserve"> Íslands </w:t>
      </w:r>
      <w:r w:rsidR="006459BD" w:rsidRPr="00F76450">
        <w:rPr>
          <w:rFonts w:eastAsia="Times New Roman"/>
        </w:rPr>
        <w:t>er heimilt að birta</w:t>
      </w:r>
      <w:r w:rsidRPr="00F76450">
        <w:rPr>
          <w:rFonts w:eastAsia="Times New Roman"/>
        </w:rPr>
        <w:t xml:space="preserve"> opinberlega niðurstöður í málum og athugunum er byggjast á lög</w:t>
      </w:r>
      <w:r w:rsidR="002B076C" w:rsidRPr="00F76450">
        <w:rPr>
          <w:rFonts w:eastAsia="Times New Roman"/>
        </w:rPr>
        <w:t>u</w:t>
      </w:r>
      <w:r w:rsidR="000A5752" w:rsidRPr="00F76450">
        <w:rPr>
          <w:rFonts w:eastAsia="Times New Roman"/>
        </w:rPr>
        <w:t>m þessum</w:t>
      </w:r>
      <w:r w:rsidRPr="00F76450">
        <w:rPr>
          <w:rFonts w:eastAsia="Times New Roman"/>
        </w:rPr>
        <w:t xml:space="preserve">, nema ef </w:t>
      </w:r>
      <w:r w:rsidR="009C313D" w:rsidRPr="00F76450">
        <w:rPr>
          <w:rFonts w:eastAsia="Times New Roman"/>
        </w:rPr>
        <w:t>slík birting verður</w:t>
      </w:r>
      <w:r w:rsidR="001A4936" w:rsidRPr="00F76450">
        <w:rPr>
          <w:rFonts w:eastAsia="Times New Roman"/>
        </w:rPr>
        <w:t xml:space="preserve"> tali</w:t>
      </w:r>
      <w:r w:rsidR="009C313D" w:rsidRPr="00F76450">
        <w:rPr>
          <w:rFonts w:eastAsia="Times New Roman"/>
        </w:rPr>
        <w:t>n</w:t>
      </w:r>
      <w:r w:rsidRPr="00F76450">
        <w:rPr>
          <w:rFonts w:eastAsia="Times New Roman"/>
        </w:rPr>
        <w:t xml:space="preserve"> stefna hagsmunum gjaldeyrismarkaðarins í hættu, varðar ekki hagsmuni hans sem slíks eða veldur hlutaðeigandi aðilum tjóni sem er ekki í eðlilegu samræmi við það brot sem um ræðir. Seðlabankinn skal birta opinberlega þá stefnu sem hann </w:t>
      </w:r>
      <w:r w:rsidRPr="00CF5CA0">
        <w:rPr>
          <w:rFonts w:eastAsia="Times New Roman"/>
        </w:rPr>
        <w:t xml:space="preserve">fylgir við framkvæmd </w:t>
      </w:r>
      <w:r w:rsidR="00EA3987" w:rsidRPr="00CF5CA0">
        <w:rPr>
          <w:rFonts w:eastAsia="Times New Roman"/>
        </w:rPr>
        <w:t>slíkrar</w:t>
      </w:r>
      <w:r w:rsidRPr="00CF5CA0">
        <w:rPr>
          <w:rFonts w:eastAsia="Times New Roman"/>
        </w:rPr>
        <w:t xml:space="preserve"> birtingar.</w:t>
      </w:r>
      <w:r w:rsidRPr="00CF5CA0" w:rsidDel="00CF2A8D">
        <w:rPr>
          <w:rFonts w:eastAsia="Times New Roman"/>
        </w:rPr>
        <w:t xml:space="preserve"> </w:t>
      </w:r>
    </w:p>
    <w:p w14:paraId="16F42E98" w14:textId="26D303D9" w:rsidR="002B076C" w:rsidRDefault="002B076C" w:rsidP="002B076C"/>
    <w:p w14:paraId="45E5FA0B" w14:textId="6BAC7AF6" w:rsidR="00654BB0" w:rsidRDefault="1035ED5D" w:rsidP="00145ADD">
      <w:pPr>
        <w:pStyle w:val="Greinarnmer"/>
      </w:pPr>
      <w:r>
        <w:t>2</w:t>
      </w:r>
      <w:r w:rsidR="0A08913C">
        <w:t>3</w:t>
      </w:r>
      <w:r w:rsidR="6510D0C5">
        <w:t xml:space="preserve">. </w:t>
      </w:r>
      <w:r w:rsidR="02C6F692">
        <w:t>gr.</w:t>
      </w:r>
    </w:p>
    <w:p w14:paraId="22B640E7" w14:textId="76359842" w:rsidR="00654BB0" w:rsidRDefault="00654BB0" w:rsidP="00145ADD">
      <w:pPr>
        <w:pStyle w:val="Greinarfyrirsgn"/>
        <w:rPr>
          <w:i w:val="0"/>
        </w:rPr>
      </w:pPr>
      <w:r>
        <w:t>Þagnarskylda</w:t>
      </w:r>
      <w:r w:rsidR="00DA3188">
        <w:t>.</w:t>
      </w:r>
    </w:p>
    <w:p w14:paraId="44E4ADA4" w14:textId="066285AD" w:rsidR="00B8418F" w:rsidRDefault="00654BB0" w:rsidP="00B8418F">
      <w:pPr>
        <w:rPr>
          <w:rFonts w:eastAsia="Times New Roman"/>
        </w:rPr>
      </w:pPr>
      <w:r w:rsidRPr="00CF5CA0">
        <w:rPr>
          <w:rFonts w:eastAsia="Times New Roman"/>
        </w:rPr>
        <w:t xml:space="preserve">Þeir sem annast framkvæmd laga þessara eru bundnir þagnarskyldu samkvæmt lögum um Seðlabanka Íslands. </w:t>
      </w:r>
    </w:p>
    <w:p w14:paraId="3DA164D5" w14:textId="7BDB0EEF" w:rsidR="11ABE0D8" w:rsidRDefault="1E8AAFC1" w:rsidP="11ABE0D8">
      <w:pPr>
        <w:rPr>
          <w:rFonts w:eastAsia="Times New Roman"/>
        </w:rPr>
      </w:pPr>
      <w:r w:rsidRPr="00CF5CA0">
        <w:rPr>
          <w:rFonts w:eastAsia="Times New Roman"/>
        </w:rPr>
        <w:t xml:space="preserve">Seðlabankanum er heimilt að eiga upplýsingaskipti </w:t>
      </w:r>
      <w:r w:rsidR="240A4716" w:rsidRPr="00CF5CA0">
        <w:rPr>
          <w:rFonts w:eastAsia="Times New Roman"/>
        </w:rPr>
        <w:t xml:space="preserve">um atriði sem lög þessi taka til eftir því sem segir í </w:t>
      </w:r>
      <w:r w:rsidR="43E8B2EB" w:rsidRPr="00CF5CA0">
        <w:rPr>
          <w:rFonts w:eastAsia="Times New Roman"/>
        </w:rPr>
        <w:t xml:space="preserve"> </w:t>
      </w:r>
      <w:r w:rsidR="3E09F619" w:rsidRPr="00CF5CA0">
        <w:rPr>
          <w:rFonts w:eastAsia="Times New Roman"/>
        </w:rPr>
        <w:t>41. gr</w:t>
      </w:r>
      <w:r w:rsidR="43E8B2EB" w:rsidRPr="00CF5CA0">
        <w:rPr>
          <w:rFonts w:eastAsia="Times New Roman"/>
        </w:rPr>
        <w:t xml:space="preserve"> laga </w:t>
      </w:r>
      <w:r w:rsidR="240A4716" w:rsidRPr="00CF5CA0">
        <w:rPr>
          <w:rFonts w:eastAsia="Times New Roman"/>
        </w:rPr>
        <w:t xml:space="preserve">um Seðlabanka Íslands. </w:t>
      </w:r>
    </w:p>
    <w:p w14:paraId="13E6509C" w14:textId="77F38040" w:rsidR="00654BB0" w:rsidRDefault="00654BB0" w:rsidP="00654BB0"/>
    <w:p w14:paraId="35E85640" w14:textId="4804D760" w:rsidR="006C2556" w:rsidRDefault="1035ED5D" w:rsidP="00145ADD">
      <w:pPr>
        <w:pStyle w:val="Greinarnmer"/>
      </w:pPr>
      <w:r>
        <w:t>2</w:t>
      </w:r>
      <w:r w:rsidR="43BDA690">
        <w:t>4</w:t>
      </w:r>
      <w:r w:rsidR="6510D0C5">
        <w:t xml:space="preserve">. </w:t>
      </w:r>
      <w:r w:rsidR="774D2CD7">
        <w:t xml:space="preserve">gr. </w:t>
      </w:r>
    </w:p>
    <w:p w14:paraId="2D41A832" w14:textId="77777777" w:rsidR="006C2556" w:rsidRPr="00EB3DDC" w:rsidRDefault="006C2556" w:rsidP="00145ADD">
      <w:pPr>
        <w:pStyle w:val="Greinarfyrirsgn"/>
      </w:pPr>
      <w:r>
        <w:t xml:space="preserve">Lántökur erlends </w:t>
      </w:r>
      <w:r w:rsidRPr="00B2031E">
        <w:t>stjórnvalds</w:t>
      </w:r>
      <w:r>
        <w:t>.</w:t>
      </w:r>
    </w:p>
    <w:p w14:paraId="4ADE62ED" w14:textId="77777777" w:rsidR="006C2556" w:rsidRDefault="006C2556" w:rsidP="006C2556">
      <w:pPr>
        <w:ind w:firstLine="0"/>
      </w:pPr>
      <w:r>
        <w:tab/>
        <w:t xml:space="preserve">Erlendu ríki, sveitarfélagi eða öðru erlendu stjórnvaldi er óheimilt að gefa út skuldabréf á markaði hérlendis án samkomulags við Seðlabanka Íslands. </w:t>
      </w:r>
    </w:p>
    <w:p w14:paraId="6786B55B" w14:textId="77777777" w:rsidR="006C2556" w:rsidRPr="006C2556" w:rsidRDefault="006C2556" w:rsidP="006C2556"/>
    <w:p w14:paraId="4D9C7852" w14:textId="053807C5" w:rsidR="0083724B" w:rsidRDefault="1035ED5D" w:rsidP="00145ADD">
      <w:pPr>
        <w:pStyle w:val="Greinarnmer"/>
      </w:pPr>
      <w:r>
        <w:t>2</w:t>
      </w:r>
      <w:r w:rsidR="1A7C37B0">
        <w:t>5</w:t>
      </w:r>
      <w:r w:rsidR="6510D0C5">
        <w:t xml:space="preserve">. </w:t>
      </w:r>
      <w:r w:rsidR="792940BF">
        <w:t>gr.</w:t>
      </w:r>
    </w:p>
    <w:p w14:paraId="06C0AFDE" w14:textId="011F24E0" w:rsidR="0083724B" w:rsidRDefault="0083724B" w:rsidP="00145ADD">
      <w:pPr>
        <w:pStyle w:val="Greinarfyrirsgn"/>
      </w:pPr>
      <w:r>
        <w:t>Reglugerð ráðherra</w:t>
      </w:r>
      <w:r w:rsidR="00DA3188">
        <w:t>.</w:t>
      </w:r>
    </w:p>
    <w:p w14:paraId="29279577" w14:textId="3159934B" w:rsidR="0083724B" w:rsidRDefault="0083724B" w:rsidP="0083724B">
      <w:pPr>
        <w:rPr>
          <w:rFonts w:eastAsia="Times New Roman"/>
        </w:rPr>
      </w:pPr>
      <w:r w:rsidRPr="00F76450">
        <w:rPr>
          <w:rFonts w:eastAsia="Times New Roman"/>
        </w:rPr>
        <w:t xml:space="preserve">Ráðherra </w:t>
      </w:r>
      <w:r w:rsidR="00A1579E" w:rsidRPr="00F76450">
        <w:rPr>
          <w:rFonts w:eastAsia="Times New Roman"/>
        </w:rPr>
        <w:t xml:space="preserve">er heimilt að </w:t>
      </w:r>
      <w:r w:rsidR="007C6A59" w:rsidRPr="00F76450">
        <w:rPr>
          <w:rFonts w:eastAsia="Times New Roman"/>
        </w:rPr>
        <w:t>kveða nánar á um framkvæmd</w:t>
      </w:r>
      <w:r w:rsidRPr="00F76450">
        <w:rPr>
          <w:rFonts w:eastAsia="Times New Roman"/>
        </w:rPr>
        <w:t xml:space="preserve"> </w:t>
      </w:r>
      <w:r w:rsidR="00426109" w:rsidRPr="00F76450">
        <w:rPr>
          <w:rFonts w:eastAsia="Times New Roman"/>
        </w:rPr>
        <w:t>laga</w:t>
      </w:r>
      <w:r w:rsidRPr="00F76450">
        <w:rPr>
          <w:rFonts w:eastAsia="Times New Roman"/>
        </w:rPr>
        <w:t xml:space="preserve"> þessara</w:t>
      </w:r>
      <w:r w:rsidR="00A1579E" w:rsidRPr="00F76450">
        <w:rPr>
          <w:rFonts w:eastAsia="Times New Roman"/>
        </w:rPr>
        <w:t xml:space="preserve"> með reglugerð</w:t>
      </w:r>
      <w:r w:rsidR="007E6BB2" w:rsidRPr="00F76450">
        <w:rPr>
          <w:rFonts w:eastAsia="Times New Roman"/>
        </w:rPr>
        <w:t>.</w:t>
      </w:r>
      <w:r w:rsidR="007C6A59" w:rsidRPr="00F76450">
        <w:rPr>
          <w:rFonts w:eastAsia="Times New Roman"/>
        </w:rPr>
        <w:t xml:space="preserve"> </w:t>
      </w:r>
    </w:p>
    <w:p w14:paraId="1C898ECC" w14:textId="5ECA1980" w:rsidR="00647D9D" w:rsidRDefault="00647D9D" w:rsidP="00647D9D">
      <w:pPr>
        <w:ind w:firstLine="0"/>
      </w:pPr>
    </w:p>
    <w:p w14:paraId="7B272F47" w14:textId="5A5CCDC1" w:rsidR="0083724B" w:rsidRDefault="1035ED5D" w:rsidP="00145ADD">
      <w:pPr>
        <w:pStyle w:val="Greinarnmer"/>
      </w:pPr>
      <w:r>
        <w:t>2</w:t>
      </w:r>
      <w:r w:rsidR="318F5B2F">
        <w:t>6</w:t>
      </w:r>
      <w:r w:rsidR="6510D0C5">
        <w:t xml:space="preserve">. </w:t>
      </w:r>
      <w:r w:rsidR="792940BF">
        <w:t>gr.</w:t>
      </w:r>
    </w:p>
    <w:p w14:paraId="294DBC9E" w14:textId="22D65375" w:rsidR="0083724B" w:rsidRDefault="0083724B" w:rsidP="00145ADD">
      <w:pPr>
        <w:pStyle w:val="Greinarfyrirsgn"/>
        <w:rPr>
          <w:i w:val="0"/>
        </w:rPr>
      </w:pPr>
      <w:r>
        <w:t>Gildistaka</w:t>
      </w:r>
      <w:r w:rsidR="00DA3188">
        <w:t>.</w:t>
      </w:r>
    </w:p>
    <w:p w14:paraId="2649BCC3" w14:textId="67B9399E" w:rsidR="0083724B" w:rsidRDefault="0083724B" w:rsidP="0083724B">
      <w:pPr>
        <w:jc w:val="left"/>
      </w:pPr>
      <w:r>
        <w:t xml:space="preserve">Lög þessi öðlast þegar gildi. </w:t>
      </w:r>
      <w:r w:rsidR="00E6744E">
        <w:t xml:space="preserve">Frá sama tíma falla úr gildi lög um gjaldeyrismál, nr. </w:t>
      </w:r>
      <w:r w:rsidR="009461F2">
        <w:t>87/1992</w:t>
      </w:r>
      <w:r w:rsidR="00E6744E">
        <w:t xml:space="preserve">, </w:t>
      </w:r>
      <w:r w:rsidR="00DC15FF">
        <w:t>og lög um meðferð krónueigna</w:t>
      </w:r>
      <w:r w:rsidR="00CB6FD2">
        <w:t xml:space="preserve"> </w:t>
      </w:r>
      <w:r w:rsidR="00CB6FD2" w:rsidRPr="00CB6FD2">
        <w:t>sem háðar eru sérstökum takmörkunum</w:t>
      </w:r>
      <w:r w:rsidR="00CB6FD2">
        <w:t xml:space="preserve">, nr. </w:t>
      </w:r>
      <w:r w:rsidR="00621506">
        <w:t>37/2016,</w:t>
      </w:r>
      <w:r w:rsidR="00E6744E">
        <w:t xml:space="preserve"> með síðari breytingum.</w:t>
      </w:r>
    </w:p>
    <w:p w14:paraId="1622135B" w14:textId="5ECA1980" w:rsidR="00647D9D" w:rsidRDefault="00647D9D" w:rsidP="00647D9D">
      <w:pPr>
        <w:ind w:firstLine="0"/>
      </w:pPr>
    </w:p>
    <w:p w14:paraId="02EF212A" w14:textId="18A367DB" w:rsidR="00647D9D" w:rsidRDefault="1035ED5D" w:rsidP="00647D9D">
      <w:pPr>
        <w:pStyle w:val="Greinarnmer"/>
      </w:pPr>
      <w:r>
        <w:t>2</w:t>
      </w:r>
      <w:r w:rsidR="02A42564">
        <w:t>7</w:t>
      </w:r>
      <w:r w:rsidR="6510D0C5">
        <w:t>. gr.</w:t>
      </w:r>
    </w:p>
    <w:p w14:paraId="0426DFA7" w14:textId="400843D5" w:rsidR="00647D9D" w:rsidRDefault="00647D9D" w:rsidP="00647D9D">
      <w:pPr>
        <w:pStyle w:val="Greinarfyrirsgn"/>
        <w:rPr>
          <w:rFonts w:eastAsia="Times New Roman"/>
        </w:rPr>
      </w:pPr>
      <w:r w:rsidRPr="009D636B">
        <w:rPr>
          <w:rFonts w:eastAsia="Times New Roman"/>
        </w:rPr>
        <w:t>Breytingar á öðrum lögum.</w:t>
      </w:r>
    </w:p>
    <w:p w14:paraId="7059FEB4" w14:textId="6098F200" w:rsidR="00647D9D" w:rsidRDefault="2C8706D3" w:rsidP="71FFE45F">
      <w:pPr>
        <w:pStyle w:val="Mlsgreinlista"/>
        <w:numPr>
          <w:ilvl w:val="0"/>
          <w:numId w:val="79"/>
        </w:numPr>
        <w:rPr>
          <w:rFonts w:eastAsia="Times New Roman"/>
          <w:i/>
        </w:rPr>
      </w:pPr>
      <w:r w:rsidRPr="5200BD9A">
        <w:rPr>
          <w:rFonts w:eastAsia="Times New Roman"/>
          <w:i/>
          <w:lang w:val="is"/>
        </w:rPr>
        <w:t xml:space="preserve">Lög um Seðlabanka Íslands, nr. 92/2019: </w:t>
      </w:r>
      <w:r w:rsidRPr="5200BD9A">
        <w:rPr>
          <w:rFonts w:eastAsia="Times New Roman"/>
          <w:lang w:val="is"/>
        </w:rPr>
        <w:t>Í stað orðanna ,,bindingu reiðufjár</w:t>
      </w:r>
      <w:r w:rsidR="1FF54D58" w:rsidRPr="0064CE13">
        <w:rPr>
          <w:rFonts w:eastAsia="Times New Roman"/>
          <w:lang w:val="is"/>
        </w:rPr>
        <w:t>”</w:t>
      </w:r>
      <w:r w:rsidRPr="5200BD9A">
        <w:rPr>
          <w:rFonts w:eastAsia="Times New Roman"/>
          <w:lang w:val="is"/>
        </w:rPr>
        <w:t xml:space="preserve"> í 2. málsl. 3. mgr. 3. gr. laganna kemur: sérstaka bindiskyldu.</w:t>
      </w:r>
    </w:p>
    <w:p w14:paraId="1CE1EF31" w14:textId="6674F4F3" w:rsidR="00647D9D" w:rsidRDefault="2C8706D3" w:rsidP="71FFE45F">
      <w:pPr>
        <w:pStyle w:val="Mlsgreinlista"/>
        <w:numPr>
          <w:ilvl w:val="0"/>
          <w:numId w:val="79"/>
        </w:numPr>
        <w:rPr>
          <w:rFonts w:eastAsia="Times New Roman"/>
          <w:i/>
        </w:rPr>
      </w:pPr>
      <w:r w:rsidRPr="5200BD9A">
        <w:rPr>
          <w:rFonts w:eastAsia="Times New Roman"/>
          <w:i/>
          <w:lang w:val="is"/>
        </w:rPr>
        <w:t xml:space="preserve">Lög um sérstakan skatt á fjármálafyrirtæki, nr. 155/2010: </w:t>
      </w:r>
      <w:r w:rsidRPr="5200BD9A">
        <w:rPr>
          <w:rFonts w:eastAsia="Times New Roman"/>
          <w:lang w:val="is"/>
        </w:rPr>
        <w:t xml:space="preserve">Í stað orðanna ,,ákvæði til bráðabirgða III í lögum um gjaldeyrismál“ í ákvæði til bráðabirgða II. í lögunum kemur: </w:t>
      </w:r>
      <w:r w:rsidR="00DD6CFF" w:rsidRPr="00DD6CFF">
        <w:rPr>
          <w:rFonts w:eastAsia="Times New Roman"/>
          <w:lang w:val="is"/>
        </w:rPr>
        <w:t>4</w:t>
      </w:r>
      <w:r w:rsidRPr="5200BD9A">
        <w:rPr>
          <w:rFonts w:eastAsia="Times New Roman"/>
          <w:lang w:val="is"/>
        </w:rPr>
        <w:t>. gr. laga um gjaldeyrismál</w:t>
      </w:r>
      <w:r w:rsidR="00B476B8">
        <w:rPr>
          <w:rFonts w:eastAsia="Times New Roman"/>
          <w:lang w:val="is"/>
        </w:rPr>
        <w:t>.</w:t>
      </w:r>
    </w:p>
    <w:p w14:paraId="7A64927F" w14:textId="400843D5" w:rsidR="00647D9D" w:rsidRDefault="2C8706D3" w:rsidP="71FFE45F">
      <w:pPr>
        <w:pStyle w:val="Mlsgreinlista"/>
        <w:numPr>
          <w:ilvl w:val="0"/>
          <w:numId w:val="79"/>
        </w:numPr>
        <w:rPr>
          <w:rFonts w:eastAsia="Times New Roman"/>
          <w:i/>
        </w:rPr>
      </w:pPr>
      <w:r w:rsidRPr="5200BD9A">
        <w:rPr>
          <w:rFonts w:eastAsia="Times New Roman"/>
          <w:i/>
          <w:lang w:val="is"/>
        </w:rPr>
        <w:t>Lög um tekjuskatt, nr. 90/2003:</w:t>
      </w:r>
      <w:r w:rsidRPr="5200BD9A">
        <w:rPr>
          <w:rFonts w:eastAsia="Times New Roman"/>
          <w:lang w:val="is"/>
        </w:rPr>
        <w:t>Í stað orðanna ,,13. gr. b – 13. gr. n laga nr. 87/1992, um gjaldeyrismál” í  8. tölul. 1. mgr. 3. gr. laganna segir: og sæta ekki takmörkunum skv. III. kafla laga um gjaldeyrismál.</w:t>
      </w:r>
    </w:p>
    <w:p w14:paraId="49ED3C80" w14:textId="400843D5" w:rsidR="00647D9D" w:rsidRDefault="2C8706D3" w:rsidP="71FFE45F">
      <w:pPr>
        <w:pStyle w:val="Mlsgreinlista"/>
        <w:numPr>
          <w:ilvl w:val="0"/>
          <w:numId w:val="79"/>
        </w:numPr>
        <w:rPr>
          <w:rFonts w:eastAsia="Times New Roman"/>
          <w:i/>
        </w:rPr>
      </w:pPr>
      <w:r w:rsidRPr="5200BD9A">
        <w:rPr>
          <w:rFonts w:eastAsia="Times New Roman"/>
          <w:i/>
          <w:lang w:val="is"/>
        </w:rPr>
        <w:t xml:space="preserve">Lög um verðbréfamiðstöðvar, uppgjör og rafræna eignarskráningu fjármálagerninga, nr. 7/2020: </w:t>
      </w:r>
      <w:r w:rsidRPr="5200BD9A">
        <w:rPr>
          <w:rFonts w:eastAsia="Times New Roman"/>
          <w:lang w:val="is"/>
        </w:rPr>
        <w:t>Ákvæði til bráðabirgða I í lögunum fellur brott.</w:t>
      </w:r>
    </w:p>
    <w:p w14:paraId="1FA88DF6" w14:textId="400843D5" w:rsidR="00647D9D" w:rsidRDefault="2C8706D3" w:rsidP="71FFE45F">
      <w:pPr>
        <w:pStyle w:val="Mlsgreinlista"/>
        <w:numPr>
          <w:ilvl w:val="0"/>
          <w:numId w:val="79"/>
        </w:numPr>
        <w:rPr>
          <w:rFonts w:eastAsia="Times New Roman"/>
          <w:i/>
        </w:rPr>
      </w:pPr>
      <w:r w:rsidRPr="5200BD9A">
        <w:rPr>
          <w:rFonts w:eastAsia="Times New Roman"/>
          <w:i/>
          <w:lang w:val="is"/>
        </w:rPr>
        <w:t xml:space="preserve">Lög um greiðslur yfir landamæri í evrum, nr. 78/2014: </w:t>
      </w:r>
      <w:r w:rsidRPr="5200BD9A">
        <w:rPr>
          <w:rFonts w:eastAsia="Times New Roman"/>
          <w:lang w:val="is"/>
        </w:rPr>
        <w:t>Ákvæði til bráðabirgða í lögunum fellur brott.</w:t>
      </w:r>
    </w:p>
    <w:p w14:paraId="258E4283" w14:textId="400843D5" w:rsidR="00647D9D" w:rsidRDefault="2C8706D3" w:rsidP="71FFE45F">
      <w:pPr>
        <w:pStyle w:val="Mlsgreinlista"/>
        <w:numPr>
          <w:ilvl w:val="0"/>
          <w:numId w:val="79"/>
        </w:numPr>
        <w:rPr>
          <w:rFonts w:eastAsia="Times New Roman"/>
          <w:i/>
        </w:rPr>
      </w:pPr>
      <w:r w:rsidRPr="5200BD9A">
        <w:rPr>
          <w:rFonts w:eastAsia="Times New Roman"/>
          <w:i/>
          <w:lang w:val="is"/>
        </w:rPr>
        <w:t xml:space="preserve">Lög um útgáfu og meðferð rafeyris, nr. 17/2013: </w:t>
      </w:r>
      <w:r w:rsidRPr="5200BD9A">
        <w:rPr>
          <w:rFonts w:eastAsia="Times New Roman"/>
          <w:lang w:val="is"/>
        </w:rPr>
        <w:t xml:space="preserve">Ákvæði til bráðabirgða í lögunum fellur brott. </w:t>
      </w:r>
    </w:p>
    <w:p w14:paraId="25484A97" w14:textId="400843D5" w:rsidR="00647D9D" w:rsidRDefault="2C8706D3" w:rsidP="71FFE45F">
      <w:pPr>
        <w:pStyle w:val="Mlsgreinlista"/>
        <w:numPr>
          <w:ilvl w:val="0"/>
          <w:numId w:val="79"/>
        </w:numPr>
        <w:rPr>
          <w:rFonts w:eastAsia="Times New Roman"/>
          <w:i/>
        </w:rPr>
      </w:pPr>
      <w:r w:rsidRPr="5200BD9A">
        <w:rPr>
          <w:rFonts w:eastAsia="Times New Roman"/>
          <w:i/>
          <w:lang w:val="is"/>
        </w:rPr>
        <w:lastRenderedPageBreak/>
        <w:t xml:space="preserve">Lög um greiðsluþjónustu, nr. 120/2011: </w:t>
      </w:r>
      <w:r w:rsidRPr="5200BD9A">
        <w:rPr>
          <w:rFonts w:eastAsia="Times New Roman"/>
          <w:lang w:val="is"/>
        </w:rPr>
        <w:t>Ákvæði til bráðabirgða I í lögunum fellur brott.</w:t>
      </w:r>
    </w:p>
    <w:p w14:paraId="2E66554C" w14:textId="4E008DD6" w:rsidR="00D5335B" w:rsidRPr="009D636B" w:rsidRDefault="00D5335B" w:rsidP="00D5335B">
      <w:pPr>
        <w:rPr>
          <w:rFonts w:eastAsia="Times New Roman"/>
        </w:rPr>
      </w:pPr>
    </w:p>
    <w:p w14:paraId="13DA0B5A" w14:textId="77777777" w:rsidR="00E71F27" w:rsidRDefault="00E71F27" w:rsidP="00E71F27">
      <w:pPr>
        <w:pStyle w:val="Fyrirsgn-greinarger"/>
      </w:pPr>
      <w:r w:rsidRPr="001B6AC6">
        <w:t>Greinargerð</w:t>
      </w:r>
      <w:r>
        <w:t>.</w:t>
      </w:r>
    </w:p>
    <w:p w14:paraId="4E258F14" w14:textId="77777777" w:rsidR="00D0740D" w:rsidRDefault="00E71F27" w:rsidP="00D0740D">
      <w:pPr>
        <w:pStyle w:val="Millifyrirsgn1"/>
      </w:pPr>
      <w:r>
        <w:t>1</w:t>
      </w:r>
      <w:r w:rsidR="00D0740D">
        <w:t xml:space="preserve">. Inngangur. </w:t>
      </w:r>
    </w:p>
    <w:p w14:paraId="63C98BBE" w14:textId="4814C3C1" w:rsidR="00BD71DA" w:rsidRDefault="0CFFCC38" w:rsidP="5318E887">
      <w:pPr>
        <w:rPr>
          <w:rFonts w:eastAsia="Times New Roman"/>
        </w:rPr>
      </w:pPr>
      <w:r>
        <w:t xml:space="preserve">Frumvarpið var samið af starfshópi sem fjármála- og efnahagsráðherra skipaði í september 2019. </w:t>
      </w:r>
      <w:r w:rsidR="2C8C017D">
        <w:t xml:space="preserve">Í skipunarbréfi ráðherra </w:t>
      </w:r>
      <w:r w:rsidR="69E6DFAF">
        <w:t xml:space="preserve">til starfshópsins </w:t>
      </w:r>
      <w:r w:rsidR="42048EE0">
        <w:t>segir eftirfarandi:</w:t>
      </w:r>
    </w:p>
    <w:p w14:paraId="44A49B07" w14:textId="14A3F6C0" w:rsidR="00BD71DA" w:rsidRPr="001A047D" w:rsidRDefault="543BC3A4" w:rsidP="5318E887">
      <w:pPr>
        <w:rPr>
          <w:rFonts w:eastAsia="Times New Roman"/>
        </w:rPr>
      </w:pPr>
      <w:r>
        <w:t>„</w:t>
      </w:r>
      <w:r w:rsidR="42048EE0">
        <w:t>Fjármála- og efnahagsráðherra hefur ákveðið að skipa starfshóp til að endurskoða umgjörð um gjaldeyrismál hér á landi. Í þessu felst meðal annars</w:t>
      </w:r>
      <w:r w:rsidR="0CFFCC38">
        <w:t xml:space="preserve"> að endurskoða lög um gjaldeyrismál, nr. 87/1992, lög um meðferð krónueigna sem háðar eru sérstökum takmörkunum, nr. </w:t>
      </w:r>
      <w:r w:rsidR="42048EE0">
        <w:t xml:space="preserve">37/2016, og reglur settar á </w:t>
      </w:r>
      <w:r w:rsidR="0CFFCC38">
        <w:t>grundvelli beggja laganna.</w:t>
      </w:r>
    </w:p>
    <w:p w14:paraId="79DC41E4" w14:textId="6AAE8607" w:rsidR="00BD71DA" w:rsidRPr="001A047D" w:rsidRDefault="42048EE0" w:rsidP="5318E887">
      <w:pPr>
        <w:rPr>
          <w:rFonts w:eastAsia="Times New Roman"/>
        </w:rPr>
      </w:pPr>
      <w:r>
        <w:t>Ísland hefur tekist á hendur alþjóðlegar skuldbindingar er varða frjálst flæði fjármagns milli landa.  Í  því samhengi ber helst að nefna samninginn um Evrópska efnahagssvæðið sem Ísland varð skuldbundið af árið 1994 en meginmál hans hefur lagagildi hér á landi. Einnig samþykktir Efnahags- og framfarastofnunarinnar (OECD) um frelsi þjónustuviðskipta og fjármagnshreyfinga sem Ísland hefur verið aðili að frá því að stofnunin var sett á fót árið 1961. Samkvæmt þessum skuldbindingum skal flæði fjármagns yfir landamæri almennt vera frjálst, en þó eru heimildir til þess að beita takmörkunum ef alvarlegar aðstæður í efnahagslífi eða fjármálakerfi aðildarríkis kalla á slíkt. Þá hafa stjórnvöld hér á landi tekið tillit til almennra og sértækra leiðbeininga Alþjóðagjaldeyrissjóðsins (AGS) um flæði fjármagns í ljósi viljayfirlýsingar um samstarf við sjóðinn sem</w:t>
      </w:r>
      <w:r w:rsidR="0CFFCC38">
        <w:t xml:space="preserve"> var </w:t>
      </w:r>
      <w:r>
        <w:t>undirrituð árið 2008.</w:t>
      </w:r>
    </w:p>
    <w:p w14:paraId="11D8CCAE" w14:textId="77777777" w:rsidR="00BD71DA" w:rsidRPr="001A047D" w:rsidRDefault="42048EE0" w:rsidP="5318E887">
      <w:pPr>
        <w:rPr>
          <w:rFonts w:eastAsia="Times New Roman"/>
        </w:rPr>
      </w:pPr>
      <w:r>
        <w:t>Gjaldeyrisviðskipti á Íslandi og flæði fjármagns milli Íslands og annarra ríkja var lengi vel takmarkað með ýmsum hætti. Á síðari hluta 20. aldarinnar stigu þjóðir heimsins sífellt fleiri og stærri skref í átt að frjálsari viðskiptum með vörur, þjónustu og fjármagn. Á Íslandi gekk þróunin þó hægt og árið 1990 var svo komið að Ísland var orðið eina stofnríki OECD sem hafði ekki aflétt almennum fyrirvara við samþykktina um frjálsar fjármagnshreyfingar. Fyrirvaranum var aflétt í kjölfar straumhvarfa í þessum efnum sem áttu sér stað hér á landi á tíunda áratug síðustu aldar.</w:t>
      </w:r>
    </w:p>
    <w:p w14:paraId="4530E4A3" w14:textId="77777777" w:rsidR="00BD71DA" w:rsidRPr="001A047D" w:rsidRDefault="42048EE0" w:rsidP="5318E887">
      <w:pPr>
        <w:rPr>
          <w:rFonts w:eastAsia="Times New Roman"/>
        </w:rPr>
      </w:pPr>
      <w:r>
        <w:t xml:space="preserve">Vinna við ný heildarlög um gjaldeyrismál, nr. 87/1992, fól í sér gagngera endurskoðun á lagaumhverfi gjaldeyrisviðskipta og fjármagnshreyfinga sem gilt hafði á Íslandi um áratugaskeið. Breytingin sem fólst í lögunum var í átt að auknu frjálsræði í gjaldeyrisviðskiptum sem hafði hafist nokkru fyrir lagabreytinguna með mikilli rýmkun á gjaldeyrisreglum m.a. með nýrri reglugerð um skipan gjaldeyris- og viðskiptamála í september 1990. Nýju reglurnar endurspegluðu þróun í átt að auknu frjálsræði í gjaldeyrisviðskiptum og fjármagnshreyfingum sem átti sér stað víða í kringum okkur á sama tíma. Til að mynda stigu lönd í Evrópu fyrstu skrefin að formlegu samstarfi um sameiginlega mynt um þetta sama leyti. </w:t>
      </w:r>
    </w:p>
    <w:p w14:paraId="7FC0083E" w14:textId="77777777" w:rsidR="00BD71DA" w:rsidRPr="001A047D" w:rsidRDefault="00BD71DA" w:rsidP="00D1294D">
      <w:pPr>
        <w:rPr>
          <w:rFonts w:eastAsia="Times New Roman"/>
        </w:rPr>
      </w:pPr>
      <w:r w:rsidRPr="00F76450">
        <w:rPr>
          <w:rFonts w:eastAsia="Times New Roman"/>
        </w:rPr>
        <w:t xml:space="preserve">Litlar breytingar urðu á lögum um gjaldeyrismál hér á landi í 16 ár, frá því þau voru sett og fram til ársins 2008 en þá stóð Ísland frammi fyrir alvarlegri gjaldeyriskreppu. Í kjölfar hruns þriggja stærstu banka landsins ákvað ríkisstjórn Íslands að leita til AGS um fjárhagslega fyrirgreiðslu og gerði í því sambandi viljayfirlýsingu um samstarf við sjóðinn. Eitt af meginmarkmiðum viljayfirlýsingarinnar var að koma á stöðugleika í gjaldeyrismálum. Vegna þeirrar hættu sem gengi gjaldmiðilsins stafaði af fjármagnsflæði úr landi var talin brýn nauðsyn að grípa til tímabundinna takmarkana á fjármagnshreyfingum milli landa. Seðlabankinn hefti strax í október 2008 tímabundið útflæði gjaldeyris en úrræðin sem hann hafði þá í lögum um gjaldeyrismál töldust ekki nægjanleg til að sporna við fyrirséðu útflæði á þessum tíma. Heimildir Seðlabankans til frekari takmarkana voru styrktar með lögum nr. 134/2008, þar sem bankinn fékk heimild til bráðabirgða til þess að takmarka eða stöðva </w:t>
      </w:r>
      <w:r w:rsidRPr="00F76450">
        <w:rPr>
          <w:rFonts w:eastAsia="Times New Roman"/>
        </w:rPr>
        <w:lastRenderedPageBreak/>
        <w:t xml:space="preserve">tímabundið tiltekna flokka fjármagnshreyfinga. Seðlabankinn gaf í kjölfarið út reglur um gjaldeyrismál nr. 1082/2008. </w:t>
      </w:r>
    </w:p>
    <w:p w14:paraId="05093A39" w14:textId="77777777" w:rsidR="00BD71DA" w:rsidRPr="001A047D" w:rsidRDefault="00BD71DA" w:rsidP="00D1294D">
      <w:pPr>
        <w:rPr>
          <w:rFonts w:eastAsia="Times New Roman"/>
        </w:rPr>
      </w:pPr>
      <w:r w:rsidRPr="00F76450">
        <w:rPr>
          <w:rFonts w:eastAsia="Times New Roman"/>
        </w:rPr>
        <w:t xml:space="preserve">Með þessum breytingum síðla árs 2008 voru komin á fjármagnshöft hér á landi. Íslensk stjórnvöld byggðu innleiðingu fjármagnshaftanna á undanþáguákvæðum frá meginreglu EES-samningsins og samþykkta OECD um frjálst flæði fjármagns vegna þeirra óvenjulegu aðstæðna sem ógnuðu efnahagslífinu og fjármálamörkuðum. </w:t>
      </w:r>
    </w:p>
    <w:p w14:paraId="4E0B4E62" w14:textId="77777777" w:rsidR="00BD71DA" w:rsidRPr="001A047D" w:rsidRDefault="00BD71DA" w:rsidP="00D1294D">
      <w:pPr>
        <w:rPr>
          <w:rFonts w:eastAsia="Times New Roman"/>
        </w:rPr>
      </w:pPr>
      <w:r w:rsidRPr="00F76450">
        <w:rPr>
          <w:rFonts w:eastAsia="Times New Roman"/>
        </w:rPr>
        <w:t>Almennt er talið að fjármagnshöftin hafi náð tilgangi sínum, þ.e. að standa vörð um gengi krónunnar og greiðslujöfnuð landsins. Í skjóli fjármagnshaftanna gafst ráðrúm til þess að grípa til aðgerða til að draga verulega úr þeirri ógn sem að hagkerfinu steðjaði, svo sem af krónueign þrotabúa föllnu bankanna og hinum svokallaða aflandskrónuvanda. Auknu frelsi fjármagnshreyfinga hefur verið komið á eftir því sem dregið hefur úr áhættu af of miklu útflæði fjármagns. Á sama tíma hefur sjónum verið beint að því hvernig hægt sé að koma í veg fyrir að viðlíka vandamál skapist og stjórnvöld standi frammi fyrir jafn alvarlegum vanda vegna þrýstings á greiðslujöfnuð og raunin varð árið 2008. Meðal þess sem gripið hefur verið til er bráðabirgðaheimild í lögum um gjaldeyrismál, til handa Seðlabanka Íslands, til þess að beita stýritæki sem ætlað er að draga úr áhættu sem fylgir óhóflegu fjármagnsinnstreymi.</w:t>
      </w:r>
    </w:p>
    <w:p w14:paraId="22CAEFDA" w14:textId="77777777" w:rsidR="00BD71DA" w:rsidRPr="001A047D" w:rsidRDefault="42048EE0" w:rsidP="5318E887">
      <w:pPr>
        <w:rPr>
          <w:rFonts w:eastAsia="Times New Roman"/>
        </w:rPr>
      </w:pPr>
      <w:r>
        <w:t>Á undanförnum árum hefur skapast aukin samstaða á alþjóðavettvangi um að algerlega óheftu fjármagnsflæði milli landa geti fylgt veruleg áhætta, enda var það reynsla margra smærri, opinna hagkerfa í aðdraganda og kjölfar fjármálaáfallsins 2008. Sjónarmið um að nauðsynlegt geti verið að takmarka fjármagnsflæði með einhverjum hætti hafa því hlotið aukinn hljómgrunn sem er fráhvarf frá því viðhorfi sem var almennt ríkjandi í aðdraganda alþjóðlegu fjármálakreppunnar: að frjálsræði fylgdi eingöngu ávinningur. Í hagkerfum eins og því íslenska, þar sem markaðir eru grunnir og fjárfestingarkostir tiltölulega fábreyttir, er innstreymi líklegra til að hafa meiri áhrif og kynda undir meiri óstöðugleika en annars staðar. Vegna smæðar hagkerfis geta því tiltölulega lágar fjárhæðir í samhengi alþjóðlegra fjármagnsviðskipta vegið þungt og haft mikil áhrif, m.a. á eignaverð og gengi. Miklu innstreymi fjármagns fylgir einnig hætta á snörpum viðsnúningi með tilheyrandi neikvæðum áhrifum á efnahagslegan og fjármálalegan stöðugleika.</w:t>
      </w:r>
    </w:p>
    <w:p w14:paraId="2E9FFFA7" w14:textId="4458AE9B" w:rsidR="00BD71DA" w:rsidRPr="001A047D" w:rsidRDefault="00BD71DA" w:rsidP="007C2E88">
      <w:pPr>
        <w:rPr>
          <w:rFonts w:eastAsia="Times New Roman"/>
        </w:rPr>
      </w:pPr>
      <w:r w:rsidRPr="000E39C1">
        <w:rPr>
          <w:rFonts w:eastAsia="Times New Roman"/>
        </w:rPr>
        <w:t xml:space="preserve">Fjármagnshöftunum sem komið var á árið 2008 hefur í öllum meginatriðum verið aflétt og hafa stjórnvöld hér á landi náð þeim markmiðum sínum að afnema höft með sem minnstum áhrifum á stöðugleika. Nú má segja að tímabært sé að staldra við og meta á hvaða meginsjónarmiðum </w:t>
      </w:r>
      <w:r w:rsidRPr="00F76450">
        <w:rPr>
          <w:rFonts w:eastAsia="Times New Roman"/>
        </w:rPr>
        <w:t xml:space="preserve">gjaldeyrismál á Íslandi eigi að byggjast til frambúðar. Skoða þarf hvort sérstaða íslenska hagkerfisins og íslenskra markaða kalli á úrræði í löggjöf sem sníða þarf stakk innan þeirra alþjóðlegu skuldbindinga sem Ísland er bundið af. </w:t>
      </w:r>
    </w:p>
    <w:p w14:paraId="12136EC4" w14:textId="17AE0B38" w:rsidR="00BD71DA" w:rsidRPr="001A047D" w:rsidRDefault="00BD71DA" w:rsidP="007C2E88">
      <w:pPr>
        <w:rPr>
          <w:rFonts w:eastAsia="Times New Roman"/>
        </w:rPr>
      </w:pPr>
      <w:r w:rsidRPr="00F76450">
        <w:rPr>
          <w:rFonts w:eastAsia="Times New Roman"/>
        </w:rPr>
        <w:t>Starfshópurinn skal taka mið af  íslenskum aðstæðum og framangreindum skuldbindingun Íslands við verkefnið. Við vinnuna ber einnig að horfa til og draga lærdóm af þeirri reynslu sem fengist hefur við framkvæmd laga um gjaldeyrismál á undanförnum árum.</w:t>
      </w:r>
    </w:p>
    <w:p w14:paraId="0E8D0922" w14:textId="77777777" w:rsidR="00BD71DA" w:rsidRPr="001A047D" w:rsidRDefault="00BD71DA" w:rsidP="00682AE2">
      <w:pPr>
        <w:rPr>
          <w:rFonts w:eastAsia="Times New Roman"/>
        </w:rPr>
      </w:pPr>
      <w:r w:rsidRPr="00F76450">
        <w:rPr>
          <w:rFonts w:eastAsia="Times New Roman"/>
        </w:rPr>
        <w:t>Starfshópurinn er þannig skipaður:</w:t>
      </w:r>
    </w:p>
    <w:p w14:paraId="53A40C1B" w14:textId="77777777" w:rsidR="00BD71DA" w:rsidRPr="001A047D" w:rsidRDefault="00BD71DA" w:rsidP="00682AE2">
      <w:pPr>
        <w:rPr>
          <w:rFonts w:eastAsia="Times New Roman"/>
        </w:rPr>
      </w:pPr>
      <w:r w:rsidRPr="00F76450">
        <w:rPr>
          <w:rFonts w:eastAsia="Times New Roman"/>
        </w:rPr>
        <w:t>Guðrún Þorleifsdóttir, skrifstofustjóri á skrifstofu fjármálamarkaðar í fjármála- og efnahagsráðuneyti, formaður.</w:t>
      </w:r>
    </w:p>
    <w:p w14:paraId="57714ED5" w14:textId="77777777" w:rsidR="00BD71DA" w:rsidRPr="001A047D" w:rsidRDefault="00BD71DA" w:rsidP="00682AE2">
      <w:pPr>
        <w:rPr>
          <w:rFonts w:eastAsia="Times New Roman"/>
        </w:rPr>
      </w:pPr>
      <w:r w:rsidRPr="00F76450">
        <w:rPr>
          <w:rFonts w:eastAsia="Times New Roman"/>
        </w:rPr>
        <w:t>Tinna Finnbogadóttir, hagfræðingur í fjármála- og efnahagsráðuneyti,</w:t>
      </w:r>
    </w:p>
    <w:p w14:paraId="30EA3837" w14:textId="77777777" w:rsidR="00BD71DA" w:rsidRPr="001A047D" w:rsidRDefault="00BD71DA" w:rsidP="00682AE2">
      <w:pPr>
        <w:rPr>
          <w:rFonts w:eastAsia="Times New Roman"/>
        </w:rPr>
      </w:pPr>
      <w:r w:rsidRPr="00F76450">
        <w:rPr>
          <w:rFonts w:eastAsia="Times New Roman"/>
        </w:rPr>
        <w:t>Sigurður Páll Ólafsson, hagfræðingur  í fjármála- og efnahagsráðuneyti,</w:t>
      </w:r>
    </w:p>
    <w:p w14:paraId="247B72F8" w14:textId="1C92D082" w:rsidR="00BD71DA" w:rsidRPr="001A047D" w:rsidRDefault="00BD71DA" w:rsidP="00682AE2">
      <w:pPr>
        <w:rPr>
          <w:rFonts w:eastAsia="Times New Roman"/>
        </w:rPr>
      </w:pPr>
      <w:r w:rsidRPr="00F76450">
        <w:rPr>
          <w:rFonts w:eastAsia="Times New Roman"/>
        </w:rPr>
        <w:t xml:space="preserve">Rannveig Júníusdóttir, </w:t>
      </w:r>
      <w:r w:rsidR="1F254149" w:rsidRPr="00F76450">
        <w:rPr>
          <w:rFonts w:eastAsia="Times New Roman"/>
        </w:rPr>
        <w:t>f</w:t>
      </w:r>
      <w:r w:rsidR="582AB7C2" w:rsidRPr="00F76450">
        <w:rPr>
          <w:rFonts w:eastAsia="Times New Roman"/>
        </w:rPr>
        <w:t>ramkvæmdastjóri</w:t>
      </w:r>
      <w:r w:rsidRPr="00F76450">
        <w:rPr>
          <w:rFonts w:eastAsia="Times New Roman"/>
        </w:rPr>
        <w:t>, tilnefnd af Seðlabanka Íslands,</w:t>
      </w:r>
    </w:p>
    <w:p w14:paraId="3B88C22A" w14:textId="5E72A701" w:rsidR="00BD71DA" w:rsidRPr="001A047D" w:rsidRDefault="00BD71DA" w:rsidP="007C2E88">
      <w:pPr>
        <w:rPr>
          <w:rFonts w:eastAsia="Times New Roman"/>
        </w:rPr>
      </w:pPr>
      <w:r w:rsidRPr="00F76450">
        <w:rPr>
          <w:rFonts w:eastAsia="Times New Roman"/>
        </w:rPr>
        <w:t>Andri Egilsson, sérfræðingur, tilnefndur af Seðlabanka Íslands.</w:t>
      </w:r>
    </w:p>
    <w:p w14:paraId="78D49371" w14:textId="03DBDDE2" w:rsidR="00BD71DA" w:rsidRDefault="00BD71DA" w:rsidP="00031C6A">
      <w:pPr>
        <w:rPr>
          <w:rFonts w:eastAsia="Times New Roman"/>
        </w:rPr>
      </w:pPr>
      <w:r w:rsidRPr="00F76450">
        <w:rPr>
          <w:rFonts w:eastAsia="Times New Roman"/>
        </w:rPr>
        <w:t>Starfshópnum er</w:t>
      </w:r>
      <w:r w:rsidR="6032E8A8" w:rsidRPr="00F76450">
        <w:rPr>
          <w:rFonts w:eastAsia="Times New Roman"/>
        </w:rPr>
        <w:t xml:space="preserve"> falið að skila ráðherra drögum að lagafrumvarpi til nýrra heildarlaga um gjaldeyrismál, og eftir atvikum nauðsynlegum breytingum á öðrum lögum, eigi síðar en í júní 2020</w:t>
      </w:r>
      <w:r w:rsidRPr="00F76450">
        <w:rPr>
          <w:rFonts w:eastAsia="Times New Roman"/>
        </w:rPr>
        <w:t>.</w:t>
      </w:r>
      <w:r w:rsidR="00506F59" w:rsidRPr="00F76450">
        <w:rPr>
          <w:rFonts w:eastAsia="Times New Roman"/>
        </w:rPr>
        <w:t>“</w:t>
      </w:r>
    </w:p>
    <w:p w14:paraId="11EEE3EF" w14:textId="45CAB369" w:rsidR="6032E8A8" w:rsidRDefault="006C674C" w:rsidP="00643DB5">
      <w:pPr>
        <w:rPr>
          <w:rFonts w:eastAsia="Times New Roman"/>
        </w:rPr>
      </w:pPr>
      <w:r w:rsidRPr="00F76450">
        <w:rPr>
          <w:rFonts w:eastAsia="Times New Roman"/>
        </w:rPr>
        <w:lastRenderedPageBreak/>
        <w:t>Vinn</w:t>
      </w:r>
      <w:r w:rsidR="002A4545" w:rsidRPr="00F76450">
        <w:rPr>
          <w:rFonts w:eastAsia="Times New Roman"/>
        </w:rPr>
        <w:t>a</w:t>
      </w:r>
      <w:r w:rsidRPr="00F76450">
        <w:rPr>
          <w:rFonts w:eastAsia="Times New Roman"/>
        </w:rPr>
        <w:t xml:space="preserve"> starfshópsins </w:t>
      </w:r>
      <w:r w:rsidR="002A4545" w:rsidRPr="00F76450">
        <w:rPr>
          <w:rFonts w:eastAsia="Times New Roman"/>
        </w:rPr>
        <w:t xml:space="preserve">lá að mestu niðri </w:t>
      </w:r>
      <w:r w:rsidR="001E11C3" w:rsidRPr="00F76450">
        <w:rPr>
          <w:rFonts w:eastAsia="Times New Roman"/>
        </w:rPr>
        <w:t>frá miðjum mars 2020 og fram í júní sama ár</w:t>
      </w:r>
      <w:r w:rsidR="002A4545" w:rsidRPr="00F76450">
        <w:rPr>
          <w:rFonts w:eastAsia="Times New Roman"/>
        </w:rPr>
        <w:t xml:space="preserve"> meðan</w:t>
      </w:r>
      <w:r w:rsidR="00B73CC5" w:rsidRPr="00F76450">
        <w:rPr>
          <w:rFonts w:eastAsia="Times New Roman"/>
        </w:rPr>
        <w:t xml:space="preserve"> </w:t>
      </w:r>
      <w:r w:rsidR="008C476E" w:rsidRPr="00F76450">
        <w:rPr>
          <w:rFonts w:eastAsia="Times New Roman"/>
        </w:rPr>
        <w:t xml:space="preserve">sinna þurfti </w:t>
      </w:r>
      <w:r w:rsidR="00E750F2" w:rsidRPr="00F76450">
        <w:rPr>
          <w:rFonts w:eastAsia="Times New Roman"/>
        </w:rPr>
        <w:t>aðkallandi v</w:t>
      </w:r>
      <w:r w:rsidR="00F606A5" w:rsidRPr="00F76450">
        <w:rPr>
          <w:rFonts w:eastAsia="Times New Roman"/>
        </w:rPr>
        <w:t>erkefnum</w:t>
      </w:r>
      <w:r w:rsidR="008C476E" w:rsidRPr="00F76450">
        <w:rPr>
          <w:rFonts w:eastAsia="Times New Roman"/>
        </w:rPr>
        <w:t xml:space="preserve"> vegna</w:t>
      </w:r>
      <w:r w:rsidR="00E750F2" w:rsidRPr="00F76450">
        <w:rPr>
          <w:rFonts w:eastAsia="Times New Roman"/>
        </w:rPr>
        <w:t xml:space="preserve"> </w:t>
      </w:r>
      <w:r w:rsidR="00E33A79" w:rsidRPr="00F76450">
        <w:rPr>
          <w:rFonts w:eastAsia="Times New Roman"/>
        </w:rPr>
        <w:t>heimsfaraldurs kórónuveiru</w:t>
      </w:r>
      <w:r w:rsidR="008C476E" w:rsidRPr="00F76450">
        <w:rPr>
          <w:rFonts w:eastAsia="Times New Roman"/>
        </w:rPr>
        <w:t>.</w:t>
      </w:r>
      <w:r w:rsidR="00E750F2" w:rsidRPr="00F76450">
        <w:rPr>
          <w:rFonts w:eastAsia="Times New Roman"/>
        </w:rPr>
        <w:t xml:space="preserve"> </w:t>
      </w:r>
      <w:r w:rsidR="00D5160D" w:rsidRPr="00F76450">
        <w:rPr>
          <w:rFonts w:eastAsia="Times New Roman"/>
        </w:rPr>
        <w:t xml:space="preserve">Starfshópurinn skilaði ráðherra fullbúnum drögum að lagafrumvarpi </w:t>
      </w:r>
      <w:r w:rsidR="009553D5" w:rsidRPr="00F76450">
        <w:rPr>
          <w:rFonts w:eastAsia="Times New Roman"/>
        </w:rPr>
        <w:t>…</w:t>
      </w:r>
      <w:r w:rsidR="00515D28" w:rsidRPr="00F76450">
        <w:rPr>
          <w:rFonts w:eastAsia="Times New Roman"/>
        </w:rPr>
        <w:t xml:space="preserve"> 2020</w:t>
      </w:r>
      <w:r w:rsidR="00D5160D" w:rsidRPr="00F76450">
        <w:rPr>
          <w:rFonts w:eastAsia="Times New Roman"/>
        </w:rPr>
        <w:t>.</w:t>
      </w:r>
      <w:r w:rsidR="00E750F2" w:rsidRPr="00F76450">
        <w:rPr>
          <w:rFonts w:eastAsia="Times New Roman"/>
        </w:rPr>
        <w:t xml:space="preserve"> </w:t>
      </w:r>
    </w:p>
    <w:p w14:paraId="14AB105C" w14:textId="77777777" w:rsidR="6032E8A8" w:rsidRPr="00F76450" w:rsidRDefault="6032E8A8" w:rsidP="6032E8A8">
      <w:pPr>
        <w:rPr>
          <w:rFonts w:eastAsia="Times New Roman"/>
        </w:rPr>
      </w:pPr>
    </w:p>
    <w:p w14:paraId="019F464F" w14:textId="77777777" w:rsidR="00D0740D" w:rsidRDefault="6032E8A8" w:rsidP="00D0740D">
      <w:pPr>
        <w:pStyle w:val="Millifyrirsgn1"/>
        <w:rPr>
          <w:rFonts w:eastAsia="Times New Roman"/>
        </w:rPr>
      </w:pPr>
      <w:r w:rsidRPr="00F76450">
        <w:rPr>
          <w:rFonts w:eastAsia="Times New Roman"/>
        </w:rPr>
        <w:t xml:space="preserve">2. Tilefni og nauðsyn lagasetningar. </w:t>
      </w:r>
    </w:p>
    <w:p w14:paraId="5658F09B" w14:textId="410A2F69" w:rsidR="6032E8A8" w:rsidRPr="00F14DAC" w:rsidRDefault="6032E8A8" w:rsidP="00643DB5">
      <w:pPr>
        <w:pStyle w:val="Millifyrirsgn2"/>
        <w:rPr>
          <w:rFonts w:eastAsia="Times New Roman"/>
        </w:rPr>
      </w:pPr>
      <w:r w:rsidRPr="00F76450">
        <w:rPr>
          <w:rFonts w:eastAsia="Times New Roman"/>
        </w:rPr>
        <w:t xml:space="preserve">2.1 </w:t>
      </w:r>
      <w:r w:rsidR="6DAC0E8D" w:rsidRPr="00F76450">
        <w:rPr>
          <w:rFonts w:eastAsia="Times New Roman"/>
        </w:rPr>
        <w:t>E</w:t>
      </w:r>
      <w:r w:rsidR="41221ADA" w:rsidRPr="00F76450">
        <w:rPr>
          <w:rFonts w:eastAsia="Times New Roman"/>
        </w:rPr>
        <w:t>ndurskoðun</w:t>
      </w:r>
      <w:r w:rsidRPr="00F76450">
        <w:rPr>
          <w:rFonts w:eastAsia="Times New Roman"/>
        </w:rPr>
        <w:t xml:space="preserve"> laga um gjaldeyrismál</w:t>
      </w:r>
      <w:r w:rsidR="3D996766" w:rsidRPr="00F76450">
        <w:rPr>
          <w:rFonts w:eastAsia="Times New Roman"/>
        </w:rPr>
        <w:t xml:space="preserve"> tímabær</w:t>
      </w:r>
      <w:r w:rsidRPr="00F76450">
        <w:rPr>
          <w:rFonts w:eastAsia="Times New Roman"/>
        </w:rPr>
        <w:t>.</w:t>
      </w:r>
    </w:p>
    <w:p w14:paraId="2D135516" w14:textId="21588288" w:rsidR="6032E8A8" w:rsidRDefault="0CFFCC38" w:rsidP="5318E887">
      <w:pPr>
        <w:rPr>
          <w:rFonts w:eastAsia="Times New Roman"/>
        </w:rPr>
      </w:pPr>
      <w:r>
        <w:t xml:space="preserve">Fjármagnshöftunum sem komið var á árið 2008 hefur í öllum meginatriðum verið aflétt og náðu stjórnvöld hér á landi markmiðum sínum </w:t>
      </w:r>
      <w:r w:rsidR="4C130BC7">
        <w:t xml:space="preserve">um </w:t>
      </w:r>
      <w:r>
        <w:t xml:space="preserve">að </w:t>
      </w:r>
      <w:r w:rsidR="5AA9E371">
        <w:t xml:space="preserve">leysa úr þeim vanda sem að fjármálakerfinu og hagkerfinu steðjaði í kjölfar fjármálaáfallsins og </w:t>
      </w:r>
      <w:r w:rsidR="3443978F">
        <w:t xml:space="preserve">losa um </w:t>
      </w:r>
      <w:r>
        <w:t xml:space="preserve">höftin </w:t>
      </w:r>
      <w:r w:rsidR="798BEF18" w:rsidRPr="00254548">
        <w:t>án þess að stöðugle</w:t>
      </w:r>
      <w:r w:rsidR="798BEF18">
        <w:t>ika væri ógnað</w:t>
      </w:r>
      <w:r>
        <w:t xml:space="preserve">. Því </w:t>
      </w:r>
      <w:r w:rsidR="1484798B">
        <w:t>þótti</w:t>
      </w:r>
      <w:r>
        <w:t xml:space="preserve"> tímabært á árinu 2019 að staldra við og hefja heildarendurskoðun á lögum og reglum á þessu sviði og meta á hvaða meginsjónarmiðum gjaldeyrismál á Íslandi </w:t>
      </w:r>
      <w:r w:rsidR="5AA9E371">
        <w:t>ættu</w:t>
      </w:r>
      <w:r>
        <w:t xml:space="preserve"> að byggjast til frambúðar.</w:t>
      </w:r>
    </w:p>
    <w:p w14:paraId="59B3E5B6" w14:textId="77777777" w:rsidR="6032E8A8" w:rsidRPr="00F76450" w:rsidRDefault="6032E8A8" w:rsidP="6032E8A8">
      <w:pPr>
        <w:rPr>
          <w:rFonts w:eastAsia="Times New Roman"/>
        </w:rPr>
      </w:pPr>
    </w:p>
    <w:p w14:paraId="65806436" w14:textId="406C0F74" w:rsidR="00ED0C3F" w:rsidRDefault="6032E8A8" w:rsidP="00643DB5">
      <w:pPr>
        <w:pStyle w:val="Millifyrirsgn2"/>
        <w:rPr>
          <w:rFonts w:eastAsia="Times New Roman"/>
        </w:rPr>
      </w:pPr>
      <w:r w:rsidRPr="00F76450">
        <w:rPr>
          <w:rFonts w:eastAsia="Times New Roman"/>
        </w:rPr>
        <w:t>2.2 Um aðdraganda setningar laga um gjaldeyrismál nr. 87/1992</w:t>
      </w:r>
      <w:r w:rsidR="007C18BC" w:rsidRPr="00F76450">
        <w:rPr>
          <w:rFonts w:eastAsia="Times New Roman"/>
        </w:rPr>
        <w:t xml:space="preserve"> og breytingar í gengismálum</w:t>
      </w:r>
      <w:r w:rsidR="00FF1567" w:rsidRPr="00F76450">
        <w:rPr>
          <w:rFonts w:eastAsia="Times New Roman"/>
        </w:rPr>
        <w:t xml:space="preserve"> og peningastefnu 2001.</w:t>
      </w:r>
    </w:p>
    <w:p w14:paraId="09915771" w14:textId="7C06C0E8" w:rsidR="00F85BFA" w:rsidRDefault="38D1A55A" w:rsidP="5318E887">
      <w:pPr>
        <w:rPr>
          <w:rFonts w:eastAsia="Times New Roman"/>
        </w:rPr>
      </w:pPr>
      <w:r>
        <w:t>Gjaldeyrisviðskipti á Íslandi og flæði fjármagns milli Íslands og annarra ríkja v</w:t>
      </w:r>
      <w:r w:rsidR="362CD0D4">
        <w:t>oru</w:t>
      </w:r>
      <w:r>
        <w:t xml:space="preserve"> lengi vel takm</w:t>
      </w:r>
      <w:r w:rsidR="362CD0D4">
        <w:t>örkuð</w:t>
      </w:r>
      <w:r>
        <w:t xml:space="preserve"> með ýmsum hætti. Á síðari hluta 20. aldarinnar stigu þjóðir heimsins sífellt fleiri og stærri skref í átt að frjálsari viðskiptum með vörur, þjónustu og fjármagn. Á Íslandi </w:t>
      </w:r>
      <w:r w:rsidR="0E8923EC">
        <w:t>var</w:t>
      </w:r>
      <w:r>
        <w:t xml:space="preserve"> þróunin þó hæg og árið 1990 var svo komið að Ísland var orðið eina stofnríki OECD sem hafði ekki aflétt almennum fyrirvara við samþykkt</w:t>
      </w:r>
      <w:r w:rsidR="30FC42E2">
        <w:t xml:space="preserve"> stofnunarinnar</w:t>
      </w:r>
      <w:r>
        <w:t xml:space="preserve"> um frjálsar fjármagnshreyfingar. </w:t>
      </w:r>
      <w:r w:rsidR="42325123">
        <w:t xml:space="preserve"> </w:t>
      </w:r>
      <w:r w:rsidR="286532D3">
        <w:t>Straumhvörf urðu</w:t>
      </w:r>
      <w:r>
        <w:t xml:space="preserve"> í þessum efnum hér á landi á tíunda áratug síðustu aldar</w:t>
      </w:r>
      <w:r w:rsidR="1A605821">
        <w:t xml:space="preserve"> með EES</w:t>
      </w:r>
      <w:r w:rsidR="77CD984D">
        <w:t>-</w:t>
      </w:r>
      <w:r w:rsidR="1A605821">
        <w:t>samningnum</w:t>
      </w:r>
      <w:r>
        <w:t>.</w:t>
      </w:r>
    </w:p>
    <w:p w14:paraId="27D44C24" w14:textId="5B9471CC" w:rsidR="00F85BFA" w:rsidRPr="002F3408" w:rsidRDefault="7CC85EF5" w:rsidP="5318E887">
      <w:pPr>
        <w:rPr>
          <w:rFonts w:eastAsia="Times New Roman"/>
        </w:rPr>
      </w:pPr>
      <w:r>
        <w:t>N</w:t>
      </w:r>
      <w:r w:rsidR="38D1A55A">
        <w:t>ý heildarlög um gjaldeyrismál, nr. 87/1992, fól</w:t>
      </w:r>
      <w:r>
        <w:t>u</w:t>
      </w:r>
      <w:r w:rsidR="38D1A55A">
        <w:t xml:space="preserve"> í sér gagngera endurskoðun á lagaumhverfi gjaldeyrisviðskipta og fjármagnshreyfinga sem gilt hafði á Íslandi um áratugaskeið. </w:t>
      </w:r>
      <w:r w:rsidR="41EBD1C1">
        <w:t xml:space="preserve">Nokkru áður en lögin tóku gildi höfðu átt sér stað umbætur í átt að </w:t>
      </w:r>
      <w:r w:rsidR="38D1A55A">
        <w:t>auknu frjálsræði í gjaldeyrisviðskiptum</w:t>
      </w:r>
      <w:r w:rsidR="41EBD1C1">
        <w:t xml:space="preserve">, t.a.m. </w:t>
      </w:r>
      <w:r w:rsidR="38D1A55A">
        <w:t xml:space="preserve">með </w:t>
      </w:r>
      <w:r w:rsidR="0D8EBED5">
        <w:t xml:space="preserve">þeirri rýmkun </w:t>
      </w:r>
      <w:r w:rsidR="38D1A55A">
        <w:t>gjaldeyrisregl</w:t>
      </w:r>
      <w:r w:rsidR="41EBD1C1">
        <w:t>na</w:t>
      </w:r>
      <w:r w:rsidR="38D1A55A">
        <w:t xml:space="preserve"> </w:t>
      </w:r>
      <w:r w:rsidR="0D8EBED5">
        <w:t>sem fólst í</w:t>
      </w:r>
      <w:r w:rsidR="38D1A55A">
        <w:t xml:space="preserve"> nýrri reglugerð um skipan gjaldeyris- og viðskiptamála í september 1990. Nýju reglurnar endurspegluðu </w:t>
      </w:r>
      <w:r w:rsidR="7A7D1AE7">
        <w:t>sambærilega þróun</w:t>
      </w:r>
      <w:r w:rsidR="38D1A55A">
        <w:t xml:space="preserve"> í gjaldeyrisviðskiptum og fjármagnshreyfingum </w:t>
      </w:r>
      <w:r w:rsidR="5AA9E371">
        <w:t>og</w:t>
      </w:r>
      <w:r w:rsidR="38D1A55A">
        <w:t xml:space="preserve"> átti sér stað víða </w:t>
      </w:r>
      <w:r w:rsidR="0C09BDAB">
        <w:t>um heim</w:t>
      </w:r>
      <w:r w:rsidR="38D1A55A">
        <w:t xml:space="preserve"> á sama tíma. Til að mynda stigu lönd í Evrópu fyrstu skrefin að formlegu samstarfi um sameiginlega</w:t>
      </w:r>
      <w:r w:rsidR="362CD0D4">
        <w:t>n gjaldmiðil</w:t>
      </w:r>
      <w:r w:rsidR="38D1A55A">
        <w:t xml:space="preserve"> um þetta leyti. </w:t>
      </w:r>
    </w:p>
    <w:p w14:paraId="7AC9FEC6" w14:textId="1C187CD2" w:rsidR="00841885" w:rsidRDefault="5A14407F" w:rsidP="5318E887">
      <w:pPr>
        <w:rPr>
          <w:rFonts w:eastAsia="Times New Roman"/>
        </w:rPr>
      </w:pPr>
      <w:r>
        <w:t>Við upphaf tíunda áratugar síðustu aldar varð breyting í gengismálum hér á landi</w:t>
      </w:r>
      <w:r w:rsidR="1980EC5B">
        <w:t xml:space="preserve"> með aukinni áherslu á</w:t>
      </w:r>
      <w:r>
        <w:t xml:space="preserve"> stöðugleik</w:t>
      </w:r>
      <w:r w:rsidR="1980EC5B">
        <w:t>a</w:t>
      </w:r>
      <w:r>
        <w:t xml:space="preserve"> verðlags</w:t>
      </w:r>
      <w:r w:rsidR="50559D8B">
        <w:t>.</w:t>
      </w:r>
      <w:r w:rsidR="0BB1FD4C">
        <w:t xml:space="preserve"> </w:t>
      </w:r>
      <w:r w:rsidR="6AA52E4A">
        <w:t>Hún</w:t>
      </w:r>
      <w:r w:rsidR="14DE6062">
        <w:t xml:space="preserve"> endurspeglaði alþjóðleg</w:t>
      </w:r>
      <w:r w:rsidR="0BAF7749">
        <w:t>a þróun</w:t>
      </w:r>
      <w:r w:rsidR="14DE6062">
        <w:t xml:space="preserve"> </w:t>
      </w:r>
      <w:r w:rsidR="4A12BBFC">
        <w:t>og</w:t>
      </w:r>
      <w:r w:rsidR="14DE6062">
        <w:t xml:space="preserve"> reynslu af mikilli verðbólgu hér á landi áratugina á undan. </w:t>
      </w:r>
      <w:r w:rsidR="00AA600A">
        <w:t xml:space="preserve">Á fyrstu árum </w:t>
      </w:r>
      <w:r w:rsidR="281A7841">
        <w:t xml:space="preserve">áratugarins var gengi krónunnar haldið nánast algerlega stöðugu </w:t>
      </w:r>
      <w:r w:rsidR="00AA600A">
        <w:t xml:space="preserve">en í kjölfar gengisfellinganna </w:t>
      </w:r>
      <w:r w:rsidR="0BAF7749">
        <w:t xml:space="preserve">1992 og 1993 </w:t>
      </w:r>
      <w:r w:rsidR="00AA600A">
        <w:t xml:space="preserve">og </w:t>
      </w:r>
      <w:r w:rsidR="365CCC31">
        <w:t>erfiðleika í</w:t>
      </w:r>
      <w:r w:rsidR="281A7841">
        <w:t xml:space="preserve"> ERM-samstarfin</w:t>
      </w:r>
      <w:r w:rsidR="365CCC31">
        <w:t>u</w:t>
      </w:r>
      <w:r w:rsidR="281A7841">
        <w:t xml:space="preserve"> (e. European Exchange Rate Mechanism) árið 1993</w:t>
      </w:r>
      <w:r w:rsidR="04207143">
        <w:t xml:space="preserve"> jókst meðvitund hér heima og erlendis um</w:t>
      </w:r>
      <w:r w:rsidR="281A7841">
        <w:t xml:space="preserve"> þá hættu sem </w:t>
      </w:r>
      <w:r w:rsidR="74ACE0BB">
        <w:t>fylgdi</w:t>
      </w:r>
      <w:r w:rsidR="281A7841">
        <w:t xml:space="preserve"> einhliða spá</w:t>
      </w:r>
      <w:r w:rsidR="2AFFA82C">
        <w:t>kaup</w:t>
      </w:r>
      <w:r w:rsidR="281A7841">
        <w:t>mennsku gegn gjaldmiðli þar sem gengisstefnan er ósveigjanleg en fjármag</w:t>
      </w:r>
      <w:r w:rsidR="46C71CE3">
        <w:t>n</w:t>
      </w:r>
      <w:r w:rsidR="281A7841">
        <w:t>shreyfingar óheftar</w:t>
      </w:r>
      <w:r w:rsidR="04207143">
        <w:t>.</w:t>
      </w:r>
      <w:r w:rsidR="281A7841">
        <w:t xml:space="preserve"> </w:t>
      </w:r>
    </w:p>
    <w:p w14:paraId="1148685B" w14:textId="5AF61B58" w:rsidR="00555479" w:rsidRDefault="2A349E38" w:rsidP="5318E887">
      <w:pPr>
        <w:rPr>
          <w:rFonts w:eastAsia="Times New Roman"/>
        </w:rPr>
      </w:pPr>
      <w:r>
        <w:t>Eftir því sem leið á tíunda áratuginn voru vikmörk</w:t>
      </w:r>
      <w:r w:rsidR="301E6D93">
        <w:t xml:space="preserve"> gengis krónunnar víkkuð </w:t>
      </w:r>
      <w:r w:rsidR="69521C8B">
        <w:t>í áföngum. Töluverðrar ofþenslu gætti í þjóðarbúskapnum en mikið innstreymi erlends lánsfjár stuðlaði að styrkingu krónunnar þrátt fyrir vaxandi viðskiptahalla.</w:t>
      </w:r>
      <w:r w:rsidR="301E6D93">
        <w:t>. Þegar komið var fram á árið</w:t>
      </w:r>
      <w:r w:rsidR="72B0ED83">
        <w:t xml:space="preserve"> 2000 </w:t>
      </w:r>
      <w:r w:rsidR="7973074C">
        <w:t>gaf</w:t>
      </w:r>
      <w:r w:rsidR="72B0ED83">
        <w:t xml:space="preserve"> gengi krónunnar</w:t>
      </w:r>
      <w:r w:rsidR="3FD02FF6">
        <w:t xml:space="preserve"> hins vegar</w:t>
      </w:r>
      <w:r w:rsidR="72B0ED83">
        <w:t xml:space="preserve"> nokkuð eftir í kjölfar versnandi horfa</w:t>
      </w:r>
      <w:r w:rsidR="6CD3C87C">
        <w:t xml:space="preserve"> og þrátt fyrir inngrip</w:t>
      </w:r>
      <w:r w:rsidR="4CD3779B">
        <w:t xml:space="preserve"> á gjaldeyrismarkað og hækkun vax</w:t>
      </w:r>
      <w:r w:rsidR="5B5AFD19">
        <w:t>t</w:t>
      </w:r>
      <w:r w:rsidR="4CD3779B">
        <w:t>a hélt þrýstingur á krónuna áfram að vaxa.</w:t>
      </w:r>
      <w:r w:rsidR="72B0ED83">
        <w:t xml:space="preserve"> Þrýstingur</w:t>
      </w:r>
      <w:r w:rsidR="6C1703D3">
        <w:t>inn</w:t>
      </w:r>
      <w:r w:rsidR="72B0ED83">
        <w:t xml:space="preserve"> náði hámarki snemma árs 2001 </w:t>
      </w:r>
      <w:r w:rsidR="35C32D70">
        <w:t xml:space="preserve">o gátti þátt í því að ákveðið var að hverfa </w:t>
      </w:r>
      <w:r w:rsidR="72B0ED83">
        <w:t xml:space="preserve">s frá gengismarkmiði og </w:t>
      </w:r>
      <w:r w:rsidR="67F0B42B">
        <w:t xml:space="preserve">taka upp </w:t>
      </w:r>
      <w:r w:rsidR="72B0ED83">
        <w:t>verðbólgumarkmið í mars árið 2001.</w:t>
      </w:r>
      <w:r w:rsidR="35A780FB">
        <w:t xml:space="preserve"> </w:t>
      </w:r>
    </w:p>
    <w:p w14:paraId="58AF05E4" w14:textId="77777777" w:rsidR="006D145C" w:rsidRPr="00F76450" w:rsidRDefault="006D145C" w:rsidP="00D0740D">
      <w:pPr>
        <w:rPr>
          <w:rFonts w:eastAsia="Times New Roman"/>
        </w:rPr>
      </w:pPr>
    </w:p>
    <w:p w14:paraId="4D81D84A" w14:textId="1B3CB733" w:rsidR="00E9509A" w:rsidRPr="006D145C" w:rsidRDefault="6032E8A8" w:rsidP="00A07757">
      <w:pPr>
        <w:pStyle w:val="Millifyrirsgn2"/>
        <w:rPr>
          <w:rFonts w:eastAsia="Times New Roman"/>
        </w:rPr>
      </w:pPr>
      <w:r w:rsidRPr="00F76450">
        <w:rPr>
          <w:rFonts w:eastAsia="Times New Roman"/>
        </w:rPr>
        <w:t>2.</w:t>
      </w:r>
      <w:r w:rsidR="00FF1567" w:rsidRPr="00F76450">
        <w:rPr>
          <w:rFonts w:eastAsia="Times New Roman"/>
        </w:rPr>
        <w:t>3</w:t>
      </w:r>
      <w:r w:rsidRPr="00F76450">
        <w:rPr>
          <w:rFonts w:eastAsia="Times New Roman"/>
        </w:rPr>
        <w:t xml:space="preserve"> Fjármagnshöft og aðdragandi þeirra</w:t>
      </w:r>
      <w:r w:rsidR="00A517F0" w:rsidRPr="00F76450">
        <w:rPr>
          <w:rFonts w:eastAsia="Times New Roman"/>
        </w:rPr>
        <w:t>.</w:t>
      </w:r>
      <w:r w:rsidRPr="00F76450">
        <w:rPr>
          <w:rFonts w:eastAsia="Times New Roman"/>
        </w:rPr>
        <w:t xml:space="preserve"> </w:t>
      </w:r>
    </w:p>
    <w:p w14:paraId="665CF149" w14:textId="40A4F4B3" w:rsidR="00947626" w:rsidRDefault="5D2B332D" w:rsidP="234DFA6C">
      <w:r w:rsidRPr="73DB490F">
        <w:lastRenderedPageBreak/>
        <w:t xml:space="preserve">Þeim breytingum sem á undan eru raktar </w:t>
      </w:r>
      <w:r w:rsidR="10FCA7F0" w:rsidRPr="73DB490F">
        <w:t>fylgdu margar áskoranir</w:t>
      </w:r>
      <w:r w:rsidR="6949001A" w:rsidRPr="73DB490F">
        <w:t xml:space="preserve">. </w:t>
      </w:r>
      <w:r w:rsidR="01F64C1D" w:rsidRPr="73DB490F">
        <w:t xml:space="preserve">Á fyrsta áratug </w:t>
      </w:r>
      <w:r w:rsidR="3B3C44BA" w:rsidRPr="73DB490F">
        <w:t xml:space="preserve">þessarar aldar </w:t>
      </w:r>
      <w:r w:rsidR="15D3DE91" w:rsidRPr="73DB490F">
        <w:t>jók</w:t>
      </w:r>
      <w:r w:rsidR="493560E3">
        <w:t>st</w:t>
      </w:r>
      <w:r w:rsidR="76BC1386" w:rsidRPr="73DB490F">
        <w:t xml:space="preserve"> vaxtamunur </w:t>
      </w:r>
      <w:r w:rsidR="3E563DD4" w:rsidRPr="73DB490F">
        <w:t xml:space="preserve">milli Íslands og annarra landa </w:t>
      </w:r>
      <w:r w:rsidR="3338FFEE">
        <w:t xml:space="preserve">og vakti </w:t>
      </w:r>
      <w:r w:rsidR="15D3DE91" w:rsidRPr="73DB490F">
        <w:t>á</w:t>
      </w:r>
      <w:r w:rsidR="7D60821C" w:rsidRPr="73DB490F">
        <w:t>huga erlendra aðila</w:t>
      </w:r>
      <w:r w:rsidR="700E54F9" w:rsidRPr="73DB490F">
        <w:t xml:space="preserve"> á verðbréfum útgefnum í íslenskum krónum </w:t>
      </w:r>
      <w:r w:rsidR="00006339">
        <w:t>sem</w:t>
      </w:r>
      <w:r w:rsidR="2064CE72">
        <w:t>leiddi til aukinnar eftirspurnar</w:t>
      </w:r>
      <w:r w:rsidR="2DB6FD23" w:rsidRPr="73DB490F">
        <w:t xml:space="preserve"> </w:t>
      </w:r>
      <w:r w:rsidR="35044D75" w:rsidRPr="73DB490F">
        <w:t>i</w:t>
      </w:r>
      <w:r w:rsidR="1F5D111F" w:rsidRPr="73DB490F">
        <w:t>nnlend</w:t>
      </w:r>
      <w:r w:rsidR="2DB6FD23" w:rsidRPr="73DB490F">
        <w:t>ra</w:t>
      </w:r>
      <w:r w:rsidR="1F5D111F" w:rsidRPr="73DB490F">
        <w:t xml:space="preserve"> aðila</w:t>
      </w:r>
      <w:r w:rsidR="0D2FE62F" w:rsidRPr="73DB490F">
        <w:t xml:space="preserve"> </w:t>
      </w:r>
      <w:r w:rsidR="70F8E2A1">
        <w:t>eftir lánum</w:t>
      </w:r>
      <w:r w:rsidR="2DB6FD23" w:rsidRPr="73DB490F">
        <w:t xml:space="preserve"> í </w:t>
      </w:r>
      <w:r w:rsidR="0D2FE62F" w:rsidRPr="73DB490F">
        <w:t>erlendum gjaldmiðlum á lægri vöxtum.</w:t>
      </w:r>
      <w:r w:rsidR="7628F329">
        <w:t xml:space="preserve"> </w:t>
      </w:r>
      <w:r w:rsidR="7628F329" w:rsidRPr="786F7881">
        <w:rPr>
          <w:rFonts w:eastAsia="Times New Roman"/>
        </w:rPr>
        <w:t>Hinir erlendu fjárfestar höfðu hins vegar takmarkaðan áhuga á að eiga kröfu á íslenska ríkið eða aðra innlenda útgefendur skuldabréfa, enda fyrst og fremst á höttunum eftir vaxtamun.</w:t>
      </w:r>
      <w:r w:rsidR="5E8281A8" w:rsidRPr="73DB490F">
        <w:t xml:space="preserve"> </w:t>
      </w:r>
      <w:r w:rsidR="2BDAD01F">
        <w:t>Þetta</w:t>
      </w:r>
      <w:r w:rsidR="5367E40C">
        <w:t xml:space="preserve"> leiddi  til </w:t>
      </w:r>
      <w:r w:rsidR="69DCF692">
        <w:t>umfangsmikillar útgáfu erlendra aðila á skuldabréfum í íslenskum krónum, s</w:t>
      </w:r>
      <w:r w:rsidR="009A2F68">
        <w:t>vokallaðra</w:t>
      </w:r>
      <w:r w:rsidR="69DCF692">
        <w:t xml:space="preserve"> </w:t>
      </w:r>
      <w:r w:rsidR="3CF99A15">
        <w:t>j</w:t>
      </w:r>
      <w:r w:rsidR="69DCF692">
        <w:t>öklabréfa, en</w:t>
      </w:r>
      <w:r w:rsidR="5C92DE03">
        <w:t xml:space="preserve"> slík útgáfa </w:t>
      </w:r>
      <w:r w:rsidR="60873CC4">
        <w:t>fól</w:t>
      </w:r>
      <w:r w:rsidR="53E9DB1E">
        <w:t xml:space="preserve"> almennt</w:t>
      </w:r>
      <w:r w:rsidR="60873CC4">
        <w:t xml:space="preserve"> í sér </w:t>
      </w:r>
      <w:r w:rsidR="4645FCF9">
        <w:t>samspil</w:t>
      </w:r>
      <w:r w:rsidR="143093EA">
        <w:t xml:space="preserve"> á milli</w:t>
      </w:r>
      <w:r w:rsidR="4645FCF9">
        <w:t xml:space="preserve"> erlendra útgefenda</w:t>
      </w:r>
      <w:r w:rsidR="6334BCBD">
        <w:t xml:space="preserve"> og milligönguaðila</w:t>
      </w:r>
      <w:r w:rsidR="75AEE72C">
        <w:t>,</w:t>
      </w:r>
      <w:r w:rsidR="4645FCF9">
        <w:t xml:space="preserve"> sem </w:t>
      </w:r>
      <w:r w:rsidR="71082B44">
        <w:t xml:space="preserve">annars vegar </w:t>
      </w:r>
      <w:r w:rsidR="27E8670E">
        <w:t>voru á höttunum eftir</w:t>
      </w:r>
      <w:r w:rsidR="08F5E7AE">
        <w:t xml:space="preserve"> hagstæðri fjármögnun í erlendum gjaldeyri og hins vegar </w:t>
      </w:r>
      <w:r w:rsidR="27E8670E">
        <w:t>tekjum af</w:t>
      </w:r>
      <w:r w:rsidR="76D11679">
        <w:t xml:space="preserve"> vaxtamun og</w:t>
      </w:r>
      <w:r w:rsidR="27E8670E">
        <w:t xml:space="preserve"> þóknunum,</w:t>
      </w:r>
      <w:r w:rsidR="24DABE83">
        <w:t xml:space="preserve"> og</w:t>
      </w:r>
      <w:r w:rsidR="4645FCF9">
        <w:t xml:space="preserve"> íslenskra banka sem</w:t>
      </w:r>
      <w:r w:rsidR="33DD8476">
        <w:t xml:space="preserve"> gerðu skiptasamninga við milligönguaðilana,</w:t>
      </w:r>
      <w:r w:rsidR="65A14E8C">
        <w:t xml:space="preserve"> tóku lán erlendis en</w:t>
      </w:r>
      <w:r w:rsidR="4645FCF9">
        <w:t xml:space="preserve"> höfðu þörf fyrir fjármögnun í </w:t>
      </w:r>
      <w:r w:rsidR="05428460">
        <w:t xml:space="preserve">íslenskum krónum </w:t>
      </w:r>
      <w:r w:rsidR="01C0A54D">
        <w:t>.</w:t>
      </w:r>
      <w:r w:rsidR="2568EC38">
        <w:t xml:space="preserve"> </w:t>
      </w:r>
      <w:r w:rsidR="2568EC38" w:rsidRPr="786F7881">
        <w:rPr>
          <w:rFonts w:eastAsia="Times New Roman"/>
        </w:rPr>
        <w:t>Hinn erlendi fjárfestir</w:t>
      </w:r>
      <w:r w:rsidR="43417F54" w:rsidRPr="786F7881">
        <w:rPr>
          <w:rFonts w:eastAsia="Times New Roman"/>
        </w:rPr>
        <w:t>, sá sem keypti jöklabréfið,</w:t>
      </w:r>
      <w:r w:rsidR="2568EC38" w:rsidRPr="786F7881">
        <w:rPr>
          <w:rFonts w:eastAsia="Times New Roman"/>
        </w:rPr>
        <w:t xml:space="preserve"> bar</w:t>
      </w:r>
      <w:r w:rsidR="1C574198" w:rsidRPr="786F7881">
        <w:rPr>
          <w:rFonts w:eastAsia="Times New Roman"/>
        </w:rPr>
        <w:t xml:space="preserve"> almennt</w:t>
      </w:r>
      <w:r w:rsidR="2568EC38" w:rsidRPr="786F7881">
        <w:rPr>
          <w:rFonts w:eastAsia="Times New Roman"/>
        </w:rPr>
        <w:t xml:space="preserve"> krónuáhættu en hvorki útgefandinn né milligönguaðilinn.</w:t>
      </w:r>
      <w:r w:rsidR="703E8F65" w:rsidRPr="786F7881">
        <w:rPr>
          <w:rFonts w:eastAsia="Times New Roman"/>
        </w:rPr>
        <w:t xml:space="preserve"> Gjaldeyrisáhætta á innlenda aðila jókst einnig í takt við auknar erle</w:t>
      </w:r>
      <w:r w:rsidR="008F4D2F">
        <w:rPr>
          <w:rFonts w:eastAsia="Times New Roman"/>
        </w:rPr>
        <w:t>nd</w:t>
      </w:r>
      <w:r w:rsidR="703E8F65" w:rsidRPr="786F7881">
        <w:rPr>
          <w:rFonts w:eastAsia="Times New Roman"/>
        </w:rPr>
        <w:t>ar lántökur bankanna en</w:t>
      </w:r>
      <w:r w:rsidR="2568EC38" w:rsidRPr="786F7881">
        <w:rPr>
          <w:rFonts w:eastAsia="Times New Roman"/>
        </w:rPr>
        <w:t xml:space="preserve"> </w:t>
      </w:r>
      <w:r w:rsidR="29AFF7B9" w:rsidRPr="786F7881">
        <w:rPr>
          <w:rFonts w:eastAsia="Times New Roman"/>
        </w:rPr>
        <w:t>markaðs</w:t>
      </w:r>
      <w:r w:rsidR="2568EC38" w:rsidRPr="786F7881">
        <w:rPr>
          <w:rFonts w:eastAsia="Times New Roman"/>
        </w:rPr>
        <w:t>vextir lækkuðu</w:t>
      </w:r>
      <w:r w:rsidR="63B42D72" w:rsidRPr="786F7881">
        <w:rPr>
          <w:rFonts w:eastAsia="Times New Roman"/>
        </w:rPr>
        <w:t xml:space="preserve"> og eftirspurn eftir krónum jókst með tilheyrandi þrýstingi til hækkunar á gengi krónunnar</w:t>
      </w:r>
      <w:r w:rsidR="2568EC38" w:rsidRPr="786F7881">
        <w:rPr>
          <w:rFonts w:eastAsia="Times New Roman"/>
        </w:rPr>
        <w:t>.</w:t>
      </w:r>
      <w:r w:rsidR="01C0A54D">
        <w:t xml:space="preserve"> Í byrjun september 2007, þegar útgáfan var sem mest hér á landi, námu útistandandi jöklabréf ríflega 450 ma.kr. eða um þriðjungi af vergri landsframleiðslu</w:t>
      </w:r>
      <w:r w:rsidR="6F3A9650">
        <w:t xml:space="preserve"> og næstum fimm sinnum meiri en heildarúgáfa ríkisbréfa á þessum tíma</w:t>
      </w:r>
      <w:r w:rsidR="01C0A54D">
        <w:t>.</w:t>
      </w:r>
      <w:r w:rsidRPr="0C62E839">
        <w:rPr>
          <w:rStyle w:val="Tilvsunneanmlsgrein"/>
        </w:rPr>
        <w:footnoteReference w:id="2"/>
      </w:r>
      <w:r w:rsidR="01C0A54D">
        <w:t xml:space="preserve"> Jöklabréfaútgáfan hafði m.a. þau áhrif á peningastefnu Seðlabankans að vinna á móti því að stýrivaxtahækkanir bankans </w:t>
      </w:r>
      <w:r w:rsidR="31E4E6F5">
        <w:t>miðluðust</w:t>
      </w:r>
      <w:r w:rsidR="01C0A54D">
        <w:t xml:space="preserve"> í gegnum vaxtarófið af fullum þunga. Þar með fór miðlun hennar í auknum mæli fram í gegnum gengisáhrifin í staðinn fyrir vaxtafarveginn. Þetta jók á þá óvissu sem var fyrir hendi við framkvæmd peningastefnunnar</w:t>
      </w:r>
      <w:r w:rsidR="5FC7CED1">
        <w:t>.</w:t>
      </w:r>
      <w:r w:rsidRPr="0C62E839">
        <w:rPr>
          <w:rStyle w:val="Tilvsunneanmlsgrein"/>
        </w:rPr>
        <w:footnoteReference w:id="3"/>
      </w:r>
      <w:r w:rsidR="5E8281A8">
        <w:t xml:space="preserve"> </w:t>
      </w:r>
    </w:p>
    <w:p w14:paraId="56A0B925" w14:textId="1F12831C" w:rsidR="00947626" w:rsidRPr="00F76450" w:rsidRDefault="01EE687B" w:rsidP="5318E887">
      <w:pPr>
        <w:rPr>
          <w:rFonts w:eastAsia="Times New Roman"/>
          <w:color w:val="242424"/>
        </w:rPr>
      </w:pPr>
      <w:r w:rsidRPr="73DB490F">
        <w:t>Aukið aðgengi innlendra aðila að lánsfjármagni</w:t>
      </w:r>
      <w:r w:rsidR="0AB0B194">
        <w:t>, bæði í íslenskum krónum og erlendum gjaldeyri,</w:t>
      </w:r>
      <w:r w:rsidRPr="73DB490F">
        <w:t xml:space="preserve"> </w:t>
      </w:r>
      <w:r w:rsidR="4ED4FAA8" w:rsidRPr="73DB490F">
        <w:t xml:space="preserve">ýtti undir eftirspurn og magnaði eignaverð sem aftur jók veðrými. </w:t>
      </w:r>
      <w:r w:rsidR="64CA60B9" w:rsidRPr="73DB490F">
        <w:t>Umtalsvert ójafnvægi myndaðist</w:t>
      </w:r>
      <w:r w:rsidR="6943095C" w:rsidRPr="73DB490F">
        <w:t>.</w:t>
      </w:r>
      <w:r w:rsidR="39C9E52D" w:rsidRPr="73DB490F">
        <w:t xml:space="preserve"> Þ</w:t>
      </w:r>
      <w:r w:rsidR="370209E5" w:rsidRPr="73DB490F">
        <w:t xml:space="preserve">egar </w:t>
      </w:r>
      <w:r w:rsidR="6C0BCA5C" w:rsidRPr="73DB490F">
        <w:t xml:space="preserve">alþjóðlega fjármálakreppan brast á og </w:t>
      </w:r>
      <w:r w:rsidR="3CF16500" w:rsidRPr="73DB490F">
        <w:t>traust fór þverrandi</w:t>
      </w:r>
      <w:r w:rsidR="7F0FD5DB" w:rsidRPr="73DB490F">
        <w:t>, sérstaklega á íslenskum fjármálamarkaði,</w:t>
      </w:r>
      <w:r w:rsidR="3CF16500" w:rsidRPr="73DB490F">
        <w:t xml:space="preserve"> </w:t>
      </w:r>
      <w:r w:rsidR="22E05241" w:rsidRPr="73DB490F">
        <w:t>tók við</w:t>
      </w:r>
      <w:r w:rsidR="3CF16500" w:rsidRPr="73DB490F">
        <w:t xml:space="preserve"> veruleg</w:t>
      </w:r>
      <w:r w:rsidR="22E05241" w:rsidRPr="73DB490F">
        <w:t>ur</w:t>
      </w:r>
      <w:r w:rsidR="3CF16500" w:rsidRPr="73DB490F">
        <w:t xml:space="preserve"> </w:t>
      </w:r>
      <w:r w:rsidR="370209E5" w:rsidRPr="73DB490F">
        <w:t>fjármagnsflótt</w:t>
      </w:r>
      <w:r w:rsidR="6DAF7DD1" w:rsidRPr="73DB490F">
        <w:t>i</w:t>
      </w:r>
      <w:r w:rsidR="3CF16500" w:rsidRPr="73DB490F">
        <w:t xml:space="preserve"> frá landinu </w:t>
      </w:r>
      <w:r w:rsidR="62DFE7D3" w:rsidRPr="73DB490F">
        <w:t xml:space="preserve">sem magnaðist enn frekar </w:t>
      </w:r>
      <w:r w:rsidR="3CF16500" w:rsidRPr="73DB490F">
        <w:t xml:space="preserve">í kjölfar </w:t>
      </w:r>
      <w:r w:rsidR="540D5643" w:rsidRPr="73DB490F">
        <w:t xml:space="preserve">fjármálaáfallsins </w:t>
      </w:r>
      <w:r w:rsidR="62DFE7D3" w:rsidRPr="73DB490F">
        <w:t xml:space="preserve">haustið </w:t>
      </w:r>
      <w:r w:rsidR="540D5643" w:rsidRPr="73DB490F">
        <w:t>2008</w:t>
      </w:r>
      <w:r w:rsidR="0D2FE62F" w:rsidRPr="73DB490F">
        <w:t xml:space="preserve">. </w:t>
      </w:r>
      <w:r w:rsidR="2637E93B" w:rsidRPr="73DB490F">
        <w:t xml:space="preserve">Gengi </w:t>
      </w:r>
      <w:r w:rsidR="62DFE7D3" w:rsidRPr="73DB490F">
        <w:t>krónunnar gagnvart gjaldmiðlum helstu viðskiptalanda féll um u.þ.b. helming og mikil óvissa um endurreisn fjármál</w:t>
      </w:r>
      <w:r w:rsidR="6580FAB7" w:rsidRPr="73DB490F">
        <w:t>a</w:t>
      </w:r>
      <w:r w:rsidR="62DFE7D3" w:rsidRPr="73DB490F">
        <w:t xml:space="preserve">kerfisins og greiðslujöfnuð, ört versnandi skuldastaða ríkissjóðs, fyrirtækja og einstaklinga og alþjóðlegar aðstæður grófu undan trausti á efnahagsstefnuna. Því var hætta á viðvarandi fjármagnsflótta og þ.a.l. óstöðugleika í gengis- og peningamálum sem gert hefði endurreisn fjármálakerfisins og efnahagslífsins í heild afar torsótta. </w:t>
      </w:r>
      <w:r w:rsidR="62DFE7D3" w:rsidRPr="00F76450">
        <w:t>Þ</w:t>
      </w:r>
      <w:r w:rsidR="0A5DBC0E" w:rsidRPr="00F76450">
        <w:t>ví var ta</w:t>
      </w:r>
      <w:r w:rsidR="62DFE7D3" w:rsidRPr="00F76450">
        <w:t xml:space="preserve">lið óhjákvæmilegt </w:t>
      </w:r>
      <w:r w:rsidR="14DE5BC8" w:rsidRPr="00F76450">
        <w:t>að grípa til tímabundinna takmarkana á fjármagnshreyfingum milli landa.</w:t>
      </w:r>
    </w:p>
    <w:p w14:paraId="3C4B7E1E" w14:textId="048CBC4F" w:rsidR="001B2F5A" w:rsidRPr="002A0F4D" w:rsidRDefault="6EAFA10A" w:rsidP="5318E887">
      <w:pPr>
        <w:rPr>
          <w:rFonts w:eastAsia="Times New Roman"/>
          <w:color w:val="242424"/>
        </w:rPr>
      </w:pPr>
      <w:r w:rsidRPr="00F76450">
        <w:t>Í</w:t>
      </w:r>
      <w:r w:rsidR="14DE5BC8" w:rsidRPr="00F76450">
        <w:t xml:space="preserve"> október 2008</w:t>
      </w:r>
      <w:r w:rsidR="010E887E" w:rsidRPr="00F76450">
        <w:t xml:space="preserve"> </w:t>
      </w:r>
      <w:r w:rsidR="62DFE7D3" w:rsidRPr="00F76450">
        <w:t>greip Seðlabankinn til</w:t>
      </w:r>
      <w:r w:rsidR="14DE5BC8" w:rsidRPr="00F76450">
        <w:t xml:space="preserve"> tímabundi</w:t>
      </w:r>
      <w:r w:rsidR="62DFE7D3" w:rsidRPr="00F76450">
        <w:t xml:space="preserve">nna takmarkana á </w:t>
      </w:r>
      <w:r w:rsidR="14DE5BC8" w:rsidRPr="00F76450">
        <w:t xml:space="preserve">útflæði gjaldeyris en </w:t>
      </w:r>
      <w:r w:rsidR="59C084D3" w:rsidRPr="00F76450">
        <w:t>heimildir hans</w:t>
      </w:r>
      <w:r w:rsidR="14DE5BC8" w:rsidRPr="00F76450">
        <w:t xml:space="preserve"> til </w:t>
      </w:r>
      <w:r w:rsidR="14DE5BC8" w:rsidRPr="002A0F4D">
        <w:t xml:space="preserve">frekari takmarkana voru styrktar með </w:t>
      </w:r>
      <w:r w:rsidR="0D283E76" w:rsidRPr="002A0F4D">
        <w:t>bráðabirgðaákvæði við gil</w:t>
      </w:r>
      <w:r w:rsidR="7501CFD2" w:rsidRPr="002A0F4D">
        <w:t xml:space="preserve">dandi lög </w:t>
      </w:r>
      <w:r w:rsidR="0D283E76" w:rsidRPr="002A0F4D">
        <w:t xml:space="preserve">um gjaldeyrismál sem lögfest var með </w:t>
      </w:r>
      <w:r w:rsidR="487A792D" w:rsidRPr="002A0F4D">
        <w:t xml:space="preserve">lögum nr. </w:t>
      </w:r>
      <w:r w:rsidR="14DE5BC8" w:rsidRPr="002A0F4D">
        <w:t>134/2008</w:t>
      </w:r>
      <w:r w:rsidR="1700EAA2" w:rsidRPr="002A0F4D">
        <w:t>.</w:t>
      </w:r>
      <w:r w:rsidR="14DE5BC8" w:rsidRPr="002A0F4D">
        <w:t xml:space="preserve"> Seðlabankinn gaf í kjölfarið út reglur um gjaldeyrismál nr. 1082/2008. </w:t>
      </w:r>
      <w:r w:rsidR="6E7DDFCD" w:rsidRPr="002A0F4D">
        <w:t>Meðal á</w:t>
      </w:r>
      <w:r w:rsidR="17C5D64A" w:rsidRPr="002A0F4D">
        <w:t>stæð</w:t>
      </w:r>
      <w:r w:rsidR="47FBDCFB" w:rsidRPr="002A0F4D">
        <w:t>n</w:t>
      </w:r>
      <w:r w:rsidR="17C5D64A" w:rsidRPr="002A0F4D">
        <w:t xml:space="preserve">a þess að grípa þurfti til lagabreytinga </w:t>
      </w:r>
      <w:r w:rsidR="5261001D" w:rsidRPr="002A0F4D">
        <w:t>var</w:t>
      </w:r>
      <w:r w:rsidR="3C5627E4" w:rsidRPr="002A0F4D">
        <w:t xml:space="preserve"> að heimild</w:t>
      </w:r>
      <w:r w:rsidR="7B70C7F7" w:rsidRPr="002A0F4D">
        <w:t xml:space="preserve"> </w:t>
      </w:r>
      <w:r w:rsidR="1FC75111" w:rsidRPr="73DB490F">
        <w:t>sú</w:t>
      </w:r>
      <w:r w:rsidR="2A95B22C" w:rsidRPr="73DB490F">
        <w:t xml:space="preserve"> sem fyrir v</w:t>
      </w:r>
      <w:r w:rsidR="66FE6911" w:rsidRPr="73DB490F">
        <w:t>ar</w:t>
      </w:r>
      <w:r w:rsidR="2A95B22C" w:rsidRPr="73DB490F">
        <w:t xml:space="preserve"> í </w:t>
      </w:r>
      <w:r w:rsidR="7749B900" w:rsidRPr="73DB490F">
        <w:t xml:space="preserve">3. gr. </w:t>
      </w:r>
      <w:r w:rsidR="2A95B22C" w:rsidRPr="73DB490F">
        <w:t>l</w:t>
      </w:r>
      <w:r w:rsidR="693ADC90" w:rsidRPr="73DB490F">
        <w:t>aga</w:t>
      </w:r>
      <w:r w:rsidR="2A95B22C" w:rsidRPr="73DB490F">
        <w:t xml:space="preserve"> um gjaldeyrismál </w:t>
      </w:r>
      <w:r w:rsidR="7B70C7F7" w:rsidRPr="002A0F4D">
        <w:t xml:space="preserve">til </w:t>
      </w:r>
      <w:r w:rsidR="2BD2E2F4" w:rsidRPr="002A0F4D">
        <w:t xml:space="preserve">að </w:t>
      </w:r>
      <w:r w:rsidR="003F63A1" w:rsidRPr="002A0F4D">
        <w:t xml:space="preserve">stöðva eða </w:t>
      </w:r>
      <w:r w:rsidR="2BD2E2F4" w:rsidRPr="002A0F4D">
        <w:t>takmarka fjármagnshreyfingar til og frá landinu náð</w:t>
      </w:r>
      <w:r w:rsidR="62043980" w:rsidRPr="73DB490F">
        <w:t>i</w:t>
      </w:r>
      <w:r w:rsidR="2BD2E2F4" w:rsidRPr="002A0F4D">
        <w:t xml:space="preserve"> aðeins til</w:t>
      </w:r>
      <w:r w:rsidR="078A5806" w:rsidRPr="002A0F4D">
        <w:t xml:space="preserve"> </w:t>
      </w:r>
      <w:r w:rsidR="2BD2E2F4" w:rsidRPr="002A0F4D">
        <w:t>skammtímahreyfinga</w:t>
      </w:r>
      <w:r w:rsidR="508AC7E6" w:rsidRPr="002A0F4D">
        <w:t xml:space="preserve"> og var heim</w:t>
      </w:r>
      <w:r w:rsidR="4EB50B45" w:rsidRPr="002A0F4D">
        <w:t>ildin</w:t>
      </w:r>
      <w:r w:rsidR="508AC7E6" w:rsidRPr="002A0F4D">
        <w:t xml:space="preserve"> takmörkuð við sex </w:t>
      </w:r>
      <w:r w:rsidR="767733CA" w:rsidRPr="002A0F4D">
        <w:t>mánuði</w:t>
      </w:r>
      <w:r w:rsidR="3C3BC224" w:rsidRPr="73DB490F">
        <w:t>.</w:t>
      </w:r>
      <w:r w:rsidR="23360D83" w:rsidRPr="002A0F4D">
        <w:t xml:space="preserve"> </w:t>
      </w:r>
      <w:r w:rsidR="42C4B020" w:rsidRPr="73DB490F">
        <w:t>Það</w:t>
      </w:r>
      <w:r w:rsidR="23360D83" w:rsidRPr="002A0F4D">
        <w:t xml:space="preserve"> þótti ekki nægjanlegt við þær aðstæður sem uppi voru. Þá</w:t>
      </w:r>
      <w:r w:rsidR="66E85004" w:rsidRPr="002A0F4D">
        <w:t xml:space="preserve"> </w:t>
      </w:r>
      <w:r w:rsidR="54B802B8" w:rsidRPr="73DB490F">
        <w:t xml:space="preserve">var </w:t>
      </w:r>
      <w:r w:rsidR="66E85004" w:rsidRPr="002A0F4D">
        <w:t>heimil</w:t>
      </w:r>
      <w:r w:rsidR="23A0526D" w:rsidRPr="002A0F4D">
        <w:t>d</w:t>
      </w:r>
      <w:r w:rsidR="66E85004" w:rsidRPr="002A0F4D">
        <w:t xml:space="preserve"> ráðh</w:t>
      </w:r>
      <w:r w:rsidR="1A776676" w:rsidRPr="002A0F4D">
        <w:t xml:space="preserve">erra </w:t>
      </w:r>
      <w:r w:rsidR="66E85004" w:rsidRPr="002A0F4D">
        <w:t xml:space="preserve">til </w:t>
      </w:r>
      <w:r w:rsidR="62C244DC" w:rsidRPr="002A0F4D">
        <w:t xml:space="preserve">þess </w:t>
      </w:r>
      <w:r w:rsidR="66E85004" w:rsidRPr="002A0F4D">
        <w:t xml:space="preserve">að takmarka </w:t>
      </w:r>
      <w:r w:rsidR="40CB3006" w:rsidRPr="002A0F4D">
        <w:t xml:space="preserve">tímabundið </w:t>
      </w:r>
      <w:r w:rsidR="66E85004" w:rsidRPr="002A0F4D">
        <w:t xml:space="preserve">gjaldeyrisviðskipti </w:t>
      </w:r>
      <w:r w:rsidR="3F5E64D2" w:rsidRPr="002A0F4D">
        <w:t xml:space="preserve">vegna tiltekinna </w:t>
      </w:r>
      <w:r w:rsidR="3F5E64D2" w:rsidRPr="002A0F4D">
        <w:lastRenderedPageBreak/>
        <w:t>fjármagnshreyfinga</w:t>
      </w:r>
      <w:r w:rsidR="4A54B687" w:rsidRPr="002A0F4D">
        <w:t>,</w:t>
      </w:r>
      <w:r w:rsidR="61A88555" w:rsidRPr="002A0F4D">
        <w:t xml:space="preserve"> og</w:t>
      </w:r>
      <w:r w:rsidR="588F1255" w:rsidRPr="002A0F4D">
        <w:t xml:space="preserve"> kveða á um skilaskyldu erlends gjaldeyris</w:t>
      </w:r>
      <w:r w:rsidR="1AE64856" w:rsidRPr="002A0F4D">
        <w:t>,</w:t>
      </w:r>
      <w:r w:rsidR="588F1255" w:rsidRPr="002A0F4D">
        <w:t xml:space="preserve"> </w:t>
      </w:r>
      <w:r w:rsidR="78368F36" w:rsidRPr="73DB490F">
        <w:t xml:space="preserve">í 5. gr. laganna </w:t>
      </w:r>
      <w:r w:rsidR="04C78BA1" w:rsidRPr="73DB490F">
        <w:t xml:space="preserve">fallin </w:t>
      </w:r>
      <w:r w:rsidR="588F1255" w:rsidRPr="002A0F4D">
        <w:t>úr gildi</w:t>
      </w:r>
      <w:r w:rsidR="19E43370" w:rsidRPr="002A0F4D">
        <w:t xml:space="preserve">. </w:t>
      </w:r>
      <w:r w:rsidR="76F52C1A" w:rsidRPr="002A0F4D">
        <w:t xml:space="preserve"> </w:t>
      </w:r>
    </w:p>
    <w:p w14:paraId="10B687BC" w14:textId="77B724B2" w:rsidR="00E85B80" w:rsidRPr="00F76450" w:rsidRDefault="7CA17913" w:rsidP="5318E887">
      <w:pPr>
        <w:rPr>
          <w:rFonts w:eastAsia="Times New Roman"/>
          <w:color w:val="242424"/>
        </w:rPr>
      </w:pPr>
      <w:r w:rsidRPr="00F76450">
        <w:t>Innleiðing fjármagnshafta var órjúfanlegur hluti af viðbrögðum íslenskra stjórnvalda við hruni fjármálakerfisins og þeirri efnahagsáætlun sem var undirbúin og framkvæmd í samstarfi við Alþjóðagjaldeyrissjóðinn.</w:t>
      </w:r>
      <w:r w:rsidR="3EEF0356" w:rsidRPr="00F76450">
        <w:t xml:space="preserve"> </w:t>
      </w:r>
      <w:r w:rsidR="5EF08668" w:rsidRPr="00F76450">
        <w:t>Samkvæmt alþjóðlegum skuldbindingum Íslands á einungis að beita fjármagnshöftum þegar nauðsyn krefur</w:t>
      </w:r>
      <w:r w:rsidR="0BECE915" w:rsidRPr="00F76450">
        <w:t xml:space="preserve"> í undantekningartilvikum sem kveðið er á um í 43. </w:t>
      </w:r>
      <w:r w:rsidR="22DAA76E" w:rsidRPr="00F76450">
        <w:t>g</w:t>
      </w:r>
      <w:r w:rsidR="0BECE915" w:rsidRPr="00F76450">
        <w:t>r. EES-samningsins.</w:t>
      </w:r>
      <w:r w:rsidR="010E887E" w:rsidRPr="00F76450">
        <w:t xml:space="preserve"> </w:t>
      </w:r>
      <w:r w:rsidR="2882ABAC" w:rsidRPr="00F76450">
        <w:t xml:space="preserve">Sakir hinna óvenjulegu aðstæðna í kjölfar bankahrunsins sem ógnuðu stöðugleika í gengis- og peningamálum og fjármálastöðugleika var heimild </w:t>
      </w:r>
      <w:r w:rsidR="62DFE7D3" w:rsidRPr="00F76450">
        <w:t>EES-samning</w:t>
      </w:r>
      <w:r w:rsidR="4DCFFAD5" w:rsidRPr="00F76450">
        <w:t>sins til að grípa til ákveðinna verndaraðgerða nýtt, þ.e.a.s.</w:t>
      </w:r>
      <w:r w:rsidR="62DFE7D3" w:rsidRPr="00F76450">
        <w:t xml:space="preserve"> </w:t>
      </w:r>
      <w:r w:rsidR="010E887E" w:rsidRPr="00F76450">
        <w:t>heimil</w:t>
      </w:r>
      <w:r w:rsidR="7C6CF9DA" w:rsidRPr="00F76450">
        <w:t>d</w:t>
      </w:r>
      <w:r w:rsidR="010E887E" w:rsidRPr="00F76450">
        <w:t xml:space="preserve"> </w:t>
      </w:r>
      <w:r w:rsidR="7C6CF9DA" w:rsidRPr="00F76450">
        <w:t xml:space="preserve">til </w:t>
      </w:r>
      <w:r w:rsidR="7097E3D1" w:rsidRPr="00F76450">
        <w:t>tímabundi</w:t>
      </w:r>
      <w:r w:rsidR="010E887E" w:rsidRPr="00F76450">
        <w:t>n</w:t>
      </w:r>
      <w:r w:rsidR="7DBBD895" w:rsidRPr="00F76450">
        <w:t>s</w:t>
      </w:r>
      <w:r w:rsidR="62DFE7D3" w:rsidRPr="00F76450">
        <w:t xml:space="preserve"> frávik</w:t>
      </w:r>
      <w:r w:rsidR="69068A9F" w:rsidRPr="00F76450">
        <w:t>s</w:t>
      </w:r>
      <w:r w:rsidR="62DFE7D3" w:rsidRPr="00F76450">
        <w:t xml:space="preserve"> frá meginreglunni</w:t>
      </w:r>
      <w:r w:rsidR="7097E3D1" w:rsidRPr="00F76450">
        <w:t xml:space="preserve"> </w:t>
      </w:r>
      <w:r w:rsidR="010E887E" w:rsidRPr="00F76450">
        <w:t>um að engin höft skuli vera á flutningum fjármagns</w:t>
      </w:r>
      <w:r w:rsidR="60067CD2" w:rsidRPr="00F76450">
        <w:t>.</w:t>
      </w:r>
      <w:r w:rsidR="010E887E" w:rsidRPr="00F76450">
        <w:t xml:space="preserve"> </w:t>
      </w:r>
      <w:r w:rsidR="6A4CDD61" w:rsidRPr="00F76450">
        <w:t>U</w:t>
      </w:r>
      <w:r w:rsidR="18E4B16E" w:rsidRPr="00F76450">
        <w:t>ndanþág</w:t>
      </w:r>
      <w:r w:rsidR="366099D6" w:rsidRPr="00F76450">
        <w:t>a</w:t>
      </w:r>
      <w:r w:rsidR="4C7EF441" w:rsidRPr="00F76450">
        <w:t xml:space="preserve"> frá </w:t>
      </w:r>
      <w:r w:rsidR="14DE5BC8" w:rsidRPr="00F76450">
        <w:t>samþykkt</w:t>
      </w:r>
      <w:r w:rsidR="4C7EF441" w:rsidRPr="00F76450">
        <w:t>um</w:t>
      </w:r>
      <w:r w:rsidR="14DE5BC8" w:rsidRPr="00F76450">
        <w:t xml:space="preserve"> OECD um frjálst flæði fjármagns </w:t>
      </w:r>
      <w:r w:rsidR="62DFE7D3" w:rsidRPr="00F76450">
        <w:t>var</w:t>
      </w:r>
      <w:r w:rsidR="39FE2DE8" w:rsidRPr="00F76450">
        <w:t xml:space="preserve"> einnig</w:t>
      </w:r>
      <w:r w:rsidR="62DFE7D3" w:rsidRPr="00F76450">
        <w:t xml:space="preserve"> veitt</w:t>
      </w:r>
      <w:r w:rsidR="0A123EA7" w:rsidRPr="00F76450">
        <w:t>.</w:t>
      </w:r>
      <w:r w:rsidR="14DE5BC8" w:rsidRPr="00F76450">
        <w:t xml:space="preserve"> </w:t>
      </w:r>
      <w:r w:rsidR="57A3BB0D" w:rsidRPr="00F76450">
        <w:t>Stofnsamþykktir Alþjóðagjaldeyrissjóðsins kveða á um að óheimilt sé að setja takmarkanir á greiðslur vegna milliríkjaviðskipta með vörur og þjónustu</w:t>
      </w:r>
      <w:r w:rsidR="35A4E7C8" w:rsidRPr="00F76450">
        <w:t xml:space="preserve"> eða þáttatekjur</w:t>
      </w:r>
      <w:r w:rsidR="57A3BB0D" w:rsidRPr="00F76450">
        <w:t>, nema með leyfi sjóðsins.</w:t>
      </w:r>
      <w:r w:rsidR="34620750" w:rsidRPr="00F76450">
        <w:t xml:space="preserve"> </w:t>
      </w:r>
      <w:r w:rsidR="51D28497" w:rsidRPr="00F76450">
        <w:t>Fjármagnshöftin takmörkuðu almennt ekki vöru og þjónustuviðskipti, nema í undantekningartilvikum sakir hættu á sniðgöngu</w:t>
      </w:r>
      <w:r w:rsidR="7EF99D4A" w:rsidRPr="00F76450">
        <w:t>.</w:t>
      </w:r>
    </w:p>
    <w:p w14:paraId="3310EA6A" w14:textId="5B8D7F25" w:rsidR="00E85B80" w:rsidRDefault="65956DF9" w:rsidP="04E49C48">
      <w:pPr>
        <w:rPr>
          <w:rFonts w:eastAsia="Times New Roman"/>
        </w:rPr>
      </w:pPr>
      <w:r w:rsidRPr="00F76450">
        <w:rPr>
          <w:rFonts w:eastAsia="Times New Roman"/>
        </w:rPr>
        <w:t xml:space="preserve">Fjármagnshöftin </w:t>
      </w:r>
      <w:r w:rsidR="08BEFE3C" w:rsidRPr="006C4CC7">
        <w:rPr>
          <w:rFonts w:eastAsia="Times New Roman"/>
        </w:rPr>
        <w:t xml:space="preserve">áttu </w:t>
      </w:r>
      <w:r w:rsidRPr="006C4CC7">
        <w:rPr>
          <w:rFonts w:eastAsia="Times New Roman"/>
        </w:rPr>
        <w:t xml:space="preserve">ótvíræðan þátt í þeim árangri sem </w:t>
      </w:r>
      <w:r w:rsidR="5F50293D" w:rsidRPr="006C4CC7">
        <w:rPr>
          <w:rFonts w:eastAsia="Times New Roman"/>
        </w:rPr>
        <w:t>náðist við</w:t>
      </w:r>
      <w:r w:rsidRPr="006C4CC7">
        <w:rPr>
          <w:rFonts w:eastAsia="Times New Roman"/>
        </w:rPr>
        <w:t xml:space="preserve"> að snúa djúpri efnahagslægð í efnahagsbata, auka viðnámsþrótt endurreistra fjármálastofnana og stuðla að sjálfbærari </w:t>
      </w:r>
      <w:r w:rsidR="005422AF" w:rsidRPr="006C4CC7">
        <w:rPr>
          <w:rFonts w:eastAsia="Times New Roman"/>
        </w:rPr>
        <w:t>efnahagsreikningum</w:t>
      </w:r>
      <w:r w:rsidRPr="006C4CC7">
        <w:rPr>
          <w:rFonts w:eastAsia="Times New Roman"/>
        </w:rPr>
        <w:t xml:space="preserve"> innlendra aðila</w:t>
      </w:r>
      <w:r w:rsidR="2D3441C9" w:rsidRPr="006C4CC7">
        <w:rPr>
          <w:rFonts w:eastAsia="Times New Roman"/>
        </w:rPr>
        <w:t xml:space="preserve">. </w:t>
      </w:r>
      <w:r w:rsidRPr="006C4CC7">
        <w:rPr>
          <w:rFonts w:eastAsia="Times New Roman"/>
        </w:rPr>
        <w:t>Í því sambandi má greina á milli eftirfarandi þátta:</w:t>
      </w:r>
    </w:p>
    <w:p w14:paraId="29032611" w14:textId="5E538655" w:rsidR="00E85B80" w:rsidRDefault="65956DF9" w:rsidP="00275268">
      <w:pPr>
        <w:pStyle w:val="Mlsgreinlista"/>
        <w:numPr>
          <w:ilvl w:val="0"/>
          <w:numId w:val="120"/>
        </w:numPr>
        <w:rPr>
          <w:rFonts w:eastAsia="Times New Roman"/>
        </w:rPr>
      </w:pPr>
      <w:r w:rsidRPr="006C4CC7">
        <w:rPr>
          <w:rFonts w:eastAsia="Times New Roman"/>
        </w:rPr>
        <w:t>Höftin stuðluðu að stöðugleika í gengi krónunnar sem var forsenda þess að rjúfa mætti vítahring fjármagnsútstreymis, gengislækkunar, verðbólgu, versnandi eiginfjárstöðu, aukins greiðsluvanda, minnkandi eftirspurnar og áframhaldandi dýpkunar efnahagskreppunnar. Ljóst er að án haftanna hefði fjármagnsútstreymið orðið mun umfangsmeira og gengið því fallið mun meira en raunin varð.</w:t>
      </w:r>
    </w:p>
    <w:p w14:paraId="3B973C4B" w14:textId="7398F43F" w:rsidR="00E85B80" w:rsidRDefault="65956DF9" w:rsidP="00275268">
      <w:pPr>
        <w:pStyle w:val="Mlsgreinlista"/>
        <w:numPr>
          <w:ilvl w:val="0"/>
          <w:numId w:val="120"/>
        </w:numPr>
        <w:rPr>
          <w:rFonts w:eastAsia="Times New Roman"/>
        </w:rPr>
      </w:pPr>
      <w:r w:rsidRPr="006C4CC7">
        <w:rPr>
          <w:rFonts w:eastAsia="Times New Roman"/>
        </w:rPr>
        <w:t xml:space="preserve">Höftin studdu við eignaverð með því að setja skorður við sölu fjármálastofnana, fyrirtækja og jafnvel einstaklinga á </w:t>
      </w:r>
      <w:r w:rsidR="00E158F8" w:rsidRPr="006C4CC7">
        <w:rPr>
          <w:rFonts w:eastAsia="Times New Roman"/>
        </w:rPr>
        <w:t xml:space="preserve">eignum á </w:t>
      </w:r>
      <w:r w:rsidRPr="006C4CC7">
        <w:rPr>
          <w:rFonts w:eastAsia="Times New Roman"/>
        </w:rPr>
        <w:t>brunaútsölu sem hefði getað leitt til enn frekara eignataps með tilheyrandi áhrifum á umfang þess vanda sem við var að etja.</w:t>
      </w:r>
    </w:p>
    <w:p w14:paraId="72B9D1B7" w14:textId="4DDEFFBC" w:rsidR="00E85B80" w:rsidRDefault="65956DF9" w:rsidP="00275268">
      <w:pPr>
        <w:pStyle w:val="Mlsgreinlista"/>
        <w:numPr>
          <w:ilvl w:val="0"/>
          <w:numId w:val="120"/>
        </w:numPr>
        <w:rPr>
          <w:rFonts w:eastAsia="Times New Roman"/>
        </w:rPr>
      </w:pPr>
      <w:r w:rsidRPr="006C4CC7">
        <w:rPr>
          <w:rFonts w:eastAsia="Times New Roman"/>
        </w:rPr>
        <w:t xml:space="preserve">Seðlabankanum var gert kleift að hækka vexti sína minna en annars hefði </w:t>
      </w:r>
      <w:r w:rsidR="0076659C" w:rsidRPr="006C4CC7">
        <w:rPr>
          <w:rFonts w:eastAsia="Times New Roman"/>
        </w:rPr>
        <w:t>orðið</w:t>
      </w:r>
      <w:r w:rsidRPr="006C4CC7">
        <w:rPr>
          <w:rFonts w:eastAsia="Times New Roman"/>
        </w:rPr>
        <w:t xml:space="preserve"> </w:t>
      </w:r>
      <w:r w:rsidRPr="00F76450">
        <w:rPr>
          <w:rFonts w:eastAsia="Times New Roman"/>
        </w:rPr>
        <w:t>raunin, og studdi hann þar með við efnahagsbatann, dró úr fjármögnunarkostnaði hins opinbera á meðan unnið var að nauðsynlegri aðlögun ríkisfjármála og studdi við innlent eignaverð.</w:t>
      </w:r>
    </w:p>
    <w:p w14:paraId="4D4DFF4A" w14:textId="0FBA410E" w:rsidR="00E85B80" w:rsidRDefault="65956DF9" w:rsidP="00275268">
      <w:pPr>
        <w:pStyle w:val="Mlsgreinlista"/>
        <w:numPr>
          <w:ilvl w:val="0"/>
          <w:numId w:val="120"/>
        </w:numPr>
        <w:rPr>
          <w:rFonts w:eastAsia="Times New Roman"/>
        </w:rPr>
      </w:pPr>
      <w:r w:rsidRPr="00F76450">
        <w:rPr>
          <w:rFonts w:eastAsia="Times New Roman"/>
        </w:rPr>
        <w:t xml:space="preserve">Seðlabankanum </w:t>
      </w:r>
      <w:r w:rsidRPr="006C4CC7">
        <w:rPr>
          <w:rFonts w:eastAsia="Times New Roman"/>
        </w:rPr>
        <w:t>var gert kleift að lækka vexti fyrr en ella eftir snarpa hækkun vaxta í kjölfar fjármálakreppunnar.</w:t>
      </w:r>
    </w:p>
    <w:p w14:paraId="4942EF9F" w14:textId="7F05AA08" w:rsidR="00E85B80" w:rsidRDefault="65956DF9" w:rsidP="00275268">
      <w:pPr>
        <w:pStyle w:val="Mlsgreinlista"/>
        <w:numPr>
          <w:ilvl w:val="0"/>
          <w:numId w:val="120"/>
        </w:numPr>
        <w:rPr>
          <w:rFonts w:eastAsia="Times New Roman"/>
        </w:rPr>
      </w:pPr>
      <w:r w:rsidRPr="006C4CC7">
        <w:rPr>
          <w:rFonts w:eastAsia="Times New Roman"/>
        </w:rPr>
        <w:t>Höftin veittu mikilvægt skjól, þ.m.t. gagnvart óstöðugleika á alþjóðamörkuðum, til að endurskipuleggja efnahagsreikninga innlendra fjármálafyrirtækja, heimila og lögaðila sem höfðu laskast verulega vegna fjármálakreppunnar, ekki síst sakir gengislækkunar og aukinnar verðbólgu sem af henni leiddi.</w:t>
      </w:r>
    </w:p>
    <w:p w14:paraId="2C99C084" w14:textId="69940CA0" w:rsidR="00E85B80" w:rsidRDefault="65956DF9" w:rsidP="00275268">
      <w:pPr>
        <w:pStyle w:val="Mlsgreinlista"/>
        <w:numPr>
          <w:ilvl w:val="0"/>
          <w:numId w:val="120"/>
        </w:numPr>
        <w:rPr>
          <w:rFonts w:eastAsia="Times New Roman"/>
        </w:rPr>
      </w:pPr>
      <w:r w:rsidRPr="006C4CC7">
        <w:rPr>
          <w:rFonts w:eastAsia="Times New Roman"/>
        </w:rPr>
        <w:t>Stjórnvöld fengu ráðrúm til að ráðast í grundvallarumbætur á efnahagsstefnunni og móta æskilegt fyrirkomulag hagstjórnar eftir losun hafta.</w:t>
      </w:r>
    </w:p>
    <w:p w14:paraId="3B3F8DC2" w14:textId="4F19256B" w:rsidR="00E85B80" w:rsidRDefault="65956DF9" w:rsidP="00275268">
      <w:pPr>
        <w:pStyle w:val="Mlsgreinlista"/>
        <w:numPr>
          <w:ilvl w:val="0"/>
          <w:numId w:val="120"/>
        </w:numPr>
        <w:rPr>
          <w:rFonts w:eastAsia="Times New Roman"/>
        </w:rPr>
      </w:pPr>
      <w:r w:rsidRPr="006C4CC7">
        <w:rPr>
          <w:rFonts w:eastAsia="Times New Roman"/>
        </w:rPr>
        <w:t>Frá því í mars 2012 og þar til nauðasamningar urðu að veruleika komu höftin í veg fyrir að uppgjör búa fallinna viðskiptabanka og sparisjóða stefndi efnahagslegum stöðugleika í hættu.</w:t>
      </w:r>
    </w:p>
    <w:p w14:paraId="02AD7E0B" w14:textId="7F27ED1B" w:rsidR="0020512F" w:rsidRPr="006C4CC7" w:rsidRDefault="5C79CAC1" w:rsidP="234DFA6C">
      <w:pPr>
        <w:ind w:firstLine="0"/>
        <w:rPr>
          <w:rFonts w:eastAsia="Times New Roman"/>
          <w:color w:val="242424"/>
        </w:rPr>
      </w:pPr>
      <w:r w:rsidRPr="006C4CC7">
        <w:rPr>
          <w:rFonts w:eastAsia="Times New Roman"/>
          <w:color w:val="242424"/>
          <w:shd w:val="clear" w:color="auto" w:fill="FFFFFF"/>
        </w:rPr>
        <w:t>M</w:t>
      </w:r>
      <w:r w:rsidR="7B160E59" w:rsidRPr="006C4CC7">
        <w:rPr>
          <w:rFonts w:eastAsia="Times New Roman"/>
          <w:color w:val="242424"/>
          <w:shd w:val="clear" w:color="auto" w:fill="FFFFFF"/>
        </w:rPr>
        <w:t>eð þessum hætti tókst að koma aftur á</w:t>
      </w:r>
      <w:r w:rsidR="33C794BF" w:rsidRPr="006C4CC7">
        <w:rPr>
          <w:rFonts w:eastAsia="Times New Roman"/>
          <w:color w:val="242424"/>
          <w:shd w:val="clear" w:color="auto" w:fill="FFFFFF"/>
        </w:rPr>
        <w:t xml:space="preserve"> fullu</w:t>
      </w:r>
      <w:r w:rsidR="007315B4" w:rsidRPr="006C4CC7">
        <w:rPr>
          <w:rFonts w:eastAsia="Times New Roman"/>
          <w:color w:val="242424"/>
          <w:shd w:val="clear" w:color="auto" w:fill="FFFFFF"/>
        </w:rPr>
        <w:t xml:space="preserve"> frelsi</w:t>
      </w:r>
      <w:r w:rsidR="00946FC5" w:rsidRPr="006C4CC7">
        <w:rPr>
          <w:rFonts w:eastAsia="Times New Roman"/>
          <w:color w:val="242424"/>
          <w:shd w:val="clear" w:color="auto" w:fill="FFFFFF"/>
        </w:rPr>
        <w:t xml:space="preserve"> til</w:t>
      </w:r>
      <w:r w:rsidR="007315B4" w:rsidRPr="006C4CC7">
        <w:rPr>
          <w:rFonts w:eastAsia="Times New Roman"/>
          <w:color w:val="242424"/>
          <w:shd w:val="clear" w:color="auto" w:fill="FFFFFF"/>
        </w:rPr>
        <w:t xml:space="preserve"> fjármagnshreyfinga </w:t>
      </w:r>
      <w:r w:rsidR="71728CAF" w:rsidRPr="006C4CC7">
        <w:rPr>
          <w:rFonts w:eastAsia="Times New Roman"/>
          <w:color w:val="242424"/>
          <w:shd w:val="clear" w:color="auto" w:fill="FFFFFF"/>
        </w:rPr>
        <w:t xml:space="preserve">án þess að </w:t>
      </w:r>
      <w:r w:rsidR="5EC68656" w:rsidRPr="006C4CC7">
        <w:rPr>
          <w:rFonts w:eastAsia="Times New Roman"/>
          <w:color w:val="242424"/>
          <w:shd w:val="clear" w:color="auto" w:fill="FFFFFF"/>
        </w:rPr>
        <w:t xml:space="preserve">tefla </w:t>
      </w:r>
      <w:r w:rsidR="71728CAF" w:rsidRPr="006C4CC7">
        <w:rPr>
          <w:rFonts w:eastAsia="Times New Roman"/>
          <w:color w:val="242424"/>
          <w:shd w:val="clear" w:color="auto" w:fill="FFFFFF"/>
        </w:rPr>
        <w:t xml:space="preserve">stöðugleika </w:t>
      </w:r>
      <w:r w:rsidR="69E5929B" w:rsidRPr="234DFA6C">
        <w:rPr>
          <w:rFonts w:eastAsia="Times New Roman"/>
          <w:color w:val="242424"/>
          <w:szCs w:val="21"/>
        </w:rPr>
        <w:t xml:space="preserve"> krónunnar, fjármálakerfisins og efnahagslífsins í heild í tvísýnu</w:t>
      </w:r>
      <w:r w:rsidR="007315B4" w:rsidRPr="006C4CC7">
        <w:rPr>
          <w:rFonts w:eastAsia="Times New Roman"/>
          <w:color w:val="242424"/>
          <w:shd w:val="clear" w:color="auto" w:fill="FFFFFF"/>
        </w:rPr>
        <w:t>.</w:t>
      </w:r>
      <w:r w:rsidR="3AA111A5" w:rsidRPr="006C4CC7">
        <w:rPr>
          <w:rFonts w:eastAsia="Times New Roman"/>
          <w:color w:val="242424"/>
        </w:rPr>
        <w:t xml:space="preserve"> Eftir djúpan s</w:t>
      </w:r>
      <w:r w:rsidR="00E85806">
        <w:rPr>
          <w:rFonts w:eastAsia="Times New Roman"/>
          <w:color w:val="242424"/>
        </w:rPr>
        <w:t>a</w:t>
      </w:r>
      <w:r w:rsidR="3AA111A5" w:rsidRPr="006C4CC7">
        <w:rPr>
          <w:rFonts w:eastAsia="Times New Roman"/>
          <w:color w:val="242424"/>
        </w:rPr>
        <w:t>mdrátt</w:t>
      </w:r>
      <w:r w:rsidR="10BDC38C" w:rsidRPr="006C4CC7">
        <w:rPr>
          <w:rFonts w:eastAsia="Times New Roman"/>
          <w:color w:val="242424"/>
        </w:rPr>
        <w:t xml:space="preserve"> var </w:t>
      </w:r>
      <w:r w:rsidR="3765F088" w:rsidRPr="006C4CC7">
        <w:rPr>
          <w:rFonts w:eastAsia="Times New Roman"/>
          <w:color w:val="242424"/>
        </w:rPr>
        <w:t>e</w:t>
      </w:r>
      <w:r w:rsidR="08AD67E8" w:rsidRPr="006C4CC7">
        <w:rPr>
          <w:rFonts w:eastAsia="Times New Roman"/>
          <w:color w:val="242424"/>
          <w:shd w:val="clear" w:color="auto" w:fill="FFFFFF"/>
        </w:rPr>
        <w:t>fnahagsbat</w:t>
      </w:r>
      <w:r w:rsidR="13516797" w:rsidRPr="006C4CC7">
        <w:rPr>
          <w:rFonts w:eastAsia="Times New Roman"/>
          <w:color w:val="242424"/>
          <w:shd w:val="clear" w:color="auto" w:fill="FFFFFF"/>
        </w:rPr>
        <w:t>inn</w:t>
      </w:r>
      <w:r w:rsidR="00787708" w:rsidRPr="006C4CC7">
        <w:rPr>
          <w:rFonts w:eastAsia="Times New Roman"/>
          <w:color w:val="242424"/>
          <w:shd w:val="clear" w:color="auto" w:fill="FFFFFF"/>
        </w:rPr>
        <w:t xml:space="preserve"> hér á landi </w:t>
      </w:r>
      <w:r w:rsidR="005828C4" w:rsidRPr="006C4CC7">
        <w:rPr>
          <w:rFonts w:eastAsia="Times New Roman"/>
          <w:color w:val="242424"/>
          <w:shd w:val="clear" w:color="auto" w:fill="FFFFFF"/>
        </w:rPr>
        <w:t>hraðari</w:t>
      </w:r>
      <w:r w:rsidR="00787708" w:rsidRPr="006C4CC7">
        <w:rPr>
          <w:rFonts w:eastAsia="Times New Roman"/>
          <w:color w:val="242424"/>
          <w:shd w:val="clear" w:color="auto" w:fill="FFFFFF"/>
        </w:rPr>
        <w:t xml:space="preserve"> en víða í Evrópu</w:t>
      </w:r>
      <w:r w:rsidR="00444A7C" w:rsidRPr="006C4CC7">
        <w:rPr>
          <w:rFonts w:eastAsia="Times New Roman"/>
          <w:color w:val="242424"/>
          <w:shd w:val="clear" w:color="auto" w:fill="FFFFFF"/>
        </w:rPr>
        <w:t>, sem olli nokkrum</w:t>
      </w:r>
      <w:r w:rsidR="000E214D" w:rsidRPr="006C4CC7">
        <w:rPr>
          <w:rFonts w:eastAsia="Times New Roman"/>
          <w:color w:val="242424"/>
          <w:shd w:val="clear" w:color="auto" w:fill="FFFFFF"/>
        </w:rPr>
        <w:t xml:space="preserve"> vaxtamun </w:t>
      </w:r>
      <w:r w:rsidR="00BC2A7F" w:rsidRPr="006C4CC7">
        <w:rPr>
          <w:rFonts w:eastAsia="Times New Roman"/>
          <w:color w:val="242424"/>
          <w:shd w:val="clear" w:color="auto" w:fill="FFFFFF"/>
        </w:rPr>
        <w:t>við útlönd. Eftir því sem á leið</w:t>
      </w:r>
      <w:r w:rsidR="00AE6857" w:rsidRPr="006C4CC7">
        <w:rPr>
          <w:rFonts w:eastAsia="Times New Roman"/>
          <w:color w:val="242424"/>
          <w:shd w:val="clear" w:color="auto" w:fill="FFFFFF"/>
        </w:rPr>
        <w:t xml:space="preserve"> og gjaldeyrisviðskipti og fjármagnsflæði færðust til frjálsara horfs</w:t>
      </w:r>
      <w:r w:rsidR="00BC2A7F" w:rsidRPr="006C4CC7">
        <w:rPr>
          <w:rFonts w:eastAsia="Times New Roman"/>
          <w:color w:val="242424"/>
          <w:shd w:val="clear" w:color="auto" w:fill="FFFFFF"/>
        </w:rPr>
        <w:t xml:space="preserve"> snerust á</w:t>
      </w:r>
      <w:r w:rsidR="00506CD0" w:rsidRPr="006C4CC7">
        <w:rPr>
          <w:rFonts w:eastAsia="Times New Roman"/>
          <w:color w:val="242424"/>
          <w:shd w:val="clear" w:color="auto" w:fill="FFFFFF"/>
        </w:rPr>
        <w:t xml:space="preserve">hyggjur af </w:t>
      </w:r>
      <w:r w:rsidR="00E111CA" w:rsidRPr="006C4CC7">
        <w:rPr>
          <w:rFonts w:eastAsia="Times New Roman"/>
          <w:color w:val="242424"/>
          <w:shd w:val="clear" w:color="auto" w:fill="FFFFFF"/>
        </w:rPr>
        <w:t xml:space="preserve">óhóflegu útflæði </w:t>
      </w:r>
      <w:r w:rsidR="00BC2A7F" w:rsidRPr="006C4CC7">
        <w:rPr>
          <w:rFonts w:eastAsia="Times New Roman"/>
          <w:color w:val="242424"/>
          <w:shd w:val="clear" w:color="auto" w:fill="FFFFFF"/>
        </w:rPr>
        <w:t xml:space="preserve">því </w:t>
      </w:r>
      <w:r w:rsidR="00E111CA" w:rsidRPr="006C4CC7">
        <w:rPr>
          <w:rFonts w:eastAsia="Times New Roman"/>
          <w:color w:val="242424"/>
          <w:shd w:val="clear" w:color="auto" w:fill="FFFFFF"/>
        </w:rPr>
        <w:t>í áhyggjur</w:t>
      </w:r>
      <w:r w:rsidR="00506CD0" w:rsidRPr="006C4CC7">
        <w:rPr>
          <w:rFonts w:eastAsia="Times New Roman"/>
          <w:color w:val="242424"/>
          <w:shd w:val="clear" w:color="auto" w:fill="FFFFFF"/>
        </w:rPr>
        <w:t xml:space="preserve"> af </w:t>
      </w:r>
      <w:r w:rsidR="00BF5D9F" w:rsidRPr="006C4CC7">
        <w:rPr>
          <w:rFonts w:eastAsia="Times New Roman"/>
          <w:color w:val="242424"/>
          <w:shd w:val="clear" w:color="auto" w:fill="FFFFFF"/>
        </w:rPr>
        <w:t xml:space="preserve">of miklu innflæði </w:t>
      </w:r>
      <w:r w:rsidR="00DB55FA" w:rsidRPr="006C4CC7">
        <w:rPr>
          <w:rFonts w:eastAsia="Times New Roman"/>
          <w:color w:val="242424"/>
          <w:shd w:val="clear" w:color="auto" w:fill="FFFFFF"/>
        </w:rPr>
        <w:lastRenderedPageBreak/>
        <w:t>skammtíma</w:t>
      </w:r>
      <w:r w:rsidR="00BF5D9F" w:rsidRPr="006C4CC7">
        <w:rPr>
          <w:rFonts w:eastAsia="Times New Roman"/>
          <w:color w:val="242424"/>
          <w:shd w:val="clear" w:color="auto" w:fill="FFFFFF"/>
        </w:rPr>
        <w:t>fjármagns</w:t>
      </w:r>
      <w:r w:rsidR="002300CF" w:rsidRPr="006C4CC7">
        <w:rPr>
          <w:rFonts w:eastAsia="Times New Roman"/>
          <w:color w:val="242424"/>
          <w:shd w:val="clear" w:color="auto" w:fill="FFFFFF"/>
        </w:rPr>
        <w:t xml:space="preserve">. </w:t>
      </w:r>
      <w:r w:rsidR="003857DD" w:rsidRPr="006C4CC7">
        <w:rPr>
          <w:rFonts w:eastAsia="Times New Roman"/>
          <w:color w:val="242424"/>
          <w:shd w:val="clear" w:color="auto" w:fill="FFFFFF"/>
        </w:rPr>
        <w:t xml:space="preserve">Með lagabreytingu </w:t>
      </w:r>
      <w:r w:rsidR="00506CD0" w:rsidRPr="006C4CC7">
        <w:rPr>
          <w:rFonts w:eastAsia="Times New Roman"/>
          <w:color w:val="242424"/>
          <w:shd w:val="clear" w:color="auto" w:fill="FFFFFF"/>
        </w:rPr>
        <w:t xml:space="preserve">um mitt ár 2016 </w:t>
      </w:r>
      <w:r w:rsidR="6A7CFA56" w:rsidRPr="006C4CC7">
        <w:rPr>
          <w:rFonts w:eastAsia="Times New Roman"/>
          <w:color w:val="242424"/>
        </w:rPr>
        <w:t>var</w:t>
      </w:r>
      <w:r w:rsidR="2E059D22" w:rsidRPr="006C4CC7">
        <w:rPr>
          <w:rFonts w:eastAsia="Times New Roman"/>
          <w:color w:val="242424"/>
          <w:shd w:val="clear" w:color="auto" w:fill="FFFFFF"/>
        </w:rPr>
        <w:t xml:space="preserve"> Seðlabank</w:t>
      </w:r>
      <w:r w:rsidR="43EE7F26" w:rsidRPr="006C4CC7">
        <w:rPr>
          <w:rFonts w:eastAsia="Times New Roman"/>
          <w:color w:val="242424"/>
        </w:rPr>
        <w:t>anum</w:t>
      </w:r>
      <w:r w:rsidR="55CB5869" w:rsidRPr="006C4CC7">
        <w:rPr>
          <w:rFonts w:eastAsia="Times New Roman"/>
          <w:color w:val="242424"/>
        </w:rPr>
        <w:t xml:space="preserve"> veitt</w:t>
      </w:r>
      <w:r w:rsidR="00506CD0" w:rsidRPr="006C4CC7">
        <w:rPr>
          <w:rFonts w:eastAsia="Times New Roman"/>
          <w:color w:val="242424"/>
          <w:shd w:val="clear" w:color="auto" w:fill="FFFFFF"/>
        </w:rPr>
        <w:t xml:space="preserve"> heimild </w:t>
      </w:r>
      <w:r w:rsidR="329756DC" w:rsidRPr="006C4CC7">
        <w:rPr>
          <w:rFonts w:eastAsia="Times New Roman"/>
          <w:color w:val="242424"/>
        </w:rPr>
        <w:t xml:space="preserve">með ákvæði </w:t>
      </w:r>
      <w:r w:rsidR="00506CD0" w:rsidRPr="006C4CC7">
        <w:rPr>
          <w:rFonts w:eastAsia="Times New Roman"/>
          <w:color w:val="242424"/>
          <w:shd w:val="clear" w:color="auto" w:fill="FFFFFF"/>
        </w:rPr>
        <w:t xml:space="preserve">til bráðabirgða til að setja reglur um </w:t>
      </w:r>
      <w:r w:rsidR="0EFB3206" w:rsidRPr="006C4CC7">
        <w:rPr>
          <w:rFonts w:eastAsia="Times New Roman"/>
          <w:color w:val="242424"/>
        </w:rPr>
        <w:t>bindingu reiðufjár</w:t>
      </w:r>
      <w:r w:rsidR="00506CD0" w:rsidRPr="006C4CC7">
        <w:rPr>
          <w:rFonts w:eastAsia="Times New Roman"/>
          <w:color w:val="242424"/>
          <w:shd w:val="clear" w:color="auto" w:fill="FFFFFF"/>
        </w:rPr>
        <w:t xml:space="preserve"> vegna nýs innstreymis </w:t>
      </w:r>
      <w:r w:rsidR="0D7388E0" w:rsidRPr="006C4CC7">
        <w:rPr>
          <w:rFonts w:eastAsia="Times New Roman"/>
          <w:color w:val="242424"/>
        </w:rPr>
        <w:t>erlends gjaldeyris</w:t>
      </w:r>
      <w:r w:rsidR="45EEC9F7" w:rsidRPr="006C4CC7">
        <w:rPr>
          <w:rFonts w:eastAsia="Times New Roman"/>
          <w:color w:val="242424"/>
        </w:rPr>
        <w:t>.</w:t>
      </w:r>
      <w:r w:rsidR="0D7388E0" w:rsidRPr="006C4CC7">
        <w:rPr>
          <w:rFonts w:eastAsia="Times New Roman"/>
          <w:color w:val="242424"/>
        </w:rPr>
        <w:t xml:space="preserve"> </w:t>
      </w:r>
      <w:r w:rsidR="28F54D04" w:rsidRPr="006C4CC7">
        <w:rPr>
          <w:rFonts w:eastAsia="Times New Roman"/>
          <w:color w:val="242424"/>
        </w:rPr>
        <w:t>S</w:t>
      </w:r>
      <w:r w:rsidR="08311BD9" w:rsidRPr="006C4CC7">
        <w:rPr>
          <w:rFonts w:eastAsia="Times New Roman"/>
          <w:color w:val="242424"/>
        </w:rPr>
        <w:t>kyldan sem þessar reglur kv</w:t>
      </w:r>
      <w:r w:rsidR="280AF78D" w:rsidRPr="006C4CC7">
        <w:rPr>
          <w:rFonts w:eastAsia="Times New Roman"/>
          <w:color w:val="242424"/>
        </w:rPr>
        <w:t>e</w:t>
      </w:r>
      <w:r w:rsidR="08311BD9" w:rsidRPr="006C4CC7">
        <w:rPr>
          <w:rFonts w:eastAsia="Times New Roman"/>
          <w:color w:val="242424"/>
        </w:rPr>
        <w:t>ð</w:t>
      </w:r>
      <w:r w:rsidR="280AF78D" w:rsidRPr="006C4CC7">
        <w:rPr>
          <w:rFonts w:eastAsia="Times New Roman"/>
          <w:color w:val="242424"/>
        </w:rPr>
        <w:t>a</w:t>
      </w:r>
      <w:r w:rsidR="08311BD9" w:rsidRPr="006C4CC7">
        <w:rPr>
          <w:rFonts w:eastAsia="Times New Roman"/>
          <w:color w:val="242424"/>
        </w:rPr>
        <w:t xml:space="preserve"> á um hefur gjarnan verið kölluð sérstök bindiskylda</w:t>
      </w:r>
      <w:r w:rsidR="2E059D22" w:rsidRPr="006C4CC7">
        <w:rPr>
          <w:rFonts w:eastAsia="Times New Roman"/>
          <w:color w:val="242424"/>
          <w:shd w:val="clear" w:color="auto" w:fill="FFFFFF"/>
        </w:rPr>
        <w:t>.</w:t>
      </w:r>
      <w:r w:rsidR="00506CD0" w:rsidRPr="006C4CC7">
        <w:rPr>
          <w:rFonts w:eastAsia="Times New Roman"/>
          <w:color w:val="242424"/>
          <w:shd w:val="clear" w:color="auto" w:fill="FFFFFF"/>
        </w:rPr>
        <w:t xml:space="preserve"> </w:t>
      </w:r>
      <w:r w:rsidR="003E00F6" w:rsidRPr="006C4CC7">
        <w:rPr>
          <w:rFonts w:eastAsia="Times New Roman"/>
          <w:color w:val="242424"/>
          <w:shd w:val="clear" w:color="auto" w:fill="FFFFFF"/>
        </w:rPr>
        <w:t>Markmið</w:t>
      </w:r>
      <w:r w:rsidR="003E00F6" w:rsidRPr="006C4CC7">
        <w:rPr>
          <w:rFonts w:eastAsia="Times New Roman"/>
          <w:color w:val="242424"/>
        </w:rPr>
        <w:t xml:space="preserve"> </w:t>
      </w:r>
      <w:r w:rsidR="53EFFF69" w:rsidRPr="006C4CC7">
        <w:rPr>
          <w:rFonts w:eastAsia="Times New Roman"/>
          <w:color w:val="242424"/>
        </w:rPr>
        <w:t>sérstöku</w:t>
      </w:r>
      <w:r w:rsidR="33930694" w:rsidRPr="006C4CC7">
        <w:rPr>
          <w:rFonts w:eastAsia="Times New Roman"/>
          <w:color w:val="242424"/>
          <w:shd w:val="clear" w:color="auto" w:fill="FFFFFF"/>
        </w:rPr>
        <w:t xml:space="preserve"> </w:t>
      </w:r>
      <w:r w:rsidR="003E00F6" w:rsidRPr="006C4CC7">
        <w:rPr>
          <w:rFonts w:eastAsia="Times New Roman"/>
          <w:color w:val="242424"/>
          <w:shd w:val="clear" w:color="auto" w:fill="FFFFFF"/>
        </w:rPr>
        <w:t xml:space="preserve">bindiskyldunnar </w:t>
      </w:r>
      <w:r w:rsidR="20A12103" w:rsidRPr="006C4CC7">
        <w:rPr>
          <w:rFonts w:eastAsia="Times New Roman"/>
          <w:color w:val="242424"/>
        </w:rPr>
        <w:t>er</w:t>
      </w:r>
      <w:r w:rsidR="003E00F6" w:rsidRPr="006C4CC7">
        <w:rPr>
          <w:rFonts w:eastAsia="Times New Roman"/>
          <w:color w:val="242424"/>
          <w:shd w:val="clear" w:color="auto" w:fill="FFFFFF"/>
        </w:rPr>
        <w:t xml:space="preserve"> að tempra </w:t>
      </w:r>
      <w:r w:rsidR="00DC7E06" w:rsidRPr="006C4CC7">
        <w:rPr>
          <w:rFonts w:eastAsia="Times New Roman"/>
          <w:color w:val="242424"/>
          <w:shd w:val="clear" w:color="auto" w:fill="FFFFFF"/>
        </w:rPr>
        <w:t xml:space="preserve">fjármagnsinnstreymi til landsins </w:t>
      </w:r>
      <w:r w:rsidR="001274E1" w:rsidRPr="006C4CC7">
        <w:rPr>
          <w:rFonts w:eastAsia="Times New Roman"/>
          <w:color w:val="242424"/>
          <w:shd w:val="clear" w:color="auto" w:fill="FFFFFF"/>
        </w:rPr>
        <w:t>og</w:t>
      </w:r>
      <w:r w:rsidR="00DC7E06" w:rsidRPr="006C4CC7">
        <w:rPr>
          <w:rFonts w:eastAsia="Times New Roman"/>
          <w:color w:val="242424"/>
          <w:shd w:val="clear" w:color="auto" w:fill="FFFFFF"/>
        </w:rPr>
        <w:t xml:space="preserve"> að hafa áhrif á samsetningu þess. </w:t>
      </w:r>
      <w:r w:rsidR="16676D54" w:rsidRPr="006C4CC7">
        <w:rPr>
          <w:rFonts w:eastAsia="Times New Roman"/>
          <w:color w:val="242424"/>
        </w:rPr>
        <w:t xml:space="preserve">Sérstaka </w:t>
      </w:r>
      <w:r w:rsidR="3B54CE7E" w:rsidRPr="006C4CC7">
        <w:rPr>
          <w:rFonts w:eastAsia="Times New Roman"/>
          <w:color w:val="242424"/>
        </w:rPr>
        <w:t>b</w:t>
      </w:r>
      <w:r w:rsidR="5A322F19" w:rsidRPr="006C4CC7">
        <w:rPr>
          <w:rFonts w:eastAsia="Times New Roman"/>
          <w:color w:val="242424"/>
          <w:shd w:val="clear" w:color="auto" w:fill="FFFFFF"/>
        </w:rPr>
        <w:t>indiskyldan</w:t>
      </w:r>
      <w:r w:rsidR="000F7A0F" w:rsidRPr="006C4CC7">
        <w:rPr>
          <w:rFonts w:eastAsia="Times New Roman"/>
          <w:color w:val="242424"/>
          <w:shd w:val="clear" w:color="auto" w:fill="FFFFFF"/>
        </w:rPr>
        <w:t xml:space="preserve"> var 40% þegar henni var komið á en var lækkuð í 20%</w:t>
      </w:r>
      <w:r w:rsidR="000F7A0F" w:rsidRPr="006C4CC7">
        <w:rPr>
          <w:rFonts w:eastAsia="Times New Roman"/>
          <w:color w:val="242424"/>
        </w:rPr>
        <w:t xml:space="preserve"> </w:t>
      </w:r>
      <w:r w:rsidR="1575EA0E" w:rsidRPr="006C4CC7">
        <w:rPr>
          <w:rFonts w:eastAsia="Times New Roman"/>
          <w:color w:val="242424"/>
        </w:rPr>
        <w:t>í nóvember 2018</w:t>
      </w:r>
      <w:r w:rsidR="5A322F19" w:rsidRPr="006C4CC7">
        <w:rPr>
          <w:rFonts w:eastAsia="Times New Roman"/>
          <w:color w:val="242424"/>
          <w:shd w:val="clear" w:color="auto" w:fill="FFFFFF"/>
        </w:rPr>
        <w:t xml:space="preserve"> </w:t>
      </w:r>
      <w:r w:rsidR="000F7A0F" w:rsidRPr="006C4CC7">
        <w:rPr>
          <w:rFonts w:eastAsia="Times New Roman"/>
          <w:color w:val="242424"/>
          <w:shd w:val="clear" w:color="auto" w:fill="FFFFFF"/>
        </w:rPr>
        <w:t xml:space="preserve">og loks í 0% í lok árs 2019. Að mati Seðlabankans </w:t>
      </w:r>
      <w:r w:rsidR="006371DB" w:rsidRPr="006C4CC7">
        <w:rPr>
          <w:rFonts w:eastAsia="Times New Roman"/>
          <w:color w:val="242424"/>
          <w:shd w:val="clear" w:color="auto" w:fill="FFFFFF"/>
        </w:rPr>
        <w:t>hafði</w:t>
      </w:r>
      <w:r w:rsidR="001B3FDD" w:rsidRPr="006C4CC7">
        <w:rPr>
          <w:rFonts w:eastAsia="Times New Roman"/>
          <w:color w:val="242424"/>
          <w:shd w:val="clear" w:color="auto" w:fill="FFFFFF"/>
        </w:rPr>
        <w:t xml:space="preserve"> innstreymið </w:t>
      </w:r>
      <w:r w:rsidR="00946FC5" w:rsidRPr="006C4CC7">
        <w:rPr>
          <w:rFonts w:eastAsia="Times New Roman"/>
          <w:color w:val="242424"/>
          <w:shd w:val="clear" w:color="auto" w:fill="FFFFFF"/>
        </w:rPr>
        <w:t xml:space="preserve">neikvæð </w:t>
      </w:r>
      <w:r w:rsidR="001B3FDD" w:rsidRPr="006C4CC7">
        <w:rPr>
          <w:rFonts w:eastAsia="Times New Roman"/>
          <w:color w:val="242424"/>
          <w:shd w:val="clear" w:color="auto" w:fill="FFFFFF"/>
        </w:rPr>
        <w:t xml:space="preserve">áhrif á </w:t>
      </w:r>
      <w:r w:rsidR="006371DB" w:rsidRPr="006C4CC7">
        <w:rPr>
          <w:rFonts w:eastAsia="Times New Roman"/>
          <w:color w:val="242424"/>
          <w:shd w:val="clear" w:color="auto" w:fill="FFFFFF"/>
        </w:rPr>
        <w:t xml:space="preserve">miðlunarferli peningastefnunnar um vaxtafarveginn </w:t>
      </w:r>
      <w:r w:rsidR="001B3FDD" w:rsidRPr="006C4CC7">
        <w:rPr>
          <w:rFonts w:eastAsia="Times New Roman"/>
          <w:color w:val="242424"/>
          <w:shd w:val="clear" w:color="auto" w:fill="FFFFFF"/>
        </w:rPr>
        <w:t xml:space="preserve">en </w:t>
      </w:r>
      <w:r w:rsidR="006E0E79" w:rsidRPr="006C4CC7">
        <w:rPr>
          <w:rFonts w:eastAsia="Times New Roman"/>
          <w:color w:val="242424"/>
          <w:shd w:val="clear" w:color="auto" w:fill="FFFFFF"/>
        </w:rPr>
        <w:t>bind</w:t>
      </w:r>
      <w:r w:rsidR="00D00908" w:rsidRPr="006C4CC7">
        <w:rPr>
          <w:rFonts w:eastAsia="Times New Roman"/>
          <w:color w:val="242424"/>
          <w:shd w:val="clear" w:color="auto" w:fill="FFFFFF"/>
        </w:rPr>
        <w:t>i</w:t>
      </w:r>
      <w:r w:rsidR="006E0E79" w:rsidRPr="006C4CC7">
        <w:rPr>
          <w:rFonts w:eastAsia="Times New Roman"/>
          <w:color w:val="242424"/>
          <w:shd w:val="clear" w:color="auto" w:fill="FFFFFF"/>
        </w:rPr>
        <w:t>skyld</w:t>
      </w:r>
      <w:r w:rsidR="000E6A6D" w:rsidRPr="006C4CC7">
        <w:rPr>
          <w:rFonts w:eastAsia="Times New Roman"/>
          <w:color w:val="242424"/>
          <w:shd w:val="clear" w:color="auto" w:fill="FFFFFF"/>
        </w:rPr>
        <w:t>an</w:t>
      </w:r>
      <w:r w:rsidR="006E0E79" w:rsidRPr="006C4CC7">
        <w:rPr>
          <w:rFonts w:eastAsia="Times New Roman"/>
          <w:color w:val="242424"/>
          <w:shd w:val="clear" w:color="auto" w:fill="FFFFFF"/>
        </w:rPr>
        <w:t xml:space="preserve"> virðist hafa</w:t>
      </w:r>
      <w:r w:rsidR="000E6A6D" w:rsidRPr="006C4CC7">
        <w:rPr>
          <w:rFonts w:eastAsia="Times New Roman"/>
          <w:color w:val="242424"/>
          <w:shd w:val="clear" w:color="auto" w:fill="FFFFFF"/>
        </w:rPr>
        <w:t xml:space="preserve"> átt sinn þátt í </w:t>
      </w:r>
      <w:r w:rsidR="006E0E79" w:rsidRPr="006C4CC7">
        <w:rPr>
          <w:rFonts w:eastAsia="Times New Roman"/>
          <w:color w:val="242424"/>
          <w:shd w:val="clear" w:color="auto" w:fill="FFFFFF"/>
        </w:rPr>
        <w:t xml:space="preserve">að færa </w:t>
      </w:r>
      <w:r w:rsidR="001B3FDD" w:rsidRPr="006C4CC7">
        <w:rPr>
          <w:rFonts w:eastAsia="Times New Roman"/>
          <w:color w:val="242424"/>
          <w:shd w:val="clear" w:color="auto" w:fill="FFFFFF"/>
        </w:rPr>
        <w:t xml:space="preserve">ferlið </w:t>
      </w:r>
      <w:r w:rsidR="006E0E79" w:rsidRPr="006C4CC7">
        <w:rPr>
          <w:rFonts w:eastAsia="Times New Roman"/>
          <w:color w:val="242424"/>
          <w:shd w:val="clear" w:color="auto" w:fill="FFFFFF"/>
        </w:rPr>
        <w:t>í eðlilegra horf.</w:t>
      </w:r>
      <w:r w:rsidR="006E0E79" w:rsidRPr="006C4CC7">
        <w:rPr>
          <w:rStyle w:val="Tilvsunneanmlsgrein"/>
          <w:rFonts w:eastAsia="Times New Roman"/>
          <w:color w:val="242424"/>
        </w:rPr>
        <w:footnoteReference w:id="4"/>
      </w:r>
      <w:r w:rsidR="09C4DF0F" w:rsidRPr="006C4CC7">
        <w:rPr>
          <w:rFonts w:eastAsia="Times New Roman"/>
          <w:color w:val="242424"/>
        </w:rPr>
        <w:t xml:space="preserve"> </w:t>
      </w:r>
      <w:r w:rsidR="001406C4" w:rsidRPr="006C4CC7">
        <w:rPr>
          <w:rFonts w:eastAsia="Times New Roman"/>
          <w:color w:val="242424"/>
        </w:rPr>
        <w:t>Beiting þessar úrræðis</w:t>
      </w:r>
      <w:r w:rsidR="00B6559F" w:rsidRPr="006C4CC7">
        <w:rPr>
          <w:rFonts w:eastAsia="Times New Roman"/>
          <w:color w:val="242424"/>
        </w:rPr>
        <w:t xml:space="preserve"> dró jafnframt úr </w:t>
      </w:r>
      <w:r w:rsidR="09C4DF0F" w:rsidRPr="006C4CC7">
        <w:rPr>
          <w:rFonts w:eastAsia="Times New Roman"/>
          <w:color w:val="242424"/>
        </w:rPr>
        <w:t>hættu á miklu fjármagnsútstreymi með tilheyrandi óstöðugleika við losun fjármagnshafta.</w:t>
      </w:r>
    </w:p>
    <w:p w14:paraId="6F61D1B3" w14:textId="77777777" w:rsidR="009E22DD" w:rsidRPr="006C4CC7" w:rsidRDefault="009E22DD" w:rsidP="76B23DE5">
      <w:pPr>
        <w:ind w:firstLine="0"/>
        <w:rPr>
          <w:rFonts w:eastAsia="Times New Roman"/>
          <w:color w:val="242424"/>
          <w:shd w:val="clear" w:color="auto" w:fill="FFFFFF"/>
        </w:rPr>
      </w:pPr>
    </w:p>
    <w:p w14:paraId="54C91B5A" w14:textId="1C11C60F" w:rsidR="00387044" w:rsidRDefault="00D24FFF" w:rsidP="00A07757">
      <w:pPr>
        <w:pStyle w:val="Millifyrirsgn2"/>
        <w:rPr>
          <w:rFonts w:eastAsia="Times New Roman"/>
        </w:rPr>
      </w:pPr>
      <w:r w:rsidRPr="00F76450">
        <w:rPr>
          <w:rFonts w:eastAsia="Times New Roman"/>
          <w:shd w:val="clear" w:color="auto" w:fill="FFFFFF"/>
        </w:rPr>
        <w:t>2.</w:t>
      </w:r>
      <w:r w:rsidR="00056333" w:rsidRPr="00F76450">
        <w:rPr>
          <w:rFonts w:eastAsia="Times New Roman"/>
          <w:shd w:val="clear" w:color="auto" w:fill="FFFFFF"/>
        </w:rPr>
        <w:t>4</w:t>
      </w:r>
      <w:r w:rsidRPr="00F76450">
        <w:rPr>
          <w:rFonts w:eastAsia="Times New Roman"/>
          <w:shd w:val="clear" w:color="auto" w:fill="FFFFFF"/>
        </w:rPr>
        <w:t xml:space="preserve"> Frjálsar fjármagnsh</w:t>
      </w:r>
      <w:r w:rsidR="002A0F79" w:rsidRPr="00F76450">
        <w:rPr>
          <w:rFonts w:eastAsia="Times New Roman"/>
          <w:shd w:val="clear" w:color="auto" w:fill="FFFFFF"/>
        </w:rPr>
        <w:t xml:space="preserve">reyfingar og </w:t>
      </w:r>
      <w:r w:rsidR="00E92C28" w:rsidRPr="00F76450">
        <w:rPr>
          <w:rFonts w:eastAsia="Times New Roman"/>
          <w:shd w:val="clear" w:color="auto" w:fill="FFFFFF"/>
        </w:rPr>
        <w:t>gjaldeyrismál árið 20</w:t>
      </w:r>
      <w:r w:rsidR="00DE5FB3" w:rsidRPr="00F76450">
        <w:rPr>
          <w:rFonts w:eastAsia="Times New Roman"/>
          <w:shd w:val="clear" w:color="auto" w:fill="FFFFFF"/>
        </w:rPr>
        <w:t>20</w:t>
      </w:r>
      <w:r w:rsidR="00A517F0" w:rsidRPr="00F76450">
        <w:rPr>
          <w:rFonts w:eastAsia="Times New Roman"/>
          <w:shd w:val="clear" w:color="auto" w:fill="FFFFFF"/>
        </w:rPr>
        <w:t>.</w:t>
      </w:r>
    </w:p>
    <w:p w14:paraId="422B1DBF" w14:textId="5A9EEE9E" w:rsidR="00113BED" w:rsidRPr="009162E2" w:rsidRDefault="00D071A3" w:rsidP="00677FC8">
      <w:pPr>
        <w:rPr>
          <w:rFonts w:eastAsia="Times New Roman"/>
          <w:color w:val="242424"/>
          <w:shd w:val="clear" w:color="auto" w:fill="FFFFFF"/>
        </w:rPr>
      </w:pPr>
      <w:r w:rsidRPr="00F76450">
        <w:rPr>
          <w:rFonts w:eastAsia="Times New Roman"/>
          <w:color w:val="242424"/>
          <w:shd w:val="clear" w:color="auto" w:fill="FFFFFF"/>
        </w:rPr>
        <w:t>Frá því að lög um gjaldeyrismál</w:t>
      </w:r>
      <w:r w:rsidR="00BB2E22" w:rsidRPr="00F76450">
        <w:rPr>
          <w:rFonts w:eastAsia="Times New Roman"/>
          <w:color w:val="242424"/>
          <w:shd w:val="clear" w:color="auto" w:fill="FFFFFF"/>
        </w:rPr>
        <w:t xml:space="preserve"> tóku gildi árið 1992 hefur </w:t>
      </w:r>
      <w:r w:rsidR="52CD1FC9" w:rsidRPr="00F76450">
        <w:rPr>
          <w:rFonts w:eastAsia="Times New Roman"/>
          <w:color w:val="242424"/>
          <w:shd w:val="clear" w:color="auto" w:fill="FFFFFF"/>
        </w:rPr>
        <w:t>gætt</w:t>
      </w:r>
      <w:r w:rsidR="00113BED" w:rsidRPr="00F76450">
        <w:rPr>
          <w:rFonts w:eastAsia="Times New Roman"/>
          <w:color w:val="242424"/>
          <w:shd w:val="clear" w:color="auto" w:fill="FFFFFF"/>
        </w:rPr>
        <w:t xml:space="preserve"> </w:t>
      </w:r>
      <w:r w:rsidR="00AA585A" w:rsidRPr="00F76450">
        <w:rPr>
          <w:rFonts w:eastAsia="Times New Roman"/>
          <w:color w:val="242424"/>
          <w:shd w:val="clear" w:color="auto" w:fill="FFFFFF"/>
        </w:rPr>
        <w:t>auk</w:t>
      </w:r>
      <w:r w:rsidR="6A22F988" w:rsidRPr="00F76450">
        <w:rPr>
          <w:rFonts w:eastAsia="Times New Roman"/>
          <w:color w:val="242424"/>
          <w:shd w:val="clear" w:color="auto" w:fill="FFFFFF"/>
        </w:rPr>
        <w:t>i</w:t>
      </w:r>
      <w:r w:rsidR="00AA585A" w:rsidRPr="00F76450">
        <w:rPr>
          <w:rFonts w:eastAsia="Times New Roman"/>
          <w:color w:val="242424"/>
          <w:shd w:val="clear" w:color="auto" w:fill="FFFFFF"/>
        </w:rPr>
        <w:t>n</w:t>
      </w:r>
      <w:r w:rsidR="6A22F988" w:rsidRPr="00F76450">
        <w:rPr>
          <w:rFonts w:eastAsia="Times New Roman"/>
          <w:color w:val="242424"/>
          <w:shd w:val="clear" w:color="auto" w:fill="FFFFFF"/>
        </w:rPr>
        <w:t>n</w:t>
      </w:r>
      <w:r w:rsidR="00AA585A" w:rsidRPr="00F76450">
        <w:rPr>
          <w:rFonts w:eastAsia="Times New Roman"/>
          <w:color w:val="242424"/>
          <w:shd w:val="clear" w:color="auto" w:fill="FFFFFF"/>
        </w:rPr>
        <w:t>a</w:t>
      </w:r>
      <w:r w:rsidR="7903F27D" w:rsidRPr="00F76450">
        <w:rPr>
          <w:rFonts w:eastAsia="Times New Roman"/>
          <w:color w:val="242424"/>
          <w:shd w:val="clear" w:color="auto" w:fill="FFFFFF"/>
        </w:rPr>
        <w:t>r</w:t>
      </w:r>
      <w:r w:rsidR="00113BED" w:rsidRPr="00F76450">
        <w:rPr>
          <w:rFonts w:eastAsia="Times New Roman"/>
          <w:color w:val="242424"/>
          <w:shd w:val="clear" w:color="auto" w:fill="FFFFFF"/>
        </w:rPr>
        <w:t xml:space="preserve"> samþætting</w:t>
      </w:r>
      <w:r w:rsidR="23656B80" w:rsidRPr="00F76450">
        <w:rPr>
          <w:rFonts w:eastAsia="Times New Roman"/>
          <w:color w:val="242424"/>
          <w:shd w:val="clear" w:color="auto" w:fill="FFFFFF"/>
        </w:rPr>
        <w:t>ar</w:t>
      </w:r>
      <w:r w:rsidR="00113BED" w:rsidRPr="00F76450">
        <w:rPr>
          <w:rFonts w:eastAsia="Times New Roman"/>
          <w:color w:val="242424"/>
          <w:shd w:val="clear" w:color="auto" w:fill="FFFFFF"/>
        </w:rPr>
        <w:t xml:space="preserve"> fjármálamarkaða í Evrópu</w:t>
      </w:r>
      <w:r w:rsidR="00AA585A" w:rsidRPr="00F76450">
        <w:rPr>
          <w:rFonts w:eastAsia="Times New Roman"/>
          <w:color w:val="242424"/>
          <w:shd w:val="clear" w:color="auto" w:fill="FFFFFF"/>
        </w:rPr>
        <w:t>,</w:t>
      </w:r>
      <w:r w:rsidR="00113BED" w:rsidRPr="00F76450">
        <w:rPr>
          <w:rFonts w:eastAsia="Times New Roman"/>
          <w:color w:val="242424"/>
          <w:shd w:val="clear" w:color="auto" w:fill="FFFFFF"/>
        </w:rPr>
        <w:t xml:space="preserve"> </w:t>
      </w:r>
      <w:r w:rsidR="40BD6041" w:rsidRPr="00F76450">
        <w:rPr>
          <w:rFonts w:eastAsia="Times New Roman"/>
          <w:color w:val="242424"/>
          <w:shd w:val="clear" w:color="auto" w:fill="FFFFFF"/>
        </w:rPr>
        <w:t>auk peningalegrar samþættingar með</w:t>
      </w:r>
      <w:r w:rsidR="00113BED" w:rsidRPr="00F76450">
        <w:rPr>
          <w:rFonts w:eastAsia="Times New Roman"/>
          <w:color w:val="242424"/>
          <w:shd w:val="clear" w:color="auto" w:fill="FFFFFF"/>
        </w:rPr>
        <w:t xml:space="preserve"> tilkom</w:t>
      </w:r>
      <w:r w:rsidR="00AA585A" w:rsidRPr="00F76450">
        <w:rPr>
          <w:rFonts w:eastAsia="Times New Roman"/>
          <w:color w:val="242424"/>
          <w:shd w:val="clear" w:color="auto" w:fill="FFFFFF"/>
        </w:rPr>
        <w:t>u</w:t>
      </w:r>
      <w:r w:rsidR="00113BED" w:rsidRPr="00F76450">
        <w:rPr>
          <w:rFonts w:eastAsia="Times New Roman"/>
          <w:color w:val="242424"/>
          <w:shd w:val="clear" w:color="auto" w:fill="FFFFFF"/>
        </w:rPr>
        <w:t xml:space="preserve"> sameiginleg</w:t>
      </w:r>
      <w:r w:rsidR="00946FC5" w:rsidRPr="00F76450">
        <w:rPr>
          <w:rFonts w:eastAsia="Times New Roman"/>
          <w:color w:val="242424"/>
          <w:shd w:val="clear" w:color="auto" w:fill="FFFFFF"/>
        </w:rPr>
        <w:t>s</w:t>
      </w:r>
      <w:r w:rsidR="00113BED" w:rsidRPr="00F76450">
        <w:rPr>
          <w:rFonts w:eastAsia="Times New Roman"/>
          <w:color w:val="242424"/>
          <w:shd w:val="clear" w:color="auto" w:fill="FFFFFF"/>
        </w:rPr>
        <w:t xml:space="preserve"> </w:t>
      </w:r>
      <w:r w:rsidR="00946FC5" w:rsidRPr="00F76450">
        <w:rPr>
          <w:rFonts w:eastAsia="Times New Roman"/>
          <w:color w:val="242424"/>
          <w:shd w:val="clear" w:color="auto" w:fill="FFFFFF"/>
        </w:rPr>
        <w:t xml:space="preserve">gjaldmiðils </w:t>
      </w:r>
      <w:r w:rsidR="00AA585A" w:rsidRPr="00F76450">
        <w:rPr>
          <w:rFonts w:eastAsia="Times New Roman"/>
          <w:color w:val="242424"/>
          <w:shd w:val="clear" w:color="auto" w:fill="FFFFFF"/>
        </w:rPr>
        <w:t>á Evrusvæðinu</w:t>
      </w:r>
      <w:r w:rsidR="75EF577E" w:rsidRPr="00F76450">
        <w:rPr>
          <w:rFonts w:eastAsia="Times New Roman"/>
          <w:color w:val="242424"/>
          <w:shd w:val="clear" w:color="auto" w:fill="FFFFFF"/>
        </w:rPr>
        <w:t>.</w:t>
      </w:r>
      <w:r w:rsidR="00825384" w:rsidRPr="00F76450">
        <w:rPr>
          <w:rFonts w:eastAsia="Times New Roman"/>
          <w:color w:val="242424"/>
          <w:shd w:val="clear" w:color="auto" w:fill="FFFFFF"/>
        </w:rPr>
        <w:t xml:space="preserve"> </w:t>
      </w:r>
      <w:r w:rsidR="1A7826E6" w:rsidRPr="00F76450">
        <w:rPr>
          <w:rFonts w:eastAsia="Times New Roman"/>
          <w:color w:val="242424"/>
          <w:shd w:val="clear" w:color="auto" w:fill="FFFFFF"/>
        </w:rPr>
        <w:t>F</w:t>
      </w:r>
      <w:r w:rsidR="00825384" w:rsidRPr="00F76450">
        <w:rPr>
          <w:rFonts w:eastAsia="Times New Roman"/>
          <w:color w:val="242424"/>
          <w:shd w:val="clear" w:color="auto" w:fill="FFFFFF"/>
        </w:rPr>
        <w:t xml:space="preserve">jármálaáfallið </w:t>
      </w:r>
      <w:r w:rsidR="1B3F90B4" w:rsidRPr="00F76450">
        <w:rPr>
          <w:rFonts w:eastAsia="Times New Roman"/>
          <w:color w:val="242424"/>
        </w:rPr>
        <w:t xml:space="preserve">árið </w:t>
      </w:r>
      <w:r w:rsidR="00825384" w:rsidRPr="00F76450">
        <w:rPr>
          <w:rFonts w:eastAsia="Times New Roman"/>
          <w:color w:val="242424"/>
          <w:shd w:val="clear" w:color="auto" w:fill="FFFFFF"/>
        </w:rPr>
        <w:t>2008</w:t>
      </w:r>
      <w:r w:rsidR="0C475F84" w:rsidRPr="00F76450">
        <w:rPr>
          <w:rFonts w:eastAsia="Times New Roman"/>
          <w:color w:val="242424"/>
          <w:shd w:val="clear" w:color="auto" w:fill="FFFFFF"/>
        </w:rPr>
        <w:t xml:space="preserve"> breytti einnig afstöðu stjórnvalda víða um heim til</w:t>
      </w:r>
      <w:r w:rsidR="006D5BA9" w:rsidRPr="00F76450">
        <w:rPr>
          <w:rFonts w:eastAsia="Times New Roman"/>
          <w:color w:val="242424"/>
          <w:shd w:val="clear" w:color="auto" w:fill="FFFFFF"/>
        </w:rPr>
        <w:t xml:space="preserve"> </w:t>
      </w:r>
      <w:r w:rsidR="006D5BA9" w:rsidRPr="009162E2">
        <w:rPr>
          <w:rFonts w:eastAsia="Times New Roman"/>
          <w:color w:val="242424"/>
          <w:shd w:val="clear" w:color="auto" w:fill="FFFFFF"/>
        </w:rPr>
        <w:t>fjármálastöðugleik</w:t>
      </w:r>
      <w:r w:rsidR="58EF2451" w:rsidRPr="009162E2">
        <w:rPr>
          <w:rFonts w:eastAsia="Times New Roman"/>
          <w:color w:val="242424"/>
          <w:shd w:val="clear" w:color="auto" w:fill="FFFFFF"/>
        </w:rPr>
        <w:t>a</w:t>
      </w:r>
      <w:r w:rsidR="006D5BA9" w:rsidRPr="009162E2">
        <w:rPr>
          <w:rFonts w:eastAsia="Times New Roman"/>
          <w:color w:val="242424"/>
          <w:shd w:val="clear" w:color="auto" w:fill="FFFFFF"/>
        </w:rPr>
        <w:t xml:space="preserve"> og þjóðhagsvarúðartæki fengu </w:t>
      </w:r>
      <w:r w:rsidR="1E610C7C" w:rsidRPr="009162E2">
        <w:rPr>
          <w:rFonts w:eastAsia="Times New Roman"/>
          <w:color w:val="242424"/>
          <w:shd w:val="clear" w:color="auto" w:fill="FFFFFF"/>
        </w:rPr>
        <w:t xml:space="preserve">aukinn hljómgrunn </w:t>
      </w:r>
      <w:r w:rsidR="00544902" w:rsidRPr="009162E2">
        <w:rPr>
          <w:rFonts w:eastAsia="Times New Roman"/>
          <w:color w:val="242424"/>
          <w:shd w:val="clear" w:color="auto" w:fill="FFFFFF"/>
        </w:rPr>
        <w:t>í kjölfarið.</w:t>
      </w:r>
      <w:r w:rsidR="00AA585A" w:rsidRPr="009162E2">
        <w:rPr>
          <w:rFonts w:eastAsia="Times New Roman"/>
          <w:color w:val="242424"/>
          <w:shd w:val="clear" w:color="auto" w:fill="FFFFFF"/>
        </w:rPr>
        <w:t xml:space="preserve"> </w:t>
      </w:r>
      <w:r w:rsidR="2FC05F99" w:rsidRPr="009162E2">
        <w:rPr>
          <w:rFonts w:eastAsia="Times New Roman"/>
          <w:color w:val="242424"/>
          <w:shd w:val="clear" w:color="auto" w:fill="FFFFFF"/>
        </w:rPr>
        <w:t xml:space="preserve">Aukin meðvitund er um </w:t>
      </w:r>
      <w:r w:rsidR="000C6CAF" w:rsidRPr="009162E2">
        <w:rPr>
          <w:rFonts w:eastAsia="Times New Roman"/>
          <w:color w:val="242424"/>
          <w:shd w:val="clear" w:color="auto" w:fill="FFFFFF"/>
        </w:rPr>
        <w:t>að</w:t>
      </w:r>
      <w:r w:rsidR="0075680F" w:rsidRPr="009162E2">
        <w:rPr>
          <w:rFonts w:eastAsia="Times New Roman"/>
          <w:color w:val="242424"/>
          <w:shd w:val="clear" w:color="auto" w:fill="FFFFFF"/>
        </w:rPr>
        <w:t xml:space="preserve"> </w:t>
      </w:r>
      <w:r w:rsidR="000C6CAF" w:rsidRPr="009162E2">
        <w:rPr>
          <w:rFonts w:eastAsia="Times New Roman"/>
          <w:color w:val="242424"/>
          <w:shd w:val="clear" w:color="auto" w:fill="FFFFFF"/>
        </w:rPr>
        <w:t xml:space="preserve">algerlega </w:t>
      </w:r>
      <w:r w:rsidR="00FC7134" w:rsidRPr="009162E2">
        <w:rPr>
          <w:rFonts w:eastAsia="Times New Roman"/>
          <w:color w:val="242424"/>
          <w:shd w:val="clear" w:color="auto" w:fill="FFFFFF"/>
        </w:rPr>
        <w:t>frjáls</w:t>
      </w:r>
      <w:r w:rsidR="002B6024" w:rsidRPr="009162E2">
        <w:rPr>
          <w:rFonts w:eastAsia="Times New Roman"/>
          <w:color w:val="242424"/>
        </w:rPr>
        <w:t>t</w:t>
      </w:r>
      <w:r w:rsidR="00FC7134" w:rsidRPr="009162E2">
        <w:rPr>
          <w:rFonts w:eastAsia="Times New Roman"/>
          <w:color w:val="242424"/>
          <w:shd w:val="clear" w:color="auto" w:fill="FFFFFF"/>
        </w:rPr>
        <w:t xml:space="preserve"> </w:t>
      </w:r>
      <w:r w:rsidR="000C6CAF" w:rsidRPr="009162E2">
        <w:rPr>
          <w:rFonts w:eastAsia="Times New Roman"/>
          <w:color w:val="242424"/>
          <w:shd w:val="clear" w:color="auto" w:fill="FFFFFF"/>
        </w:rPr>
        <w:t xml:space="preserve">fjármagnsflæði milli landa geti </w:t>
      </w:r>
      <w:r w:rsidR="0075680F" w:rsidRPr="009162E2">
        <w:rPr>
          <w:rFonts w:eastAsia="Times New Roman"/>
          <w:color w:val="242424"/>
          <w:shd w:val="clear" w:color="auto" w:fill="FFFFFF"/>
        </w:rPr>
        <w:t>við vissar kringumstæður ve</w:t>
      </w:r>
      <w:r w:rsidR="007B7872" w:rsidRPr="009162E2">
        <w:rPr>
          <w:rFonts w:eastAsia="Times New Roman"/>
          <w:color w:val="242424"/>
        </w:rPr>
        <w:t>rið skaðlegr</w:t>
      </w:r>
      <w:r w:rsidR="002B6024" w:rsidRPr="009162E2">
        <w:rPr>
          <w:rFonts w:eastAsia="Times New Roman"/>
          <w:color w:val="242424"/>
        </w:rPr>
        <w:t>a</w:t>
      </w:r>
      <w:r w:rsidR="0075680F" w:rsidRPr="009162E2">
        <w:rPr>
          <w:rFonts w:eastAsia="Times New Roman"/>
          <w:color w:val="242424"/>
          <w:shd w:val="clear" w:color="auto" w:fill="FFFFFF"/>
        </w:rPr>
        <w:t xml:space="preserve"> en </w:t>
      </w:r>
      <w:r w:rsidR="00FC7134" w:rsidRPr="009162E2">
        <w:rPr>
          <w:rFonts w:eastAsia="Times New Roman"/>
          <w:color w:val="242424"/>
          <w:shd w:val="clear" w:color="auto" w:fill="FFFFFF"/>
        </w:rPr>
        <w:t xml:space="preserve">sá </w:t>
      </w:r>
      <w:r w:rsidR="0075680F" w:rsidRPr="009162E2">
        <w:rPr>
          <w:rFonts w:eastAsia="Times New Roman"/>
          <w:color w:val="242424"/>
          <w:shd w:val="clear" w:color="auto" w:fill="FFFFFF"/>
        </w:rPr>
        <w:t xml:space="preserve">ábati </w:t>
      </w:r>
      <w:r w:rsidR="00FC7134" w:rsidRPr="009162E2">
        <w:rPr>
          <w:rFonts w:eastAsia="Times New Roman"/>
          <w:color w:val="242424"/>
          <w:shd w:val="clear" w:color="auto" w:fill="FFFFFF"/>
        </w:rPr>
        <w:t xml:space="preserve">sem </w:t>
      </w:r>
      <w:r w:rsidR="00FC7134" w:rsidRPr="009162E2">
        <w:rPr>
          <w:rFonts w:eastAsia="Times New Roman"/>
          <w:color w:val="242424"/>
        </w:rPr>
        <w:t xml:space="preserve">af </w:t>
      </w:r>
      <w:r w:rsidR="00293187" w:rsidRPr="009162E2">
        <w:rPr>
          <w:rFonts w:eastAsia="Times New Roman"/>
          <w:color w:val="242424"/>
        </w:rPr>
        <w:t xml:space="preserve">því </w:t>
      </w:r>
      <w:r w:rsidR="002B6024" w:rsidRPr="009162E2">
        <w:rPr>
          <w:rFonts w:eastAsia="Times New Roman"/>
          <w:color w:val="242424"/>
        </w:rPr>
        <w:t>hlýst</w:t>
      </w:r>
      <w:r w:rsidR="00FC7134" w:rsidRPr="009162E2">
        <w:rPr>
          <w:rFonts w:eastAsia="Times New Roman"/>
          <w:color w:val="242424"/>
          <w:shd w:val="clear" w:color="auto" w:fill="FFFFFF"/>
        </w:rPr>
        <w:t>.</w:t>
      </w:r>
      <w:r w:rsidR="000C6CAF" w:rsidRPr="009162E2">
        <w:rPr>
          <w:rFonts w:eastAsia="Times New Roman"/>
          <w:color w:val="242424"/>
          <w:shd w:val="clear" w:color="auto" w:fill="FFFFFF"/>
        </w:rPr>
        <w:t xml:space="preserve"> Þetta er fráhvarf </w:t>
      </w:r>
      <w:r w:rsidR="00792257" w:rsidRPr="009162E2">
        <w:rPr>
          <w:rFonts w:eastAsia="Times New Roman"/>
          <w:color w:val="242424"/>
          <w:shd w:val="clear" w:color="auto" w:fill="FFFFFF"/>
        </w:rPr>
        <w:t xml:space="preserve">frá </w:t>
      </w:r>
      <w:r w:rsidR="000C6CAF" w:rsidRPr="009162E2">
        <w:rPr>
          <w:rFonts w:eastAsia="Times New Roman"/>
          <w:color w:val="242424"/>
          <w:shd w:val="clear" w:color="auto" w:fill="FFFFFF"/>
        </w:rPr>
        <w:t>því viðhorfi sem almennt rík</w:t>
      </w:r>
      <w:r w:rsidR="004251BE" w:rsidRPr="009162E2">
        <w:rPr>
          <w:rFonts w:eastAsia="Times New Roman"/>
          <w:color w:val="242424"/>
          <w:shd w:val="clear" w:color="auto" w:fill="FFFFFF"/>
        </w:rPr>
        <w:t>ti</w:t>
      </w:r>
      <w:r w:rsidR="000C6CAF" w:rsidRPr="009162E2">
        <w:rPr>
          <w:rFonts w:eastAsia="Times New Roman"/>
          <w:color w:val="242424"/>
          <w:shd w:val="clear" w:color="auto" w:fill="FFFFFF"/>
        </w:rPr>
        <w:t xml:space="preserve"> um það leyti sem núgildandi lög um gjaldeyrismál voru </w:t>
      </w:r>
      <w:r w:rsidR="004251BE" w:rsidRPr="009162E2">
        <w:rPr>
          <w:rFonts w:eastAsia="Times New Roman"/>
          <w:color w:val="242424"/>
          <w:shd w:val="clear" w:color="auto" w:fill="FFFFFF"/>
        </w:rPr>
        <w:t>samþykkt</w:t>
      </w:r>
      <w:r w:rsidR="000C6CAF" w:rsidRPr="009162E2">
        <w:rPr>
          <w:rFonts w:eastAsia="Times New Roman"/>
          <w:color w:val="242424"/>
          <w:shd w:val="clear" w:color="auto" w:fill="FFFFFF"/>
        </w:rPr>
        <w:t xml:space="preserve">: að </w:t>
      </w:r>
      <w:r w:rsidR="00A97A3A" w:rsidRPr="009162E2">
        <w:rPr>
          <w:rFonts w:eastAsia="Times New Roman"/>
          <w:color w:val="242424"/>
          <w:shd w:val="clear" w:color="auto" w:fill="FFFFFF"/>
        </w:rPr>
        <w:t xml:space="preserve">ávinningur </w:t>
      </w:r>
      <w:r w:rsidR="000C6CAF" w:rsidRPr="009162E2">
        <w:rPr>
          <w:rFonts w:eastAsia="Times New Roman"/>
          <w:color w:val="242424"/>
          <w:shd w:val="clear" w:color="auto" w:fill="FFFFFF"/>
        </w:rPr>
        <w:t>frjálsræði</w:t>
      </w:r>
      <w:r w:rsidR="00A97A3A" w:rsidRPr="009162E2">
        <w:rPr>
          <w:rFonts w:eastAsia="Times New Roman"/>
          <w:color w:val="242424"/>
          <w:shd w:val="clear" w:color="auto" w:fill="FFFFFF"/>
        </w:rPr>
        <w:t xml:space="preserve">s </w:t>
      </w:r>
      <w:r w:rsidR="000F388B" w:rsidRPr="009162E2">
        <w:rPr>
          <w:rFonts w:eastAsia="Times New Roman"/>
          <w:color w:val="242424"/>
          <w:shd w:val="clear" w:color="auto" w:fill="FFFFFF"/>
        </w:rPr>
        <w:t>vægi</w:t>
      </w:r>
      <w:r w:rsidR="000C6CAF" w:rsidRPr="009162E2">
        <w:rPr>
          <w:rFonts w:eastAsia="Times New Roman"/>
          <w:color w:val="242424"/>
          <w:shd w:val="clear" w:color="auto" w:fill="FFFFFF"/>
        </w:rPr>
        <w:t xml:space="preserve"> </w:t>
      </w:r>
      <w:r w:rsidR="00E26356" w:rsidRPr="009162E2">
        <w:rPr>
          <w:rFonts w:eastAsia="Times New Roman"/>
          <w:color w:val="242424"/>
          <w:shd w:val="clear" w:color="auto" w:fill="FFFFFF"/>
        </w:rPr>
        <w:t xml:space="preserve">ávallt </w:t>
      </w:r>
      <w:r w:rsidR="000F388B" w:rsidRPr="009162E2">
        <w:rPr>
          <w:rFonts w:eastAsia="Times New Roman"/>
          <w:color w:val="242424"/>
          <w:shd w:val="clear" w:color="auto" w:fill="FFFFFF"/>
        </w:rPr>
        <w:t>þyngra en áhættan sem því fylgdi</w:t>
      </w:r>
      <w:r w:rsidR="000C6CAF" w:rsidRPr="009162E2">
        <w:rPr>
          <w:rFonts w:eastAsia="Times New Roman"/>
          <w:color w:val="242424"/>
          <w:shd w:val="clear" w:color="auto" w:fill="FFFFFF"/>
        </w:rPr>
        <w:t>.</w:t>
      </w:r>
      <w:r w:rsidR="00B43D4E" w:rsidRPr="009162E2">
        <w:rPr>
          <w:rFonts w:eastAsia="Times New Roman"/>
          <w:color w:val="242424"/>
          <w:shd w:val="clear" w:color="auto" w:fill="FFFFFF"/>
        </w:rPr>
        <w:t xml:space="preserve"> Þá hefur hin hefðbundn</w:t>
      </w:r>
      <w:r w:rsidR="00BA09C8" w:rsidRPr="009162E2">
        <w:rPr>
          <w:rFonts w:eastAsia="Times New Roman"/>
          <w:color w:val="242424"/>
          <w:shd w:val="clear" w:color="auto" w:fill="FFFFFF"/>
        </w:rPr>
        <w:t>a</w:t>
      </w:r>
      <w:r w:rsidR="00B43D4E" w:rsidRPr="009162E2">
        <w:rPr>
          <w:rFonts w:eastAsia="Times New Roman"/>
          <w:color w:val="242424"/>
          <w:shd w:val="clear" w:color="auto" w:fill="FFFFFF"/>
        </w:rPr>
        <w:t xml:space="preserve"> sýn á </w:t>
      </w:r>
      <w:r w:rsidR="00BA09C8" w:rsidRPr="009162E2">
        <w:rPr>
          <w:rFonts w:eastAsia="Times New Roman"/>
          <w:color w:val="242424"/>
          <w:shd w:val="clear" w:color="auto" w:fill="FFFFFF"/>
        </w:rPr>
        <w:t xml:space="preserve">val stjórnvalda í gjaldeyris- og peningamálum sem birtist í kenningunni um ómöguleikaþríhyrninginn verið dregin í efa, a.m.k </w:t>
      </w:r>
      <w:r w:rsidR="009771F9" w:rsidRPr="009162E2">
        <w:rPr>
          <w:rFonts w:eastAsia="Times New Roman"/>
          <w:color w:val="242424"/>
          <w:shd w:val="clear" w:color="auto" w:fill="FFFFFF"/>
        </w:rPr>
        <w:t xml:space="preserve">fyrir </w:t>
      </w:r>
      <w:r w:rsidR="00BA09C8" w:rsidRPr="009162E2">
        <w:rPr>
          <w:rFonts w:eastAsia="Times New Roman"/>
          <w:color w:val="242424"/>
          <w:shd w:val="clear" w:color="auto" w:fill="FFFFFF"/>
        </w:rPr>
        <w:t>hagkerf</w:t>
      </w:r>
      <w:r w:rsidR="009771F9" w:rsidRPr="009162E2">
        <w:rPr>
          <w:rFonts w:eastAsia="Times New Roman"/>
          <w:color w:val="242424"/>
          <w:shd w:val="clear" w:color="auto" w:fill="FFFFFF"/>
        </w:rPr>
        <w:t>i</w:t>
      </w:r>
      <w:r w:rsidR="00BA09C8" w:rsidRPr="009162E2">
        <w:rPr>
          <w:rFonts w:eastAsia="Times New Roman"/>
          <w:color w:val="242424"/>
          <w:shd w:val="clear" w:color="auto" w:fill="FFFFFF"/>
        </w:rPr>
        <w:t xml:space="preserve"> sem ekki eru ráðandi fyrir þróun fjárhagslegra skilyrða á alþjóðavísu.</w:t>
      </w:r>
      <w:r w:rsidR="00BA09C8" w:rsidRPr="009162E2">
        <w:rPr>
          <w:rStyle w:val="Tilvsunneanmlsgrein"/>
          <w:rFonts w:eastAsia="Times New Roman"/>
          <w:color w:val="242424"/>
          <w:shd w:val="clear" w:color="auto" w:fill="FFFFFF"/>
        </w:rPr>
        <w:footnoteReference w:id="5"/>
      </w:r>
      <w:r w:rsidR="00BA09C8" w:rsidRPr="009162E2" w:rsidDel="00CF2A8D">
        <w:rPr>
          <w:rFonts w:eastAsia="Times New Roman"/>
          <w:color w:val="242424"/>
          <w:shd w:val="clear" w:color="auto" w:fill="FFFFFF"/>
        </w:rPr>
        <w:t xml:space="preserve">  </w:t>
      </w:r>
    </w:p>
    <w:p w14:paraId="4E36C01B" w14:textId="192CACF8" w:rsidR="007542A3" w:rsidRPr="009162E2" w:rsidRDefault="3599272D" w:rsidP="5318E887">
      <w:pPr>
        <w:rPr>
          <w:rFonts w:eastAsia="Times New Roman"/>
          <w:color w:val="242424"/>
        </w:rPr>
      </w:pPr>
      <w:r w:rsidRPr="009162E2">
        <w:t>Þrátt fyrir að alþjóð</w:t>
      </w:r>
      <w:r w:rsidR="129C2E93" w:rsidRPr="009162E2">
        <w:t>legir samningar</w:t>
      </w:r>
      <w:r w:rsidR="2B7FBFE1" w:rsidRPr="009162E2">
        <w:t xml:space="preserve"> </w:t>
      </w:r>
      <w:r w:rsidRPr="009162E2">
        <w:t>er ná til gjaldeyrismála</w:t>
      </w:r>
      <w:r w:rsidR="2B7FBFE1" w:rsidRPr="009162E2">
        <w:t xml:space="preserve"> og Ísland á aðild að</w:t>
      </w:r>
      <w:r w:rsidRPr="009162E2">
        <w:t xml:space="preserve"> </w:t>
      </w:r>
      <w:r w:rsidR="7DAB9EEA" w:rsidRPr="009162E2">
        <w:t>hafi</w:t>
      </w:r>
      <w:r w:rsidRPr="009162E2">
        <w:t xml:space="preserve"> frjálst fjármagnsflæði og gjaldeyrisviðskipti</w:t>
      </w:r>
      <w:r w:rsidR="7DAB9EEA" w:rsidRPr="009162E2">
        <w:t xml:space="preserve"> að meginreglu</w:t>
      </w:r>
      <w:r w:rsidR="7920674B" w:rsidRPr="009162E2">
        <w:t xml:space="preserve"> </w:t>
      </w:r>
      <w:r w:rsidR="7DA03BC5" w:rsidRPr="009162E2">
        <w:t xml:space="preserve">er </w:t>
      </w:r>
      <w:r w:rsidR="6D63E983" w:rsidRPr="009162E2">
        <w:t xml:space="preserve">vaxandi skilningur á gagnsemi þjóðhagsvarúðarrækja sem geta </w:t>
      </w:r>
      <w:r w:rsidR="18F77D0C" w:rsidRPr="009162E2">
        <w:t xml:space="preserve">dregið úr </w:t>
      </w:r>
      <w:r w:rsidR="6D63E983" w:rsidRPr="009162E2">
        <w:t>hvötum til fjármagnshreyfinga er valdið geta kerfisáhættu</w:t>
      </w:r>
      <w:r w:rsidR="57A78D0D" w:rsidRPr="009162E2">
        <w:t xml:space="preserve">. Þetta á </w:t>
      </w:r>
      <w:r w:rsidR="6D63E983" w:rsidRPr="009162E2">
        <w:t xml:space="preserve">einkum </w:t>
      </w:r>
      <w:r w:rsidR="57A78D0D" w:rsidRPr="009162E2">
        <w:t xml:space="preserve">við </w:t>
      </w:r>
      <w:r w:rsidR="05A214E4" w:rsidRPr="009162E2">
        <w:t>í</w:t>
      </w:r>
      <w:r w:rsidR="3395E12F" w:rsidRPr="009162E2">
        <w:t xml:space="preserve"> hagkerfum eins og </w:t>
      </w:r>
      <w:r w:rsidR="39DAF94C" w:rsidRPr="009162E2">
        <w:t xml:space="preserve">hinu </w:t>
      </w:r>
      <w:r w:rsidR="3395E12F" w:rsidRPr="009162E2">
        <w:t>íslenska, þar sem markaðir eru grunnir og fjárfestingarkostir tiltölulega fábreyttir</w:t>
      </w:r>
      <w:r w:rsidR="43BD1F6A" w:rsidRPr="009162E2">
        <w:t>.</w:t>
      </w:r>
      <w:r w:rsidR="3395E12F" w:rsidRPr="009162E2">
        <w:t xml:space="preserve"> </w:t>
      </w:r>
      <w:r w:rsidR="1FF23DF4" w:rsidRPr="009162E2">
        <w:t>Við þær aðstæður</w:t>
      </w:r>
      <w:r w:rsidR="3395E12F" w:rsidRPr="009162E2">
        <w:t xml:space="preserve"> er innstreymi </w:t>
      </w:r>
      <w:r w:rsidR="645F1E87" w:rsidRPr="009162E2">
        <w:t>skammtímafjármagns</w:t>
      </w:r>
      <w:r w:rsidR="3395E12F" w:rsidRPr="009162E2">
        <w:t xml:space="preserve"> líklegra </w:t>
      </w:r>
      <w:r w:rsidR="7EC29EAD" w:rsidRPr="009162E2">
        <w:t>en ella</w:t>
      </w:r>
      <w:r w:rsidR="3395E12F" w:rsidRPr="009162E2">
        <w:t xml:space="preserve"> til að kynda undir óstöðugleika en annars staðar. </w:t>
      </w:r>
      <w:r w:rsidR="68CE277C" w:rsidRPr="009162E2">
        <w:t>Sakir</w:t>
      </w:r>
      <w:r w:rsidR="3395E12F" w:rsidRPr="009162E2">
        <w:t xml:space="preserve"> smæðar </w:t>
      </w:r>
      <w:r w:rsidR="39DAF94C" w:rsidRPr="009162E2">
        <w:t xml:space="preserve">þjóðarbúskaparins </w:t>
      </w:r>
      <w:r w:rsidR="7BA9A5A9" w:rsidRPr="009162E2">
        <w:t>og vegna þess hve seljanleiki á gjaldeyris- og</w:t>
      </w:r>
      <w:r w:rsidR="39DAF94C" w:rsidRPr="009162E2">
        <w:t xml:space="preserve"> </w:t>
      </w:r>
      <w:r w:rsidR="4E26AC31" w:rsidRPr="009162E2">
        <w:t xml:space="preserve">skuldabréfamarkaði er lítill </w:t>
      </w:r>
      <w:r w:rsidR="3395E12F" w:rsidRPr="009162E2">
        <w:t xml:space="preserve">geta tiltölulega lágar fjárhæðir í samhengi alþjóðlegra fjármagnsviðskipta vegið þungt og haft mikil áhrif, m.a. á </w:t>
      </w:r>
      <w:r w:rsidR="330BAB04" w:rsidRPr="009162E2">
        <w:t>vexti,</w:t>
      </w:r>
      <w:r w:rsidR="3395E12F" w:rsidRPr="009162E2">
        <w:t xml:space="preserve"> eignaverð og gengi. </w:t>
      </w:r>
    </w:p>
    <w:p w14:paraId="0B20EEE6" w14:textId="6DDAEE66" w:rsidR="007542A3" w:rsidRPr="00F6338E" w:rsidRDefault="007542A3" w:rsidP="007542A3">
      <w:pPr>
        <w:rPr>
          <w:rFonts w:eastAsia="Times New Roman"/>
          <w:color w:val="242424"/>
          <w:shd w:val="clear" w:color="auto" w:fill="FFFFFF"/>
        </w:rPr>
      </w:pPr>
      <w:r w:rsidRPr="00F76450">
        <w:rPr>
          <w:rFonts w:eastAsia="Times New Roman"/>
          <w:color w:val="242424"/>
          <w:shd w:val="clear" w:color="auto" w:fill="FFFFFF"/>
        </w:rPr>
        <w:t xml:space="preserve">Miklu innstreymi fjármagns fylgir hætta á snörpum </w:t>
      </w:r>
      <w:r w:rsidRPr="00F6338E">
        <w:rPr>
          <w:rFonts w:eastAsia="Times New Roman"/>
          <w:color w:val="242424"/>
          <w:shd w:val="clear" w:color="auto" w:fill="FFFFFF"/>
        </w:rPr>
        <w:t xml:space="preserve">viðsnúningi með tilheyrandi neikvæðum áhrifum á efnahagslegan og fjármálalegan stöðugleika. Íslensk stjórnvöld telja því nauðsynlegt að </w:t>
      </w:r>
      <w:r w:rsidR="00EA7231" w:rsidRPr="00F6338E">
        <w:rPr>
          <w:rFonts w:eastAsia="Times New Roman"/>
          <w:color w:val="242424"/>
          <w:shd w:val="clear" w:color="auto" w:fill="FFFFFF"/>
        </w:rPr>
        <w:t>hafa til taks</w:t>
      </w:r>
      <w:r w:rsidR="00EA7231" w:rsidRPr="00F6338E">
        <w:rPr>
          <w:rFonts w:eastAsia="Times New Roman"/>
          <w:color w:val="242424"/>
        </w:rPr>
        <w:t xml:space="preserve"> </w:t>
      </w:r>
      <w:r w:rsidR="4151D243" w:rsidRPr="00F6338E">
        <w:rPr>
          <w:rFonts w:eastAsia="Times New Roman"/>
          <w:color w:val="242424"/>
        </w:rPr>
        <w:t>fyrirbyggjandi</w:t>
      </w:r>
      <w:r w:rsidR="00EA7231" w:rsidRPr="00F6338E">
        <w:rPr>
          <w:rFonts w:eastAsia="Times New Roman"/>
          <w:color w:val="242424"/>
          <w:shd w:val="clear" w:color="auto" w:fill="FFFFFF"/>
        </w:rPr>
        <w:t xml:space="preserve"> úrræði sem geta dregið úr áhættu sem f</w:t>
      </w:r>
      <w:r w:rsidR="00F456F3" w:rsidRPr="00F6338E">
        <w:rPr>
          <w:rFonts w:eastAsia="Times New Roman"/>
          <w:color w:val="242424"/>
          <w:shd w:val="clear" w:color="auto" w:fill="FFFFFF"/>
        </w:rPr>
        <w:t>elst</w:t>
      </w:r>
      <w:r w:rsidR="00EA7231" w:rsidRPr="00F6338E">
        <w:rPr>
          <w:rFonts w:eastAsia="Times New Roman"/>
          <w:color w:val="242424"/>
          <w:shd w:val="clear" w:color="auto" w:fill="FFFFFF"/>
        </w:rPr>
        <w:t xml:space="preserve"> í fullkomlega frjálsu fjármagnsflæði </w:t>
      </w:r>
      <w:r w:rsidR="00F90E1B" w:rsidRPr="00F6338E">
        <w:rPr>
          <w:rFonts w:eastAsia="Times New Roman"/>
          <w:color w:val="242424"/>
          <w:shd w:val="clear" w:color="auto" w:fill="FFFFFF"/>
        </w:rPr>
        <w:t>þegar nauðsyn krefur</w:t>
      </w:r>
      <w:r w:rsidR="6AAAD6DE" w:rsidRPr="00F6338E">
        <w:rPr>
          <w:rFonts w:eastAsia="Times New Roman"/>
          <w:color w:val="242424"/>
        </w:rPr>
        <w:t>.</w:t>
      </w:r>
      <w:r w:rsidR="00F90E1B" w:rsidRPr="00F6338E">
        <w:rPr>
          <w:rFonts w:eastAsia="Times New Roman"/>
          <w:color w:val="242424"/>
          <w:shd w:val="clear" w:color="auto" w:fill="FFFFFF"/>
        </w:rPr>
        <w:t xml:space="preserve"> </w:t>
      </w:r>
      <w:r w:rsidR="5F9F4A7F" w:rsidRPr="00F6338E">
        <w:rPr>
          <w:rFonts w:eastAsia="Times New Roman"/>
          <w:color w:val="242424"/>
        </w:rPr>
        <w:t>B</w:t>
      </w:r>
      <w:r w:rsidR="00F90E1B" w:rsidRPr="00F6338E">
        <w:rPr>
          <w:rFonts w:eastAsia="Times New Roman"/>
          <w:color w:val="242424"/>
          <w:shd w:val="clear" w:color="auto" w:fill="FFFFFF"/>
        </w:rPr>
        <w:t>eiting slíkra úrræða</w:t>
      </w:r>
      <w:r w:rsidR="00F90E1B" w:rsidRPr="00F6338E">
        <w:rPr>
          <w:rFonts w:eastAsia="Times New Roman"/>
          <w:color w:val="242424"/>
        </w:rPr>
        <w:t xml:space="preserve"> </w:t>
      </w:r>
      <w:r w:rsidR="00E35D8C" w:rsidRPr="00F6338E">
        <w:rPr>
          <w:rFonts w:eastAsia="Times New Roman"/>
          <w:color w:val="242424"/>
        </w:rPr>
        <w:t>í þágu</w:t>
      </w:r>
      <w:r w:rsidR="3356933F" w:rsidRPr="00F6338E">
        <w:rPr>
          <w:rFonts w:eastAsia="Times New Roman"/>
          <w:color w:val="242424"/>
        </w:rPr>
        <w:t xml:space="preserve"> þjóðhagsvarúðar eru vægari og í eðli sínu mjög ólík fjármagnshöftum af því tagi sem beitt var eftir fjármálahrunið. Þvert á móti er þeim ætlað að minnka líkur á því að aftur verði þörf fyrir jafn harkaleg og íþyngjandi úrræði</w:t>
      </w:r>
      <w:r w:rsidR="00CC2505" w:rsidRPr="00F6338E">
        <w:rPr>
          <w:rFonts w:eastAsia="Times New Roman"/>
          <w:color w:val="242424"/>
        </w:rPr>
        <w:t xml:space="preserve"> á borð við fjármagnshöft</w:t>
      </w:r>
      <w:r w:rsidR="3356933F" w:rsidRPr="00F6338E">
        <w:rPr>
          <w:rFonts w:eastAsia="Times New Roman"/>
          <w:color w:val="242424"/>
        </w:rPr>
        <w:t>.</w:t>
      </w:r>
      <w:r w:rsidR="5E9E1699" w:rsidRPr="00F6338E">
        <w:rPr>
          <w:rFonts w:eastAsia="Times New Roman"/>
          <w:color w:val="242424"/>
        </w:rPr>
        <w:t xml:space="preserve"> </w:t>
      </w:r>
      <w:r w:rsidR="00EA7231" w:rsidRPr="00F6338E">
        <w:rPr>
          <w:rFonts w:eastAsia="Times New Roman"/>
          <w:color w:val="242424"/>
          <w:shd w:val="clear" w:color="auto" w:fill="FFFFFF"/>
        </w:rPr>
        <w:t>Úrræðunum þarf að sníða stakk innan þeirra alþjóðlegu skuldbindinga sem Ísland hefur undirgengist.</w:t>
      </w:r>
    </w:p>
    <w:p w14:paraId="5378173B" w14:textId="5AF81356" w:rsidR="00A7409F" w:rsidRPr="004364E8" w:rsidRDefault="00FB331B" w:rsidP="004364E8">
      <w:pPr>
        <w:rPr>
          <w:rFonts w:eastAsia="Times New Roman"/>
          <w:color w:val="242424"/>
          <w:shd w:val="clear" w:color="auto" w:fill="FFFFFF"/>
        </w:rPr>
      </w:pPr>
      <w:r w:rsidRPr="00F6338E">
        <w:rPr>
          <w:rFonts w:eastAsia="Times New Roman"/>
          <w:color w:val="242424"/>
          <w:shd w:val="clear" w:color="auto" w:fill="FFFFFF"/>
        </w:rPr>
        <w:t xml:space="preserve">Fjármagnshöftin höfðu í för með sér umfangsmiklar breytingar á lögum um gjaldeyrismál. Aðstæður í aðdraganda fjármagnshaftanna og eftir að þau voru sett á voru að öllu leyti </w:t>
      </w:r>
      <w:r w:rsidRPr="00F6338E">
        <w:rPr>
          <w:rFonts w:eastAsia="Times New Roman"/>
          <w:color w:val="242424"/>
          <w:shd w:val="clear" w:color="auto" w:fill="FFFFFF"/>
        </w:rPr>
        <w:lastRenderedPageBreak/>
        <w:t>óvenjulegar og meðan höft</w:t>
      </w:r>
      <w:r w:rsidR="00F0516A" w:rsidRPr="00F6338E">
        <w:rPr>
          <w:rFonts w:eastAsia="Times New Roman"/>
          <w:color w:val="242424"/>
        </w:rPr>
        <w:t>in voru við lýði</w:t>
      </w:r>
      <w:r w:rsidRPr="00F6338E">
        <w:rPr>
          <w:rFonts w:eastAsia="Times New Roman"/>
          <w:color w:val="242424"/>
          <w:shd w:val="clear" w:color="auto" w:fill="FFFFFF"/>
        </w:rPr>
        <w:t xml:space="preserve"> þurfti </w:t>
      </w:r>
      <w:r w:rsidR="00376967" w:rsidRPr="00F6338E">
        <w:rPr>
          <w:rFonts w:eastAsia="Times New Roman"/>
          <w:color w:val="242424"/>
          <w:shd w:val="clear" w:color="auto" w:fill="FFFFFF"/>
        </w:rPr>
        <w:t>ítrekað</w:t>
      </w:r>
      <w:r w:rsidRPr="00F6338E">
        <w:rPr>
          <w:rFonts w:eastAsia="Times New Roman"/>
          <w:color w:val="242424"/>
          <w:shd w:val="clear" w:color="auto" w:fill="FFFFFF"/>
        </w:rPr>
        <w:t xml:space="preserve"> að breyta lögunum </w:t>
      </w:r>
      <w:r w:rsidRPr="00F76450">
        <w:rPr>
          <w:rFonts w:eastAsia="Times New Roman"/>
          <w:color w:val="242424"/>
          <w:shd w:val="clear" w:color="auto" w:fill="FFFFFF"/>
        </w:rPr>
        <w:t>m.a. til þess að loka sniðgöngumöguleikum</w:t>
      </w:r>
      <w:r w:rsidR="006A6604" w:rsidRPr="00F76450">
        <w:rPr>
          <w:rFonts w:eastAsia="Times New Roman"/>
          <w:color w:val="242424"/>
          <w:shd w:val="clear" w:color="auto" w:fill="FFFFFF"/>
        </w:rPr>
        <w:t xml:space="preserve"> sem komu í ljós</w:t>
      </w:r>
      <w:r w:rsidRPr="00F76450">
        <w:rPr>
          <w:rFonts w:eastAsia="Times New Roman"/>
          <w:color w:val="242424"/>
          <w:shd w:val="clear" w:color="auto" w:fill="FFFFFF"/>
        </w:rPr>
        <w:t xml:space="preserve"> en einnig til þess að slaka á höftum eftir því sem aðstæður </w:t>
      </w:r>
      <w:r w:rsidR="006D192B" w:rsidRPr="00F76450">
        <w:rPr>
          <w:rFonts w:eastAsia="Times New Roman"/>
          <w:color w:val="242424"/>
          <w:shd w:val="clear" w:color="auto" w:fill="FFFFFF"/>
        </w:rPr>
        <w:t xml:space="preserve">til þess </w:t>
      </w:r>
      <w:r w:rsidRPr="00F76450">
        <w:rPr>
          <w:rFonts w:eastAsia="Times New Roman"/>
          <w:color w:val="242424"/>
          <w:shd w:val="clear" w:color="auto" w:fill="FFFFFF"/>
        </w:rPr>
        <w:t xml:space="preserve">sköpuðust. </w:t>
      </w:r>
      <w:r w:rsidR="00525357" w:rsidRPr="00F76450">
        <w:rPr>
          <w:rFonts w:eastAsia="Times New Roman"/>
          <w:color w:val="242424"/>
          <w:shd w:val="clear" w:color="auto" w:fill="FFFFFF"/>
        </w:rPr>
        <w:t xml:space="preserve">Nú þegar höftunum hefur verið aflétt að langmestu leyti er tímabært að </w:t>
      </w:r>
      <w:r w:rsidR="007C0A32" w:rsidRPr="00F76450">
        <w:rPr>
          <w:rFonts w:eastAsia="Times New Roman"/>
          <w:color w:val="242424"/>
          <w:shd w:val="clear" w:color="auto" w:fill="FFFFFF"/>
        </w:rPr>
        <w:t>taka l</w:t>
      </w:r>
      <w:r w:rsidR="006D192B" w:rsidRPr="00F76450">
        <w:rPr>
          <w:rFonts w:eastAsia="Times New Roman"/>
          <w:color w:val="242424"/>
          <w:shd w:val="clear" w:color="auto" w:fill="FFFFFF"/>
        </w:rPr>
        <w:t>ögin</w:t>
      </w:r>
      <w:r w:rsidR="007C0A32" w:rsidRPr="00F76450">
        <w:rPr>
          <w:rFonts w:eastAsia="Times New Roman"/>
          <w:color w:val="242424"/>
          <w:shd w:val="clear" w:color="auto" w:fill="FFFFFF"/>
        </w:rPr>
        <w:t xml:space="preserve"> til gagngerrar endurskoðunar </w:t>
      </w:r>
      <w:r w:rsidR="00731F4F" w:rsidRPr="00F76450">
        <w:rPr>
          <w:rFonts w:eastAsia="Times New Roman"/>
          <w:color w:val="242424"/>
          <w:shd w:val="clear" w:color="auto" w:fill="FFFFFF"/>
        </w:rPr>
        <w:t>og tryggja að</w:t>
      </w:r>
      <w:r w:rsidR="007C0A32" w:rsidRPr="00F76450">
        <w:rPr>
          <w:rFonts w:eastAsia="Times New Roman"/>
          <w:color w:val="242424"/>
          <w:shd w:val="clear" w:color="auto" w:fill="FFFFFF"/>
        </w:rPr>
        <w:t xml:space="preserve"> </w:t>
      </w:r>
      <w:r w:rsidR="006D192B" w:rsidRPr="00F76450">
        <w:rPr>
          <w:rFonts w:eastAsia="Times New Roman"/>
          <w:color w:val="242424"/>
          <w:shd w:val="clear" w:color="auto" w:fill="FFFFFF"/>
        </w:rPr>
        <w:t>þau</w:t>
      </w:r>
      <w:r w:rsidR="004C5DAC" w:rsidRPr="00F76450">
        <w:rPr>
          <w:rFonts w:eastAsia="Times New Roman"/>
          <w:color w:val="242424"/>
          <w:shd w:val="clear" w:color="auto" w:fill="FFFFFF"/>
        </w:rPr>
        <w:t xml:space="preserve"> sé</w:t>
      </w:r>
      <w:r w:rsidR="006D192B" w:rsidRPr="00F76450">
        <w:rPr>
          <w:rFonts w:eastAsia="Times New Roman"/>
          <w:color w:val="242424"/>
          <w:shd w:val="clear" w:color="auto" w:fill="FFFFFF"/>
        </w:rPr>
        <w:t>u</w:t>
      </w:r>
      <w:r w:rsidR="004C5DAC" w:rsidRPr="00F76450">
        <w:rPr>
          <w:rFonts w:eastAsia="Times New Roman"/>
          <w:color w:val="242424"/>
          <w:shd w:val="clear" w:color="auto" w:fill="FFFFFF"/>
        </w:rPr>
        <w:t xml:space="preserve"> í samræmi við aðstæður, endurspegli nútímaviðhorf um fjármagnsflæði og lærdóm síðustu ára. </w:t>
      </w:r>
      <w:r w:rsidR="4DCB31F9" w:rsidRPr="00F76450">
        <w:rPr>
          <w:rFonts w:eastAsia="Times New Roman"/>
          <w:color w:val="242424"/>
        </w:rPr>
        <w:t xml:space="preserve">Hjá því verður </w:t>
      </w:r>
      <w:r w:rsidR="6376CB55" w:rsidRPr="00F76450">
        <w:rPr>
          <w:rFonts w:eastAsia="Times New Roman"/>
          <w:color w:val="242424"/>
        </w:rPr>
        <w:t xml:space="preserve">enda </w:t>
      </w:r>
      <w:r w:rsidR="4DCB31F9" w:rsidRPr="00F76450">
        <w:rPr>
          <w:rFonts w:eastAsia="Times New Roman"/>
          <w:color w:val="242424"/>
        </w:rPr>
        <w:t xml:space="preserve">ekki komist þar sem </w:t>
      </w:r>
      <w:r w:rsidR="7D62C4C7" w:rsidRPr="00F76450">
        <w:rPr>
          <w:rFonts w:eastAsia="Times New Roman"/>
          <w:color w:val="242424"/>
        </w:rPr>
        <w:t>síð</w:t>
      </w:r>
      <w:r w:rsidR="52755A3A" w:rsidRPr="00F76450">
        <w:rPr>
          <w:rFonts w:eastAsia="Times New Roman"/>
          <w:color w:val="242424"/>
        </w:rPr>
        <w:t>asta</w:t>
      </w:r>
      <w:r w:rsidR="7D62C4C7" w:rsidRPr="00F76450">
        <w:rPr>
          <w:rFonts w:eastAsia="Times New Roman"/>
          <w:color w:val="242424"/>
        </w:rPr>
        <w:t xml:space="preserve"> skref losunar </w:t>
      </w:r>
      <w:r w:rsidR="54CBD6AD" w:rsidRPr="00F76450">
        <w:rPr>
          <w:rFonts w:eastAsia="Times New Roman"/>
          <w:color w:val="242424"/>
        </w:rPr>
        <w:t>hafta fór fram með útgáfu reglna sem veittu víðtækar undanþágur frá takmörkunum laganna, m.a.</w:t>
      </w:r>
      <w:r w:rsidR="0BE7DF0B" w:rsidRPr="00F76450">
        <w:rPr>
          <w:rFonts w:eastAsia="Times New Roman"/>
          <w:color w:val="242424"/>
        </w:rPr>
        <w:t xml:space="preserve"> fyrir varfærni</w:t>
      </w:r>
      <w:r w:rsidR="67FC9468" w:rsidRPr="00F76450">
        <w:rPr>
          <w:rFonts w:eastAsia="Times New Roman"/>
          <w:color w:val="242424"/>
        </w:rPr>
        <w:t>s</w:t>
      </w:r>
      <w:r w:rsidR="0BE7DF0B" w:rsidRPr="00F76450">
        <w:rPr>
          <w:rFonts w:eastAsia="Times New Roman"/>
          <w:color w:val="242424"/>
        </w:rPr>
        <w:t xml:space="preserve"> sakir,</w:t>
      </w:r>
      <w:r w:rsidR="54CBD6AD" w:rsidRPr="00F76450">
        <w:rPr>
          <w:rFonts w:eastAsia="Times New Roman"/>
          <w:color w:val="242424"/>
        </w:rPr>
        <w:t xml:space="preserve"> </w:t>
      </w:r>
      <w:r w:rsidR="6C584368" w:rsidRPr="00F76450">
        <w:rPr>
          <w:rFonts w:eastAsia="Times New Roman"/>
          <w:color w:val="242424"/>
        </w:rPr>
        <w:t>en</w:t>
      </w:r>
      <w:r w:rsidR="54CBD6AD" w:rsidRPr="00F76450">
        <w:rPr>
          <w:rFonts w:eastAsia="Times New Roman"/>
          <w:color w:val="242424"/>
        </w:rPr>
        <w:t xml:space="preserve"> </w:t>
      </w:r>
      <w:r w:rsidR="4DCB31F9" w:rsidRPr="00F76450">
        <w:rPr>
          <w:rFonts w:eastAsia="Times New Roman"/>
          <w:color w:val="242424"/>
        </w:rPr>
        <w:t xml:space="preserve">lögin innihalda enn </w:t>
      </w:r>
      <w:r w:rsidR="3D5FAF9E" w:rsidRPr="00F76450">
        <w:rPr>
          <w:rFonts w:eastAsia="Times New Roman"/>
          <w:color w:val="242424"/>
        </w:rPr>
        <w:t>þessi bannákvæði.</w:t>
      </w:r>
    </w:p>
    <w:p w14:paraId="019B84AE" w14:textId="77777777" w:rsidR="00AD458B" w:rsidRPr="00F76450" w:rsidRDefault="00AD458B" w:rsidP="73DB490F">
      <w:pPr>
        <w:ind w:firstLine="0"/>
        <w:rPr>
          <w:rFonts w:eastAsia="Times New Roman"/>
          <w:color w:val="242424"/>
          <w:shd w:val="clear" w:color="auto" w:fill="FFFFFF"/>
        </w:rPr>
      </w:pPr>
    </w:p>
    <w:p w14:paraId="2B1C0F7D" w14:textId="53EE6486" w:rsidR="00F15C10" w:rsidRPr="00F76450" w:rsidRDefault="00AD458B" w:rsidP="00A07757">
      <w:pPr>
        <w:pStyle w:val="Millifyrirsgn2"/>
        <w:rPr>
          <w:rFonts w:eastAsia="Times New Roman"/>
          <w:shd w:val="clear" w:color="auto" w:fill="FFFFFF"/>
        </w:rPr>
      </w:pPr>
      <w:r w:rsidRPr="00F76450">
        <w:rPr>
          <w:rFonts w:eastAsia="Times New Roman"/>
          <w:shd w:val="clear" w:color="auto" w:fill="FFFFFF"/>
        </w:rPr>
        <w:t>2.</w:t>
      </w:r>
      <w:r w:rsidR="005216D9" w:rsidRPr="00F76450">
        <w:rPr>
          <w:rFonts w:eastAsia="Times New Roman"/>
          <w:shd w:val="clear" w:color="auto" w:fill="FFFFFF"/>
        </w:rPr>
        <w:t>6</w:t>
      </w:r>
      <w:r w:rsidR="0020181E" w:rsidRPr="00F76450">
        <w:rPr>
          <w:rFonts w:eastAsia="Times New Roman"/>
          <w:shd w:val="clear" w:color="auto" w:fill="FFFFFF"/>
        </w:rPr>
        <w:t xml:space="preserve"> </w:t>
      </w:r>
      <w:r w:rsidR="6A0A5084" w:rsidRPr="00F76450">
        <w:rPr>
          <w:rFonts w:eastAsia="Times New Roman"/>
          <w:shd w:val="clear" w:color="auto" w:fill="FFFFFF"/>
        </w:rPr>
        <w:t xml:space="preserve">Sérstakar ráðstafanir </w:t>
      </w:r>
      <w:r w:rsidR="0020181E" w:rsidRPr="00F76450">
        <w:rPr>
          <w:rFonts w:eastAsia="Times New Roman"/>
          <w:shd w:val="clear" w:color="auto" w:fill="FFFFFF"/>
        </w:rPr>
        <w:t>í þágu þjóðhagsvarúðar</w:t>
      </w:r>
      <w:r w:rsidR="00A517F0" w:rsidRPr="00F76450">
        <w:rPr>
          <w:rFonts w:eastAsia="Times New Roman"/>
          <w:shd w:val="clear" w:color="auto" w:fill="FFFFFF"/>
        </w:rPr>
        <w:t>.</w:t>
      </w:r>
    </w:p>
    <w:p w14:paraId="09E7F5CF" w14:textId="056432BF" w:rsidR="00C56D06" w:rsidRDefault="15EB9AB5" w:rsidP="5318E887">
      <w:pPr>
        <w:rPr>
          <w:rFonts w:eastAsia="Times New Roman"/>
        </w:rPr>
      </w:pPr>
      <w:r>
        <w:t xml:space="preserve">Frumvarpið </w:t>
      </w:r>
      <w:r w:rsidR="009E1EDD">
        <w:t>ge</w:t>
      </w:r>
      <w:r w:rsidR="004B0598">
        <w:t>ngur,</w:t>
      </w:r>
      <w:r w:rsidR="24D74FA5">
        <w:t xml:space="preserve"> </w:t>
      </w:r>
      <w:r w:rsidR="5F1050E8">
        <w:t>sem fyrr segir</w:t>
      </w:r>
      <w:r w:rsidR="004B0598">
        <w:t>, út frá þeirri</w:t>
      </w:r>
      <w:r w:rsidR="001148EF">
        <w:t xml:space="preserve"> </w:t>
      </w:r>
      <w:r w:rsidR="24D74FA5">
        <w:t>megin</w:t>
      </w:r>
      <w:r w:rsidR="365345C0">
        <w:t>reglu</w:t>
      </w:r>
      <w:r w:rsidR="24D74FA5">
        <w:t xml:space="preserve"> að gjaldeyrisviðskipti, greiðslur </w:t>
      </w:r>
      <w:r w:rsidR="3D4DA903">
        <w:t>á milli landa</w:t>
      </w:r>
      <w:r w:rsidR="24D74FA5">
        <w:t xml:space="preserve"> og fjármagnsflæði </w:t>
      </w:r>
      <w:r w:rsidR="046270E4">
        <w:t xml:space="preserve">á </w:t>
      </w:r>
      <w:r w:rsidR="24D74FA5">
        <w:t>milli landa séu frjáls</w:t>
      </w:r>
      <w:r w:rsidR="51FA8D37">
        <w:t xml:space="preserve"> og </w:t>
      </w:r>
      <w:r w:rsidR="5EBC43E0">
        <w:t>óheft, en þó með þeim fyrirvara að hægt sé að beita ákveðnum verndunaraðgerðum</w:t>
      </w:r>
      <w:r w:rsidR="38B30C5A">
        <w:t>.</w:t>
      </w:r>
      <w:r w:rsidR="24D74FA5">
        <w:t xml:space="preserve"> </w:t>
      </w:r>
      <w:r w:rsidR="25A5BF68" w:rsidRPr="00CA3C35">
        <w:t>Um er að ræða úrræði af tvennum toga. Annars vegar er um að ræða verndarúr</w:t>
      </w:r>
      <w:r w:rsidR="2CA731E2" w:rsidRPr="00CA3C35">
        <w:t>r</w:t>
      </w:r>
      <w:r w:rsidR="25A5BF68" w:rsidRPr="00CA3C35">
        <w:t xml:space="preserve">æði í formi þjóðhagsvarúðartækja </w:t>
      </w:r>
      <w:r w:rsidR="2CA731E2" w:rsidRPr="00CA3C35">
        <w:t xml:space="preserve">sem um er fjallað </w:t>
      </w:r>
      <w:r w:rsidR="25A5BF68" w:rsidRPr="00CA3C35">
        <w:t xml:space="preserve">í kafla II. Hins vegar er um að ræða úrræði </w:t>
      </w:r>
      <w:r w:rsidR="3B4921D7" w:rsidRPr="00CA3C35">
        <w:t>sambærileg þeim fjármagnshöftum</w:t>
      </w:r>
      <w:r w:rsidR="25A5BF68" w:rsidRPr="00CA3C35">
        <w:t xml:space="preserve"> sem komið var á í kjölfar bankahrunsins og fjallað er um í kafla III.</w:t>
      </w:r>
    </w:p>
    <w:p w14:paraId="0033EB5B" w14:textId="042A0FE4" w:rsidR="00C56D06" w:rsidRDefault="00207B66" w:rsidP="00207B66">
      <w:pPr>
        <w:rPr>
          <w:rFonts w:eastAsia="Times New Roman"/>
        </w:rPr>
      </w:pPr>
      <w:r w:rsidRPr="00CA3C35">
        <w:rPr>
          <w:rFonts w:eastAsia="Times New Roman"/>
        </w:rPr>
        <w:t xml:space="preserve"> Líkt og vikið var að hér framar hefur aukin samstaða náðst um það á alþjóðavísu síðustu ár að frjálsu fjármagnsflæði fylgi</w:t>
      </w:r>
      <w:r w:rsidR="003719D7" w:rsidRPr="00CA3C35">
        <w:rPr>
          <w:rFonts w:eastAsia="Times New Roman"/>
        </w:rPr>
        <w:t xml:space="preserve"> </w:t>
      </w:r>
      <w:r w:rsidRPr="00CA3C35">
        <w:rPr>
          <w:rFonts w:eastAsia="Times New Roman"/>
        </w:rPr>
        <w:t>ekki</w:t>
      </w:r>
      <w:r w:rsidRPr="00CA3C35" w:rsidDel="00CF2A8D">
        <w:rPr>
          <w:rFonts w:eastAsia="Times New Roman"/>
        </w:rPr>
        <w:t xml:space="preserve"> </w:t>
      </w:r>
      <w:r w:rsidR="005741EC" w:rsidRPr="00CA3C35">
        <w:rPr>
          <w:rFonts w:eastAsia="Times New Roman"/>
        </w:rPr>
        <w:t>aðeins</w:t>
      </w:r>
      <w:r w:rsidRPr="00CA3C35" w:rsidDel="00CF2A8D">
        <w:rPr>
          <w:rFonts w:eastAsia="Times New Roman"/>
        </w:rPr>
        <w:t xml:space="preserve"> </w:t>
      </w:r>
      <w:r w:rsidRPr="00CA3C35">
        <w:rPr>
          <w:rFonts w:eastAsia="Times New Roman"/>
        </w:rPr>
        <w:t>ávinningur</w:t>
      </w:r>
      <w:r w:rsidR="00AE4692" w:rsidRPr="00CA3C35">
        <w:rPr>
          <w:rFonts w:eastAsia="Times New Roman"/>
        </w:rPr>
        <w:t xml:space="preserve"> </w:t>
      </w:r>
      <w:r w:rsidR="00AE4692" w:rsidRPr="00182A5C">
        <w:rPr>
          <w:rFonts w:eastAsia="Times New Roman"/>
        </w:rPr>
        <w:t>við allar aðstæður</w:t>
      </w:r>
      <w:r w:rsidRPr="00182A5C">
        <w:rPr>
          <w:rFonts w:eastAsia="Times New Roman"/>
        </w:rPr>
        <w:t xml:space="preserve">. Í </w:t>
      </w:r>
      <w:r w:rsidR="004135BC" w:rsidRPr="00182A5C">
        <w:rPr>
          <w:rFonts w:eastAsia="Times New Roman"/>
        </w:rPr>
        <w:t xml:space="preserve">II. kafla </w:t>
      </w:r>
      <w:r w:rsidRPr="00182A5C">
        <w:rPr>
          <w:rFonts w:eastAsia="Times New Roman"/>
        </w:rPr>
        <w:t>frumvarp</w:t>
      </w:r>
      <w:r w:rsidR="004135BC" w:rsidRPr="00182A5C">
        <w:rPr>
          <w:rFonts w:eastAsia="Times New Roman"/>
        </w:rPr>
        <w:t>sins</w:t>
      </w:r>
      <w:r w:rsidRPr="00182A5C">
        <w:rPr>
          <w:rFonts w:eastAsia="Times New Roman"/>
        </w:rPr>
        <w:t xml:space="preserve"> er því</w:t>
      </w:r>
      <w:r w:rsidR="00882D86" w:rsidRPr="00182A5C">
        <w:rPr>
          <w:rFonts w:eastAsia="Times New Roman"/>
        </w:rPr>
        <w:t xml:space="preserve"> </w:t>
      </w:r>
      <w:r w:rsidRPr="00182A5C">
        <w:rPr>
          <w:rFonts w:eastAsia="Times New Roman"/>
        </w:rPr>
        <w:t xml:space="preserve">að finna tillögur að heimildum </w:t>
      </w:r>
      <w:r w:rsidR="373BDA93" w:rsidRPr="00182A5C">
        <w:rPr>
          <w:rFonts w:eastAsia="Times New Roman"/>
        </w:rPr>
        <w:t>fyrir</w:t>
      </w:r>
      <w:r w:rsidRPr="00182A5C">
        <w:rPr>
          <w:rFonts w:eastAsia="Times New Roman"/>
        </w:rPr>
        <w:t xml:space="preserve"> Seðlabanka Íslands til að setja </w:t>
      </w:r>
      <w:r w:rsidR="594DFC44" w:rsidRPr="00182A5C">
        <w:rPr>
          <w:rFonts w:eastAsia="Times New Roman"/>
        </w:rPr>
        <w:t xml:space="preserve">reglur </w:t>
      </w:r>
      <w:r w:rsidRPr="00182A5C">
        <w:rPr>
          <w:rFonts w:eastAsia="Times New Roman"/>
        </w:rPr>
        <w:t xml:space="preserve">í þágu þjóðhagsvarúðar sem stuðla </w:t>
      </w:r>
      <w:r w:rsidR="00C56D06" w:rsidRPr="00182A5C">
        <w:rPr>
          <w:rFonts w:eastAsia="Times New Roman"/>
        </w:rPr>
        <w:t xml:space="preserve">að því að </w:t>
      </w:r>
      <w:r w:rsidR="3E94F2A4" w:rsidRPr="00182A5C">
        <w:rPr>
          <w:rFonts w:eastAsia="Times New Roman"/>
        </w:rPr>
        <w:t>heimili og fyrirtæki</w:t>
      </w:r>
      <w:r w:rsidR="00C56D06" w:rsidRPr="00182A5C">
        <w:rPr>
          <w:rFonts w:eastAsia="Times New Roman"/>
        </w:rPr>
        <w:t xml:space="preserve"> geti notið ábata af fjármagnsflæði milli landa án þess að </w:t>
      </w:r>
      <w:r w:rsidR="000F5CEF" w:rsidRPr="00182A5C">
        <w:rPr>
          <w:rFonts w:eastAsia="Times New Roman"/>
        </w:rPr>
        <w:t>kerfisáhætta myndist sem valdið geti óstöðugleika með tilheyrandi tjónsáhættu</w:t>
      </w:r>
      <w:r w:rsidR="00B91096" w:rsidRPr="00182A5C">
        <w:rPr>
          <w:rFonts w:eastAsia="Times New Roman"/>
        </w:rPr>
        <w:t xml:space="preserve"> fyrir sömu aðila</w:t>
      </w:r>
      <w:r w:rsidR="00C56D06" w:rsidRPr="00182A5C">
        <w:rPr>
          <w:rFonts w:eastAsia="Times New Roman"/>
        </w:rPr>
        <w:t>.</w:t>
      </w:r>
    </w:p>
    <w:p w14:paraId="0161903F" w14:textId="09F12079" w:rsidR="00C56D06" w:rsidRDefault="24D74FA5" w:rsidP="5318E887">
      <w:pPr>
        <w:rPr>
          <w:rFonts w:eastAsia="Times New Roman"/>
        </w:rPr>
      </w:pPr>
      <w:r>
        <w:t>Á alþjóðavísu hefur kastljósið</w:t>
      </w:r>
      <w:r w:rsidR="15EB9AB5">
        <w:t xml:space="preserve"> beinst að </w:t>
      </w:r>
      <w:r>
        <w:t xml:space="preserve">þeirri áhættu sem hagkerfum getur stafað af </w:t>
      </w:r>
      <w:r w:rsidR="00894A51">
        <w:t xml:space="preserve">skyndilegum </w:t>
      </w:r>
      <w:r w:rsidR="3A828A79">
        <w:t>umskiptum</w:t>
      </w:r>
      <w:r w:rsidR="75CE2ECF">
        <w:t xml:space="preserve"> í fjármagnsflæði</w:t>
      </w:r>
      <w:r w:rsidR="15EB9AB5">
        <w:t>, þ.e. þegar fjármagnsflæði til ríkja stöðvast skyndilega eða snýst í verulegt útflæði</w:t>
      </w:r>
      <w:r w:rsidR="1C867328">
        <w:t xml:space="preserve"> samhliða því að áhættuálag eykst verulega</w:t>
      </w:r>
      <w:r w:rsidR="15EB9AB5">
        <w:t xml:space="preserve">. </w:t>
      </w:r>
      <w:r w:rsidR="4C02FE1A">
        <w:t>Hættan á slíkum viðsnúningi er sérstaklega mikil þegar kaup vaxtamunarfjárfesta á stuttum skuldbindingum verða umfangsmikil. Þegar viðsnúningur verður</w:t>
      </w:r>
      <w:r w:rsidR="15EB9AB5">
        <w:t xml:space="preserve"> skapast lausafjárvandi sem leitt getur til harkaleg</w:t>
      </w:r>
      <w:r w:rsidR="7485422D">
        <w:t>rar</w:t>
      </w:r>
      <w:r w:rsidR="15EB9AB5">
        <w:t xml:space="preserve"> </w:t>
      </w:r>
      <w:r w:rsidR="7485422D">
        <w:t>aðlögunar</w:t>
      </w:r>
      <w:r w:rsidR="15EB9AB5">
        <w:t xml:space="preserve"> með samdrætti í einkaneyslu, fjárfestingu og kreppu í þjóðarbúskapnum. Asíukrísan 1997-1998</w:t>
      </w:r>
      <w:r w:rsidR="37E5B901">
        <w:t>,</w:t>
      </w:r>
      <w:r w:rsidR="15EB9AB5">
        <w:t xml:space="preserve"> alþjóðlega fjármálakreppan 2007-2008 </w:t>
      </w:r>
      <w:r w:rsidR="37E5B901">
        <w:t xml:space="preserve">og nú síðast </w:t>
      </w:r>
      <w:r w:rsidR="13D97F5D">
        <w:t>heimsfaraldur kórónuveiru</w:t>
      </w:r>
      <w:r w:rsidR="37E5B901">
        <w:t xml:space="preserve"> árið 2020 </w:t>
      </w:r>
      <w:r w:rsidR="15EB9AB5">
        <w:t>eru nærtæk dæmi um þetta.</w:t>
      </w:r>
    </w:p>
    <w:p w14:paraId="16E76754" w14:textId="027770DE" w:rsidR="00C56D06" w:rsidRDefault="15EB9AB5" w:rsidP="5318E887">
      <w:pPr>
        <w:rPr>
          <w:rFonts w:eastAsia="Times New Roman"/>
        </w:rPr>
      </w:pPr>
      <w:r>
        <w:t xml:space="preserve">Í ljósi </w:t>
      </w:r>
      <w:r w:rsidR="4C02FE1A">
        <w:t xml:space="preserve">þeirrar hættu sem fjármálastöðugleika getur stafað </w:t>
      </w:r>
      <w:r>
        <w:t xml:space="preserve">af óheftu fjármagnsflæði á milli landa er nú lögð áhersla á að finna leiðir til að ríki, sérstaklega þau sem búa við grunna gjaldeyrismarkaði, geti notið ábata frjálsra fjármagnshreyfinga án þess fjármálastöðugleika sé </w:t>
      </w:r>
      <w:r w:rsidR="3B7BDCA2">
        <w:t xml:space="preserve">reglulega </w:t>
      </w:r>
      <w:r>
        <w:t xml:space="preserve">teflt í tvísýnu. Í því samhengi hefur Alþjóðagjaldeyrissjóðurinn (AGS) undanfarið unnið að heildstæðum ramma um efnahagsstefnu (e. </w:t>
      </w:r>
      <w:r w:rsidRPr="00F76450">
        <w:t>integrated policy framework</w:t>
      </w:r>
      <w:r>
        <w:t xml:space="preserve">). </w:t>
      </w:r>
    </w:p>
    <w:p w14:paraId="4673BBF6" w14:textId="1CA1CF09" w:rsidR="00C56D06" w:rsidRPr="00F76450" w:rsidRDefault="15EB9AB5" w:rsidP="5318E887">
      <w:pPr>
        <w:rPr>
          <w:rFonts w:eastAsia="Times New Roman"/>
        </w:rPr>
      </w:pPr>
      <w:r w:rsidRPr="73DB490F">
        <w:t>Vinna sjóðsins miðar að því að varpa ljósi á hvaða samspil hagstjórnartækja</w:t>
      </w:r>
      <w:r w:rsidRPr="73DB490F" w:rsidDel="00D615DB">
        <w:t xml:space="preserve"> </w:t>
      </w:r>
      <w:r w:rsidRPr="73DB490F">
        <w:t xml:space="preserve">er best til þess fallið að bregðast við mismunandi aðstæðum. Niðurstöðurnar benda m.a. til þess að </w:t>
      </w:r>
      <w:r w:rsidR="2CF85B1E" w:rsidRPr="73DB490F">
        <w:t>beiting</w:t>
      </w:r>
      <w:r w:rsidRPr="73DB490F">
        <w:t xml:space="preserve"> fyrirbyggjandi takmarkan</w:t>
      </w:r>
      <w:r w:rsidR="2CF85B1E" w:rsidRPr="73DB490F">
        <w:t>a</w:t>
      </w:r>
      <w:r w:rsidRPr="73DB490F">
        <w:t xml:space="preserve"> á innflæði fjármagns geti verið skynsamleg ráðstöfun við tilteknar aðstæður. </w:t>
      </w:r>
      <w:r w:rsidR="4C02FE1A" w:rsidRPr="73DB490F">
        <w:t xml:space="preserve">Þær </w:t>
      </w:r>
      <w:r w:rsidRPr="73DB490F">
        <w:t>geti</w:t>
      </w:r>
      <w:r w:rsidR="0F29E31A" w:rsidRPr="73DB490F">
        <w:t xml:space="preserve"> þannig</w:t>
      </w:r>
      <w:r w:rsidRPr="73DB490F">
        <w:t xml:space="preserve"> komið í veg fyrir ósjálfbæran skuldavöxt vegna óhóflegs innflæðis skammtímafjármagns og styrkt virkni peningastefnunnar. Þegar aðstæður breytast til hins betra ætti svo að losa takmarkanirnar. Þessi efnahagsstefna er hins vegar, enn sem komið er, ekki hluti af stofnanasjónarmiði sjóðsins (e. institutional view).</w:t>
      </w:r>
      <w:r w:rsidR="00AF149F" w:rsidRPr="5318E887">
        <w:rPr>
          <w:vertAlign w:val="superscript"/>
        </w:rPr>
        <w:footnoteReference w:id="6"/>
      </w:r>
    </w:p>
    <w:p w14:paraId="4A92FFDD" w14:textId="2F774C07" w:rsidR="00882D86" w:rsidRDefault="115FD67A" w:rsidP="00882D86">
      <w:pPr>
        <w:rPr>
          <w:rFonts w:eastAsia="Times New Roman"/>
        </w:rPr>
      </w:pPr>
      <w:r w:rsidRPr="00F76450">
        <w:rPr>
          <w:rFonts w:eastAsia="Times New Roman"/>
        </w:rPr>
        <w:lastRenderedPageBreak/>
        <w:t>Samkvæmt heildstæð</w:t>
      </w:r>
      <w:r w:rsidR="4C02FE1A" w:rsidRPr="00F76450">
        <w:rPr>
          <w:rFonts w:eastAsia="Times New Roman"/>
        </w:rPr>
        <w:t>um ramma AGS</w:t>
      </w:r>
      <w:r w:rsidRPr="00F76450">
        <w:rPr>
          <w:rFonts w:eastAsia="Times New Roman"/>
        </w:rPr>
        <w:t xml:space="preserve"> um efnahagsmál kann beiting takmarkana á vaxtamunaviðskipti að vera gagnleg í aðstæðum sambærilegum þeim sem voru uppi hér á landi í aðdraganda efnahagshrunsins</w:t>
      </w:r>
      <w:r w:rsidR="4C02FE1A" w:rsidRPr="00F76450">
        <w:rPr>
          <w:rFonts w:eastAsia="Times New Roman"/>
        </w:rPr>
        <w:t xml:space="preserve"> þegar þau</w:t>
      </w:r>
      <w:r w:rsidRPr="00F76450">
        <w:rPr>
          <w:rFonts w:eastAsia="Times New Roman"/>
        </w:rPr>
        <w:t xml:space="preserve"> röskuðu </w:t>
      </w:r>
      <w:r w:rsidRPr="00D60F0E">
        <w:rPr>
          <w:rFonts w:eastAsia="Times New Roman"/>
        </w:rPr>
        <w:t>grunnum gjaldeyris- og skuldabréfamörkuðum. Vextir á markaði lækkuðu í kjölfarið og eignaverð hækkaði</w:t>
      </w:r>
      <w:r w:rsidR="5461EE2E" w:rsidRPr="00D60F0E">
        <w:rPr>
          <w:rFonts w:eastAsia="Times New Roman"/>
        </w:rPr>
        <w:t xml:space="preserve"> sem leiddi</w:t>
      </w:r>
      <w:r w:rsidR="07B90014" w:rsidRPr="00D60F0E">
        <w:rPr>
          <w:rFonts w:eastAsia="Times New Roman"/>
        </w:rPr>
        <w:t xml:space="preserve"> til verulegs skuldavaxta</w:t>
      </w:r>
      <w:r w:rsidR="7CBEE560" w:rsidRPr="00D60F0E">
        <w:rPr>
          <w:rFonts w:eastAsia="Times New Roman"/>
        </w:rPr>
        <w:t>r</w:t>
      </w:r>
      <w:r w:rsidRPr="00D60F0E">
        <w:rPr>
          <w:rFonts w:eastAsia="Times New Roman"/>
        </w:rPr>
        <w:t>. Seðlabankinn brást við hröðum vexti innlendrar eftirspurnar og verðbólgu með hækkun vaxta. Við það leitaði meira fjármagn til landsins</w:t>
      </w:r>
      <w:r w:rsidR="62DBE866" w:rsidRPr="5318E887">
        <w:rPr>
          <w:rFonts w:eastAsia="Times New Roman"/>
        </w:rPr>
        <w:t>, m.a. um farveg skuldabréfaútgáfu erlendra aðila í íslenskum krónum erlendis (jöklabréfa)</w:t>
      </w:r>
      <w:r w:rsidRPr="00D60F0E">
        <w:rPr>
          <w:rFonts w:eastAsia="Times New Roman"/>
        </w:rPr>
        <w:t xml:space="preserve">, gengi krónunnar styrktist enn frekar og einstaklingar og fyrirtæki sáu sér hag í að taka lán í erlendri </w:t>
      </w:r>
      <w:r w:rsidRPr="00F76450">
        <w:rPr>
          <w:rFonts w:eastAsia="Times New Roman"/>
        </w:rPr>
        <w:t>mynt á lægri vöxtum en buðust hér á landi. Ósjálfbær viðskiptahalli jókst enn frekar. Hefði takmörkunum á innflæði verið beitt á sínum tíma hefði mögulega mátt koma í veg fyrir jafn víðtæk og langvarandi fjármagnshöft</w:t>
      </w:r>
      <w:r w:rsidR="4C02FE1A" w:rsidRPr="00F76450">
        <w:rPr>
          <w:rFonts w:eastAsia="Times New Roman"/>
        </w:rPr>
        <w:t xml:space="preserve"> og raunin varð</w:t>
      </w:r>
      <w:r w:rsidRPr="00F76450">
        <w:rPr>
          <w:rFonts w:eastAsia="Times New Roman"/>
        </w:rPr>
        <w:t>.</w:t>
      </w:r>
    </w:p>
    <w:p w14:paraId="69EE4F67" w14:textId="43F06328" w:rsidR="00D80835" w:rsidRDefault="5CD94496" w:rsidP="5318E887">
      <w:pPr>
        <w:rPr>
          <w:rFonts w:eastAsia="Times New Roman"/>
        </w:rPr>
      </w:pPr>
      <w:r>
        <w:t>M</w:t>
      </w:r>
      <w:r w:rsidR="71D24EF0">
        <w:t>arkmið ráðstafana</w:t>
      </w:r>
      <w:r w:rsidR="158338E3">
        <w:t xml:space="preserve"> </w:t>
      </w:r>
      <w:r w:rsidR="4C869014">
        <w:t>sem lagt er til að stjórnvöld geti gripið til í II. kafla frumvarpsins er</w:t>
      </w:r>
      <w:r w:rsidR="03664A6F">
        <w:t xml:space="preserve"> að skapa skilyrði </w:t>
      </w:r>
      <w:r w:rsidR="27847A0C">
        <w:t>svo</w:t>
      </w:r>
      <w:r w:rsidR="7153DD0C">
        <w:t xml:space="preserve"> að</w:t>
      </w:r>
      <w:r w:rsidR="1484676D">
        <w:t xml:space="preserve"> jafnaði</w:t>
      </w:r>
      <w:r w:rsidR="7153DD0C">
        <w:t xml:space="preserve"> sé</w:t>
      </w:r>
      <w:r w:rsidR="1484676D">
        <w:t xml:space="preserve"> unnt</w:t>
      </w:r>
      <w:r w:rsidR="7153DD0C">
        <w:t xml:space="preserve"> að uppfylla</w:t>
      </w:r>
      <w:r w:rsidR="4A9457E7">
        <w:t xml:space="preserve"> meginreglu frumvarpsins um óheft viðskipti</w:t>
      </w:r>
      <w:r w:rsidR="5246E8AA">
        <w:t xml:space="preserve"> án þess að </w:t>
      </w:r>
      <w:r w:rsidR="18E15C4A">
        <w:t xml:space="preserve">auka verulega hættuna á reglulegum og óhóflegum </w:t>
      </w:r>
      <w:r w:rsidR="7B499752">
        <w:t xml:space="preserve">sveiflum í þjóðarbúskapnum. </w:t>
      </w:r>
      <w:r w:rsidR="40985A6F">
        <w:t xml:space="preserve">Beiting </w:t>
      </w:r>
      <w:r w:rsidR="029407B3">
        <w:t xml:space="preserve">slíkra ráðstafana </w:t>
      </w:r>
      <w:r w:rsidR="7A938513">
        <w:t>við aðstæður verulegs innflæðisþrýstings</w:t>
      </w:r>
      <w:r w:rsidR="0BB1313A">
        <w:t>, sem gjarnan á sér stað á meðan mikill þróttur er í efnahagslífinu,</w:t>
      </w:r>
      <w:r w:rsidR="4D27CC53">
        <w:t xml:space="preserve"> getur </w:t>
      </w:r>
      <w:r w:rsidR="73BEEBAA">
        <w:t>komið í veg fyrir óh</w:t>
      </w:r>
      <w:r w:rsidR="364DF1A2">
        <w:t>agkvæma útlánaþenslu</w:t>
      </w:r>
      <w:r w:rsidR="4F0E12C4">
        <w:t xml:space="preserve"> og</w:t>
      </w:r>
      <w:r w:rsidR="364DF1A2">
        <w:t xml:space="preserve"> </w:t>
      </w:r>
      <w:r w:rsidR="351FC920">
        <w:t>mildað sveiflur í neyslu og fjárfestingu</w:t>
      </w:r>
      <w:r w:rsidR="4F0E12C4">
        <w:t xml:space="preserve">. Þær geta einnig </w:t>
      </w:r>
      <w:r w:rsidR="351FC920">
        <w:t xml:space="preserve">dregið úr líkum </w:t>
      </w:r>
      <w:r w:rsidR="4F0E12C4">
        <w:t>þess að</w:t>
      </w:r>
      <w:r w:rsidR="351FC920">
        <w:t xml:space="preserve"> nauðsynlegt v</w:t>
      </w:r>
      <w:r w:rsidR="5ADD3339">
        <w:t>erði að grípa til neyðarráðstafa</w:t>
      </w:r>
      <w:r w:rsidR="6664E432">
        <w:t>na líkt og þeirra</w:t>
      </w:r>
      <w:r w:rsidR="5FC00F8F">
        <w:t xml:space="preserve"> sem </w:t>
      </w:r>
      <w:r w:rsidR="356D2AED">
        <w:t>fjallað er um í III. kafla frumvarpsins og</w:t>
      </w:r>
      <w:r w:rsidR="7B5A4F81">
        <w:t xml:space="preserve"> í</w:t>
      </w:r>
      <w:r w:rsidR="356D2AED">
        <w:t xml:space="preserve"> kafla 2.</w:t>
      </w:r>
      <w:r w:rsidR="078A0248">
        <w:t>7</w:t>
      </w:r>
      <w:r w:rsidR="356D2AED">
        <w:t xml:space="preserve">, sem </w:t>
      </w:r>
      <w:r w:rsidR="28284A3F">
        <w:t xml:space="preserve">geta varað </w:t>
      </w:r>
      <w:r w:rsidR="363EC64F">
        <w:t>lengi og haft</w:t>
      </w:r>
      <w:r w:rsidR="273CE08D">
        <w:t xml:space="preserve"> margvísleg og</w:t>
      </w:r>
      <w:r w:rsidR="363EC64F">
        <w:t xml:space="preserve"> óæskileg hliðaráhrif.</w:t>
      </w:r>
    </w:p>
    <w:p w14:paraId="586A4EE5" w14:textId="77777777" w:rsidR="00C56D06" w:rsidRPr="00D60F0E" w:rsidRDefault="00C56D06" w:rsidP="00207B66">
      <w:pPr>
        <w:ind w:firstLine="0"/>
        <w:rPr>
          <w:rFonts w:eastAsia="Times New Roman"/>
          <w:i/>
          <w:color w:val="242424"/>
          <w:shd w:val="clear" w:color="auto" w:fill="FFFFFF"/>
        </w:rPr>
      </w:pPr>
    </w:p>
    <w:p w14:paraId="321DC9FD" w14:textId="7818CE51" w:rsidR="00AD458B" w:rsidRPr="00D60F0E" w:rsidRDefault="0020181E" w:rsidP="00A07757">
      <w:pPr>
        <w:pStyle w:val="Millifyrirsgn2"/>
        <w:rPr>
          <w:rFonts w:eastAsia="Times New Roman"/>
          <w:shd w:val="clear" w:color="auto" w:fill="FFFFFF"/>
        </w:rPr>
      </w:pPr>
      <w:r w:rsidRPr="00D60F0E">
        <w:rPr>
          <w:rFonts w:eastAsia="Times New Roman"/>
          <w:shd w:val="clear" w:color="auto" w:fill="FFFFFF"/>
        </w:rPr>
        <w:t>2.</w:t>
      </w:r>
      <w:r w:rsidR="00D95E70" w:rsidRPr="00D60F0E">
        <w:rPr>
          <w:rFonts w:eastAsia="Times New Roman"/>
        </w:rPr>
        <w:t>6</w:t>
      </w:r>
      <w:r w:rsidRPr="00D60F0E">
        <w:rPr>
          <w:rFonts w:eastAsia="Times New Roman"/>
          <w:shd w:val="clear" w:color="auto" w:fill="FFFFFF"/>
        </w:rPr>
        <w:t>.1</w:t>
      </w:r>
      <w:r w:rsidRPr="00D60F0E" w:rsidDel="00CF2A8D">
        <w:rPr>
          <w:rFonts w:eastAsia="Times New Roman"/>
          <w:shd w:val="clear" w:color="auto" w:fill="FFFFFF"/>
        </w:rPr>
        <w:t xml:space="preserve"> </w:t>
      </w:r>
      <w:r w:rsidR="00AD458B" w:rsidRPr="00D60F0E" w:rsidDel="00CF2A8D">
        <w:rPr>
          <w:rFonts w:eastAsia="Times New Roman"/>
          <w:shd w:val="clear" w:color="auto" w:fill="FFFFFF"/>
        </w:rPr>
        <w:t xml:space="preserve"> </w:t>
      </w:r>
      <w:r w:rsidR="00AD458B" w:rsidRPr="00D60F0E">
        <w:rPr>
          <w:rFonts w:eastAsia="Times New Roman"/>
          <w:shd w:val="clear" w:color="auto" w:fill="FFFFFF"/>
        </w:rPr>
        <w:t>Sérstök bindiskylda vegna innstreymis erlends gjaldeyris</w:t>
      </w:r>
      <w:r w:rsidR="00A517F0" w:rsidRPr="00D60F0E">
        <w:rPr>
          <w:rFonts w:eastAsia="Times New Roman"/>
          <w:shd w:val="clear" w:color="auto" w:fill="FFFFFF"/>
        </w:rPr>
        <w:t>.</w:t>
      </w:r>
    </w:p>
    <w:p w14:paraId="374168ED" w14:textId="5EBBFBB9" w:rsidR="0020181E" w:rsidRPr="004A6CD0" w:rsidRDefault="00A409E6" w:rsidP="0020181E">
      <w:pPr>
        <w:rPr>
          <w:rFonts w:eastAsia="Times New Roman"/>
        </w:rPr>
      </w:pPr>
      <w:r w:rsidRPr="00D60F0E">
        <w:rPr>
          <w:rFonts w:eastAsia="Times New Roman"/>
        </w:rPr>
        <w:t xml:space="preserve">Meðal þeirra þriggja </w:t>
      </w:r>
      <w:r w:rsidR="5B028F30" w:rsidRPr="00D60F0E">
        <w:rPr>
          <w:rFonts w:eastAsia="Times New Roman"/>
        </w:rPr>
        <w:t>ráðstafana</w:t>
      </w:r>
      <w:r w:rsidR="00882D86" w:rsidRPr="00D60F0E">
        <w:rPr>
          <w:rFonts w:eastAsia="Times New Roman"/>
        </w:rPr>
        <w:t xml:space="preserve"> í þágu þjóðhagsvarúðar sem lagðar eru til í frumvarpinu</w:t>
      </w:r>
      <w:r w:rsidRPr="00D60F0E">
        <w:rPr>
          <w:rFonts w:eastAsia="Times New Roman"/>
        </w:rPr>
        <w:t xml:space="preserve"> </w:t>
      </w:r>
      <w:r w:rsidR="009019B8" w:rsidRPr="00D60F0E">
        <w:rPr>
          <w:rFonts w:eastAsia="Times New Roman"/>
        </w:rPr>
        <w:t>er</w:t>
      </w:r>
      <w:r w:rsidR="0020181E" w:rsidRPr="00D60F0E">
        <w:rPr>
          <w:rFonts w:eastAsia="Times New Roman"/>
        </w:rPr>
        <w:t xml:space="preserve"> heimil</w:t>
      </w:r>
      <w:r w:rsidR="00882D86" w:rsidRPr="00D60F0E">
        <w:rPr>
          <w:rFonts w:eastAsia="Times New Roman"/>
        </w:rPr>
        <w:t>d til</w:t>
      </w:r>
      <w:r w:rsidR="0020181E" w:rsidRPr="00D60F0E">
        <w:rPr>
          <w:rFonts w:eastAsia="Times New Roman"/>
        </w:rPr>
        <w:t xml:space="preserve"> að setja reglur um sérstaka bindiskyldu vegna innstreymis erlends gjaldeyris. Um er að ræða</w:t>
      </w:r>
      <w:r w:rsidR="009019B8" w:rsidRPr="00D60F0E">
        <w:rPr>
          <w:rFonts w:eastAsia="Times New Roman"/>
        </w:rPr>
        <w:t xml:space="preserve"> heimild til að beita </w:t>
      </w:r>
      <w:r w:rsidR="0020181E" w:rsidRPr="00D60F0E">
        <w:rPr>
          <w:rFonts w:eastAsia="Times New Roman"/>
        </w:rPr>
        <w:t>stjórntæki til að tempra og hafa áhrif á samsetningu fjármagnsinnstreymis til landsins, svok</w:t>
      </w:r>
      <w:r w:rsidR="00AE49BF" w:rsidRPr="00D60F0E">
        <w:rPr>
          <w:rFonts w:eastAsia="Times New Roman"/>
        </w:rPr>
        <w:t>ölluðu</w:t>
      </w:r>
      <w:r w:rsidR="0020181E" w:rsidRPr="00D60F0E">
        <w:rPr>
          <w:rFonts w:eastAsia="Times New Roman"/>
        </w:rPr>
        <w:t xml:space="preserve"> fjárstreymistæki (e. capital flow management measure), sambærileg</w:t>
      </w:r>
      <w:r w:rsidR="00AE49BF" w:rsidRPr="00D60F0E">
        <w:rPr>
          <w:rFonts w:eastAsia="Times New Roman"/>
        </w:rPr>
        <w:t>u</w:t>
      </w:r>
      <w:r w:rsidR="009019B8" w:rsidRPr="00D60F0E">
        <w:rPr>
          <w:rFonts w:eastAsia="Times New Roman"/>
        </w:rPr>
        <w:t xml:space="preserve"> þ</w:t>
      </w:r>
      <w:r w:rsidR="00AE49BF" w:rsidRPr="00D60F0E">
        <w:rPr>
          <w:rFonts w:eastAsia="Times New Roman"/>
        </w:rPr>
        <w:t>ví</w:t>
      </w:r>
      <w:r w:rsidR="009019B8" w:rsidRPr="00D60F0E">
        <w:rPr>
          <w:rFonts w:eastAsia="Times New Roman"/>
        </w:rPr>
        <w:t xml:space="preserve"> sem </w:t>
      </w:r>
      <w:r w:rsidR="00AE49BF" w:rsidRPr="00D60F0E">
        <w:rPr>
          <w:rFonts w:eastAsia="Times New Roman"/>
        </w:rPr>
        <w:t>er</w:t>
      </w:r>
      <w:r w:rsidR="00B42829" w:rsidRPr="00D60F0E">
        <w:rPr>
          <w:rFonts w:eastAsia="Times New Roman"/>
        </w:rPr>
        <w:t xml:space="preserve"> í </w:t>
      </w:r>
      <w:r w:rsidR="0020181E" w:rsidRPr="00D60F0E">
        <w:rPr>
          <w:rFonts w:eastAsia="Times New Roman"/>
        </w:rPr>
        <w:t>núgildandi bráðabirgðaákvæði III laga um gjaldeyrismál. Óhóflegt fjármagnsinnstreymi getur truflað miðlun peningastefnunnar og skapað hættu á fjármálalegum óstöðugleika.</w:t>
      </w:r>
    </w:p>
    <w:p w14:paraId="3D61F052" w14:textId="11EDC41F" w:rsidR="00D862A2" w:rsidRPr="004A6CD0" w:rsidRDefault="116A4176" w:rsidP="234DFA6C">
      <w:pPr>
        <w:rPr>
          <w:rFonts w:eastAsia="Times New Roman"/>
        </w:rPr>
      </w:pPr>
      <w:r w:rsidRPr="00D60F0E">
        <w:rPr>
          <w:rFonts w:eastAsia="Times New Roman"/>
        </w:rPr>
        <w:t>Útfærsla sérstöku bindiskyldunnar í frumvarpinu tekur mið af því að hún (i) fyrirbyggi þau vandamál sem óhóflegt fjármagnsinnstreymi getur skapað</w:t>
      </w:r>
      <w:r w:rsidR="33312520" w:rsidRPr="00D60F0E">
        <w:rPr>
          <w:rFonts w:eastAsia="Times New Roman"/>
        </w:rPr>
        <w:t>,</w:t>
      </w:r>
      <w:r w:rsidR="1BE0A948" w:rsidRPr="00D60F0E">
        <w:rPr>
          <w:rFonts w:eastAsia="Times New Roman"/>
        </w:rPr>
        <w:t xml:space="preserve"> </w:t>
      </w:r>
      <w:r w:rsidRPr="00D60F0E">
        <w:rPr>
          <w:rFonts w:eastAsia="Times New Roman"/>
        </w:rPr>
        <w:t>styðji við aðra þætti innlendrar hagstjórnar</w:t>
      </w:r>
      <w:r w:rsidR="6B54B666" w:rsidRPr="234DFA6C">
        <w:rPr>
          <w:rFonts w:eastAsia="Times New Roman"/>
          <w:szCs w:val="21"/>
        </w:rPr>
        <w:t xml:space="preserve"> og komi þannig í veg fyrir að óstöðugleiki skapist sem ekki verði leyst úr nema með umfangsmiklum fjármagnshöftum eða langvarandi efnahagssamdrætti</w:t>
      </w:r>
      <w:r w:rsidRPr="00D60F0E">
        <w:rPr>
          <w:rFonts w:eastAsia="Times New Roman"/>
        </w:rPr>
        <w:t xml:space="preserve">, (ii) sé sveigjanleg, markviss og skilvirk í framkvæmd, (iii) og byggist á tímabundinni, gagnsærri og viðurkenndri leið til að hafa áhrif á fjármagnsflæði. </w:t>
      </w:r>
      <w:r w:rsidR="3B5C794F" w:rsidRPr="00D60F0E">
        <w:rPr>
          <w:rFonts w:eastAsia="Times New Roman"/>
        </w:rPr>
        <w:t>Útfærslan er í takt við almenna ráðgjöf Alþjóðagjaldeyrissjóðsins um slík tæki.</w:t>
      </w:r>
      <w:r w:rsidR="00D05D79" w:rsidRPr="73DB490F">
        <w:rPr>
          <w:rStyle w:val="Tilvsunneanmlsgrein"/>
          <w:rFonts w:eastAsia="Times New Roman"/>
        </w:rPr>
        <w:footnoteReference w:id="7"/>
      </w:r>
      <w:r w:rsidR="3B5C794F" w:rsidRPr="00D60F0E">
        <w:rPr>
          <w:rFonts w:eastAsia="Times New Roman"/>
        </w:rPr>
        <w:t xml:space="preserve"> </w:t>
      </w:r>
      <w:r w:rsidRPr="00D60F0E">
        <w:rPr>
          <w:rFonts w:eastAsia="Times New Roman"/>
        </w:rPr>
        <w:t xml:space="preserve">Fjárstreymistækinu er </w:t>
      </w:r>
      <w:r w:rsidR="7C2D2136" w:rsidRPr="00D60F0E">
        <w:rPr>
          <w:rFonts w:eastAsia="Times New Roman"/>
        </w:rPr>
        <w:t xml:space="preserve">ekki </w:t>
      </w:r>
      <w:r w:rsidRPr="00D60F0E">
        <w:rPr>
          <w:rFonts w:eastAsia="Times New Roman"/>
        </w:rPr>
        <w:t xml:space="preserve">ætlað að </w:t>
      </w:r>
      <w:r w:rsidR="60547813" w:rsidRPr="00D60F0E">
        <w:rPr>
          <w:rFonts w:eastAsia="Times New Roman"/>
        </w:rPr>
        <w:t xml:space="preserve">koma í stað </w:t>
      </w:r>
      <w:r w:rsidRPr="00F76450">
        <w:rPr>
          <w:rFonts w:eastAsia="Times New Roman"/>
        </w:rPr>
        <w:t>hefðbundinn</w:t>
      </w:r>
      <w:r w:rsidR="60547813" w:rsidRPr="00F76450">
        <w:rPr>
          <w:rFonts w:eastAsia="Times New Roman"/>
        </w:rPr>
        <w:t>a</w:t>
      </w:r>
      <w:r w:rsidRPr="00F76450">
        <w:rPr>
          <w:rFonts w:eastAsia="Times New Roman"/>
        </w:rPr>
        <w:t xml:space="preserve"> </w:t>
      </w:r>
      <w:r w:rsidRPr="000E1BA8">
        <w:rPr>
          <w:rFonts w:eastAsia="Times New Roman"/>
        </w:rPr>
        <w:t>hagstjórn</w:t>
      </w:r>
      <w:r w:rsidR="60547813" w:rsidRPr="000E1BA8">
        <w:rPr>
          <w:rFonts w:eastAsia="Times New Roman"/>
        </w:rPr>
        <w:t>ar</w:t>
      </w:r>
      <w:r w:rsidR="2A3122F8" w:rsidRPr="000E1BA8">
        <w:rPr>
          <w:rFonts w:eastAsia="Times New Roman"/>
        </w:rPr>
        <w:t>tækja</w:t>
      </w:r>
      <w:r w:rsidR="159BE293" w:rsidRPr="000E1BA8">
        <w:rPr>
          <w:rFonts w:eastAsia="Times New Roman"/>
        </w:rPr>
        <w:t xml:space="preserve"> </w:t>
      </w:r>
      <w:r w:rsidR="4F34FA45" w:rsidRPr="000E1BA8">
        <w:rPr>
          <w:rFonts w:eastAsia="Times New Roman"/>
        </w:rPr>
        <w:t xml:space="preserve">en </w:t>
      </w:r>
      <w:r w:rsidR="78C1D81B" w:rsidRPr="000E1BA8">
        <w:rPr>
          <w:rFonts w:eastAsia="Times New Roman"/>
        </w:rPr>
        <w:t xml:space="preserve">kann að gagnast vel þegar </w:t>
      </w:r>
      <w:r w:rsidR="336D717D" w:rsidRPr="000E1BA8">
        <w:rPr>
          <w:rFonts w:eastAsia="Times New Roman"/>
        </w:rPr>
        <w:t>rými annarra tækja sem beita má í þjóðhagsvarúðarskyni er takmarkað</w:t>
      </w:r>
      <w:r w:rsidR="126AF9BD" w:rsidRPr="000E1BA8">
        <w:rPr>
          <w:rFonts w:eastAsia="Times New Roman"/>
        </w:rPr>
        <w:t xml:space="preserve"> að umfangi eða í tíma. </w:t>
      </w:r>
      <w:r w:rsidRPr="000E1BA8">
        <w:rPr>
          <w:rFonts w:eastAsia="Times New Roman"/>
        </w:rPr>
        <w:t xml:space="preserve">Sérstaka bindiskyldan nær til ákveðinna fjárfestinga fyrir innstreymi erlends gjaldeyris hingað til lands sem </w:t>
      </w:r>
      <w:r w:rsidR="402188D5" w:rsidRPr="000E1BA8">
        <w:rPr>
          <w:rFonts w:eastAsia="Times New Roman"/>
        </w:rPr>
        <w:t xml:space="preserve">teljast til </w:t>
      </w:r>
      <w:r w:rsidRPr="000E1BA8">
        <w:rPr>
          <w:rFonts w:eastAsia="Times New Roman"/>
        </w:rPr>
        <w:t xml:space="preserve">vaxtamunaviðskipta. </w:t>
      </w:r>
      <w:r w:rsidR="098E5E21" w:rsidRPr="73DB490F">
        <w:rPr>
          <w:rFonts w:eastAsia="Times New Roman"/>
        </w:rPr>
        <w:t>Sérstök bindiskylda samkvæmt frumvarpinu felur í sér</w:t>
      </w:r>
      <w:r w:rsidR="00AC3CFA">
        <w:rPr>
          <w:rFonts w:eastAsia="Times New Roman"/>
        </w:rPr>
        <w:t xml:space="preserve"> að </w:t>
      </w:r>
      <w:r w:rsidR="00F27770">
        <w:rPr>
          <w:rFonts w:eastAsia="Times New Roman"/>
        </w:rPr>
        <w:t>hlu</w:t>
      </w:r>
      <w:r w:rsidR="0099067C">
        <w:rPr>
          <w:rFonts w:eastAsia="Times New Roman"/>
        </w:rPr>
        <w:t xml:space="preserve">ti innflæðis </w:t>
      </w:r>
      <w:r w:rsidR="0099067C">
        <w:rPr>
          <w:rFonts w:eastAsia="Times New Roman"/>
        </w:rPr>
        <w:lastRenderedPageBreak/>
        <w:t>erlends gjaldeyris verði</w:t>
      </w:r>
      <w:r w:rsidR="00EB1AC5">
        <w:rPr>
          <w:rFonts w:eastAsia="Times New Roman"/>
        </w:rPr>
        <w:t xml:space="preserve"> lagður til hliðar</w:t>
      </w:r>
      <w:r w:rsidR="00C5115B">
        <w:rPr>
          <w:rFonts w:eastAsia="Times New Roman"/>
        </w:rPr>
        <w:t xml:space="preserve"> </w:t>
      </w:r>
      <w:r w:rsidR="004E6408">
        <w:rPr>
          <w:rFonts w:eastAsia="Times New Roman"/>
        </w:rPr>
        <w:t xml:space="preserve">og </w:t>
      </w:r>
      <w:r w:rsidR="008D7827">
        <w:rPr>
          <w:rFonts w:eastAsia="Times New Roman"/>
        </w:rPr>
        <w:t xml:space="preserve">ráðstöfun hans </w:t>
      </w:r>
      <w:r w:rsidR="002606A5">
        <w:rPr>
          <w:rFonts w:eastAsia="Times New Roman"/>
        </w:rPr>
        <w:t>háð skilyrðum</w:t>
      </w:r>
      <w:r w:rsidR="008D7827">
        <w:rPr>
          <w:rFonts w:eastAsia="Times New Roman"/>
        </w:rPr>
        <w:t xml:space="preserve"> í tiltekinn tíma.</w:t>
      </w:r>
      <w:r w:rsidR="098E5E21" w:rsidRPr="73DB490F">
        <w:rPr>
          <w:rFonts w:eastAsia="Times New Roman"/>
        </w:rPr>
        <w:t xml:space="preserve"> </w:t>
      </w:r>
      <w:r w:rsidR="00A117BC">
        <w:rPr>
          <w:rFonts w:eastAsia="Times New Roman"/>
        </w:rPr>
        <w:t>L</w:t>
      </w:r>
      <w:r w:rsidR="115FD67A" w:rsidRPr="000E1BA8">
        <w:rPr>
          <w:rFonts w:eastAsia="Times New Roman"/>
        </w:rPr>
        <w:t>agt</w:t>
      </w:r>
      <w:r w:rsidR="002606A5">
        <w:rPr>
          <w:rFonts w:eastAsia="Times New Roman"/>
        </w:rPr>
        <w:t xml:space="preserve"> </w:t>
      </w:r>
      <w:r w:rsidR="00A117BC">
        <w:rPr>
          <w:rFonts w:eastAsia="Times New Roman"/>
        </w:rPr>
        <w:t>er</w:t>
      </w:r>
      <w:r w:rsidR="115FD67A" w:rsidRPr="000E1BA8">
        <w:rPr>
          <w:rFonts w:eastAsia="Times New Roman"/>
        </w:rPr>
        <w:t xml:space="preserve"> til að </w:t>
      </w:r>
      <w:r w:rsidR="402188D5" w:rsidRPr="000E1BA8">
        <w:rPr>
          <w:rFonts w:eastAsia="Times New Roman"/>
        </w:rPr>
        <w:t xml:space="preserve">bindiskyldan verði uppfyllt með </w:t>
      </w:r>
      <w:r w:rsidRPr="000E1BA8">
        <w:rPr>
          <w:rFonts w:eastAsia="Times New Roman"/>
        </w:rPr>
        <w:t>endurhverf</w:t>
      </w:r>
      <w:r w:rsidR="402188D5" w:rsidRPr="000E1BA8">
        <w:rPr>
          <w:rFonts w:eastAsia="Times New Roman"/>
        </w:rPr>
        <w:t>um</w:t>
      </w:r>
      <w:r w:rsidRPr="000E1BA8">
        <w:rPr>
          <w:rFonts w:eastAsia="Times New Roman"/>
        </w:rPr>
        <w:t xml:space="preserve"> viðskipt</w:t>
      </w:r>
      <w:r w:rsidR="402188D5" w:rsidRPr="000E1BA8">
        <w:rPr>
          <w:rFonts w:eastAsia="Times New Roman"/>
        </w:rPr>
        <w:t>um</w:t>
      </w:r>
      <w:r w:rsidRPr="000E1BA8">
        <w:rPr>
          <w:rFonts w:eastAsia="Times New Roman"/>
        </w:rPr>
        <w:t xml:space="preserve"> með innstæðubréf Seðlabanka Íslands. </w:t>
      </w:r>
      <w:r w:rsidR="402188D5" w:rsidRPr="000E1BA8">
        <w:rPr>
          <w:rFonts w:eastAsia="Times New Roman"/>
        </w:rPr>
        <w:t>Fjármálafyrirtæki</w:t>
      </w:r>
      <w:r w:rsidR="7A9D8EA2" w:rsidRPr="000E1BA8">
        <w:rPr>
          <w:rFonts w:eastAsia="Times New Roman"/>
        </w:rPr>
        <w:t xml:space="preserve"> </w:t>
      </w:r>
      <w:r w:rsidR="402188D5" w:rsidRPr="000E1BA8">
        <w:rPr>
          <w:rFonts w:eastAsia="Times New Roman"/>
        </w:rPr>
        <w:t xml:space="preserve">kaupir </w:t>
      </w:r>
      <w:r w:rsidRPr="000E1BA8">
        <w:rPr>
          <w:rFonts w:eastAsia="Times New Roman"/>
        </w:rPr>
        <w:t>innstæðubréf Seðlabankans fyrir hluta fjármagnsinnstreymisins</w:t>
      </w:r>
      <w:r w:rsidRPr="000E1BA8" w:rsidDel="00CF2A8D">
        <w:rPr>
          <w:rFonts w:eastAsia="Times New Roman"/>
        </w:rPr>
        <w:t xml:space="preserve"> </w:t>
      </w:r>
      <w:r w:rsidR="045EFFCB" w:rsidRPr="000E1BA8">
        <w:rPr>
          <w:rFonts w:eastAsia="Times New Roman"/>
        </w:rPr>
        <w:t xml:space="preserve"> </w:t>
      </w:r>
      <w:r w:rsidRPr="000E1BA8">
        <w:rPr>
          <w:rFonts w:eastAsia="Times New Roman"/>
        </w:rPr>
        <w:t>og selur samhliða framvirkt til Seðlabankans, með afhendingu í lok skilgreinds binditíma.</w:t>
      </w:r>
      <w:r w:rsidR="115FD67A" w:rsidRPr="000E1BA8">
        <w:rPr>
          <w:rFonts w:eastAsia="Times New Roman"/>
        </w:rPr>
        <w:t xml:space="preserve"> Gert er ráð fyrir að </w:t>
      </w:r>
      <w:r w:rsidR="46D84EDC" w:rsidRPr="000E1BA8">
        <w:rPr>
          <w:rFonts w:eastAsia="Times New Roman"/>
        </w:rPr>
        <w:t xml:space="preserve">fjármálafyrirtæki miðli kjörum og bindingu bréfanna til fjárfestis. </w:t>
      </w:r>
      <w:r w:rsidR="7A9D8EA2" w:rsidRPr="000E1BA8">
        <w:rPr>
          <w:rFonts w:eastAsia="Times New Roman"/>
        </w:rPr>
        <w:t xml:space="preserve">Endurhverfu viðskiptin gera fjármálafyrirtækjum kleift að útfæra sérstöku bindiskylduna þannig að hún falli sem best að starfsemi þeirra og þörfum fjárfesta. Í því skyni </w:t>
      </w:r>
      <w:r w:rsidR="137B1236" w:rsidRPr="5318E887">
        <w:rPr>
          <w:rFonts w:eastAsia="Times New Roman"/>
        </w:rPr>
        <w:t>má hugsa sér</w:t>
      </w:r>
      <w:r w:rsidR="7A9D8EA2" w:rsidRPr="000E1BA8">
        <w:rPr>
          <w:rFonts w:eastAsia="Times New Roman"/>
        </w:rPr>
        <w:t xml:space="preserve"> nokkrar mögulegar útfærslur:</w:t>
      </w:r>
      <w:r w:rsidR="715FD3CF" w:rsidRPr="5318E887">
        <w:rPr>
          <w:rFonts w:eastAsia="Times New Roman"/>
        </w:rPr>
        <w:t xml:space="preserve"> </w:t>
      </w:r>
      <w:r w:rsidR="00D862A2" w:rsidRPr="000E1BA8">
        <w:rPr>
          <w:rFonts w:eastAsia="Times New Roman"/>
        </w:rPr>
        <w:t>Fjármálafyrirtæki framselur innstæðubréfið til fjárfestis</w:t>
      </w:r>
      <w:r w:rsidR="2AFB5C48" w:rsidRPr="4C5F17AE">
        <w:rPr>
          <w:rFonts w:eastAsia="Times New Roman"/>
        </w:rPr>
        <w:t>;</w:t>
      </w:r>
      <w:r w:rsidR="4C42A584" w:rsidRPr="4C5F17AE">
        <w:rPr>
          <w:rFonts w:eastAsia="Times New Roman"/>
        </w:rPr>
        <w:t xml:space="preserve"> </w:t>
      </w:r>
      <w:r w:rsidR="00850113">
        <w:rPr>
          <w:rFonts w:eastAsia="Times New Roman"/>
        </w:rPr>
        <w:t>f</w:t>
      </w:r>
      <w:r w:rsidR="00D862A2" w:rsidRPr="000E1BA8">
        <w:rPr>
          <w:rFonts w:eastAsia="Times New Roman"/>
        </w:rPr>
        <w:t>jármálafyrirtæki tekur við innláni frá fjárfesti á sambærilegum kjörum og bindur</w:t>
      </w:r>
      <w:r w:rsidR="00850113">
        <w:rPr>
          <w:rFonts w:eastAsia="Times New Roman"/>
        </w:rPr>
        <w:t xml:space="preserve"> </w:t>
      </w:r>
      <w:r w:rsidR="00D862A2" w:rsidRPr="000E1BA8">
        <w:rPr>
          <w:rFonts w:eastAsia="Times New Roman"/>
        </w:rPr>
        <w:t>það út bindingartíma</w:t>
      </w:r>
      <w:r w:rsidR="1957EAF5" w:rsidRPr="4C5F17AE">
        <w:rPr>
          <w:rFonts w:eastAsia="Times New Roman"/>
        </w:rPr>
        <w:t>;</w:t>
      </w:r>
      <w:r w:rsidR="67A8C0E6" w:rsidRPr="4C5F17AE">
        <w:rPr>
          <w:rFonts w:eastAsia="Times New Roman"/>
        </w:rPr>
        <w:t xml:space="preserve"> </w:t>
      </w:r>
      <w:r w:rsidR="00850113">
        <w:rPr>
          <w:rFonts w:eastAsia="Times New Roman"/>
        </w:rPr>
        <w:t>f</w:t>
      </w:r>
      <w:r w:rsidR="00D862A2" w:rsidRPr="000E1BA8">
        <w:rPr>
          <w:rFonts w:eastAsia="Times New Roman"/>
        </w:rPr>
        <w:t>jármálafyrirtæki og fjárfestir eiga í afleiðuviðskiptum sín á milli.</w:t>
      </w:r>
    </w:p>
    <w:p w14:paraId="73F9F8E6" w14:textId="6D2CC496" w:rsidR="00882D86" w:rsidRDefault="00D862A2" w:rsidP="4C5F17AE">
      <w:pPr>
        <w:rPr>
          <w:rFonts w:eastAsia="Times New Roman"/>
        </w:rPr>
      </w:pPr>
      <w:r>
        <w:t>Fyrirkomulagið felur jafnframt í sér að fjárfestir get</w:t>
      </w:r>
      <w:r w:rsidR="00AF149F">
        <w:t>ur</w:t>
      </w:r>
      <w:r>
        <w:t xml:space="preserve"> losað sig frá sérstöku bindiskyldunni án </w:t>
      </w:r>
      <w:r w:rsidR="00AF149F">
        <w:t>þess að breyta tilætluðum</w:t>
      </w:r>
      <w:r w:rsidR="00F15C10">
        <w:t xml:space="preserve"> áhrifum sérstöku bindiskyldunn</w:t>
      </w:r>
      <w:r w:rsidR="00AF149F">
        <w:t>ar</w:t>
      </w:r>
      <w:r w:rsidR="00F15C10">
        <w:t>.</w:t>
      </w:r>
      <w:r>
        <w:t xml:space="preserve"> Fjárfestir getur rofið bindingu á bindingartíma </w:t>
      </w:r>
      <w:r w:rsidR="006E6451">
        <w:t>með samkomulagi við fjármálafyrirtæki.</w:t>
      </w:r>
      <w:r w:rsidR="00882D86">
        <w:t xml:space="preserve"> </w:t>
      </w:r>
      <w:r w:rsidR="00AF149F">
        <w:t>Í þessu felst</w:t>
      </w:r>
      <w:r w:rsidR="00882D86">
        <w:t xml:space="preserve"> ákveðinn sveigjanleik</w:t>
      </w:r>
      <w:r w:rsidR="00AF149F">
        <w:t>i</w:t>
      </w:r>
      <w:r w:rsidR="00882D86">
        <w:t xml:space="preserve">, sérstaklega fyrir fjárfestinn. </w:t>
      </w:r>
      <w:r w:rsidR="0020181E">
        <w:t xml:space="preserve">Gera má ráð fyrir að innstæðubréfin beri </w:t>
      </w:r>
      <w:r w:rsidR="00B42829">
        <w:t>vexti sem drag</w:t>
      </w:r>
      <w:r w:rsidR="00AF149F">
        <w:t>i</w:t>
      </w:r>
      <w:r w:rsidR="00B42829">
        <w:t xml:space="preserve"> úr ávöxtun fjárfestingarinnar í heild</w:t>
      </w:r>
      <w:r w:rsidR="00D05D79">
        <w:t xml:space="preserve"> og því verði</w:t>
      </w:r>
      <w:r w:rsidR="00B42829">
        <w:t xml:space="preserve"> á</w:t>
      </w:r>
      <w:r w:rsidR="0020181E">
        <w:t>bati vaxtamunarviðskipta minni</w:t>
      </w:r>
      <w:r w:rsidR="00B42829">
        <w:t xml:space="preserve"> en ella </w:t>
      </w:r>
      <w:r w:rsidR="00D05D79">
        <w:t xml:space="preserve">með sérstöku bindiskyldunni </w:t>
      </w:r>
      <w:r w:rsidR="00B42829">
        <w:t xml:space="preserve">og </w:t>
      </w:r>
      <w:r w:rsidR="009019B8">
        <w:t xml:space="preserve">þeim mun </w:t>
      </w:r>
      <w:r w:rsidR="00B42829">
        <w:t>minni eftir því sem fjárfestingartíminn er styttri.</w:t>
      </w:r>
      <w:r w:rsidR="0020181E">
        <w:t xml:space="preserve"> </w:t>
      </w:r>
    </w:p>
    <w:p w14:paraId="1556B94E" w14:textId="11584364" w:rsidR="00AD458B" w:rsidRDefault="007D34AD" w:rsidP="4C5F17AE">
      <w:pPr>
        <w:rPr>
          <w:rFonts w:eastAsia="Times New Roman"/>
        </w:rPr>
      </w:pPr>
      <w:r>
        <w:t>Beitingu</w:t>
      </w:r>
      <w:r w:rsidR="0020181E">
        <w:t xml:space="preserve"> fjárstreymistækisins </w:t>
      </w:r>
      <w:r w:rsidR="00D05D79">
        <w:t>er</w:t>
      </w:r>
      <w:r w:rsidR="0020181E">
        <w:t xml:space="preserve"> ekki ætlað að koma í stað æskilegrar framkvæmdar hefðbundinnar hagstjórnar á sviði peninga- og ríkisfjármála, heldur styðja við hana. </w:t>
      </w:r>
      <w:r w:rsidR="00AD458B">
        <w:t xml:space="preserve">Ítrekað hefur komið fram af hálfu Seðlabankans að sérstaka bindiskyldan eigi að jafnaði ekki að vera virk, heldur skuli beita henni við sérstakar aðstæður. Það er engu að síður mikilvægt að henni verði fundinn varanlegur staður í lögum svo hægt sé að virkja hana með skömmum fyrirvara til að styðja við peningastefnu og þjóðhagsvarúð þegar hætta eykst á óhóflegu innflæði skammtímafjármagns með tilheyrandi áhættu fyrir innlendan þjóðarbúskap. </w:t>
      </w:r>
    </w:p>
    <w:p w14:paraId="4751D0A0" w14:textId="77777777" w:rsidR="00B14A57" w:rsidRPr="00850113" w:rsidRDefault="00B14A57" w:rsidP="00AD458B">
      <w:pPr>
        <w:rPr>
          <w:rFonts w:eastAsia="Times New Roman"/>
        </w:rPr>
      </w:pPr>
    </w:p>
    <w:p w14:paraId="310671BD" w14:textId="1139E3D6" w:rsidR="00B14A57" w:rsidRPr="00850113" w:rsidRDefault="00B14A57" w:rsidP="4C5F17AE">
      <w:pPr>
        <w:pStyle w:val="Millifyrirsgn2"/>
        <w:rPr>
          <w:rFonts w:eastAsia="Times New Roman"/>
        </w:rPr>
      </w:pPr>
      <w:r w:rsidRPr="00850113">
        <w:t>2.</w:t>
      </w:r>
      <w:r w:rsidR="0013024E">
        <w:t>6</w:t>
      </w:r>
      <w:r w:rsidRPr="00850113">
        <w:t>.2</w:t>
      </w:r>
      <w:r w:rsidRPr="00850113" w:rsidDel="00CF2A8D">
        <w:t xml:space="preserve">  </w:t>
      </w:r>
      <w:r w:rsidRPr="00850113">
        <w:t>Útlán tengd erlendum gjaldmiðlum</w:t>
      </w:r>
      <w:r w:rsidR="00A517F0" w:rsidRPr="00850113">
        <w:t>.</w:t>
      </w:r>
    </w:p>
    <w:p w14:paraId="23720795" w14:textId="7AE78C31" w:rsidR="00E3405C" w:rsidRPr="00850113" w:rsidRDefault="00D05D79" w:rsidP="4C5F17AE">
      <w:pPr>
        <w:rPr>
          <w:rFonts w:eastAsia="Times New Roman"/>
          <w:color w:val="242424"/>
        </w:rPr>
      </w:pPr>
      <w:r w:rsidRPr="00850113">
        <w:t xml:space="preserve">Önnur þeirra heimilda sem lagt er til í frumvarpinu að Seðlabankinn hafi til </w:t>
      </w:r>
      <w:r w:rsidR="41A9458E" w:rsidRPr="00850113">
        <w:t>að beita</w:t>
      </w:r>
      <w:r w:rsidRPr="00850113">
        <w:t xml:space="preserve"> í þágu þjóðhagsvarúðar er </w:t>
      </w:r>
      <w:r w:rsidR="00B14A57" w:rsidRPr="00850113">
        <w:t xml:space="preserve">að setja reglur um takmarkanir á lánveitingum tengdum erlendum gjaldmiðlum til þeirra sem ekki eru varðir fyrir gjaldeyrisáhættu. </w:t>
      </w:r>
      <w:r w:rsidR="00E3405C" w:rsidRPr="00850113">
        <w:t xml:space="preserve">Þessi heimild hefur verið í lögum frá miðju ári 2017. </w:t>
      </w:r>
      <w:r w:rsidR="00B14A57" w:rsidRPr="00850113">
        <w:t xml:space="preserve">Um er að ræða varúðartæki sem nýta má til að koma í veg fyrir </w:t>
      </w:r>
      <w:r w:rsidR="00217914" w:rsidRPr="00850113">
        <w:t>að</w:t>
      </w:r>
      <w:r w:rsidR="00B14A57" w:rsidRPr="00850113">
        <w:t xml:space="preserve"> </w:t>
      </w:r>
      <w:r w:rsidR="000B49BC" w:rsidRPr="00850113">
        <w:t xml:space="preserve">verulegar </w:t>
      </w:r>
      <w:r w:rsidR="00B14A57" w:rsidRPr="00850113">
        <w:t xml:space="preserve">lánveitingar í erlendum gjaldmiðlum til óvarinna aðila </w:t>
      </w:r>
      <w:r w:rsidR="000B49BC" w:rsidRPr="00850113">
        <w:t>skapi</w:t>
      </w:r>
      <w:r w:rsidR="00B14A57" w:rsidRPr="00850113">
        <w:t xml:space="preserve"> </w:t>
      </w:r>
      <w:r w:rsidR="00046CCC" w:rsidRPr="00850113">
        <w:t>kerfis</w:t>
      </w:r>
      <w:r w:rsidR="00937B40" w:rsidRPr="00850113">
        <w:t>bundið gjaldmiðlamisræmi í hagkerfinu.</w:t>
      </w:r>
      <w:r w:rsidR="00B14A57" w:rsidRPr="00850113">
        <w:t xml:space="preserve"> </w:t>
      </w:r>
      <w:r w:rsidR="00A946B9" w:rsidRPr="00850113">
        <w:t>Við þær aðstæður myndi ó</w:t>
      </w:r>
      <w:r w:rsidR="00E44C57" w:rsidRPr="00850113">
        <w:t xml:space="preserve">vænt gengislækkun krónunnar </w:t>
      </w:r>
      <w:r w:rsidR="00963F5E" w:rsidRPr="00850113">
        <w:t>myndi</w:t>
      </w:r>
      <w:r w:rsidR="003065B5" w:rsidRPr="00850113">
        <w:t>,</w:t>
      </w:r>
      <w:r w:rsidR="00963F5E" w:rsidRPr="00850113">
        <w:t xml:space="preserve"> í senn hækka </w:t>
      </w:r>
      <w:r w:rsidR="00782FEF" w:rsidRPr="00850113">
        <w:t xml:space="preserve">skuldir þjóðarbúsins og </w:t>
      </w:r>
      <w:r w:rsidR="00E5362F" w:rsidRPr="00850113">
        <w:t>rýra virði veða sem</w:t>
      </w:r>
      <w:r w:rsidR="00E44C57" w:rsidRPr="00850113">
        <w:t xml:space="preserve"> gæti </w:t>
      </w:r>
      <w:r w:rsidR="00741754" w:rsidRPr="00850113">
        <w:t>leitt til veðkalla og hrundið af stað eignasölum.</w:t>
      </w:r>
      <w:r w:rsidR="00E44C57" w:rsidRPr="00850113">
        <w:t xml:space="preserve"> </w:t>
      </w:r>
      <w:r w:rsidR="00A7116D" w:rsidRPr="00850113">
        <w:t>Þá gæti hærri skuldastaða</w:t>
      </w:r>
      <w:r w:rsidR="00E44C57" w:rsidRPr="00850113">
        <w:t xml:space="preserve"> </w:t>
      </w:r>
      <w:r w:rsidR="00CD1FF0" w:rsidRPr="00850113">
        <w:t xml:space="preserve">þvingað fram samdrátt í neyslu og fjárfestingu </w:t>
      </w:r>
      <w:r w:rsidR="003065B5" w:rsidRPr="00850113">
        <w:t>þegar hagkerfið er þeg</w:t>
      </w:r>
      <w:r w:rsidR="00016457" w:rsidRPr="00850113">
        <w:t>ar í niðursveiflu og þannig hugsanlega hægt markvert</w:t>
      </w:r>
      <w:r w:rsidR="00CD1FF0" w:rsidRPr="00850113">
        <w:t xml:space="preserve"> á viðsnúningi efnahagslífsins í kjölfar áfalla.</w:t>
      </w:r>
      <w:r w:rsidR="00D23689" w:rsidRPr="00850113">
        <w:t xml:space="preserve"> </w:t>
      </w:r>
      <w:r w:rsidR="00203F0D" w:rsidRPr="00850113">
        <w:t>Kerfisbundið gjaldmiðlamisvægi</w:t>
      </w:r>
      <w:r w:rsidR="00EA1713" w:rsidRPr="00850113">
        <w:t xml:space="preserve"> í hagkerfinu</w:t>
      </w:r>
      <w:r w:rsidR="007477D5" w:rsidRPr="00850113">
        <w:t xml:space="preserve">, líkt og var </w:t>
      </w:r>
      <w:r w:rsidR="00F37C7C" w:rsidRPr="00850113">
        <w:t>til staðar um miðbik fyrsta áratugar aldarinnar</w:t>
      </w:r>
      <w:r w:rsidR="007D55F3" w:rsidRPr="00850113">
        <w:t xml:space="preserve">, dregur verulega úr </w:t>
      </w:r>
      <w:r w:rsidR="005C5944" w:rsidRPr="00850113">
        <w:t>viðnámsþrótti hagkerfisins gagnvart efnahagsskellum</w:t>
      </w:r>
      <w:r w:rsidR="007477D5" w:rsidRPr="00850113">
        <w:t xml:space="preserve"> </w:t>
      </w:r>
      <w:r w:rsidR="00136163" w:rsidRPr="00850113">
        <w:t>og getur</w:t>
      </w:r>
      <w:r w:rsidR="0097596F" w:rsidRPr="00850113">
        <w:t xml:space="preserve"> haft alvarlegar afleiðingar fyrir efnahagsreikninga heimila og fyrirtækja og </w:t>
      </w:r>
      <w:r w:rsidR="00136163" w:rsidRPr="00850113">
        <w:t xml:space="preserve">auk þess </w:t>
      </w:r>
      <w:r w:rsidR="0097596F" w:rsidRPr="00850113">
        <w:t>ógnað fjármálastöðugleika</w:t>
      </w:r>
      <w:r w:rsidR="00B14A57" w:rsidRPr="00850113">
        <w:t xml:space="preserve">. </w:t>
      </w:r>
      <w:r w:rsidR="005123EC" w:rsidRPr="00850113">
        <w:t>Takmarkanir á útlánum tengdum erlendum gjaldmiðlum</w:t>
      </w:r>
      <w:r w:rsidR="00E3405C" w:rsidRPr="00850113">
        <w:t xml:space="preserve"> </w:t>
      </w:r>
      <w:r w:rsidR="00673EC4" w:rsidRPr="00850113">
        <w:t>eru</w:t>
      </w:r>
      <w:r w:rsidR="00E3405C" w:rsidRPr="00850113">
        <w:t xml:space="preserve"> af þeim meiði sem AGS hefur talið að geti verið réttlætanleg</w:t>
      </w:r>
      <w:r w:rsidR="00E70A54" w:rsidRPr="00850113">
        <w:t>ar</w:t>
      </w:r>
      <w:r w:rsidR="00E3405C" w:rsidRPr="00850113">
        <w:t xml:space="preserve"> og fjallað er um í heildstæðum ramma sjóðsins um efnahagsstefnu sem vísað hefur verið til hér framar.</w:t>
      </w:r>
    </w:p>
    <w:p w14:paraId="68B0BDEC" w14:textId="77777777" w:rsidR="00E3405C" w:rsidRPr="00850113" w:rsidRDefault="00E3405C" w:rsidP="00AD458B">
      <w:pPr>
        <w:rPr>
          <w:rFonts w:eastAsia="Times New Roman"/>
          <w:color w:val="242424"/>
          <w:shd w:val="clear" w:color="auto" w:fill="FFFFFF"/>
        </w:rPr>
      </w:pPr>
    </w:p>
    <w:p w14:paraId="208DD25E" w14:textId="1FFA3DD2" w:rsidR="00E3405C" w:rsidRPr="00850113" w:rsidRDefault="00E3405C" w:rsidP="00A07757">
      <w:pPr>
        <w:pStyle w:val="Millifyrirsgn2"/>
        <w:rPr>
          <w:rFonts w:eastAsia="Times New Roman"/>
          <w:shd w:val="clear" w:color="auto" w:fill="FFFFFF"/>
        </w:rPr>
      </w:pPr>
      <w:r w:rsidRPr="00850113">
        <w:rPr>
          <w:rFonts w:eastAsia="Times New Roman"/>
          <w:shd w:val="clear" w:color="auto" w:fill="FFFFFF"/>
        </w:rPr>
        <w:t>2.</w:t>
      </w:r>
      <w:r w:rsidR="00A92600" w:rsidRPr="00850113">
        <w:rPr>
          <w:rFonts w:eastAsia="Times New Roman"/>
        </w:rPr>
        <w:t>6</w:t>
      </w:r>
      <w:r w:rsidRPr="00850113">
        <w:rPr>
          <w:rFonts w:eastAsia="Times New Roman"/>
          <w:shd w:val="clear" w:color="auto" w:fill="FFFFFF"/>
        </w:rPr>
        <w:t>.3</w:t>
      </w:r>
      <w:r w:rsidRPr="00850113" w:rsidDel="00CF2A8D">
        <w:rPr>
          <w:rFonts w:eastAsia="Times New Roman"/>
          <w:shd w:val="clear" w:color="auto" w:fill="FFFFFF"/>
        </w:rPr>
        <w:t xml:space="preserve">  </w:t>
      </w:r>
      <w:r w:rsidRPr="00850113">
        <w:rPr>
          <w:rFonts w:eastAsia="Times New Roman"/>
          <w:shd w:val="clear" w:color="auto" w:fill="FFFFFF"/>
        </w:rPr>
        <w:t>Afleiðuviðskipti</w:t>
      </w:r>
      <w:r w:rsidR="00A517F0" w:rsidRPr="00850113">
        <w:rPr>
          <w:rFonts w:eastAsia="Times New Roman"/>
          <w:shd w:val="clear" w:color="auto" w:fill="FFFFFF"/>
        </w:rPr>
        <w:t>.</w:t>
      </w:r>
    </w:p>
    <w:p w14:paraId="0F56FAFB" w14:textId="5E226B3E" w:rsidR="00A01C57" w:rsidRPr="00850113" w:rsidRDefault="00E3405C" w:rsidP="4C5F17AE">
      <w:pPr>
        <w:rPr>
          <w:rFonts w:eastAsia="Times New Roman"/>
          <w:color w:val="242424"/>
        </w:rPr>
      </w:pPr>
      <w:r w:rsidRPr="00850113">
        <w:t xml:space="preserve">Þriðja tegund </w:t>
      </w:r>
      <w:r w:rsidR="3FAB9CD5" w:rsidRPr="00850113">
        <w:t xml:space="preserve">ráðstafana </w:t>
      </w:r>
      <w:r w:rsidRPr="00850113">
        <w:t>sem l</w:t>
      </w:r>
      <w:r w:rsidR="00A409E6" w:rsidRPr="00850113">
        <w:t xml:space="preserve">agt er til </w:t>
      </w:r>
      <w:r w:rsidRPr="00850113">
        <w:t>í frumvarpinu</w:t>
      </w:r>
      <w:r w:rsidR="00A409E6" w:rsidRPr="00850113">
        <w:t xml:space="preserve"> </w:t>
      </w:r>
      <w:r w:rsidRPr="00850113">
        <w:t>að Seðlabank</w:t>
      </w:r>
      <w:r w:rsidR="00DA43DE" w:rsidRPr="00850113">
        <w:t xml:space="preserve">inn hafi til </w:t>
      </w:r>
      <w:r w:rsidRPr="00850113">
        <w:t xml:space="preserve">að </w:t>
      </w:r>
      <w:r w:rsidR="00A01C57" w:rsidRPr="00850113">
        <w:t xml:space="preserve">beita </w:t>
      </w:r>
      <w:r w:rsidR="00DE5FB3" w:rsidRPr="00850113">
        <w:t xml:space="preserve">í þágu þjóðhagsvarúðar </w:t>
      </w:r>
      <w:r w:rsidR="00A01C57" w:rsidRPr="00850113">
        <w:t xml:space="preserve">nær til </w:t>
      </w:r>
      <w:r w:rsidRPr="73DB490F">
        <w:t>afleiðuviðskipt</w:t>
      </w:r>
      <w:r w:rsidR="00A01C57" w:rsidRPr="73DB490F">
        <w:t>a</w:t>
      </w:r>
      <w:r w:rsidRPr="73DB490F">
        <w:t xml:space="preserve"> þar sem íslensk króna er í samningi gagnvart erlendum gjaldmiðli</w:t>
      </w:r>
      <w:r w:rsidR="00CF1346" w:rsidRPr="73DB490F">
        <w:t xml:space="preserve">. </w:t>
      </w:r>
      <w:r w:rsidR="12C5EDAF" w:rsidRPr="73DB490F">
        <w:t xml:space="preserve">Um er að ræða </w:t>
      </w:r>
      <w:r w:rsidR="00CF1346" w:rsidRPr="73DB490F">
        <w:t xml:space="preserve">takmörkun </w:t>
      </w:r>
      <w:r w:rsidR="79710463" w:rsidRPr="73DB490F">
        <w:t>sem</w:t>
      </w:r>
      <w:r w:rsidR="00CF1346" w:rsidRPr="73DB490F">
        <w:t xml:space="preserve"> hefur verið í gildi frá </w:t>
      </w:r>
      <w:r w:rsidRPr="00850113">
        <w:t xml:space="preserve">setningu </w:t>
      </w:r>
      <w:r w:rsidRPr="00850113">
        <w:lastRenderedPageBreak/>
        <w:t>fjármagnshafta</w:t>
      </w:r>
      <w:r w:rsidR="00CF1346" w:rsidRPr="00850113">
        <w:t xml:space="preserve"> en Seðlabankinn hefur heimilað afleiðuviðskipti til áhættuvarna ef fyrir liggur</w:t>
      </w:r>
      <w:r w:rsidRPr="00850113">
        <w:t xml:space="preserve"> staðfesting</w:t>
      </w:r>
      <w:r w:rsidR="00CF1346" w:rsidRPr="00850113">
        <w:t xml:space="preserve"> bankans</w:t>
      </w:r>
      <w:r w:rsidRPr="00850113">
        <w:t xml:space="preserve"> á að gjaldeyrisáhætta sé fyrir hendi.</w:t>
      </w:r>
    </w:p>
    <w:p w14:paraId="38FC31D2" w14:textId="69790E13" w:rsidR="006D1724" w:rsidRPr="00F76450" w:rsidRDefault="00E3405C" w:rsidP="4C5F17AE">
      <w:pPr>
        <w:rPr>
          <w:rFonts w:eastAsia="Times New Roman"/>
          <w:color w:val="242424"/>
        </w:rPr>
      </w:pPr>
      <w:r w:rsidRPr="73DB490F">
        <w:t xml:space="preserve"> </w:t>
      </w:r>
      <w:r w:rsidR="00A01C57" w:rsidRPr="73DB490F">
        <w:t>Afleiðuviðskipti og afleiðutengd ákvæði samninga eru oft nauðsynlegur</w:t>
      </w:r>
      <w:r w:rsidR="00B10208">
        <w:t>, áhættumildandi</w:t>
      </w:r>
      <w:r w:rsidR="00A01C57" w:rsidRPr="73DB490F">
        <w:t xml:space="preserve"> þáttur í milliríkjaviðskiptum og fyrirtækjarekstri</w:t>
      </w:r>
      <w:r w:rsidR="006D1724" w:rsidRPr="73DB490F">
        <w:t xml:space="preserve">. </w:t>
      </w:r>
      <w:r w:rsidR="00D05D79" w:rsidRPr="73DB490F">
        <w:t xml:space="preserve">Hins vegar er tilefni talið til þess að </w:t>
      </w:r>
      <w:r w:rsidR="003C6FD7" w:rsidRPr="73DB490F">
        <w:t xml:space="preserve">heimila takmarkanir á afleiðuviðskiptum þar sem þau </w:t>
      </w:r>
      <w:r w:rsidR="00D05D79" w:rsidRPr="73DB490F">
        <w:t>eru í eðli sínu mjög frábrugðin stundarviðskiptum með gjaldeyri. Það hefur sýnt sig að afleiðuviðskipti geta</w:t>
      </w:r>
      <w:r w:rsidR="00671F97" w:rsidRPr="00F76450">
        <w:t xml:space="preserve"> </w:t>
      </w:r>
      <w:r w:rsidRPr="00F76450">
        <w:t>haft veruleg</w:t>
      </w:r>
      <w:r w:rsidR="00D05D79" w:rsidRPr="00F76450">
        <w:t xml:space="preserve"> og ófyrirséð</w:t>
      </w:r>
      <w:r w:rsidRPr="00F76450">
        <w:t xml:space="preserve"> áhrif á gengi lítilla gjaldmiðla líkt og íslensku krónunnar og skapað óstöðugleika á gjaldeyrismarkaði sem </w:t>
      </w:r>
      <w:r w:rsidR="00671F97" w:rsidRPr="00F76450">
        <w:t>stjórnvöld ráða illa eða ekki við</w:t>
      </w:r>
      <w:r w:rsidRPr="00F76450">
        <w:t xml:space="preserve"> með tilheyrandi neikvæðum afleið</w:t>
      </w:r>
      <w:r w:rsidR="00671F97" w:rsidRPr="00F76450">
        <w:t>i</w:t>
      </w:r>
      <w:r w:rsidRPr="00F76450">
        <w:t xml:space="preserve">ngum fyrir </w:t>
      </w:r>
      <w:r w:rsidR="003C6FD7" w:rsidRPr="00F76450">
        <w:t>hagkerfið</w:t>
      </w:r>
      <w:r w:rsidRPr="00F76450">
        <w:t>.</w:t>
      </w:r>
      <w:r w:rsidR="00A01C57" w:rsidRPr="00F76450">
        <w:t xml:space="preserve"> </w:t>
      </w:r>
    </w:p>
    <w:p w14:paraId="01920AEB" w14:textId="5D61BAE6" w:rsidR="00E3405C" w:rsidRPr="006C3D2E" w:rsidRDefault="00F96DE3" w:rsidP="4C5F17AE">
      <w:pPr>
        <w:rPr>
          <w:rFonts w:eastAsia="Times New Roman"/>
          <w:color w:val="242424"/>
        </w:rPr>
      </w:pPr>
      <w:r>
        <w:t>Takmarkanir á afleiðuviðskiptum geta komið í veg fyrir</w:t>
      </w:r>
      <w:r w:rsidR="00A409E6">
        <w:t xml:space="preserve"> að ójafnvægi í fjármagnsflæði myndist sem leitt gæti af sér</w:t>
      </w:r>
      <w:r>
        <w:t xml:space="preserve"> snarpan viðsnúning</w:t>
      </w:r>
      <w:r w:rsidR="00A409E6">
        <w:t xml:space="preserve"> þegar í harðbakkann slær</w:t>
      </w:r>
      <w:r>
        <w:t xml:space="preserve">. Afleiðuviðskipti voru ein af grundvallarforsendum </w:t>
      </w:r>
      <w:r w:rsidR="11418A32">
        <w:t>umfangs</w:t>
      </w:r>
      <w:r>
        <w:t>mikillar útgáfu erlendra aðila á skuldabréfum í íslenskum krónum (jöklabréf</w:t>
      </w:r>
      <w:r w:rsidR="2E67053E">
        <w:t>a</w:t>
      </w:r>
      <w:r>
        <w:t>) í aðdraganda fjármálaáfallsins 2008. Jöklabréfaútgáfa var</w:t>
      </w:r>
      <w:r w:rsidR="5CF99BC9">
        <w:t xml:space="preserve"> með óbeinum hætti</w:t>
      </w:r>
      <w:r>
        <w:t xml:space="preserve"> ein af meginleiðunum til þess að fjármagna viðskiptahalla Íslands á þessum tíma</w:t>
      </w:r>
      <w:r w:rsidR="00A409E6">
        <w:t xml:space="preserve"> og viðhalda því ójafnvægi sem byggðist upp í </w:t>
      </w:r>
      <w:r w:rsidR="69165EDD">
        <w:t>þjóðarbúskapnum</w:t>
      </w:r>
      <w:r w:rsidR="00DE5FB3">
        <w:t xml:space="preserve">. </w:t>
      </w:r>
      <w:r w:rsidR="00E3405C">
        <w:t xml:space="preserve">Þá eru dæmi um að afleiðusamningar hafi verið notaðir í spákaupmennsku í gjaldeyrisviðskiptum með stórum stöðutökum gegn ákveðnum gjaldmiðli í von um skjótfenginn og mikinn hagnað. </w:t>
      </w:r>
    </w:p>
    <w:p w14:paraId="05B9FB22" w14:textId="7EC2AD0A" w:rsidR="00B14A57" w:rsidRPr="006C3D2E" w:rsidRDefault="00B14A57" w:rsidP="00DE5FB3">
      <w:pPr>
        <w:ind w:firstLine="0"/>
        <w:rPr>
          <w:rFonts w:eastAsia="Times New Roman"/>
        </w:rPr>
      </w:pPr>
    </w:p>
    <w:p w14:paraId="0D755026" w14:textId="55AF7A56" w:rsidR="00DE5FB3" w:rsidRPr="006C3D2E" w:rsidRDefault="00DE5FB3" w:rsidP="00A07757">
      <w:pPr>
        <w:pStyle w:val="Millifyrirsgn2"/>
        <w:rPr>
          <w:rFonts w:eastAsia="Times New Roman"/>
          <w:shd w:val="clear" w:color="auto" w:fill="FFFFFF"/>
        </w:rPr>
      </w:pPr>
      <w:r w:rsidRPr="006C3D2E">
        <w:rPr>
          <w:rFonts w:eastAsia="Times New Roman"/>
          <w:shd w:val="clear" w:color="auto" w:fill="FFFFFF"/>
        </w:rPr>
        <w:t>2.</w:t>
      </w:r>
      <w:r w:rsidR="009D180B" w:rsidRPr="006C3D2E">
        <w:rPr>
          <w:rFonts w:eastAsia="Times New Roman"/>
        </w:rPr>
        <w:t>7</w:t>
      </w:r>
      <w:r w:rsidRPr="006C3D2E">
        <w:rPr>
          <w:rFonts w:eastAsia="Times New Roman"/>
          <w:shd w:val="clear" w:color="auto" w:fill="FFFFFF"/>
        </w:rPr>
        <w:t>. Verndunarráðstafanir við sérstakar aðstæður</w:t>
      </w:r>
      <w:r w:rsidR="00A517F0" w:rsidRPr="006C3D2E">
        <w:rPr>
          <w:rFonts w:eastAsia="Times New Roman"/>
          <w:shd w:val="clear" w:color="auto" w:fill="FFFFFF"/>
        </w:rPr>
        <w:t>.</w:t>
      </w:r>
    </w:p>
    <w:p w14:paraId="64B6603A" w14:textId="68B96AAE" w:rsidR="6DFB3A46" w:rsidRDefault="541F2AAE" w:rsidP="4C5F17AE">
      <w:pPr>
        <w:rPr>
          <w:rFonts w:eastAsia="Times New Roman"/>
        </w:rPr>
      </w:pPr>
      <w:r>
        <w:t>Í frumvarpinu er að finna tillögu að heimild fyrir Seðlabanka Íslands til að grípa til verndunarráðstafana við sérstakar aðstæður. Hugtakið verndunarráðstafanir vísar í samninginn um evrópskt efnahagssvæði, en um er að ræða heimild fyrir Seðlabankann til þess að setja ýmsum milliríkjaviðskipt</w:t>
      </w:r>
      <w:r w:rsidR="00260310">
        <w:t>um</w:t>
      </w:r>
      <w:r>
        <w:t>, gjaldeyrisviðskipt</w:t>
      </w:r>
      <w:r w:rsidR="00B97850">
        <w:t>um</w:t>
      </w:r>
      <w:r>
        <w:t xml:space="preserve"> og fjármagns</w:t>
      </w:r>
      <w:r w:rsidR="00B97850">
        <w:t>hreyfingum</w:t>
      </w:r>
      <w:r>
        <w:t xml:space="preserve"> skorður, að fengnu samþykki ráðherra. Afmörkun heimildarinnar miðast við að hægt </w:t>
      </w:r>
      <w:r w:rsidR="28A91F32">
        <w:t>sé</w:t>
      </w:r>
      <w:r>
        <w:t xml:space="preserve"> að grípa til fjármagnshafta</w:t>
      </w:r>
      <w:r w:rsidR="006402D0">
        <w:t>,</w:t>
      </w:r>
      <w:r>
        <w:t xml:space="preserve"> sambærileg</w:t>
      </w:r>
      <w:r w:rsidR="006402D0">
        <w:t>um</w:t>
      </w:r>
      <w:r>
        <w:t xml:space="preserve"> þeim og beitt var hér á landi í kjölfar fjármálaáfallsins 2008</w:t>
      </w:r>
      <w:r w:rsidR="25341096">
        <w:t xml:space="preserve"> við sambærilegar aðstæður</w:t>
      </w:r>
      <w:r>
        <w:t xml:space="preserve">. Eins og </w:t>
      </w:r>
      <w:r w:rsidR="00C95C0B">
        <w:t xml:space="preserve">að framan hefur verið </w:t>
      </w:r>
      <w:r>
        <w:t>rakið áttu fjármagnshöftin ótvíræðan þátt í þeim árangri sem náðist við að snúa djúpri efnahagslægð í efnahagsbata</w:t>
      </w:r>
      <w:r w:rsidR="366C124C">
        <w:t xml:space="preserve"> og veitt mikilvægt svigrúm til að </w:t>
      </w:r>
      <w:r>
        <w:t xml:space="preserve"> endurreisa </w:t>
      </w:r>
      <w:r w:rsidR="067DDECE">
        <w:t xml:space="preserve">innlend </w:t>
      </w:r>
      <w:r>
        <w:t>fjármála</w:t>
      </w:r>
      <w:r w:rsidR="340F8C14">
        <w:t>fyrirtæki</w:t>
      </w:r>
      <w:r>
        <w:t xml:space="preserve"> og stuðla að sjálfbærari efnahags</w:t>
      </w:r>
      <w:r w:rsidR="003A2BDD">
        <w:t>reikningum</w:t>
      </w:r>
      <w:r>
        <w:t xml:space="preserve"> innlendra aðila. </w:t>
      </w:r>
    </w:p>
    <w:p w14:paraId="25665489" w14:textId="3032E9BC" w:rsidR="541F2AAE" w:rsidRDefault="541F2AAE" w:rsidP="4C5F17AE">
      <w:pPr>
        <w:rPr>
          <w:rFonts w:eastAsia="Times New Roman"/>
        </w:rPr>
      </w:pPr>
      <w:r>
        <w:t xml:space="preserve">Jafnvel þó ráðstöfunum skv. II. kafla frumvarpsins, öðrum þjóðhagsvarúðartækjum og hefðbundinni hagstjórn sé ætlað að forða því að þær aðstæður skapist að </w:t>
      </w:r>
      <w:r w:rsidR="24B3B8B8">
        <w:t>grípa</w:t>
      </w:r>
      <w:r>
        <w:t xml:space="preserve"> þurfi </w:t>
      </w:r>
      <w:r w:rsidR="24B3B8B8">
        <w:t>til þessara verndunarráðstafana</w:t>
      </w:r>
      <w:r>
        <w:t>, þá þykir tilefni til þess að finna stað í frumvarpinu fyrir heimildarákvæði sem byggir á þekkingu og reynslu síðastliðinna ára við úrlausn umfangsmikils greiðslujafnaðarvanda með víðtækum fjármagnshöftum.</w:t>
      </w:r>
    </w:p>
    <w:p w14:paraId="5AAA3DD5" w14:textId="498823A2" w:rsidR="541F2AAE" w:rsidRDefault="541F2AAE" w:rsidP="4C5F17AE">
      <w:pPr>
        <w:rPr>
          <w:rFonts w:eastAsia="Times New Roman"/>
        </w:rPr>
      </w:pPr>
      <w:r>
        <w:t xml:space="preserve">Það er mikilvægt að heimildin sé nægilega víðtæk til þess að hægt sé að grípa til áþekkra fjármagnshafta og giltu hér á landi í haftatíð. Fjármagnshöftin tóku tíðum breytingum, sérstaklega fyrst um sinn, á meðan stjórnvöld </w:t>
      </w:r>
      <w:r w:rsidR="00416433">
        <w:t>áttuðu</w:t>
      </w:r>
      <w:r>
        <w:t xml:space="preserve"> sig á umfangi vandans og hvaða reglur þyrftu að gilda til þess að bregðast mætti við honum með tilhlýðilegum hætti. Er þar ekki einungis átt við að takmarkanirnar </w:t>
      </w:r>
      <w:r w:rsidR="001E7358">
        <w:t xml:space="preserve">sem </w:t>
      </w:r>
      <w:r>
        <w:t>áttu að ná til alls þess sem nauðsynlegt var til þess að koma mætti á stöðugleika, heldur einnig að gera þ</w:t>
      </w:r>
      <w:r w:rsidR="005B0754">
        <w:t>ær</w:t>
      </w:r>
      <w:r>
        <w:t xml:space="preserve"> þannig úr garði að skaðsemi þeirra á efnahagslífið </w:t>
      </w:r>
      <w:r w:rsidR="64CACE7C">
        <w:t>yrði eins lítill og mögule</w:t>
      </w:r>
      <w:r w:rsidR="006B663B">
        <w:t>g</w:t>
      </w:r>
      <w:r w:rsidR="64CACE7C">
        <w:t>t væri</w:t>
      </w:r>
      <w:r>
        <w:t>. Í ljósi hvata sem mynd</w:t>
      </w:r>
      <w:r w:rsidR="00311998">
        <w:t>uðust</w:t>
      </w:r>
      <w:r>
        <w:t xml:space="preserve"> til að sniðganga höftin eða virða þau að vettugi reyndist nauðsynlegt að breyta þeim reglulega til þess að </w:t>
      </w:r>
      <w:r w:rsidR="0F19EBC2">
        <w:t xml:space="preserve">loka </w:t>
      </w:r>
      <w:r>
        <w:t xml:space="preserve"> glufum í regluverki</w:t>
      </w:r>
      <w:r w:rsidR="756FF5D9">
        <w:t>nu</w:t>
      </w:r>
      <w:r>
        <w:t xml:space="preserve"> eða skerpa á orðalagi. </w:t>
      </w:r>
    </w:p>
    <w:p w14:paraId="3D5EC0C9" w14:textId="52D2348B" w:rsidR="541F2AAE" w:rsidRDefault="541F2AAE" w:rsidP="4C5F17AE">
      <w:pPr>
        <w:rPr>
          <w:rFonts w:eastAsia="Times New Roman"/>
        </w:rPr>
      </w:pPr>
      <w:r>
        <w:t>Í frumvarpinu er</w:t>
      </w:r>
      <w:r w:rsidR="4A99BE69">
        <w:t xml:space="preserve"> stefnt að því</w:t>
      </w:r>
      <w:r>
        <w:t xml:space="preserve">, líkt og í tíð fjármagnshaftanna frá 2008, </w:t>
      </w:r>
      <w:r w:rsidR="4AC50B6B">
        <w:t>að með</w:t>
      </w:r>
      <w:r>
        <w:t xml:space="preserve"> beitingu þessara verndarráðstafana </w:t>
      </w:r>
      <w:r w:rsidR="11287EE9">
        <w:t>með reglum sem Seðlabankinn setur að fengnu samþykki ráðherra verði</w:t>
      </w:r>
      <w:r>
        <w:t xml:space="preserve"> ríkt svigrúm til þess að móta regluverkið og framkvæmdina </w:t>
      </w:r>
      <w:r w:rsidR="7B11F1D1">
        <w:t>með hliðsjón af</w:t>
      </w:r>
      <w:r>
        <w:t xml:space="preserve"> reynslu við framkvæmd </w:t>
      </w:r>
      <w:r w:rsidR="7D45D2CA">
        <w:t>síðustu hafta, m.a.</w:t>
      </w:r>
      <w:r>
        <w:t xml:space="preserve"> til þess að tryggja að áhrif þeirra á heimili og fyrirtæki verði </w:t>
      </w:r>
      <w:r>
        <w:lastRenderedPageBreak/>
        <w:t>ekki meiri en nauðsyn krefur. Þannig mun Seðlabankinn geta beitt ýmsum tækjum til þess að milda áhrif takmarkananna, m.a. með því að setja þeim skilyrði í reglum, og taka tillit til mismunandi eðlis viðskipta og þarfa heimila og fyrirtækja. Enn fremur er gert ráð fyrir að Seðlabankinn geti</w:t>
      </w:r>
      <w:r w:rsidR="0A55442D">
        <w:t>, að undangenginni umsókn þar að lútandi,</w:t>
      </w:r>
      <w:r>
        <w:t xml:space="preserve"> veitt </w:t>
      </w:r>
      <w:r w:rsidR="51ECF582">
        <w:t>sérstakar</w:t>
      </w:r>
      <w:r>
        <w:t xml:space="preserve"> undanþágur frá verndarráðstöfununum og tekið þannig tillit til aðstæðna hverju sinni, líkt og hann gerði í tíð fyrri hafta. </w:t>
      </w:r>
    </w:p>
    <w:p w14:paraId="671F2759" w14:textId="3E733F41" w:rsidR="541F2AAE" w:rsidRDefault="541F2AAE" w:rsidP="4C5F17AE">
      <w:pPr>
        <w:rPr>
          <w:rFonts w:eastAsia="Times New Roman"/>
        </w:rPr>
      </w:pPr>
      <w:r>
        <w:t xml:space="preserve">Litið hefur verið til þess að </w:t>
      </w:r>
      <w:r w:rsidR="7D0A55B2">
        <w:t>breyta</w:t>
      </w:r>
      <w:r>
        <w:t xml:space="preserve"> þurfti hugtakanotkun til þess að hún endurspegli eins og við verður komið </w:t>
      </w:r>
      <w:r w:rsidR="2A36954A">
        <w:t xml:space="preserve">þá </w:t>
      </w:r>
      <w:r>
        <w:t xml:space="preserve">sem nú tíðkast á fjármálamarkaði, bæði hér á landi og á alþjóðavísu, sem byggir á fenginni reynslu við framkvæmd fjármagnshafta. Þannig er skýrlega kveðið á um hvað heimilt er að takmarka og hvernig slíkar takmarkanir geta orðið. Í því skyni hefur sérstaklega verið gerður greinarmunur á fjármagnshreyfingum og greiðslum milli landa við uppbyggingu þeirra ákvæða sem lúta að verndarráðstöfunum. Sem fyrr eru afar takmarkaðar heimildir til þess að setja skorður á greiðslur milli landa og endurspeglar það meginreglu laganna og alþjóðlegar skuldbindingar sem Ísland hefur tekið sér á herðar. Ljóst er að verði gripið til slíkra takmarkanna getur það aðeins orðið í undantekningartilvikum </w:t>
      </w:r>
      <w:r w:rsidR="049AF9F0">
        <w:t>og þarf í þeim tilvikum</w:t>
      </w:r>
      <w:r>
        <w:t xml:space="preserve"> að óska eftir undanþágum frá </w:t>
      </w:r>
      <w:r w:rsidR="00CF7BEC">
        <w:t>fjöl</w:t>
      </w:r>
      <w:r w:rsidR="0023550A">
        <w:t>þjóðastofnunum</w:t>
      </w:r>
      <w:r>
        <w:t>.</w:t>
      </w:r>
    </w:p>
    <w:p w14:paraId="6E578887" w14:textId="06CBCB42" w:rsidR="541F2AAE" w:rsidRDefault="541F2AAE" w:rsidP="4C5F17AE">
      <w:pPr>
        <w:rPr>
          <w:rFonts w:eastAsia="Times New Roman"/>
        </w:rPr>
      </w:pPr>
      <w:r>
        <w:t xml:space="preserve">Hjá því skal ekki litið að fjármagnshöft, sem hafa þann tilgang að draga úr óæskilegum áhrifum gjaldeyrisviðskipta og fjármagnshreyfinga milli landa, hafa til lengdar neikvæð efnahagsleg áhrif sem rýra hagsæld og lífskjör almennings. Því verða reglur af þessu tagi ekki settar nema með samþykki ráðherra og ljóst að af meginreglu frumvarpsins leiðir að alltaf skal stefnt að afnámi þeirra. Að því marki er skylt að birta opinberlega greinargerð um framgang </w:t>
      </w:r>
      <w:r w:rsidR="151FC938">
        <w:t>áætlunar um losun</w:t>
      </w:r>
      <w:r>
        <w:t xml:space="preserve"> þeirra á sex mánaða fresti.</w:t>
      </w:r>
    </w:p>
    <w:p w14:paraId="768F9E9E" w14:textId="77777777" w:rsidR="00790007" w:rsidRPr="00E601E7" w:rsidRDefault="00790007" w:rsidP="00E601E7">
      <w:pPr>
        <w:ind w:firstLine="0"/>
        <w:rPr>
          <w:rFonts w:eastAsia="Times New Roman"/>
        </w:rPr>
      </w:pPr>
    </w:p>
    <w:p w14:paraId="296A8E0C" w14:textId="7565368E" w:rsidR="00DB3DDE" w:rsidRDefault="007E7739" w:rsidP="00EC67C1">
      <w:pPr>
        <w:pStyle w:val="Millifyrirsgn2"/>
        <w:rPr>
          <w:rFonts w:eastAsia="Times New Roman"/>
        </w:rPr>
      </w:pPr>
      <w:r w:rsidRPr="00E601E7">
        <w:rPr>
          <w:rFonts w:eastAsia="Times New Roman"/>
        </w:rPr>
        <w:t>2.</w:t>
      </w:r>
      <w:r w:rsidR="00F260D4" w:rsidRPr="00E601E7">
        <w:rPr>
          <w:rFonts w:eastAsia="Times New Roman"/>
        </w:rPr>
        <w:t>8</w:t>
      </w:r>
      <w:r w:rsidRPr="00E601E7">
        <w:rPr>
          <w:rFonts w:eastAsia="Times New Roman"/>
        </w:rPr>
        <w:t xml:space="preserve"> Milliganga um gjaldeyrisviðskipti og upplýsingagjöf</w:t>
      </w:r>
    </w:p>
    <w:p w14:paraId="18D8DA79" w14:textId="3B34FC92" w:rsidR="007E7739" w:rsidRPr="00EC67C1" w:rsidRDefault="007E7739" w:rsidP="4C5F17AE">
      <w:pPr>
        <w:rPr>
          <w:rFonts w:eastAsia="Times New Roman"/>
          <w:lang w:val="is"/>
        </w:rPr>
      </w:pPr>
      <w:r>
        <w:t xml:space="preserve">Í frumvarpinu er lagt til að milliganga um gjaldeyrisviðskipti verði eingöngu í höndum Seðlabanka Íslands og annarra þeirra sem hafa til þess heimild í lögum. </w:t>
      </w:r>
      <w:r w:rsidR="00F765F2">
        <w:t>M</w:t>
      </w:r>
      <w:r w:rsidR="3A5999EC">
        <w:t xml:space="preserve">ikilvægt  </w:t>
      </w:r>
      <w:r w:rsidR="00F765F2">
        <w:t xml:space="preserve">er </w:t>
      </w:r>
      <w:r w:rsidR="3A5999EC">
        <w:t xml:space="preserve">að Seðlabankinn </w:t>
      </w:r>
      <w:r w:rsidR="3FF388B4">
        <w:t>hafi yfirsýn yfir gjaldeyrismarkað</w:t>
      </w:r>
      <w:r w:rsidR="00DB40DF">
        <w:t>inn</w:t>
      </w:r>
      <w:r w:rsidR="3FF388B4">
        <w:t xml:space="preserve"> og geti</w:t>
      </w:r>
      <w:r w:rsidR="3A5999EC">
        <w:t xml:space="preserve"> gripið inn í</w:t>
      </w:r>
      <w:r w:rsidR="00DB40DF">
        <w:t xml:space="preserve"> hann</w:t>
      </w:r>
      <w:r w:rsidR="3A5999EC">
        <w:t xml:space="preserve"> </w:t>
      </w:r>
      <w:r w:rsidR="00C66E83">
        <w:t>þegar</w:t>
      </w:r>
      <w:r w:rsidR="3E1B6BB1">
        <w:t xml:space="preserve"> þörf krefur, sbr. þau úrræði sem honum eru falin í frumvarpinu.</w:t>
      </w:r>
      <w:r w:rsidR="50DE0C29">
        <w:t xml:space="preserve"> </w:t>
      </w:r>
      <w:r w:rsidR="50DE0C29" w:rsidRPr="00E601E7">
        <w:rPr>
          <w:lang w:val="is"/>
        </w:rPr>
        <w:t xml:space="preserve">Í gildandi lögum um gjaldeyrismál er gert ráð fyrir að aðilar geti fengið heimild til milligöngu um gjaldeyri samkvæmt leyfi sem Seðlabankinn veitir. Við setningu </w:t>
      </w:r>
      <w:r w:rsidR="005B5055" w:rsidRPr="00E601E7">
        <w:rPr>
          <w:lang w:val="is"/>
        </w:rPr>
        <w:t xml:space="preserve">þeirra </w:t>
      </w:r>
      <w:r w:rsidR="50DE0C29" w:rsidRPr="00E601E7">
        <w:rPr>
          <w:lang w:val="is"/>
        </w:rPr>
        <w:t xml:space="preserve">laga var </w:t>
      </w:r>
      <w:r w:rsidRPr="00E601E7">
        <w:rPr>
          <w:lang w:val="is"/>
        </w:rPr>
        <w:t xml:space="preserve">einkum </w:t>
      </w:r>
      <w:r w:rsidR="50DE0C29" w:rsidRPr="00E601E7">
        <w:rPr>
          <w:lang w:val="is"/>
        </w:rPr>
        <w:t>litið til þess að í framtíðinni kynnu ferðaskrifstofur að hafa áhuga á viðskiptum af þessu tagi og að sérstakar skiptistöðvar fyrir erlendan gjaldeyri yrðu settar á laggirnar. Með breytingu á árinu 2008 á</w:t>
      </w:r>
      <w:r w:rsidRPr="00E601E7">
        <w:rPr>
          <w:lang w:val="is"/>
        </w:rPr>
        <w:t xml:space="preserve"> eldri lögum um aðgerðir gegn peningaþvætti og fjármögnun hryðjuverka nr. 64/2006 (sjá nú lög sama efnis nr. 140/2018) með lögum nr. 77/2008</w:t>
      </w:r>
      <w:r w:rsidR="50DE0C29" w:rsidRPr="00E601E7">
        <w:rPr>
          <w:lang w:val="is"/>
        </w:rPr>
        <w:t xml:space="preserve"> var </w:t>
      </w:r>
      <w:r w:rsidRPr="00E601E7">
        <w:rPr>
          <w:lang w:val="is"/>
        </w:rPr>
        <w:t xml:space="preserve">starfsemi gjaldeyrisskiptastöðva </w:t>
      </w:r>
      <w:r w:rsidR="50DE0C29" w:rsidRPr="00E601E7">
        <w:rPr>
          <w:lang w:val="is"/>
        </w:rPr>
        <w:t>aftur á móti gerð</w:t>
      </w:r>
      <w:r w:rsidRPr="00E601E7">
        <w:rPr>
          <w:lang w:val="is"/>
        </w:rPr>
        <w:t xml:space="preserve"> skráningarskyld samkvæmt </w:t>
      </w:r>
      <w:r w:rsidR="50DE0C29" w:rsidRPr="00E601E7">
        <w:rPr>
          <w:lang w:val="is"/>
        </w:rPr>
        <w:t xml:space="preserve">lögum um aðgerðir gegn peningaþvætti og fjármögnun hryðjuverka. </w:t>
      </w:r>
      <w:r w:rsidR="00942214" w:rsidRPr="00E601E7">
        <w:rPr>
          <w:lang w:val="is"/>
        </w:rPr>
        <w:t>Það hefur því ekki verið þörf á að veita sérstök leyfi vegna þeirrar starfsemi</w:t>
      </w:r>
      <w:r w:rsidR="009E6A2D" w:rsidRPr="00E601E7">
        <w:rPr>
          <w:lang w:val="is"/>
        </w:rPr>
        <w:t xml:space="preserve">. </w:t>
      </w:r>
      <w:r w:rsidR="00B23135">
        <w:rPr>
          <w:lang w:val="is"/>
        </w:rPr>
        <w:t>Í þessu felst að þeir sem hafa hei</w:t>
      </w:r>
      <w:r w:rsidR="009A5657">
        <w:rPr>
          <w:lang w:val="is"/>
        </w:rPr>
        <w:t>mild til milligöngu</w:t>
      </w:r>
      <w:r w:rsidR="00E74830">
        <w:rPr>
          <w:lang w:val="is"/>
        </w:rPr>
        <w:t xml:space="preserve"> </w:t>
      </w:r>
      <w:r w:rsidR="0002590F" w:rsidRPr="00E601E7">
        <w:rPr>
          <w:lang w:val="is"/>
        </w:rPr>
        <w:t>sæta</w:t>
      </w:r>
      <w:r w:rsidR="15809A5F" w:rsidRPr="00E601E7">
        <w:rPr>
          <w:lang w:val="is"/>
        </w:rPr>
        <w:t xml:space="preserve"> opinber</w:t>
      </w:r>
      <w:r w:rsidR="0002590F" w:rsidRPr="00E601E7">
        <w:rPr>
          <w:lang w:val="is"/>
        </w:rPr>
        <w:t>u</w:t>
      </w:r>
      <w:r w:rsidR="15809A5F" w:rsidRPr="00E601E7">
        <w:rPr>
          <w:lang w:val="is"/>
        </w:rPr>
        <w:t xml:space="preserve"> eftirlit</w:t>
      </w:r>
      <w:r w:rsidR="0002590F" w:rsidRPr="00E601E7">
        <w:rPr>
          <w:lang w:val="is"/>
        </w:rPr>
        <w:t>i</w:t>
      </w:r>
      <w:r w:rsidR="15809A5F" w:rsidRPr="00E601E7">
        <w:rPr>
          <w:lang w:val="is"/>
        </w:rPr>
        <w:t xml:space="preserve"> á grundvelli laga um </w:t>
      </w:r>
      <w:r w:rsidR="009E6A2D" w:rsidRPr="00E601E7">
        <w:rPr>
          <w:lang w:val="is"/>
        </w:rPr>
        <w:t>opinbert eftirlit með fjármálastarfsemi</w:t>
      </w:r>
      <w:r w:rsidR="15809A5F" w:rsidRPr="00E601E7">
        <w:rPr>
          <w:lang w:val="is"/>
        </w:rPr>
        <w:t xml:space="preserve"> </w:t>
      </w:r>
      <w:r w:rsidR="009E6A2D" w:rsidRPr="00E601E7">
        <w:rPr>
          <w:lang w:val="is"/>
        </w:rPr>
        <w:t>og</w:t>
      </w:r>
      <w:r w:rsidR="15809A5F" w:rsidRPr="00E601E7">
        <w:rPr>
          <w:lang w:val="is"/>
        </w:rPr>
        <w:t xml:space="preserve"> </w:t>
      </w:r>
      <w:r w:rsidR="009E6A2D" w:rsidRPr="00E601E7">
        <w:rPr>
          <w:lang w:val="is"/>
        </w:rPr>
        <w:t>laga um</w:t>
      </w:r>
      <w:r w:rsidR="15809A5F" w:rsidRPr="00E601E7">
        <w:rPr>
          <w:lang w:val="is"/>
        </w:rPr>
        <w:t xml:space="preserve"> aðgerðir gegn peningaþvætti og fjármögnun hryðjuverka</w:t>
      </w:r>
      <w:r w:rsidR="0AE6F245" w:rsidRPr="00E601E7">
        <w:rPr>
          <w:lang w:val="is"/>
        </w:rPr>
        <w:t>, að undanskildum þeim gjaldeyrisskiptastöðvum sem vegna smæðar eru undanþegnar skráningarskyldu samkvæmt þeim lögum</w:t>
      </w:r>
      <w:r w:rsidR="1B37BDD8" w:rsidRPr="00E601E7">
        <w:rPr>
          <w:lang w:val="is"/>
        </w:rPr>
        <w:t>.</w:t>
      </w:r>
      <w:r w:rsidRPr="00E601E7">
        <w:t xml:space="preserve"> </w:t>
      </w:r>
    </w:p>
    <w:p w14:paraId="126E78E5" w14:textId="13ACB4CD" w:rsidR="32D4D691" w:rsidRPr="00BD6162" w:rsidRDefault="32D4D691" w:rsidP="32D4D691">
      <w:pPr>
        <w:rPr>
          <w:rFonts w:eastAsia="Times New Roman"/>
        </w:rPr>
      </w:pPr>
    </w:p>
    <w:p w14:paraId="55219B79" w14:textId="1E0295AD" w:rsidR="000B5BF5" w:rsidRPr="000B5BF5" w:rsidRDefault="6E94D3AF" w:rsidP="000B5BF5">
      <w:pPr>
        <w:pStyle w:val="Millifyrirsgn2"/>
        <w:rPr>
          <w:rFonts w:eastAsia="Times New Roman"/>
        </w:rPr>
      </w:pPr>
      <w:r w:rsidRPr="00BD6162">
        <w:rPr>
          <w:rFonts w:eastAsia="Times New Roman"/>
        </w:rPr>
        <w:t>2.9 Brottfall aflandskrónulaganna</w:t>
      </w:r>
    </w:p>
    <w:p w14:paraId="43508697" w14:textId="636A5AB3" w:rsidR="1B710F98" w:rsidRDefault="1B710F98" w:rsidP="4C5F17AE">
      <w:pPr>
        <w:rPr>
          <w:rFonts w:eastAsia="Times New Roman"/>
        </w:rPr>
      </w:pPr>
      <w:r w:rsidRPr="00C06012">
        <w:t xml:space="preserve">Í frumvarpinu er gert ráð fyrir að </w:t>
      </w:r>
      <w:r w:rsidR="7BFCB257" w:rsidRPr="00C06012">
        <w:t>lög um meðferð krónueigna sem háðar eru sérstökum takmörkunum (yfirleitt nefnd aflandskrónulögin)</w:t>
      </w:r>
      <w:r w:rsidR="31E6B02C" w:rsidRPr="00C06012">
        <w:t xml:space="preserve"> falli brott. Lögin voru liður í áætlun stjórnvalda um losun fjármagnshafta </w:t>
      </w:r>
      <w:r w:rsidR="3E6804D7" w:rsidRPr="00C06012">
        <w:t xml:space="preserve">frá 2015. </w:t>
      </w:r>
      <w:r w:rsidR="070481DB" w:rsidRPr="00C06012">
        <w:t xml:space="preserve">Tilgangur laganna var að aðgreina aflandskrónueignir tryggilega svo að mögulegt yrði að stíga næstu skref í losun fjármagnshafta og koma á frjálsum milliríkjaviðskiptum með krónur á ný án þess að fjármálastöðugleika eða </w:t>
      </w:r>
      <w:r w:rsidR="070481DB" w:rsidRPr="00C06012">
        <w:lastRenderedPageBreak/>
        <w:t xml:space="preserve">stöðugleika í gengis- og peningamálum yrði ógnað. </w:t>
      </w:r>
      <w:r w:rsidR="3E6804D7" w:rsidRPr="00C06012">
        <w:t xml:space="preserve">Lögin voru samþykkt af Alþingi í maí 2016 </w:t>
      </w:r>
      <w:r w:rsidR="51E01188" w:rsidRPr="00C06012">
        <w:t>og</w:t>
      </w:r>
      <w:r w:rsidR="771AEACC" w:rsidRPr="00C06012">
        <w:t xml:space="preserve"> í kjölfarið hófst almenn losun fjármagnshafta á heimili og fyrirtæki á haustmánuðum sama ár. </w:t>
      </w:r>
      <w:r w:rsidR="332C1B50" w:rsidRPr="00C06012">
        <w:t>Þegar lög um meðferð krónueigna sem háðar eru sérstökum takmörkunum tóku gildi var fyrirséð að þær takmarkanir sem lögin kváðu á um yrðu tímabundnar ráðstafanir og að stjórnvöld myndu aflétta þeim þegar aðstæður leyfðu.</w:t>
      </w:r>
      <w:r w:rsidR="6665C690" w:rsidRPr="00C06012">
        <w:t xml:space="preserve"> </w:t>
      </w:r>
    </w:p>
    <w:p w14:paraId="2BCAD738" w14:textId="53414871" w:rsidR="62EA1AC4" w:rsidRDefault="7E0AD2F1" w:rsidP="4C5F17AE">
      <w:pPr>
        <w:rPr>
          <w:rFonts w:eastAsia="Times New Roman"/>
        </w:rPr>
      </w:pPr>
      <w:r>
        <w:t xml:space="preserve">Um </w:t>
      </w:r>
      <w:r w:rsidR="2C00A5D1">
        <w:t>h</w:t>
      </w:r>
      <w:r w:rsidR="62EA1AC4">
        <w:t xml:space="preserve">austið 2018 var það mat stjórnvalda að efnahagslegar forsendur stæðu til að losa um fjármagnshöft á aflandskrónueigendum og hófst vinna </w:t>
      </w:r>
      <w:r w:rsidR="00EC055F">
        <w:t xml:space="preserve">við það </w:t>
      </w:r>
      <w:r w:rsidR="62EA1AC4">
        <w:t xml:space="preserve">hvernig standa mætti að losuninni án þess að grafið væri undan virkni hinnar sérstöku bindingarskyldu á fjármagnsinnstreymi. Lagafrumvarp þess efnis var lagt fram á Alþingi í desember 2018 og var það samþykkt í mars 2019. Með frumvarpinu voru </w:t>
      </w:r>
      <w:r w:rsidR="0EFF5834">
        <w:t>gerðar</w:t>
      </w:r>
      <w:r w:rsidR="62EA1AC4">
        <w:t xml:space="preserve"> breytingar á lögum </w:t>
      </w:r>
      <w:r w:rsidR="2ED43CC7">
        <w:t>um meðferð krónueigna sem háðar eru sérstökum takmörkunum</w:t>
      </w:r>
      <w:r w:rsidR="62EA1AC4">
        <w:t xml:space="preserve"> sem gerðu öllum aflandskrónueigendum mögulegt að losa eignir sínar að fullu að vissum skilyrðum uppfylltum. Nánar tiltekið þarf að kaupa fyrir þær gjaldeyri á álandsmarkaði og flytja úr landi. Í þeim tilvikum þar sem aflandskrónueignir eru í formi verðbréfa er aðeins hægt að afmá kvaðir af þeim  hafi</w:t>
      </w:r>
      <w:r w:rsidR="7B3611B9">
        <w:t xml:space="preserve"> þær</w:t>
      </w:r>
      <w:r w:rsidR="62EA1AC4">
        <w:t xml:space="preserve"> verið í samfelldri eigu</w:t>
      </w:r>
      <w:r w:rsidR="6E8E9B04">
        <w:t xml:space="preserve"> viðkomandi fjárfestis</w:t>
      </w:r>
      <w:r w:rsidR="62EA1AC4">
        <w:t xml:space="preserve"> frá 28. nóvember 2008. Að öðrum kosti er nauðsynlegt að selja þessar eignir og kaupa fyrir söluandvirðið gjaldeyri á álandsmarkaði. </w:t>
      </w:r>
    </w:p>
    <w:p w14:paraId="71FD311D" w14:textId="6BF4D279" w:rsidR="1ECDDB38" w:rsidRDefault="62EA1AC4" w:rsidP="4C5F17AE">
      <w:pPr>
        <w:rPr>
          <w:rFonts w:eastAsia="Times New Roman"/>
        </w:rPr>
      </w:pPr>
      <w:r w:rsidRPr="00C06012">
        <w:t xml:space="preserve">Í ljósi þess að ekki er lengur sérstök bindiskylda á fjármagnsinnstreymi er ljóst að þessi skilyrði, sem sett voru fyrir losun aflandskrónueigna, hafa ekki lengur þýðingu og því æskilegt að afnema þau. Þá kunna skilyrði um kaup á erlendum gjaldeyri fyrir aflandskrónueignir að vera </w:t>
      </w:r>
      <w:r w:rsidR="1ECDDB38" w:rsidRPr="00C06012">
        <w:t>óæskileg</w:t>
      </w:r>
      <w:r w:rsidRPr="00C06012">
        <w:t xml:space="preserve"> miðað við núverandi efnahagshorfur.</w:t>
      </w:r>
      <w:r w:rsidR="1ECDDB38" w:rsidRPr="00C06012">
        <w:t xml:space="preserve"> Því er lagt til að lögin verði </w:t>
      </w:r>
      <w:r w:rsidR="515D5C1C" w:rsidRPr="00C06012">
        <w:t>felld úr gildi.</w:t>
      </w:r>
    </w:p>
    <w:p w14:paraId="56B58E23" w14:textId="6C9AF891" w:rsidR="110B1A78" w:rsidRPr="00BD6162" w:rsidRDefault="110B1A78" w:rsidP="73DB490F">
      <w:pPr>
        <w:rPr>
          <w:rFonts w:eastAsia="Times New Roman"/>
        </w:rPr>
      </w:pPr>
    </w:p>
    <w:p w14:paraId="245368DA" w14:textId="376C60BC" w:rsidR="00D0740D" w:rsidRDefault="00E71F27" w:rsidP="00D0740D">
      <w:pPr>
        <w:pStyle w:val="Millifyrirsgn1"/>
        <w:rPr>
          <w:rFonts w:eastAsia="Times New Roman"/>
        </w:rPr>
      </w:pPr>
      <w:r w:rsidRPr="00BD6162">
        <w:rPr>
          <w:rFonts w:eastAsia="Times New Roman"/>
        </w:rPr>
        <w:t>3</w:t>
      </w:r>
      <w:r w:rsidR="00D0740D" w:rsidRPr="00BD6162">
        <w:rPr>
          <w:rFonts w:eastAsia="Times New Roman"/>
        </w:rPr>
        <w:t xml:space="preserve">. Meginefni frumvarpsins. </w:t>
      </w:r>
    </w:p>
    <w:p w14:paraId="4F4709D9" w14:textId="0AE9C968" w:rsidR="002444C6" w:rsidRDefault="00307008" w:rsidP="4C5F17AE">
      <w:pPr>
        <w:rPr>
          <w:rFonts w:eastAsia="Times New Roman"/>
        </w:rPr>
      </w:pPr>
      <w:r w:rsidRPr="00902437">
        <w:t>Í frumvarpinu er lagt til að</w:t>
      </w:r>
      <w:r w:rsidRPr="00F76450">
        <w:t xml:space="preserve"> </w:t>
      </w:r>
      <w:r w:rsidR="1352DD1F" w:rsidRPr="00F76450">
        <w:t xml:space="preserve">áréttuð verði meginreglan um að </w:t>
      </w:r>
      <w:r w:rsidRPr="00F76450">
        <w:t xml:space="preserve">gjaldeyrisviðskipti, fjármagnshreyfingar </w:t>
      </w:r>
      <w:r w:rsidR="544C3B03" w:rsidRPr="00F76450">
        <w:t xml:space="preserve">á milli landa </w:t>
      </w:r>
      <w:r w:rsidRPr="00F76450">
        <w:t xml:space="preserve">og greiðslur </w:t>
      </w:r>
      <w:r w:rsidR="1E710EE1" w:rsidRPr="00F76450">
        <w:t xml:space="preserve">á </w:t>
      </w:r>
      <w:r w:rsidRPr="00F76450">
        <w:t>milli landa skuli vera frjáls</w:t>
      </w:r>
      <w:r w:rsidR="3E12AD86" w:rsidRPr="00F76450">
        <w:t>,</w:t>
      </w:r>
      <w:r w:rsidRPr="00F76450">
        <w:t xml:space="preserve"> nema </w:t>
      </w:r>
      <w:r w:rsidR="3E12AD86" w:rsidRPr="00F76450">
        <w:t>annað</w:t>
      </w:r>
      <w:r w:rsidRPr="00F76450">
        <w:t xml:space="preserve"> </w:t>
      </w:r>
      <w:r w:rsidR="00BB39E7" w:rsidRPr="00F76450">
        <w:t>lei</w:t>
      </w:r>
      <w:r w:rsidR="00AC17BE" w:rsidRPr="00F76450">
        <w:t xml:space="preserve">ði </w:t>
      </w:r>
      <w:r w:rsidR="3E12AD86" w:rsidRPr="00F76450">
        <w:t>af lögum</w:t>
      </w:r>
      <w:r w:rsidR="39BD2A97" w:rsidRPr="00F76450">
        <w:t>.</w:t>
      </w:r>
      <w:r w:rsidR="1B9D3B84" w:rsidRPr="00F76450">
        <w:t xml:space="preserve"> </w:t>
      </w:r>
      <w:r w:rsidR="1CE9ED50" w:rsidRPr="00F76450">
        <w:t xml:space="preserve">Gert er ráð fyrir að grípa megi </w:t>
      </w:r>
      <w:r w:rsidR="00AC17BE" w:rsidRPr="00F76450">
        <w:t>til</w:t>
      </w:r>
      <w:r w:rsidR="3E737AB9" w:rsidRPr="00F76450">
        <w:t xml:space="preserve"> </w:t>
      </w:r>
      <w:r w:rsidR="1CE9ED50" w:rsidRPr="00F76450">
        <w:t>ráðstafana sem fela</w:t>
      </w:r>
      <w:r w:rsidRPr="00F76450">
        <w:t xml:space="preserve"> í </w:t>
      </w:r>
      <w:r w:rsidR="1CE9ED50" w:rsidRPr="00F76450">
        <w:t>sér undantekningar frá meginreglunni í þeim tilgangi að standa vörð um efnahagslegan stöðugleika eða</w:t>
      </w:r>
      <w:r w:rsidRPr="00F76450">
        <w:t xml:space="preserve"> fjármálastöðugleika.</w:t>
      </w:r>
      <w:r w:rsidR="00AC17BE" w:rsidRPr="00F76450">
        <w:t xml:space="preserve"> </w:t>
      </w:r>
      <w:r w:rsidRPr="00F76450">
        <w:t xml:space="preserve">Í frumvarpinu er að finna </w:t>
      </w:r>
      <w:r w:rsidR="74815988" w:rsidRPr="00F76450">
        <w:t xml:space="preserve">ákvæði sem lýsa þeim </w:t>
      </w:r>
      <w:r w:rsidR="07E91A85" w:rsidRPr="00F76450">
        <w:t xml:space="preserve">ráðstöfunum </w:t>
      </w:r>
      <w:r w:rsidR="74815988" w:rsidRPr="00F76450">
        <w:t>sem Seðlabankinn getur gripið til í því skyni að fyrirbyggja óstöðugleika.</w:t>
      </w:r>
      <w:r w:rsidR="39BD2A97" w:rsidRPr="00F76450">
        <w:t xml:space="preserve"> </w:t>
      </w:r>
      <w:r w:rsidR="4B6D794E" w:rsidRPr="00F76450">
        <w:t xml:space="preserve">Um er </w:t>
      </w:r>
      <w:r w:rsidR="39BD2A97" w:rsidRPr="00F76450">
        <w:t>að</w:t>
      </w:r>
      <w:r w:rsidR="10CB0CA8" w:rsidRPr="00F76450">
        <w:t xml:space="preserve"> ræða</w:t>
      </w:r>
      <w:r w:rsidR="39BD2A97" w:rsidRPr="00F76450">
        <w:t xml:space="preserve"> </w:t>
      </w:r>
      <w:r w:rsidR="0FE82BE7" w:rsidRPr="00F76450">
        <w:t>úrræði</w:t>
      </w:r>
      <w:r w:rsidRPr="00F76450">
        <w:t xml:space="preserve"> af tvennum toga: annars vegar </w:t>
      </w:r>
      <w:r w:rsidR="5A3E4A31" w:rsidRPr="00F76450">
        <w:t>fyrirbyggjandi stjórntæki á sviði</w:t>
      </w:r>
      <w:r w:rsidRPr="00F76450">
        <w:t xml:space="preserve"> þjóðhagsvarúðar og hins vegar</w:t>
      </w:r>
      <w:r w:rsidR="00804568" w:rsidRPr="00F76450">
        <w:t xml:space="preserve"> verndunarráðstafanir </w:t>
      </w:r>
      <w:r w:rsidR="009369DB" w:rsidRPr="00F76450">
        <w:t xml:space="preserve">(höft) </w:t>
      </w:r>
      <w:r w:rsidR="00804568" w:rsidRPr="00F76450">
        <w:t>við sérstakar aðstæður.</w:t>
      </w:r>
      <w:r w:rsidR="004A13E1" w:rsidRPr="00F76450">
        <w:t xml:space="preserve"> </w:t>
      </w:r>
    </w:p>
    <w:p w14:paraId="63458A4C" w14:textId="749D5434" w:rsidR="00635B8C" w:rsidRDefault="7E9F9766" w:rsidP="4C5F17AE">
      <w:pPr>
        <w:rPr>
          <w:rFonts w:eastAsia="Times New Roman"/>
        </w:rPr>
      </w:pPr>
      <w:r w:rsidRPr="00902437">
        <w:t>Sérstakar ráðstafanir</w:t>
      </w:r>
      <w:r w:rsidR="00804568" w:rsidRPr="00F76450">
        <w:t xml:space="preserve"> í þágu þjóðhagsvarúðar sem lagðar eru til </w:t>
      </w:r>
      <w:r w:rsidR="30C18402" w:rsidRPr="00F76450">
        <w:t xml:space="preserve">í frumvarpinu </w:t>
      </w:r>
      <w:r w:rsidR="00804568" w:rsidRPr="00F76450">
        <w:t>eru þrenns konar</w:t>
      </w:r>
      <w:r w:rsidR="1E891770" w:rsidRPr="00F76450">
        <w:t>.</w:t>
      </w:r>
      <w:r w:rsidR="00804568" w:rsidRPr="00F76450">
        <w:t xml:space="preserve"> </w:t>
      </w:r>
      <w:r w:rsidR="5753E111" w:rsidRPr="00F76450">
        <w:t>Þessar takmarkanir</w:t>
      </w:r>
      <w:r w:rsidR="00804568" w:rsidRPr="00F76450">
        <w:t xml:space="preserve"> eiga sér allar samsvörun í núgildandi lögum, þ.e. heimild</w:t>
      </w:r>
      <w:r w:rsidR="00635B8C" w:rsidRPr="00F76450">
        <w:t>ir</w:t>
      </w:r>
      <w:r w:rsidR="00804568" w:rsidRPr="00F76450">
        <w:t xml:space="preserve"> Seðlabanka</w:t>
      </w:r>
      <w:r w:rsidR="33EEB46E" w:rsidRPr="00F76450">
        <w:t>ns</w:t>
      </w:r>
      <w:r w:rsidR="00804568" w:rsidRPr="00F76450">
        <w:t xml:space="preserve"> til að setja </w:t>
      </w:r>
      <w:r w:rsidR="00D05D79" w:rsidRPr="00F76450">
        <w:t xml:space="preserve">i) </w:t>
      </w:r>
      <w:r w:rsidR="00804568" w:rsidRPr="00F76450">
        <w:t xml:space="preserve"> á sérstaka bindiskyldu vegna nýs innstreymis erlends gjaldeyris</w:t>
      </w:r>
      <w:r w:rsidR="00635B8C" w:rsidRPr="00F76450">
        <w:t xml:space="preserve">, </w:t>
      </w:r>
      <w:r w:rsidR="00D05D79" w:rsidRPr="00F76450">
        <w:t xml:space="preserve">ii) </w:t>
      </w:r>
      <w:r w:rsidR="00635B8C" w:rsidRPr="00F76450">
        <w:t xml:space="preserve">reglur um útlán </w:t>
      </w:r>
      <w:r w:rsidR="0F8FC7A8" w:rsidRPr="00F76450">
        <w:t xml:space="preserve">lánastofnana </w:t>
      </w:r>
      <w:r w:rsidR="00635B8C" w:rsidRPr="00F76450">
        <w:t xml:space="preserve">tengd erlendum gjaldmiðlum til aðila sem ekki eru varðir fyrir gjaldeyrisáhættu og </w:t>
      </w:r>
      <w:r w:rsidR="00D05D79" w:rsidRPr="00F76450">
        <w:t xml:space="preserve">iii) </w:t>
      </w:r>
      <w:r w:rsidR="00635B8C" w:rsidRPr="00F76450">
        <w:t xml:space="preserve">reglur sem takmarka afleiðuviðskipti þar sem íslensk króna er í samningi gagnvart erlendum gjaldmiðli. Leiðarstef þessara takmarkana er að koma í veg fyrir að </w:t>
      </w:r>
      <w:r w:rsidR="008960CD" w:rsidRPr="00F76450">
        <w:t xml:space="preserve">það byggist upp </w:t>
      </w:r>
      <w:r w:rsidR="00635B8C" w:rsidRPr="00F76450">
        <w:t xml:space="preserve">áhætta sem ógnað gæti fjármálastöðugleika. Með þeim er dregið úr líkum á því að bregðast þurfi við alvarlegum röskunum á stöðugleika í gengis- og peningamálum með víðtækari og kostnaðarsamari inngripum.  </w:t>
      </w:r>
    </w:p>
    <w:p w14:paraId="5D9EF17E" w14:textId="65EFCFA4" w:rsidR="00E73493" w:rsidRDefault="00635B8C" w:rsidP="4C5F17AE">
      <w:pPr>
        <w:rPr>
          <w:rFonts w:eastAsia="Times New Roman"/>
        </w:rPr>
      </w:pPr>
      <w:r w:rsidRPr="00902437">
        <w:t>Í frumvarpinu er</w:t>
      </w:r>
      <w:r w:rsidR="0025545E" w:rsidRPr="00F76450">
        <w:t xml:space="preserve"> lagt til</w:t>
      </w:r>
      <w:r w:rsidRPr="00F76450">
        <w:t xml:space="preserve"> að Seðlabanka </w:t>
      </w:r>
      <w:r w:rsidR="0025545E" w:rsidRPr="00F76450">
        <w:t xml:space="preserve">Íslands verði heimilt að </w:t>
      </w:r>
      <w:r w:rsidRPr="00F76450">
        <w:t xml:space="preserve">setja reglur </w:t>
      </w:r>
      <w:r w:rsidR="0D29AA31" w:rsidRPr="00F76450">
        <w:t xml:space="preserve">um verndunarráðstafanir </w:t>
      </w:r>
      <w:r w:rsidRPr="00F76450">
        <w:t xml:space="preserve">til að bregðast við hættu á alvarlegri röskun á stöðugleika í gengis- og peningamálum sem teflt gæti stöðugleika fjármálakerfisins í tvísýnu. </w:t>
      </w:r>
      <w:r w:rsidR="0025545E" w:rsidRPr="00F76450">
        <w:t xml:space="preserve">Tillagan byggir á heimildum núgildandi laga um gjaldeyrismál sem lagðar voru til grundvallar þeim fjármagnshöftum sem </w:t>
      </w:r>
      <w:r w:rsidR="613B5785" w:rsidRPr="00F76450">
        <w:t xml:space="preserve">hér </w:t>
      </w:r>
      <w:r w:rsidR="0025545E" w:rsidRPr="00F76450">
        <w:t xml:space="preserve">voru í gildi í um áratug í kjölfar fjármálaáfallsins </w:t>
      </w:r>
      <w:r w:rsidR="7B3751E9" w:rsidRPr="00F76450">
        <w:t xml:space="preserve">árið </w:t>
      </w:r>
      <w:r w:rsidR="0025545E" w:rsidRPr="00F76450">
        <w:t xml:space="preserve">2008 og reynslu af framkvæmd þeirra. Lagt er til að Seðlabankanum verði heimilt, við sérstakar aðstæður, að takmarka </w:t>
      </w:r>
      <w:r w:rsidR="00E73493" w:rsidRPr="00F76450">
        <w:t xml:space="preserve">m.a. </w:t>
      </w:r>
      <w:r w:rsidR="7773324F" w:rsidRPr="00F76450">
        <w:t xml:space="preserve">gjaldeyrisviðskipti, </w:t>
      </w:r>
      <w:r w:rsidR="0025545E" w:rsidRPr="00F76450">
        <w:t xml:space="preserve">fjármagnshreyfingar </w:t>
      </w:r>
      <w:r w:rsidR="4D6E2ED8" w:rsidRPr="00F76450">
        <w:t xml:space="preserve">á milli landa </w:t>
      </w:r>
      <w:r w:rsidR="0025545E" w:rsidRPr="00F76450">
        <w:t>og greiðslur milli landa</w:t>
      </w:r>
      <w:r w:rsidR="00E73493" w:rsidRPr="00F76450">
        <w:t xml:space="preserve"> og kveða á um skilaskyldu gjaldeyris.</w:t>
      </w:r>
    </w:p>
    <w:p w14:paraId="7196BEA5" w14:textId="38DA8EA2" w:rsidR="005D2B25" w:rsidRPr="007B61EC" w:rsidRDefault="00E73493" w:rsidP="4C5F17AE">
      <w:pPr>
        <w:rPr>
          <w:rFonts w:eastAsia="Times New Roman"/>
        </w:rPr>
      </w:pPr>
      <w:r w:rsidRPr="000C6075">
        <w:lastRenderedPageBreak/>
        <w:t xml:space="preserve">Þá er í frumvarpinu </w:t>
      </w:r>
      <w:r w:rsidR="6ADE21A1" w:rsidRPr="000C6075">
        <w:t xml:space="preserve">lagt til ákvæði um milligöngu um gjaldeyrisviðskipti. Með milligöngu um gjaldeyrisviðskipti er samkvæmt orðskýringu frumvarpsins átt við i) að stunda gjaldeyrisviðskipti í atvinnuskyni fyrir eigin reikning eða gegn endurgjaldi, og ii) að koma á gjaldeyrisviðskiptum milli aðila gegn endurgjaldi. Lagt er til að þeir aðilar einir </w:t>
      </w:r>
      <w:r w:rsidR="00D06208" w:rsidRPr="000C6075">
        <w:t>megi hafa</w:t>
      </w:r>
      <w:r w:rsidR="6ADE21A1" w:rsidRPr="000C6075">
        <w:t xml:space="preserve"> milligöngu um gjaldeyrisviðskipti sem hafa til þess heimild í lögum, en öðrum aðilum verði óheimilt að stunda hana. Gert er ráð fyrir heimild Seðlabankans til að setja reglur, sambærilegri og nú er í gildandi lögum, um skilyrði til gjaldeyrisviðskipta fyrir þá aðila sem hafa heimild til milligöngu um gjaldeyrisviðskipti. </w:t>
      </w:r>
    </w:p>
    <w:p w14:paraId="06B96F78" w14:textId="6932A8B9" w:rsidR="005D2B25" w:rsidRDefault="1EF0623E" w:rsidP="4C5F17AE">
      <w:pPr>
        <w:rPr>
          <w:rFonts w:eastAsia="Times New Roman"/>
        </w:rPr>
      </w:pPr>
      <w:r w:rsidRPr="000C6075">
        <w:t xml:space="preserve">Í frumvarpinu er jafnframt </w:t>
      </w:r>
      <w:r w:rsidR="0883C4A3" w:rsidRPr="000C6075">
        <w:t xml:space="preserve">tillaga að ákvæði um upplýsingagjöf um gjaldeyrisviðskipti og fjármagnshreyfingar milli landa. </w:t>
      </w:r>
      <w:r w:rsidR="084435FF" w:rsidRPr="000C6075">
        <w:t xml:space="preserve">Lagt er til að þeim sem framkvæma gjaldeyrisviðskipti, fjármagnshreyfingar </w:t>
      </w:r>
      <w:r w:rsidR="6F54B568" w:rsidRPr="000C6075">
        <w:t xml:space="preserve">á milli landa </w:t>
      </w:r>
      <w:r w:rsidR="084435FF" w:rsidRPr="000C6075">
        <w:t xml:space="preserve">og greiðslur </w:t>
      </w:r>
      <w:r w:rsidR="138A4027" w:rsidRPr="000C6075">
        <w:t xml:space="preserve">á </w:t>
      </w:r>
      <w:r w:rsidR="084435FF" w:rsidRPr="000C6075">
        <w:t xml:space="preserve">milli landa verði </w:t>
      </w:r>
      <w:r w:rsidR="1388DBD1" w:rsidRPr="000C6075">
        <w:t xml:space="preserve">áfram </w:t>
      </w:r>
      <w:r w:rsidR="084435FF" w:rsidRPr="000C6075">
        <w:t xml:space="preserve">skylt að </w:t>
      </w:r>
      <w:r w:rsidR="341DD0F3" w:rsidRPr="000C6075">
        <w:t>og tilkynna</w:t>
      </w:r>
      <w:r w:rsidR="6CE348DD" w:rsidRPr="000C6075">
        <w:t xml:space="preserve"> þau</w:t>
      </w:r>
      <w:r w:rsidR="084435FF" w:rsidRPr="000C6075">
        <w:t xml:space="preserve"> viðskipti og hreyfingar til Seðlabanka Íslands. Jafnframt er lagt til að </w:t>
      </w:r>
      <w:r w:rsidR="4F0C3817" w:rsidRPr="000C6075">
        <w:t xml:space="preserve">lögaðilum verði </w:t>
      </w:r>
      <w:r w:rsidR="084435FF" w:rsidRPr="000C6075">
        <w:t>skylt, sambærilegt og nú er í gildandi lögum, að tilkynna Seðlabanka Íslands um nánar tilgreind stór gjaldeyrisviðskipti eða fjármagnshreyfingar (yfir 100 m</w:t>
      </w:r>
      <w:r w:rsidR="0F044778" w:rsidRPr="000C6075">
        <w:t>.kr.</w:t>
      </w:r>
      <w:r w:rsidR="084435FF" w:rsidRPr="000C6075">
        <w:t>) sem ekki eiga sér stað fyrir milligöngu fjármálafyrirtækja, greiðslustofnana, rafeyrisfyrirtækja, gjaldeyrisskiptastöðva eða þeirra sem stunda milligöngu um gjaldeyrisviðskipti.</w:t>
      </w:r>
      <w:r w:rsidR="69CB0D8B">
        <w:t xml:space="preserve"> Þannig veitir frumvarpið Seðlabankanum yfirsýn yfir þessar hreyfingar sem nýtist í starfsemi banknas</w:t>
      </w:r>
      <w:r w:rsidR="0163A801">
        <w:t>, m.a. á greiningu stöðu og spám</w:t>
      </w:r>
      <w:r w:rsidR="29CAED55">
        <w:t>.</w:t>
      </w:r>
      <w:r w:rsidR="084435FF" w:rsidRPr="000C6075">
        <w:t xml:space="preserve"> Lögregluyfirvöld, skattyfirvöld </w:t>
      </w:r>
      <w:r w:rsidR="084435FF" w:rsidRPr="00902437">
        <w:t xml:space="preserve">og Hagstofa Íslands skulu hafa aðgang að </w:t>
      </w:r>
      <w:r w:rsidR="29F6A283" w:rsidRPr="00902437">
        <w:t>þessum upplýsingum</w:t>
      </w:r>
      <w:r w:rsidR="29F6A283" w:rsidRPr="00F76450">
        <w:t xml:space="preserve"> </w:t>
      </w:r>
      <w:r w:rsidR="084435FF" w:rsidRPr="00F76450">
        <w:t>hjá Seðlabanka Íslands</w:t>
      </w:r>
      <w:r w:rsidR="08E9C05A" w:rsidRPr="00F76450">
        <w:t xml:space="preserve"> og er það í samræmi við tillögur </w:t>
      </w:r>
      <w:r w:rsidR="3AE2F4B0" w:rsidRPr="00F76450">
        <w:t>sem fram komu í aðgerðaráætlun stýrihóps dómsmálaráðherra um aðgerðir gegn peningaþvætti o</w:t>
      </w:r>
      <w:r w:rsidR="45ED1C5E" w:rsidRPr="00F76450">
        <w:t>g fjármögnun hryðjuverka frá ágúst 2019.</w:t>
      </w:r>
      <w:r w:rsidR="084435FF" w:rsidRPr="00F76450">
        <w:t xml:space="preserve"> </w:t>
      </w:r>
    </w:p>
    <w:p w14:paraId="20C796DC" w14:textId="0F274AED" w:rsidR="0025545E" w:rsidRDefault="005D2B25" w:rsidP="00E11CD7">
      <w:pPr>
        <w:rPr>
          <w:rFonts w:eastAsia="Times New Roman"/>
        </w:rPr>
      </w:pPr>
      <w:r>
        <w:t xml:space="preserve">Loks er í frumvarpinu að finna tillögur að ákvæðum um eftirlit með gjaldeyrisviðskiptum og fjármagnshreyfingum auk </w:t>
      </w:r>
      <w:r w:rsidR="000F3970">
        <w:t xml:space="preserve">ákvæða um þvingunarúrræði og </w:t>
      </w:r>
      <w:r>
        <w:t>viðurl</w:t>
      </w:r>
      <w:r w:rsidR="00C94352">
        <w:t>ög</w:t>
      </w:r>
      <w:r>
        <w:t xml:space="preserve"> ef brotið er gegn </w:t>
      </w:r>
      <w:r w:rsidR="009479E1">
        <w:t xml:space="preserve">lögunum og </w:t>
      </w:r>
      <w:r>
        <w:t>reglum sem lagt er til að Seðlabankanum verði heimilt að setja</w:t>
      </w:r>
      <w:r w:rsidR="009479E1">
        <w:t xml:space="preserve"> á grundvelli laganna</w:t>
      </w:r>
      <w:r>
        <w:t xml:space="preserve">. </w:t>
      </w:r>
      <w:r w:rsidR="4414F5D4">
        <w:t>Lagt er til að ákvarðanir sem varða brot á lögunum, s</w:t>
      </w:r>
      <w:r w:rsidR="2F0F1D1B">
        <w:t>.s.</w:t>
      </w:r>
      <w:r w:rsidR="4414F5D4">
        <w:t xml:space="preserve"> ákvarð</w:t>
      </w:r>
      <w:r w:rsidR="1A82C78F">
        <w:t>anir um viðurlög og kærur, verði teknar af fjármálaeftirlitsnefnd Seðlabanka Íslands</w:t>
      </w:r>
      <w:r w:rsidR="79216038">
        <w:t xml:space="preserve"> í samræmi við fyrirkomulag ákvörðunartöku og stjórnskipulag bankans. </w:t>
      </w:r>
      <w:r w:rsidR="60303D1E">
        <w:t>Undir nefn</w:t>
      </w:r>
      <w:r w:rsidR="4110D2D6">
        <w:t>dina falla ákvarðanir sem varða viðskiptaháttaeftirlit</w:t>
      </w:r>
      <w:r w:rsidR="00E11CD7">
        <w:t>.</w:t>
      </w:r>
    </w:p>
    <w:p w14:paraId="398A0C2F" w14:textId="6A51B7CD" w:rsidR="00307008" w:rsidRDefault="00CF2A8D" w:rsidP="00307008">
      <w:pPr>
        <w:rPr>
          <w:rFonts w:eastAsia="Times New Roman"/>
        </w:rPr>
      </w:pPr>
      <w:r w:rsidRPr="00F76450">
        <w:rPr>
          <w:rFonts w:eastAsia="Times New Roman"/>
        </w:rPr>
        <w:t xml:space="preserve"> </w:t>
      </w:r>
      <w:r w:rsidR="00635B8C" w:rsidRPr="00F76450">
        <w:rPr>
          <w:rFonts w:eastAsia="Times New Roman"/>
        </w:rPr>
        <w:t xml:space="preserve"> </w:t>
      </w:r>
    </w:p>
    <w:p w14:paraId="4108C857" w14:textId="722F838E" w:rsidR="00D0740D" w:rsidRDefault="00E71F27" w:rsidP="00D0740D">
      <w:pPr>
        <w:pStyle w:val="Millifyrirsgn1"/>
        <w:rPr>
          <w:rFonts w:eastAsia="Times New Roman"/>
        </w:rPr>
      </w:pPr>
      <w:r w:rsidRPr="00F76450">
        <w:rPr>
          <w:rFonts w:eastAsia="Times New Roman"/>
        </w:rPr>
        <w:t>4</w:t>
      </w:r>
      <w:r w:rsidR="00D0740D" w:rsidRPr="00F76450">
        <w:rPr>
          <w:rFonts w:eastAsia="Times New Roman"/>
        </w:rPr>
        <w:t xml:space="preserve">. Samræmi við stjórnarskrá og alþjóðlegar skuldbindingar. </w:t>
      </w:r>
    </w:p>
    <w:p w14:paraId="7C48BAEA" w14:textId="77777777" w:rsidR="002C5F8A" w:rsidRDefault="002C5F8A" w:rsidP="002C5F8A">
      <w:pPr>
        <w:pStyle w:val="Millifyrirsgn2"/>
        <w:rPr>
          <w:rFonts w:eastAsia="Times New Roman"/>
        </w:rPr>
      </w:pPr>
      <w:r w:rsidRPr="00F76450">
        <w:rPr>
          <w:rFonts w:eastAsia="Times New Roman"/>
        </w:rPr>
        <w:t>Stjórnarskrá.</w:t>
      </w:r>
    </w:p>
    <w:p w14:paraId="0D37ADC7" w14:textId="04D7AFAA" w:rsidR="002C5F8A" w:rsidRDefault="002C5F8A" w:rsidP="4C5F17AE">
      <w:pPr>
        <w:rPr>
          <w:rFonts w:eastAsia="Times New Roman"/>
        </w:rPr>
      </w:pPr>
      <w:r>
        <w:t xml:space="preserve">Eignarréttur nýtur verndar 1. mgr. 72. gr. og atvinnufrelsi 1. mgr. 75. gr. stjórnarskrár lýðveldisins Íslands, nr. 33/1944. Með lögum má þó mæla fyrir um almennar takmarkanir á eignarrétti og setja atvinnufrelsi skorður, enda krefjist almannahagsmunir þess og gætt sé jafnræðis, sbr. 1. mgr. 65. gr. stjórnarskrárinnar. </w:t>
      </w:r>
      <w:r w:rsidR="004242E0">
        <w:t xml:space="preserve">Talið hefur verið heimilt að framselja stjórnvöldum vald til að útfæra </w:t>
      </w:r>
      <w:r w:rsidR="007C6C6D">
        <w:t>almennar takmarkanir á eignarrétti og atvinnufrelsi að því gefnu að</w:t>
      </w:r>
      <w:r w:rsidR="00962CD8">
        <w:t xml:space="preserve"> </w:t>
      </w:r>
      <w:r w:rsidR="007C6C6D">
        <w:t>lög</w:t>
      </w:r>
      <w:r w:rsidR="00FF16B7">
        <w:t xml:space="preserve"> mæli fyrir um meginreglur þar sem fram komi takmörk og umfang þeirrar réttindaskerðingar sem talin er nauðsynleg.</w:t>
      </w:r>
    </w:p>
    <w:p w14:paraId="3A107407" w14:textId="0A84EA00" w:rsidR="0036427E" w:rsidRDefault="3AD0960E" w:rsidP="2824C505">
      <w:pPr>
        <w:rPr>
          <w:rFonts w:eastAsia="Times New Roman"/>
        </w:rPr>
      </w:pPr>
      <w:r>
        <w:t>Frumvarpið gerir ráð fyrir því að unnt verði að skerð</w:t>
      </w:r>
      <w:r w:rsidR="0CEAC01C">
        <w:t>a</w:t>
      </w:r>
      <w:r>
        <w:t xml:space="preserve"> frelsi til gjaldeyrisviðskipta og greiðslna og fjármagnshreyfinga á milli landa</w:t>
      </w:r>
      <w:r w:rsidR="58F79385">
        <w:t xml:space="preserve"> </w:t>
      </w:r>
      <w:r w:rsidR="1BA33F58">
        <w:t xml:space="preserve">sem tilgreindar eru í lögunum </w:t>
      </w:r>
      <w:r w:rsidR="58F79385">
        <w:t xml:space="preserve">með reglum sem Seðlabanki Íslands setur og ráðherra samþykkir. </w:t>
      </w:r>
      <w:r w:rsidR="33B537CC">
        <w:t xml:space="preserve">Með sama hætti er heimilt að kveða á um skyldu til </w:t>
      </w:r>
      <w:r w:rsidR="33B537CC" w:rsidRPr="234DFA6C">
        <w:rPr>
          <w:rFonts w:eastAsia="Times New Roman"/>
        </w:rPr>
        <w:t>að leggja erlendan gjaldeyri inn á reikning hjá fjármálafyrirtæki hér á landi.</w:t>
      </w:r>
      <w:r w:rsidR="33B537CC">
        <w:t xml:space="preserve"> </w:t>
      </w:r>
      <w:r w:rsidR="6B44F3DB">
        <w:t xml:space="preserve">Slíkar takmarkanir </w:t>
      </w:r>
      <w:r w:rsidR="50C3145D">
        <w:t xml:space="preserve">og skyldur </w:t>
      </w:r>
      <w:r w:rsidR="0403293F">
        <w:t xml:space="preserve">munu styðjast við heimild í lögum, </w:t>
      </w:r>
      <w:r w:rsidR="6B44F3DB">
        <w:t>verða aðeins settar í þágu lögmæts markmiðs um stöðugleika í gengis- og peningamálum</w:t>
      </w:r>
      <w:r w:rsidR="4F5A1217">
        <w:t xml:space="preserve"> og fjármálastöðugleika</w:t>
      </w:r>
      <w:r w:rsidR="6B44F3DB">
        <w:t xml:space="preserve"> og munu taka jafnt til aðila sem eru í sambærilegri stöðu. </w:t>
      </w:r>
      <w:r w:rsidR="2DE78186">
        <w:t>Þ</w:t>
      </w:r>
      <w:r w:rsidR="0408EB4E">
        <w:t>essum takmörkunum og skyldum eru sett takmör</w:t>
      </w:r>
      <w:r w:rsidR="0401A12A">
        <w:t xml:space="preserve">k með tilgreiningu þeirra viðskipta sem reglurnar geta náð til og þannig </w:t>
      </w:r>
      <w:r w:rsidR="0029778E">
        <w:t xml:space="preserve">er </w:t>
      </w:r>
      <w:r w:rsidR="0401A12A">
        <w:t xml:space="preserve">umfang þeirra afmarkað. </w:t>
      </w:r>
      <w:r w:rsidR="315304CA">
        <w:t xml:space="preserve">Þó gerir frumvarpið ráð fyrir að Seðlabankanum sé veitt </w:t>
      </w:r>
      <w:r w:rsidR="0401A12A">
        <w:t xml:space="preserve"> </w:t>
      </w:r>
      <w:r w:rsidR="766C652D">
        <w:t xml:space="preserve">nokkurt svigrúm við </w:t>
      </w:r>
      <w:r w:rsidR="0AA52DAE">
        <w:t xml:space="preserve">nánari </w:t>
      </w:r>
      <w:r w:rsidR="766C652D">
        <w:lastRenderedPageBreak/>
        <w:t>ákvörðun á efni reglnanna</w:t>
      </w:r>
      <w:r w:rsidR="1334525F">
        <w:t xml:space="preserve">. Það </w:t>
      </w:r>
      <w:r w:rsidR="43F90239">
        <w:t xml:space="preserve">er </w:t>
      </w:r>
      <w:r w:rsidR="6123819F">
        <w:t xml:space="preserve">talið nauðsynlegt </w:t>
      </w:r>
      <w:r w:rsidR="43F90239">
        <w:t>í ljósi þ</w:t>
      </w:r>
      <w:r w:rsidR="21F73038">
        <w:t xml:space="preserve">ess að aðstæðurnar sem </w:t>
      </w:r>
      <w:r w:rsidR="29A036E3">
        <w:t>reglunum er ætlað að takast á við</w:t>
      </w:r>
      <w:r w:rsidR="6BE59FF6">
        <w:t xml:space="preserve"> geta verið m</w:t>
      </w:r>
      <w:r w:rsidR="14BE18CA">
        <w:t xml:space="preserve">ismunandi eðlis </w:t>
      </w:r>
      <w:r w:rsidR="6BE59FF6">
        <w:t xml:space="preserve">og </w:t>
      </w:r>
      <w:r w:rsidR="29A036E3">
        <w:t xml:space="preserve">ófyrirséðar </w:t>
      </w:r>
      <w:r w:rsidR="3E39A7CC">
        <w:t xml:space="preserve">og </w:t>
      </w:r>
      <w:r w:rsidR="7FC295A6">
        <w:t xml:space="preserve">því </w:t>
      </w:r>
      <w:r w:rsidR="55BA5FBF">
        <w:t>forsenda þess að reglurnar geti náð markmiði sínu</w:t>
      </w:r>
      <w:r w:rsidR="1C094373">
        <w:t xml:space="preserve">. </w:t>
      </w:r>
      <w:r w:rsidR="6B44F3DB">
        <w:t xml:space="preserve"> </w:t>
      </w:r>
      <w:r w:rsidR="3F74B6DA">
        <w:t>Með tilliti til þessa</w:t>
      </w:r>
      <w:r w:rsidR="6B44F3DB">
        <w:t xml:space="preserve"> er talið að frumvarpið fullnægi kröfum stjórnarskrárinnar.</w:t>
      </w:r>
    </w:p>
    <w:p w14:paraId="7A3A2A9B" w14:textId="753937B5" w:rsidR="000648A9" w:rsidRPr="00F76450" w:rsidRDefault="000648A9" w:rsidP="00A42E32">
      <w:pPr>
        <w:rPr>
          <w:rFonts w:eastAsia="Times New Roman"/>
          <w:b/>
        </w:rPr>
      </w:pPr>
    </w:p>
    <w:p w14:paraId="40D3DDBE" w14:textId="77777777" w:rsidR="00DF4648" w:rsidRPr="007F696C" w:rsidRDefault="00DF4648" w:rsidP="4C5F17AE">
      <w:pPr>
        <w:pStyle w:val="Millifyrirsgn2"/>
        <w:rPr>
          <w:rFonts w:eastAsia="Times New Roman"/>
        </w:rPr>
      </w:pPr>
      <w:r>
        <w:t>Samningur um Evrópska efnahagssvæðið.</w:t>
      </w:r>
    </w:p>
    <w:p w14:paraId="1AEEA455" w14:textId="77777777" w:rsidR="00DF4648" w:rsidRDefault="00DF4648" w:rsidP="4C5F17AE">
      <w:pPr>
        <w:rPr>
          <w:rFonts w:eastAsia="Times New Roman"/>
        </w:rPr>
      </w:pPr>
      <w:r>
        <w:t xml:space="preserve">Ísland á aðild að samningnum um Evrópska efnahagssvæðið (EES-samningnum) og meginmál hans hefur lagagildi hér á landi skv. 1. mgr. 2. gr. laga um Evrópska efnahagssvæðið, nr. 2/1993. Kveðið er á um meginreglu um frjálst fjármagnsflæði í 40. og 41. gr. samningsins. Þó er við vissar aðstæður heimilt að takmarka flæði fjármagns, einkum ef fjármagnsflutningar leiða til röskunar á starfsemi fjármagnsmarkaðar eða ef aðildarríki á í örðugleikum með greiðslujöfnuð eða alvarleg hætta er á að örðugleikar skapist, sbr. 2. og 4. mgr. 43. gr. samningsins. Takmarkanir verða að vera til þess fallnar að ná markmiðinu sem að er stefnt og mega í því sambandi ekki ganga lengra en nauðsyn krefur, sbr. dóm EFTA-dómstólsins frá 14. desember 2011 í máli E-3/11. Almennt skulu takmarkanir lagðar á í samráði við  fastanefnd EFTA-ríkjanna og sameiginlegu EES-nefndina skv. bókun 18 og 45. gr. EES-samningsins. </w:t>
      </w:r>
    </w:p>
    <w:p w14:paraId="50231058" w14:textId="558E5CC4" w:rsidR="00DF4648" w:rsidRPr="00F76450" w:rsidRDefault="00DF4648" w:rsidP="234DFA6C">
      <w:pPr>
        <w:rPr>
          <w:rFonts w:eastAsia="Times New Roman"/>
          <w:b/>
          <w:bCs/>
          <w:i/>
          <w:iCs/>
        </w:rPr>
      </w:pPr>
      <w:r>
        <w:t xml:space="preserve">Frumvarpið gerir að meginreglu til ráð fyrir að fjármagnshreyfingar séu óheftar, sbr. </w:t>
      </w:r>
      <w:r w:rsidR="009E5B64">
        <w:t>1</w:t>
      </w:r>
      <w:r>
        <w:t>. gr. frumvarpsins. Aðeins er heimilt að takmarka þær ef það er nauðsynlegt til að varna verulegum óstöðugleika í gengis- og peningamálum</w:t>
      </w:r>
      <w:r w:rsidR="00B51BD4">
        <w:t xml:space="preserve"> og fjármálastöðugleika</w:t>
      </w:r>
      <w:r>
        <w:t xml:space="preserve">. Verði það gert </w:t>
      </w:r>
      <w:r w:rsidR="1EA8E215">
        <w:t>ber að</w:t>
      </w:r>
      <w:r>
        <w:t xml:space="preserve"> gæt</w:t>
      </w:r>
      <w:r w:rsidR="7AAF44DC">
        <w:t>a</w:t>
      </w:r>
      <w:r>
        <w:t xml:space="preserve"> samráðs við fastanefnd EFTA-ríkjanna og EES-nefndina til samræmis við bókun 18 og 45. gr. EES-samningsins. Því er talið að frumvarpið samræmist EES-samningnum.</w:t>
      </w:r>
      <w:r w:rsidR="005F73DB">
        <w:t xml:space="preserve"> </w:t>
      </w:r>
    </w:p>
    <w:p w14:paraId="0BF72235" w14:textId="77777777" w:rsidR="008C0031" w:rsidRPr="00F76450" w:rsidRDefault="008C0031" w:rsidP="00D25246">
      <w:pPr>
        <w:ind w:firstLine="0"/>
        <w:rPr>
          <w:rFonts w:eastAsia="Times New Roman"/>
        </w:rPr>
      </w:pPr>
    </w:p>
    <w:p w14:paraId="6C1488EF" w14:textId="2F07686E" w:rsidR="00DF4648" w:rsidRPr="007F696C" w:rsidRDefault="0002160E" w:rsidP="00DF4648">
      <w:pPr>
        <w:pStyle w:val="Millifyrirsgn2"/>
        <w:rPr>
          <w:rFonts w:eastAsia="Times New Roman"/>
        </w:rPr>
      </w:pPr>
      <w:r w:rsidRPr="00F76450">
        <w:rPr>
          <w:rFonts w:eastAsia="Times New Roman"/>
        </w:rPr>
        <w:t>Stofnskrá</w:t>
      </w:r>
      <w:r w:rsidR="00DF4648" w:rsidRPr="00F76450">
        <w:rPr>
          <w:rFonts w:eastAsia="Times New Roman"/>
        </w:rPr>
        <w:t xml:space="preserve"> Alþjóðagjaldeyrissjóðsins.</w:t>
      </w:r>
    </w:p>
    <w:p w14:paraId="708DDDB3" w14:textId="1F797CA3" w:rsidR="492FFD75" w:rsidRDefault="492FFD75" w:rsidP="4C5F17AE">
      <w:pPr>
        <w:rPr>
          <w:rFonts w:eastAsia="Times New Roman"/>
        </w:rPr>
      </w:pPr>
      <w:r w:rsidRPr="00F76450">
        <w:t xml:space="preserve">Ísland var meðal stofnþjóða Alþjóðagjaldeyrissjóðsins (e. International Monetary Fund) árið 1945. Í stofnskrá sjóðsins (e. Articles of Agreement of the International Monetary Fund) eru ýmis skilyrði sem aðildarríki gangast undir. Í henni er meðal annars vísað til fjárflæðis sem annars vegar fellur undir fjármagnsjöfnuð (e. capital account) og hins vegar undir viðskiptajöfnuð (e. current account). Í stofnskránni segir að ef aðstæður eru þannig að nauðsynlegt sé að takmarka fjárflæði á milli landa sé það aðeins heimilt þegar um er að ræða það sem fellur undir fjármagnsjöfnuð (fjármagnshreyfingar), en óheimilt sé að takmarka það sem fellur undir viðskiptajöfnuð (greiðslur), sbr. a-lið 2. mgr. VIII. gr. stofnskrárinnar, nema að fenginni sérstakri undanþágu frá ákvæðinu vegna efnahagslegra aðstæðna. Í orðskýringum sem finna má í XXX. gr. stofnskrárinnar er gerð nánari grein fyrir því hvað er átt við með greiðslum sem falla undir viðskiptajöfnuð, sbr. d-lið XXX. gr. Þar er meðal annars kveðið á um að fjárflæði vegna utanríkisviðskipta, vaxta og arðs og það sem ekki miðar að tilfærslu höfuðstóls, t.d. vegna hóflegra (e. moderate) afborgana lánaskuldbindinga, teljist til greiðslna. Í því sambandi má geta þess að vegna þeirra fjármagnshafta sem innleidd voru í kjölfar fjármálaáfallsins 2008 voru Íslandi veittar undanþágur vegna ákveðinna takmarkana á fjárflæði sem fellur undir viðskiptajöfnuð í framangreindum skilningi og settar voru með lögum. Annars vegar var um að ræða tilteknar takmarkanir á gjaldeyrisviðskiptum og greiðslna á milli landa vegna vaxta af skuldabréfum. Hins vegar var um að ræða takmarkanir á gjaldeyrisviðskiptum og greiðslum á milli landa vegna greiðslu afborgana og verðbóta af höfuðstól skuldabréfa. Með lögum nr. 105/2016, um breytingu á lögum um gjaldeyrismál nr. 87/1992, með síðari breytingum (losun fjármagnshafta), og síðar lögum nr. 27/2017, um breytingu á lögum um meðferð krónueigna sem háðar eru sérstökum takmörkunum, með síðari takmörkunum (úttektarheimildir), að því er varðar heimild til úttekta af reikningum háðum </w:t>
      </w:r>
      <w:r w:rsidRPr="00F76450">
        <w:lastRenderedPageBreak/>
        <w:t xml:space="preserve">sérstökum takmörkunum vegna umræddra greiðslna, voru framangreindar takmarkanir afnumdar og tryggt að íslensk löggjöf væri á ný í samræmi við ákvæði stofnskrá Alþjóðagjaldeyrissjóðsins og þau skilyrði sem aðildinni fylgja. </w:t>
      </w:r>
    </w:p>
    <w:p w14:paraId="5FADE452" w14:textId="1324CAB2" w:rsidR="492FFD75" w:rsidRDefault="492FFD75" w:rsidP="4C5F17AE">
      <w:pPr>
        <w:rPr>
          <w:rFonts w:eastAsia="Times New Roman"/>
        </w:rPr>
      </w:pPr>
      <w:r>
        <w:t xml:space="preserve">Frumvarpið gerir ráð fyrir að </w:t>
      </w:r>
      <w:r w:rsidR="7F35E5CA">
        <w:t xml:space="preserve"> því aðeins </w:t>
      </w:r>
      <w:r>
        <w:t xml:space="preserve">verði gripið til takmarkana á gjaldeyrisviðskipti, fjármagnshreyfingar á milli landa eða greiðslur á milli landa </w:t>
      </w:r>
      <w:r w:rsidR="055F8C08">
        <w:t xml:space="preserve">að </w:t>
      </w:r>
      <w:r>
        <w:t xml:space="preserve">það </w:t>
      </w:r>
      <w:r w:rsidR="03148C27">
        <w:t>sé talið</w:t>
      </w:r>
      <w:r>
        <w:t xml:space="preserve">nauðsynlegt til </w:t>
      </w:r>
      <w:r w:rsidR="4A94E034">
        <w:t xml:space="preserve">koma í veg fyrir </w:t>
      </w:r>
      <w:r w:rsidR="7627B0E8">
        <w:t>alvarlegan</w:t>
      </w:r>
      <w:r>
        <w:t xml:space="preserve"> óstöðugleika í gengis- og peningamálum</w:t>
      </w:r>
      <w:r w:rsidR="00B1711E">
        <w:t xml:space="preserve"> og fjármálastöðugleika</w:t>
      </w:r>
      <w:r>
        <w:t>. Verður þá gætt þess ferlis sem stofnskrá Alþjóðagjaldeyrissjóðsins mælir fyrir um. Því er talið að frumvarpið samræmist stofnskránni.</w:t>
      </w:r>
    </w:p>
    <w:p w14:paraId="7453DB8D" w14:textId="2E93E5B1" w:rsidR="00A42E32" w:rsidRPr="00F76450" w:rsidRDefault="00A42E32" w:rsidP="00F76450">
      <w:pPr>
        <w:pStyle w:val="Millifyrirsgn2"/>
        <w:rPr>
          <w:rFonts w:eastAsia="Times New Roman"/>
        </w:rPr>
      </w:pPr>
      <w:r>
        <w:br/>
      </w:r>
      <w:r w:rsidR="004A53A9" w:rsidRPr="00F76450">
        <w:rPr>
          <w:rFonts w:eastAsia="Times New Roman"/>
        </w:rPr>
        <w:t>Samþykktir Efnahags- og framfarastofnunarinnar um afnám hafta á þjónustu og fjármagnshreyfingar</w:t>
      </w:r>
      <w:r w:rsidRPr="00F76450">
        <w:rPr>
          <w:rFonts w:eastAsia="Times New Roman"/>
        </w:rPr>
        <w:t>.</w:t>
      </w:r>
    </w:p>
    <w:p w14:paraId="59F1F6EA" w14:textId="0580D746" w:rsidR="00A42E32" w:rsidRDefault="00A42E32" w:rsidP="4C5F17AE">
      <w:pPr>
        <w:rPr>
          <w:rFonts w:eastAsia="Times New Roman"/>
        </w:rPr>
      </w:pPr>
      <w:r w:rsidRPr="00F76450">
        <w:t> Ísland er aðili að samþykktum</w:t>
      </w:r>
      <w:r w:rsidR="004A53A9" w:rsidRPr="00F76450">
        <w:t xml:space="preserve"> Efnahags- og framfarastofnunarinnar</w:t>
      </w:r>
      <w:r w:rsidRPr="00F76450">
        <w:t xml:space="preserve"> </w:t>
      </w:r>
      <w:r w:rsidR="004A53A9" w:rsidRPr="00F76450">
        <w:t>(</w:t>
      </w:r>
      <w:r w:rsidRPr="00F76450">
        <w:t>OECD</w:t>
      </w:r>
      <w:r w:rsidR="004A53A9" w:rsidRPr="00F76450">
        <w:t>)</w:t>
      </w:r>
      <w:r w:rsidRPr="00F76450">
        <w:t xml:space="preserve"> </w:t>
      </w:r>
      <w:r w:rsidR="5079346E" w:rsidRPr="00F76450">
        <w:t>og eru samþykktirnar</w:t>
      </w:r>
      <w:r w:rsidR="1A9A226A" w:rsidRPr="00F76450">
        <w:t xml:space="preserve"> </w:t>
      </w:r>
      <w:r w:rsidRPr="00F76450">
        <w:t xml:space="preserve">skuldbindandi fyrir Ísland að þjóðarétti. </w:t>
      </w:r>
      <w:r w:rsidR="1468E792" w:rsidRPr="00F76450">
        <w:t>Meðal þeir</w:t>
      </w:r>
      <w:r w:rsidR="127A08BA" w:rsidRPr="00F76450">
        <w:t>ra eru samþykktir OECD um afnám hafta á þjónustu og fjármagnshreyfingar (</w:t>
      </w:r>
      <w:r w:rsidR="4327D411" w:rsidRPr="00F76450">
        <w:t>Codes of Liberalisation of Capital Movements an</w:t>
      </w:r>
      <w:r w:rsidR="2CB764E5" w:rsidRPr="00F76450">
        <w:t>d</w:t>
      </w:r>
      <w:r w:rsidR="4327D411" w:rsidRPr="00F76450">
        <w:t xml:space="preserve"> Current Invisible Operations). </w:t>
      </w:r>
      <w:r w:rsidR="508D00CC" w:rsidRPr="00F76450">
        <w:t xml:space="preserve">Sú fyrri kveður í meginatriðum á um </w:t>
      </w:r>
      <w:r w:rsidR="3C7F02AB" w:rsidRPr="00F76450">
        <w:t>skuldbinding</w:t>
      </w:r>
      <w:r w:rsidR="00E41A98" w:rsidRPr="00F76450">
        <w:t>a</w:t>
      </w:r>
      <w:r w:rsidR="3C7F02AB" w:rsidRPr="00F76450">
        <w:t>r aðildríkjanna til þess að aflétta hömlum á fjármagnshreyfingu</w:t>
      </w:r>
      <w:r w:rsidR="00F32B15" w:rsidRPr="00F76450">
        <w:t>m</w:t>
      </w:r>
      <w:r w:rsidR="5569EEDD" w:rsidRPr="00F76450">
        <w:t xml:space="preserve"> </w:t>
      </w:r>
      <w:r w:rsidR="3C7F02AB" w:rsidRPr="00F76450">
        <w:t xml:space="preserve">og gjaldeyrisviðskiptum þeim tengdum. </w:t>
      </w:r>
      <w:r w:rsidR="58242D64" w:rsidRPr="00F76450">
        <w:t xml:space="preserve">Samþykktin felur í sér kvöð um biðstöðu (e. standstill obligation), þegar kemur að frelsi til </w:t>
      </w:r>
      <w:r w:rsidR="60D8707E">
        <w:t>fjármag</w:t>
      </w:r>
      <w:r w:rsidR="06FE14E3">
        <w:t>n</w:t>
      </w:r>
      <w:r w:rsidR="60D8707E">
        <w:t>shreyfinga þ.e.</w:t>
      </w:r>
      <w:r w:rsidR="58242D64" w:rsidRPr="00F76450">
        <w:t xml:space="preserve"> hún skuldbindur aðildarríkin til þess að viðhalda heimildum til fjármagnshreyfinga og vinna markvisst að afléttingu fjármagnstakmarkana. Við mat á því hvað felur í sér fjármagnstakmörkun er einkum skoðað hvort aðgerðin komi í veg fyrir fjármagnsflæði, þar með talið hvort skilyrði um heimild, leyfi eða annars konar samþykki séu sérstaklega íþyngjandi. Aðildarríkin undirgangast jafnframt kröfur um gagnsæi, þar sem þeim ber að tilkynna um aðgerðir sem falla undir gildissvið samþykktarinnar og skulu slíkar upplýsingar vera aðgengilegar öllum. Þá samþykkja aðildarríkin að aðgerðir þeirra sem falla undir samþykktina fái jafningarýni (e. peer review), þ.e. séu skoðaðar og metnar af öðrum aðildarríkjum á vettvangi stofnunarinnar, en slík rýni er undirstaða eftirlits með eftirfylgni samþykktarinnar.</w:t>
      </w:r>
    </w:p>
    <w:p w14:paraId="30319FE1" w14:textId="3E9239B1" w:rsidR="00A42E32" w:rsidRDefault="5CDDAE10" w:rsidP="4C5F17AE">
      <w:pPr>
        <w:rPr>
          <w:rFonts w:eastAsia="Times New Roman"/>
        </w:rPr>
      </w:pPr>
      <w:r w:rsidRPr="00F76450">
        <w:t>Ólíkt stofnsáttmála Alþjóðagjaldeyrissjóðsins, sem kveður á um heimild aðildarríkjanna til þess að takmarka fjármagnshreyfingar, gerir samþykkt OECD skýra kröfu til aðildarríkjanna um að aflétta takmörkunum á fjármagnshreyfingar. Þó gerir samþykktin jafnframt ráð fyrir ákveðnu svigrúmi fyrir aðildarríkin til þess að viðhafa og innleiða takmarkanir á fjármagnsflæði. Í fyrsta lagi nær gildissvið samþykktarinnar aðeins yfir fjármagnshreyfingar á milli innlendra og erlendra aðila og því er aðildarríkjum heimilt að takmarka fjármagnshreyfingar á milli tveggja innlendra aðila án þess að það hafi áhrif á skuldbindingar þeirra gagnvart öðrum aðildarríkjum OECD. Í öðru lagi er gildissvið samþykktar miðað við fjármagnshreyfingar sem eru tilteknar í viðauka við samþykktina og þó sú upptalning sé víðtæk þá eru ákveðnar fjármagnshreyfingar sem ekki eru sérstaklega tilgreindar og aðrar sérstaklega undanþegnar. Í þriðja lagi kveða 2. og 7. gr. samþykktarinnar á um hvernig einstök aðildarríki geta sett fyrirvara og fengið undanþágur til að takmarka fjármagnshreyfingar.</w:t>
      </w:r>
      <w:r w:rsidR="39ADB5DF" w:rsidRPr="00F76450">
        <w:t xml:space="preserve"> Í fjórða lagi geta aðildarríkin ákveðið að undanþiggja fjármagnshreyfingar með sérstökum ákvörðunum þar um. Þær fjármagnshreyfingar sem falla undir samþykktina eru taldar upp í viðauka A og er þeim skipt upp í tvo lista, lista A og lista B. Listi B nær yfir skammtímahreyfingar, afleiður og aðrar fjármagnshreyfingar sem skapa meiri áhættu fyrir fjármálastöðugleika. Listi A nær aftur á móti fyrst og fremst yfir langtímahreyfingar, eins og t.d. beina fjárfestingu og verðbréfafjárfestingu. Þessi skipting hefur þýðingu vegna þess að fjármagnshreyfingar á lista A eru háðar hinni fyrrnefndu kvöð um biðskyldu, þ.e.a.s. aðildarríkin hafa ekki aðeins undirgengist að aflétta kvöðum á slíkum </w:t>
      </w:r>
      <w:r w:rsidR="39ADB5DF" w:rsidRPr="00F76450">
        <w:lastRenderedPageBreak/>
        <w:t xml:space="preserve">fjármagnshreyfingum, ef þær eru fyrir hendi, heldur einnig að innleiða ekki slíkar takmarkanir síðar. Aftur á móti eru heimildir til að takmarka fjármagnshreyfingar á lista B mun víðtækari. Þannig kveður 2. gr. samþykktarinnar á um að aðildarríkjum sé heimilt að takmarka  fjármagnshreyfingar á lista B hvenær sem er að undangenginni tilkynningu um fyrirvara til OECD (e. reservation). Aftur á móti í ljósi kvaðarinnar um biðstöðu sem hvílir á fjármagnshreyfingum á lista A er innleiðing takmarkana á slíkar hreyfingar háð undanþágu (e. derogation) sem aðeins er veitt að því gefnu að tiltekin skilyrði sem fram koma í 7. gr. samþykktanna </w:t>
      </w:r>
      <w:r w:rsidR="007C606E" w:rsidRPr="00F76450">
        <w:t>séu</w:t>
      </w:r>
      <w:r w:rsidR="39ADB5DF" w:rsidRPr="00F76450">
        <w:t xml:space="preserve"> til staðar.</w:t>
      </w:r>
      <w:r w:rsidR="13D1985C" w:rsidRPr="00F76450">
        <w:t xml:space="preserve"> Tilkynna skal um innleiðingu þeirra takmarkana til OECD við fyrsta tækifæri og skal slík tilkynning innihalda rökstuðning fyrir nauðsyn aðgerðarinnar.</w:t>
      </w:r>
    </w:p>
    <w:p w14:paraId="217F7AE1" w14:textId="0391E527" w:rsidR="00934EDB" w:rsidRDefault="006D5F1F" w:rsidP="4C5F17AE">
      <w:pPr>
        <w:rPr>
          <w:rFonts w:eastAsia="Times New Roman"/>
        </w:rPr>
      </w:pPr>
      <w:r w:rsidRPr="00BE45A4">
        <w:t xml:space="preserve">Almenn </w:t>
      </w:r>
      <w:r w:rsidR="00244D58" w:rsidRPr="00BE45A4">
        <w:t xml:space="preserve">heimild til að losa </w:t>
      </w:r>
      <w:r w:rsidR="00770529" w:rsidRPr="00BE45A4">
        <w:t>aflandskrónueignir í 1. t</w:t>
      </w:r>
      <w:r w:rsidR="004B545E" w:rsidRPr="00BE45A4">
        <w:t xml:space="preserve">ölul. 1. mgr. </w:t>
      </w:r>
      <w:r w:rsidR="00A05D49" w:rsidRPr="00BE45A4">
        <w:t>ákvæðis til bráðabirgða</w:t>
      </w:r>
      <w:r w:rsidR="004B545E" w:rsidRPr="00BE45A4">
        <w:t xml:space="preserve"> </w:t>
      </w:r>
      <w:r w:rsidR="007A06A9" w:rsidRPr="00BE45A4">
        <w:t>í lögum</w:t>
      </w:r>
      <w:r w:rsidR="004B545E" w:rsidRPr="00BE45A4">
        <w:t xml:space="preserve"> um meðferð krónue</w:t>
      </w:r>
      <w:r w:rsidR="001409B7" w:rsidRPr="00BE45A4">
        <w:t xml:space="preserve">igna sem </w:t>
      </w:r>
      <w:r w:rsidR="00437DD2" w:rsidRPr="00BE45A4">
        <w:t>háðar eru</w:t>
      </w:r>
      <w:r w:rsidR="001409B7" w:rsidRPr="00BE45A4">
        <w:t xml:space="preserve"> sérstökum takmörkunum, nr. </w:t>
      </w:r>
      <w:r w:rsidR="00437DD2" w:rsidRPr="00BE45A4">
        <w:t>37/2016</w:t>
      </w:r>
      <w:r w:rsidR="00782675" w:rsidRPr="00BE45A4">
        <w:t>,</w:t>
      </w:r>
      <w:r w:rsidR="00BC5215" w:rsidRPr="00BE45A4">
        <w:t xml:space="preserve"> </w:t>
      </w:r>
      <w:r w:rsidR="00372768" w:rsidRPr="00BE45A4">
        <w:t xml:space="preserve">hefur í för með sér að </w:t>
      </w:r>
      <w:r w:rsidR="00356B17" w:rsidRPr="00BE45A4">
        <w:t>viðskiptakostnað sem hefur</w:t>
      </w:r>
      <w:r w:rsidR="008D0E32" w:rsidRPr="00BE45A4">
        <w:t>, í jafning</w:t>
      </w:r>
      <w:r w:rsidR="005D6553" w:rsidRPr="00BE45A4">
        <w:t>j</w:t>
      </w:r>
      <w:r w:rsidR="008D0E32" w:rsidRPr="00BE45A4">
        <w:t>arýni á vegum OECD, verið talin</w:t>
      </w:r>
      <w:r w:rsidR="00142775" w:rsidRPr="00BE45A4">
        <w:t xml:space="preserve">n </w:t>
      </w:r>
      <w:r w:rsidR="001B797A" w:rsidRPr="00BE45A4">
        <w:t xml:space="preserve">fela í sér takmörkun sem varðar </w:t>
      </w:r>
      <w:r w:rsidR="00872827" w:rsidRPr="00BE45A4">
        <w:t xml:space="preserve">lista A og því er Ísland með </w:t>
      </w:r>
      <w:r w:rsidR="00443C2B" w:rsidRPr="00BE45A4">
        <w:t>undanþágu frá samþykktunum vegna þessa.</w:t>
      </w:r>
      <w:r w:rsidR="009660F0" w:rsidRPr="00BE45A4">
        <w:t xml:space="preserve"> Verði frumvarpið að lögum</w:t>
      </w:r>
      <w:r w:rsidR="00CE4963" w:rsidRPr="00BE45A4">
        <w:t xml:space="preserve">, og lög um meðferð krónueigna sem háðar eru sérstökum takmörkunum felld úr gildi, </w:t>
      </w:r>
      <w:r w:rsidR="007B6978" w:rsidRPr="00BE45A4">
        <w:t xml:space="preserve">verður þessi undanþága óþörf. </w:t>
      </w:r>
      <w:r w:rsidR="00F763BD" w:rsidRPr="00BE45A4">
        <w:t>Takmarkanir á afleiðuviðskiptum sem felast í</w:t>
      </w:r>
      <w:r w:rsidR="005D6553" w:rsidRPr="00BE45A4">
        <w:t xml:space="preserve"> reglum settum á grundvelli</w:t>
      </w:r>
      <w:r w:rsidR="00F763BD" w:rsidRPr="00BE45A4">
        <w:t xml:space="preserve"> </w:t>
      </w:r>
      <w:r w:rsidR="007E76E9" w:rsidRPr="00BE45A4">
        <w:t>6. gr. frumvarpsins varða takmarkanir á lista B</w:t>
      </w:r>
      <w:r w:rsidR="00376209" w:rsidRPr="00BE45A4">
        <w:t xml:space="preserve"> </w:t>
      </w:r>
      <w:r w:rsidR="000F0832" w:rsidRPr="00BE45A4">
        <w:t>og verður nauðsynlegt fyrir Ísland að viðhafa fyrirvara við samþykktir</w:t>
      </w:r>
      <w:r w:rsidR="00880EE1" w:rsidRPr="00BE45A4">
        <w:t>nar vegna þeirra</w:t>
      </w:r>
      <w:r w:rsidR="00AF35EB" w:rsidRPr="00BE45A4">
        <w:t>, verði frumvarpið að lögum. Þær munu þá bætast við undanþágur og fyrirvara sem Ísland hefur verið með um nokkra hríð. Fá</w:t>
      </w:r>
      <w:r w:rsidR="6F11D8DA" w:rsidRPr="00BE45A4">
        <w:t xml:space="preserve"> ríki</w:t>
      </w:r>
      <w:r w:rsidR="00AF35EB" w:rsidRPr="00BE45A4">
        <w:t xml:space="preserve">, ef nokkur, eru ekki með undanþágu eða fyrirvara við </w:t>
      </w:r>
      <w:r w:rsidR="005D6553" w:rsidRPr="00BE45A4">
        <w:t xml:space="preserve">neinn hluta </w:t>
      </w:r>
      <w:r w:rsidR="00AF35EB" w:rsidRPr="00BE45A4">
        <w:t>samþykkt</w:t>
      </w:r>
      <w:r w:rsidR="005D6553" w:rsidRPr="00BE45A4">
        <w:t>anna</w:t>
      </w:r>
      <w:r w:rsidR="00AF35EB" w:rsidRPr="00BE45A4">
        <w:t>.</w:t>
      </w:r>
    </w:p>
    <w:p w14:paraId="6CCDF308" w14:textId="66802B07" w:rsidR="00A42E32" w:rsidRDefault="13D1985C" w:rsidP="4C5F17AE">
      <w:pPr>
        <w:rPr>
          <w:rFonts w:eastAsia="Times New Roman"/>
        </w:rPr>
      </w:pPr>
      <w:r>
        <w:t>Frumvarpið gerir ráð fyrir að ekki verði gripið til takmarkana á fjármagnshreyfingar eða gjaldeyrisviðskipti, nema það verði metið nauðsynlegt til að varna</w:t>
      </w:r>
      <w:r w:rsidR="25C25316">
        <w:t xml:space="preserve"> alvarlegum</w:t>
      </w:r>
      <w:r>
        <w:t xml:space="preserve"> óstöðugleika í gengis- og peningamálum. Verður þá gætt þess ferlis sem samþykktir OECD mæla fyrir um. Því er talið að frumvarpið samræmist samþykktinni.</w:t>
      </w:r>
    </w:p>
    <w:p w14:paraId="4E7F2F10" w14:textId="5856BDDF" w:rsidR="008478AA" w:rsidRDefault="00A42E32" w:rsidP="00C90953">
      <w:pPr>
        <w:pStyle w:val="Millifyrirsgn2"/>
        <w:rPr>
          <w:rFonts w:eastAsia="Times New Roman"/>
        </w:rPr>
      </w:pPr>
      <w:r w:rsidRPr="00A42E32">
        <w:br/>
      </w:r>
      <w:r w:rsidR="008478AA" w:rsidRPr="00F76450">
        <w:rPr>
          <w:rFonts w:eastAsia="Times New Roman"/>
        </w:rPr>
        <w:t xml:space="preserve">Samningar </w:t>
      </w:r>
      <w:r w:rsidRPr="00F76450">
        <w:rPr>
          <w:rFonts w:eastAsia="Times New Roman"/>
        </w:rPr>
        <w:t>Alþjóðaviðskiptastofnu</w:t>
      </w:r>
      <w:r w:rsidR="008478AA" w:rsidRPr="00F76450">
        <w:rPr>
          <w:rFonts w:eastAsia="Times New Roman"/>
        </w:rPr>
        <w:t>narinnar</w:t>
      </w:r>
      <w:r w:rsidRPr="00F76450">
        <w:rPr>
          <w:rFonts w:eastAsia="Times New Roman"/>
        </w:rPr>
        <w:t>.</w:t>
      </w:r>
    </w:p>
    <w:p w14:paraId="41EE5316" w14:textId="18735490" w:rsidR="00164EC5" w:rsidRDefault="2194FFC8" w:rsidP="4C5F17AE">
      <w:pPr>
        <w:rPr>
          <w:rFonts w:eastAsia="Times New Roman"/>
        </w:rPr>
      </w:pPr>
      <w:r w:rsidRPr="00F76450">
        <w:t>Alþjóðaviðskiptastofnunin (e. World Trade Organization, WTO) var stofnuð árið 1994 á grundvelli hins almenna samnings um tolla og viðskipti (e. General Agreement on Tariffs and Trade, GATT) og tók samningurinn gildi hinn 1. janúar 1995. Ísland á aðild að samningnum og er skuldbundið að þjóðarrétti til að fylgja efni hans.</w:t>
      </w:r>
    </w:p>
    <w:p w14:paraId="7EEA158B" w14:textId="0D802460" w:rsidR="00164EC5" w:rsidRDefault="2194FFC8" w:rsidP="4C5F17AE">
      <w:pPr>
        <w:rPr>
          <w:rFonts w:eastAsia="Times New Roman"/>
        </w:rPr>
      </w:pPr>
      <w:r w:rsidRPr="00F76450">
        <w:t xml:space="preserve">Stofnunin myndar sameiginlegt þak yfir alþjóðlega samninga eins og GATT-samninginn, almenna samninginn um þjónustuviðskipti (e. General Agreement on Trade in Services, GATS) og samninginn um hugverkarétt í viðskiptum (e. WTO-Agreement on Trade-Related Aspects on Intellectual Property Rights, TRIPS). </w:t>
      </w:r>
    </w:p>
    <w:p w14:paraId="44B0F7A9" w14:textId="51EC1AE7" w:rsidR="00164EC5" w:rsidRDefault="2194FFC8" w:rsidP="4C5F17AE">
      <w:pPr>
        <w:rPr>
          <w:rFonts w:eastAsia="Times New Roman"/>
        </w:rPr>
      </w:pPr>
      <w:r w:rsidRPr="00F76450">
        <w:t xml:space="preserve">Markmið Alþjóðaviðskiptastofnunarinnar er að afnema viðskiptahindranir og auka þar með frelsi í alþjóðlegum viðskiptum, með alþjóðlega fríverslun að leiðarljósi. Ennfremur hefur stofnunin það hlutverk að leysa úr viðskiptadeilum sem koma upp milli aðildarríkja. </w:t>
      </w:r>
    </w:p>
    <w:p w14:paraId="0527EAFA" w14:textId="3ACF4C48" w:rsidR="00A42E32" w:rsidRDefault="00A42E32" w:rsidP="4C5F17AE">
      <w:pPr>
        <w:rPr>
          <w:rFonts w:eastAsia="Times New Roman"/>
        </w:rPr>
      </w:pPr>
      <w:r>
        <w:t xml:space="preserve">Þær aðgerðir sem lagt er til í frumvarpinu að Seðlabankanum verði heimilt að grípa til beinast ekki gegn inn- og útflutningi vöru eða þjónustu eða greiðslu vegna slíks inn- og útflutnings. Verður því að jafnaði ekki talið að þær fari í bága við skuldbindingar Íslands til að </w:t>
      </w:r>
      <w:r w:rsidR="5D7810C0">
        <w:t>viðhafa óheft vöruviðskipti</w:t>
      </w:r>
      <w:r>
        <w:t xml:space="preserve"> (XI. gr. GATT-samningsins) og til að takmarka ekki yfirfærslur og greiðslur í þjónustuviðskiptum (XI. gr. GATS-samningsins). Jafnvel þótt síðar verði talið að tiltekin ráðstöfun fari í bága við aðra hvora af fyrrgreindum skuldbindingum má eigi að síður réttlæta hana á grundvelli ákvæða XII. gr. viðkomandi samnings, en þau ákvæði heimila aðildarríki að setja takmarkanir í því skyni að tryggja fjárhagsstöðu sína og tryggja greiðslujöfnuð. Ákvæðið gerir ráð fyrir að slíkar takmarkanir verði tilkynntar stofnuninni.</w:t>
      </w:r>
    </w:p>
    <w:p w14:paraId="0F4E5FE2" w14:textId="77777777" w:rsidR="00D0740D" w:rsidRPr="00BE45A4" w:rsidRDefault="00D0740D" w:rsidP="00D0740D">
      <w:pPr>
        <w:rPr>
          <w:rFonts w:eastAsia="Times New Roman"/>
        </w:rPr>
      </w:pPr>
    </w:p>
    <w:p w14:paraId="4CC10E22" w14:textId="77777777" w:rsidR="00D0740D" w:rsidRDefault="00E71F27" w:rsidP="00D0740D">
      <w:pPr>
        <w:pStyle w:val="Millifyrirsgn1"/>
        <w:rPr>
          <w:rFonts w:eastAsia="Times New Roman"/>
        </w:rPr>
      </w:pPr>
      <w:r w:rsidRPr="00BE45A4">
        <w:rPr>
          <w:rFonts w:eastAsia="Times New Roman"/>
        </w:rPr>
        <w:lastRenderedPageBreak/>
        <w:t>5</w:t>
      </w:r>
      <w:r w:rsidR="00D0740D" w:rsidRPr="00BE45A4">
        <w:rPr>
          <w:rFonts w:eastAsia="Times New Roman"/>
        </w:rPr>
        <w:t xml:space="preserve">. Samráð. </w:t>
      </w:r>
    </w:p>
    <w:p w14:paraId="75763823" w14:textId="328E8E40" w:rsidR="00D0740D" w:rsidRDefault="00A66A2F" w:rsidP="4C5F17AE">
      <w:pPr>
        <w:rPr>
          <w:rFonts w:eastAsia="Times New Roman"/>
        </w:rPr>
      </w:pPr>
      <w:r>
        <w:t xml:space="preserve">Hér kemur </w:t>
      </w:r>
      <w:r w:rsidR="009F1A1F">
        <w:t>á seinni stigum</w:t>
      </w:r>
      <w:r>
        <w:t xml:space="preserve"> </w:t>
      </w:r>
      <w:r w:rsidR="00821171">
        <w:t>umfjöllun</w:t>
      </w:r>
      <w:r>
        <w:t xml:space="preserve"> um </w:t>
      </w:r>
      <w:r w:rsidR="00A609BA">
        <w:t>birting</w:t>
      </w:r>
      <w:r w:rsidR="00400019">
        <w:t xml:space="preserve">u áformaskjals og </w:t>
      </w:r>
      <w:r w:rsidR="009269C1">
        <w:t>frumvarpsdraga</w:t>
      </w:r>
      <w:r w:rsidR="00A609BA">
        <w:t xml:space="preserve"> í samráðsgátt stjórnvalda og</w:t>
      </w:r>
      <w:r w:rsidR="00DB4A51">
        <w:t xml:space="preserve"> þær breytingar sem frumvarpið tók </w:t>
      </w:r>
      <w:r w:rsidR="00BC7CC2">
        <w:t xml:space="preserve">eftir </w:t>
      </w:r>
      <w:r w:rsidR="00D507C7">
        <w:t xml:space="preserve">það samráðsferli. </w:t>
      </w:r>
      <w:r w:rsidR="00425A5C">
        <w:t>Einnig u</w:t>
      </w:r>
      <w:r w:rsidR="00054304">
        <w:t>pplýsingar</w:t>
      </w:r>
      <w:r w:rsidR="00425A5C">
        <w:t xml:space="preserve"> um</w:t>
      </w:r>
      <w:r w:rsidR="00A609BA">
        <w:t xml:space="preserve"> </w:t>
      </w:r>
      <w:r w:rsidR="003B0A44">
        <w:t>s</w:t>
      </w:r>
      <w:r w:rsidR="00C61103">
        <w:t xml:space="preserve">amráð </w:t>
      </w:r>
      <w:r w:rsidR="00D6580C">
        <w:t xml:space="preserve">að öðru leyti </w:t>
      </w:r>
      <w:r w:rsidR="00791103">
        <w:t>bæði</w:t>
      </w:r>
      <w:r w:rsidR="00D6580C">
        <w:t xml:space="preserve"> við </w:t>
      </w:r>
      <w:r w:rsidR="00107AD7">
        <w:t xml:space="preserve">innlenda aðila og </w:t>
      </w:r>
      <w:r w:rsidR="00F749E8">
        <w:t xml:space="preserve">erlenda þ.e. </w:t>
      </w:r>
      <w:r w:rsidR="00107AD7">
        <w:t>Eftirlitsstofnun EFTA</w:t>
      </w:r>
      <w:r w:rsidR="00AF1372">
        <w:t xml:space="preserve"> (ESA)</w:t>
      </w:r>
      <w:r w:rsidR="00107AD7">
        <w:t xml:space="preserve">, </w:t>
      </w:r>
      <w:r w:rsidR="00AF1372">
        <w:t>Efnahags- og framfarastofnunina (</w:t>
      </w:r>
      <w:r w:rsidR="00107AD7">
        <w:t>OECD</w:t>
      </w:r>
      <w:r w:rsidR="00AF1372">
        <w:t>)</w:t>
      </w:r>
      <w:r w:rsidR="00107AD7">
        <w:t xml:space="preserve"> og </w:t>
      </w:r>
      <w:r w:rsidR="00AF1372">
        <w:t>Alþjóðagjaldeyrissjóðinn (IMF)</w:t>
      </w:r>
      <w:r w:rsidR="00107AD7">
        <w:t>.</w:t>
      </w:r>
    </w:p>
    <w:p w14:paraId="1C708219" w14:textId="77777777" w:rsidR="00DD4891" w:rsidRPr="00F76450" w:rsidRDefault="00DD4891" w:rsidP="00D0740D">
      <w:pPr>
        <w:rPr>
          <w:rFonts w:eastAsia="Times New Roman"/>
        </w:rPr>
      </w:pPr>
    </w:p>
    <w:p w14:paraId="53549D5C" w14:textId="77777777" w:rsidR="00B8418F" w:rsidRDefault="00E71F27" w:rsidP="00B8418F">
      <w:pPr>
        <w:pStyle w:val="Millifyrirsgn1"/>
        <w:rPr>
          <w:rFonts w:eastAsia="Times New Roman"/>
        </w:rPr>
      </w:pPr>
      <w:r w:rsidRPr="00F76450">
        <w:rPr>
          <w:rFonts w:eastAsia="Times New Roman"/>
        </w:rPr>
        <w:t>6</w:t>
      </w:r>
      <w:r w:rsidR="00D0740D" w:rsidRPr="00F76450">
        <w:rPr>
          <w:rFonts w:eastAsia="Times New Roman"/>
        </w:rPr>
        <w:t xml:space="preserve">. Mat á áhrifum. </w:t>
      </w:r>
    </w:p>
    <w:p w14:paraId="440DC120" w14:textId="572835B4" w:rsidR="00633EFF" w:rsidRPr="00A9127C" w:rsidRDefault="00E2360E" w:rsidP="4C5F17AE">
      <w:pPr>
        <w:rPr>
          <w:rFonts w:eastAsia="Times New Roman"/>
        </w:rPr>
      </w:pPr>
      <w:r>
        <w:t xml:space="preserve">Efni frumvarpsins er í meginatriðum í </w:t>
      </w:r>
      <w:r w:rsidR="003769A7">
        <w:t xml:space="preserve">samræmi við efni </w:t>
      </w:r>
      <w:r w:rsidR="000B3540">
        <w:t>gildandi l</w:t>
      </w:r>
      <w:r w:rsidR="003769A7">
        <w:t>aga</w:t>
      </w:r>
      <w:r w:rsidR="000B3540">
        <w:t xml:space="preserve">. </w:t>
      </w:r>
      <w:r w:rsidR="001A57F6">
        <w:t xml:space="preserve">Framsetningin hefur þó verið tekin til gagngerrar endurskoðunar m.a. með það að markmiði að lögin verði aðgengilegri og hugtakanotkun uppfærð </w:t>
      </w:r>
      <w:r w:rsidR="00D04B1D">
        <w:t xml:space="preserve">til samræmis við alþjóðlegar skuldbindingar Íslands og </w:t>
      </w:r>
      <w:r w:rsidR="00F178DA">
        <w:t xml:space="preserve">þá þróun sem hefur átt sér stað frá </w:t>
      </w:r>
      <w:r w:rsidR="0007344B">
        <w:t>gildistöku núgildandi laga.</w:t>
      </w:r>
      <w:r w:rsidR="002A09CE">
        <w:t xml:space="preserve"> </w:t>
      </w:r>
      <w:r w:rsidR="00506FF2">
        <w:t xml:space="preserve">Áhrifamatið </w:t>
      </w:r>
      <w:r w:rsidR="00A4426C">
        <w:t xml:space="preserve">tekur ekki tillit til þess hvaða áhrif </w:t>
      </w:r>
      <w:r w:rsidR="00633EFF">
        <w:t>s</w:t>
      </w:r>
      <w:r w:rsidR="00A4426C">
        <w:t>érstak</w:t>
      </w:r>
      <w:r w:rsidR="00446758">
        <w:t>ar</w:t>
      </w:r>
      <w:r w:rsidR="00A4426C">
        <w:t xml:space="preserve"> ráðstafan</w:t>
      </w:r>
      <w:r w:rsidR="00446758">
        <w:t>ir</w:t>
      </w:r>
      <w:r w:rsidR="00A4426C">
        <w:t xml:space="preserve"> í þágu þjóðhagsvarúðar</w:t>
      </w:r>
      <w:r w:rsidR="00633EFF">
        <w:t xml:space="preserve"> eða</w:t>
      </w:r>
      <w:r w:rsidR="00CC69B2">
        <w:t xml:space="preserve"> verndunarráðstafan</w:t>
      </w:r>
      <w:r w:rsidR="00446758">
        <w:t>ir</w:t>
      </w:r>
      <w:r w:rsidR="00CC69B2">
        <w:t xml:space="preserve"> </w:t>
      </w:r>
      <w:r w:rsidR="00633EFF">
        <w:t>við sérstakar aðstæður</w:t>
      </w:r>
      <w:r>
        <w:t xml:space="preserve"> sem heimild er fyrir í</w:t>
      </w:r>
      <w:r w:rsidR="00787CF4">
        <w:t xml:space="preserve"> frumvarpinu kynnu að hafa </w:t>
      </w:r>
      <w:r w:rsidR="00AE3B74">
        <w:t>í framtíðinni</w:t>
      </w:r>
      <w:r w:rsidR="00495479">
        <w:t xml:space="preserve"> </w:t>
      </w:r>
      <w:r w:rsidR="00446758">
        <w:t xml:space="preserve">ef þeim yrði beitt, </w:t>
      </w:r>
      <w:r w:rsidR="00495479">
        <w:t xml:space="preserve">enda þyrfti þá að taka tillit til þeirra aðstæðna sem uppi væru á þeim tíma og </w:t>
      </w:r>
      <w:r w:rsidR="00171BD3">
        <w:t xml:space="preserve">ekki er ljóst hverjar væru. </w:t>
      </w:r>
      <w:r w:rsidR="00ED3B93">
        <w:t xml:space="preserve">Áhrifamatið tekur þó tillit til þeirra takmarkana sem myndu verða í gildi við samþykkt frumvarpsins, </w:t>
      </w:r>
      <w:r w:rsidR="00C33D00">
        <w:t>s.s. takmarkanir á afleiðuviðskiptum skv. 6. gr. frumvarpsins.</w:t>
      </w:r>
    </w:p>
    <w:p w14:paraId="50E41374" w14:textId="77777777" w:rsidR="001D138C" w:rsidRPr="00F76450" w:rsidRDefault="001D138C" w:rsidP="00F178DA">
      <w:pPr>
        <w:ind w:firstLine="0"/>
        <w:rPr>
          <w:rFonts w:eastAsia="Times New Roman"/>
          <w:i/>
        </w:rPr>
      </w:pPr>
    </w:p>
    <w:p w14:paraId="6EFA25D2" w14:textId="0916F5E5" w:rsidR="00F178DA" w:rsidRPr="00F76450" w:rsidRDefault="00F178DA" w:rsidP="00F76450">
      <w:pPr>
        <w:pStyle w:val="Millifyrirsgn2"/>
        <w:rPr>
          <w:rFonts w:eastAsia="Times New Roman"/>
        </w:rPr>
      </w:pPr>
      <w:r w:rsidRPr="009A2927">
        <w:t xml:space="preserve">Áhrif á </w:t>
      </w:r>
      <w:r w:rsidR="001D138C" w:rsidRPr="00F76450">
        <w:rPr>
          <w:rFonts w:eastAsia="Times New Roman"/>
        </w:rPr>
        <w:t>fyrirtæki og almenning</w:t>
      </w:r>
    </w:p>
    <w:p w14:paraId="774F295F" w14:textId="265EA71E" w:rsidR="0082581D" w:rsidRDefault="002D774A" w:rsidP="00CE597F">
      <w:pPr>
        <w:rPr>
          <w:rFonts w:eastAsia="Times New Roman"/>
        </w:rPr>
      </w:pPr>
      <w:r w:rsidRPr="73DB490F">
        <w:t>Í frumvarpinu er</w:t>
      </w:r>
      <w:r w:rsidR="00037CC6" w:rsidRPr="73DB490F">
        <w:t>u</w:t>
      </w:r>
      <w:r w:rsidRPr="73DB490F">
        <w:t xml:space="preserve"> ekki lagðar til nýjar takmarka</w:t>
      </w:r>
      <w:r w:rsidR="00CE294F" w:rsidRPr="73DB490F">
        <w:t>nir á gjaldeyrisviðskipt</w:t>
      </w:r>
      <w:r w:rsidR="009445F9" w:rsidRPr="73DB490F">
        <w:t>um</w:t>
      </w:r>
      <w:r w:rsidR="00CE294F" w:rsidRPr="73DB490F">
        <w:t>, fjármagnshreyfing</w:t>
      </w:r>
      <w:r w:rsidR="009445F9" w:rsidRPr="73DB490F">
        <w:t>um</w:t>
      </w:r>
      <w:r w:rsidR="00CE294F" w:rsidRPr="73DB490F">
        <w:t xml:space="preserve"> milli landa eða greiðslu</w:t>
      </w:r>
      <w:r w:rsidR="009445F9" w:rsidRPr="73DB490F">
        <w:t>m</w:t>
      </w:r>
      <w:r w:rsidR="00CE294F" w:rsidRPr="73DB490F">
        <w:t xml:space="preserve"> milli landa frá því sem finna má í núgildandi lögum. </w:t>
      </w:r>
      <w:r w:rsidR="00E62C8B" w:rsidRPr="73DB490F">
        <w:t xml:space="preserve">Að því leytinu til er ekki búist við því að samþykkt frumvarpsins muni hafa í för með sér mikil áhrif á </w:t>
      </w:r>
      <w:r w:rsidR="004F7FE1" w:rsidRPr="73DB490F">
        <w:t xml:space="preserve">fyrirtæki </w:t>
      </w:r>
      <w:r w:rsidR="00BD0B8C" w:rsidRPr="73DB490F">
        <w:t>eða almenning</w:t>
      </w:r>
      <w:r w:rsidR="00422FA9" w:rsidRPr="73DB490F">
        <w:t xml:space="preserve">, hér á landi eða </w:t>
      </w:r>
      <w:r w:rsidR="00AD7411" w:rsidRPr="73DB490F">
        <w:t>annars staðar</w:t>
      </w:r>
      <w:r w:rsidR="00BD0B8C" w:rsidRPr="73DB490F">
        <w:t xml:space="preserve">. </w:t>
      </w:r>
      <w:r w:rsidR="006B0C99" w:rsidRPr="73DB490F">
        <w:t xml:space="preserve">Hins vegar </w:t>
      </w:r>
      <w:r w:rsidR="009059B9" w:rsidRPr="73DB490F">
        <w:t>kann skýrari framsetning</w:t>
      </w:r>
      <w:r w:rsidR="0046238D" w:rsidRPr="73DB490F">
        <w:t xml:space="preserve"> frumvarpsins en í núgildandi lögum að </w:t>
      </w:r>
      <w:r w:rsidR="004E56C8">
        <w:t>leiða til þess að</w:t>
      </w:r>
      <w:r w:rsidR="0046238D" w:rsidRPr="73DB490F">
        <w:t xml:space="preserve"> reglur </w:t>
      </w:r>
      <w:r w:rsidR="00AD418F" w:rsidRPr="73DB490F">
        <w:t>sem gilda um þau viðskipti</w:t>
      </w:r>
      <w:r w:rsidR="00A0641E" w:rsidRPr="73DB490F">
        <w:t xml:space="preserve"> sem frumvarpið nær til </w:t>
      </w:r>
      <w:r w:rsidR="000F7F59">
        <w:t xml:space="preserve">verði </w:t>
      </w:r>
      <w:r w:rsidR="00A0641E" w:rsidRPr="73DB490F">
        <w:t>aðgengilegr</w:t>
      </w:r>
      <w:r w:rsidR="005668CF" w:rsidRPr="73DB490F">
        <w:t>i fleirum án mikillar fyrirhafnar eða tilkostnaðar.</w:t>
      </w:r>
    </w:p>
    <w:p w14:paraId="31F1775E" w14:textId="77777777" w:rsidR="0082581D" w:rsidRPr="00F76450" w:rsidRDefault="0082581D" w:rsidP="00F178DA">
      <w:pPr>
        <w:ind w:firstLine="0"/>
        <w:rPr>
          <w:rFonts w:eastAsia="Times New Roman"/>
        </w:rPr>
      </w:pPr>
    </w:p>
    <w:p w14:paraId="6DBBEAEB" w14:textId="77777777" w:rsidR="0082581D" w:rsidRPr="00F76450" w:rsidRDefault="0082581D" w:rsidP="00F76450">
      <w:pPr>
        <w:pStyle w:val="Millifyrirsgn2"/>
        <w:rPr>
          <w:rFonts w:eastAsia="Times New Roman"/>
        </w:rPr>
      </w:pPr>
      <w:r w:rsidRPr="009A2927">
        <w:t xml:space="preserve">Áhrif </w:t>
      </w:r>
      <w:r w:rsidRPr="00F76450">
        <w:rPr>
          <w:rFonts w:eastAsia="Times New Roman"/>
        </w:rPr>
        <w:t>á aflandskrónueigendur</w:t>
      </w:r>
    </w:p>
    <w:p w14:paraId="053D5B05" w14:textId="16B379AD" w:rsidR="001D138C" w:rsidRPr="00F76450" w:rsidRDefault="0082581D">
      <w:pPr>
        <w:rPr>
          <w:rFonts w:eastAsia="Times New Roman"/>
          <w:i/>
        </w:rPr>
      </w:pPr>
      <w:r w:rsidRPr="73DB490F">
        <w:t xml:space="preserve">Í frumvarpinu er lagt til að lög um </w:t>
      </w:r>
      <w:r w:rsidR="00C85142" w:rsidRPr="73DB490F">
        <w:t>meðferð krónueigna sem háðar eru sérstökum takmör</w:t>
      </w:r>
      <w:r w:rsidR="00325593" w:rsidRPr="73DB490F">
        <w:t>kunum</w:t>
      </w:r>
      <w:r w:rsidR="006A5B46" w:rsidRPr="73DB490F">
        <w:t xml:space="preserve">, nr. </w:t>
      </w:r>
      <w:r w:rsidR="009D38A4" w:rsidRPr="73DB490F">
        <w:t>37/2016</w:t>
      </w:r>
      <w:r w:rsidR="00797D24" w:rsidRPr="73DB490F">
        <w:t>,</w:t>
      </w:r>
      <w:r w:rsidR="00A0665B" w:rsidRPr="73DB490F">
        <w:t xml:space="preserve"> verði felld úr gildi</w:t>
      </w:r>
      <w:r w:rsidR="00325593" w:rsidRPr="73DB490F">
        <w:t>.</w:t>
      </w:r>
      <w:r w:rsidR="00AC74F8" w:rsidRPr="73DB490F">
        <w:t xml:space="preserve"> Með lagabreytingu snemma árs 2019 var öllum aflandskrónueigendum g</w:t>
      </w:r>
      <w:r w:rsidR="00063F4D" w:rsidRPr="73DB490F">
        <w:t>efið færi á að losa aflandskrónueignir sínar</w:t>
      </w:r>
      <w:r w:rsidR="00897483" w:rsidRPr="73DB490F">
        <w:t xml:space="preserve">. </w:t>
      </w:r>
      <w:r w:rsidR="00C95913" w:rsidRPr="73DB490F">
        <w:t xml:space="preserve">Fyrir stærstan hóp aflandskrónueigenda </w:t>
      </w:r>
      <w:r w:rsidR="00FE6444" w:rsidRPr="73DB490F">
        <w:t xml:space="preserve">felst losun eignanna í </w:t>
      </w:r>
      <w:r w:rsidR="003B64D4" w:rsidRPr="73DB490F">
        <w:t xml:space="preserve">kaupum á erlendum gjaldeyri sem flytja skal á reikning erlendis. Þeir aflandskrónueigendur sem vilja </w:t>
      </w:r>
      <w:r w:rsidR="00DF4AB4" w:rsidRPr="73DB490F">
        <w:t>áfram fjárfesta</w:t>
      </w:r>
      <w:r w:rsidR="003B64D4" w:rsidRPr="73DB490F">
        <w:t xml:space="preserve"> hér á landi þurfa því að flytja </w:t>
      </w:r>
      <w:r w:rsidR="009D38A4" w:rsidRPr="73DB490F">
        <w:t>gjaldeyri aftur</w:t>
      </w:r>
      <w:r w:rsidR="000F7D81" w:rsidRPr="73DB490F">
        <w:t xml:space="preserve"> til </w:t>
      </w:r>
      <w:r w:rsidR="009D38A4" w:rsidRPr="73DB490F">
        <w:t>landsins</w:t>
      </w:r>
      <w:r w:rsidR="000F7D81" w:rsidRPr="73DB490F">
        <w:t xml:space="preserve"> og skipta í krónur til að fjárfesta á nýjan leik. Í þessu felst einhver viðskiptakostnaður. </w:t>
      </w:r>
      <w:r w:rsidR="005A4A70" w:rsidRPr="73DB490F">
        <w:t xml:space="preserve">Við brottfall </w:t>
      </w:r>
      <w:r w:rsidR="00D26F18" w:rsidRPr="73DB490F">
        <w:t>laga nr.</w:t>
      </w:r>
      <w:r w:rsidR="005A4A70" w:rsidRPr="73DB490F">
        <w:t xml:space="preserve"> </w:t>
      </w:r>
      <w:r w:rsidR="009D38A4" w:rsidRPr="73DB490F">
        <w:t>37/2016</w:t>
      </w:r>
      <w:r w:rsidR="00004306" w:rsidRPr="73DB490F">
        <w:t xml:space="preserve"> </w:t>
      </w:r>
      <w:r w:rsidR="00792293" w:rsidRPr="73DB490F">
        <w:t>verða engar tak</w:t>
      </w:r>
      <w:r w:rsidR="00A40A6C" w:rsidRPr="73DB490F">
        <w:t xml:space="preserve">markanir á </w:t>
      </w:r>
      <w:r w:rsidR="005A6DF7" w:rsidRPr="73DB490F">
        <w:t>aflandskrónueignum eða ráðstöfun þeirra</w:t>
      </w:r>
      <w:r w:rsidR="00271C41" w:rsidRPr="73DB490F">
        <w:t xml:space="preserve"> og re</w:t>
      </w:r>
      <w:r w:rsidR="004C0D96" w:rsidRPr="73DB490F">
        <w:t>nna aflands- og álandsmarkaður því saman í einn markað</w:t>
      </w:r>
      <w:r w:rsidR="005A6DF7" w:rsidRPr="73DB490F">
        <w:t xml:space="preserve">. </w:t>
      </w:r>
    </w:p>
    <w:p w14:paraId="412D7EFA" w14:textId="77777777" w:rsidR="00C044EC" w:rsidRPr="00F76450" w:rsidRDefault="00C044EC" w:rsidP="00F178DA">
      <w:pPr>
        <w:ind w:firstLine="0"/>
        <w:rPr>
          <w:rFonts w:eastAsia="Times New Roman"/>
        </w:rPr>
      </w:pPr>
    </w:p>
    <w:p w14:paraId="3608C5BA" w14:textId="0DA9A681" w:rsidR="00C044EC" w:rsidRPr="00F76450" w:rsidRDefault="00C044EC" w:rsidP="00F76450">
      <w:pPr>
        <w:pStyle w:val="Millifyrirsgn2"/>
        <w:rPr>
          <w:rFonts w:eastAsia="Times New Roman"/>
        </w:rPr>
      </w:pPr>
      <w:r w:rsidRPr="009A2927">
        <w:t xml:space="preserve">Áhrif á </w:t>
      </w:r>
      <w:r w:rsidR="006F68F7" w:rsidRPr="00F76450">
        <w:rPr>
          <w:rFonts w:eastAsia="Times New Roman"/>
        </w:rPr>
        <w:t>stjórnvöld</w:t>
      </w:r>
    </w:p>
    <w:p w14:paraId="01EECF3B" w14:textId="26160353" w:rsidR="00D0405B" w:rsidRDefault="000C285D" w:rsidP="00F76450">
      <w:pPr>
        <w:rPr>
          <w:rFonts w:eastAsia="Times New Roman"/>
        </w:rPr>
      </w:pPr>
      <w:r w:rsidRPr="73DB490F">
        <w:t xml:space="preserve">Lagt er til </w:t>
      </w:r>
      <w:r w:rsidR="00F818CB" w:rsidRPr="73DB490F">
        <w:t xml:space="preserve">óbreytt fyrirkomulag frá gildandi lögum um að Seðlabanki Íslands </w:t>
      </w:r>
      <w:r w:rsidR="00BF3BD3" w:rsidRPr="73DB490F">
        <w:t xml:space="preserve">fari með eftirlit með gjaldeyrismálum hér á landi. </w:t>
      </w:r>
      <w:r w:rsidR="00C109DE" w:rsidRPr="73DB490F">
        <w:t xml:space="preserve">Skyldur hans og heimildir í frumvarpinu </w:t>
      </w:r>
      <w:r w:rsidR="00F02F11" w:rsidRPr="73DB490F">
        <w:t>verði</w:t>
      </w:r>
      <w:r w:rsidR="00C109DE" w:rsidRPr="73DB490F">
        <w:t xml:space="preserve"> </w:t>
      </w:r>
      <w:r w:rsidR="00F02F11" w:rsidRPr="73DB490F">
        <w:t>því lítið breyttar frá</w:t>
      </w:r>
      <w:r w:rsidR="00C109DE" w:rsidRPr="73DB490F">
        <w:t xml:space="preserve"> því sem </w:t>
      </w:r>
      <w:r w:rsidR="00F02F11" w:rsidRPr="73DB490F">
        <w:t>nú er</w:t>
      </w:r>
      <w:r w:rsidR="00C109DE" w:rsidRPr="73DB490F">
        <w:t>.</w:t>
      </w:r>
    </w:p>
    <w:p w14:paraId="2AD8D6D8" w14:textId="3CD93215" w:rsidR="00DF609B" w:rsidRDefault="00DF609B" w:rsidP="00F76450">
      <w:pPr>
        <w:rPr>
          <w:rFonts w:eastAsia="Times New Roman"/>
        </w:rPr>
      </w:pPr>
      <w:r w:rsidRPr="73DB490F">
        <w:t>Í frumvarpinu er lagt til að</w:t>
      </w:r>
      <w:r w:rsidRPr="00F76450">
        <w:t xml:space="preserve"> lögregla, skattyfirvöld og Hagstofa Íslands skuli hafa aðgang að þeim upplýsingum sem Seðlabankinn safnar um </w:t>
      </w:r>
      <w:r w:rsidR="0096307F" w:rsidRPr="00F76450">
        <w:t>þau viðskipti sem frumvarpið nær til</w:t>
      </w:r>
      <w:r w:rsidRPr="00F76450">
        <w:t>.</w:t>
      </w:r>
      <w:r w:rsidR="005B04BA" w:rsidRPr="00F76450">
        <w:t xml:space="preserve"> Upplýsingarnar megi nýta</w:t>
      </w:r>
      <w:r w:rsidRPr="00F76450">
        <w:t xml:space="preserve"> hvort sem er í þágu almenns eftirlits eða rannsókna einstakra mála. </w:t>
      </w:r>
      <w:r w:rsidR="00D81B69" w:rsidRPr="00F76450">
        <w:t>Verði frumvarpið að lögum verður um að ræða töluverða breytingu á aðgengi þessara st</w:t>
      </w:r>
      <w:r w:rsidR="00CA6E7B" w:rsidRPr="00F76450">
        <w:t>j</w:t>
      </w:r>
      <w:r w:rsidR="00D81B69" w:rsidRPr="00F76450">
        <w:t>órnvalda að upplýsingum sem kunna að gagnast þeim til þess að sinna lögbundnu</w:t>
      </w:r>
      <w:r w:rsidR="00671B06" w:rsidRPr="00F76450">
        <w:t>m</w:t>
      </w:r>
      <w:r w:rsidR="00D81B69" w:rsidRPr="00F76450">
        <w:t xml:space="preserve"> hlutverk</w:t>
      </w:r>
      <w:r w:rsidR="00671B06" w:rsidRPr="00F76450">
        <w:t>um</w:t>
      </w:r>
      <w:r w:rsidR="00D81B69" w:rsidRPr="00F76450">
        <w:t xml:space="preserve"> sínu.</w:t>
      </w:r>
    </w:p>
    <w:p w14:paraId="2514D269" w14:textId="77777777" w:rsidR="00DF609B" w:rsidRPr="00F76450" w:rsidRDefault="00DF609B" w:rsidP="00F178DA">
      <w:pPr>
        <w:ind w:firstLine="0"/>
        <w:rPr>
          <w:rFonts w:eastAsia="Times New Roman"/>
        </w:rPr>
      </w:pPr>
    </w:p>
    <w:p w14:paraId="5647B8DA" w14:textId="489282E3" w:rsidR="006F68F7" w:rsidRPr="00F76450" w:rsidRDefault="006F68F7" w:rsidP="00F178DA">
      <w:pPr>
        <w:ind w:firstLine="0"/>
        <w:rPr>
          <w:rFonts w:eastAsia="Times New Roman"/>
          <w:i/>
        </w:rPr>
      </w:pPr>
      <w:r w:rsidRPr="00F76450">
        <w:rPr>
          <w:rFonts w:eastAsia="Times New Roman"/>
          <w:i/>
        </w:rPr>
        <w:t>Áhrif á ríkissjóð</w:t>
      </w:r>
    </w:p>
    <w:p w14:paraId="7D16D1A9" w14:textId="6B91EFCE" w:rsidR="00D0405B" w:rsidRDefault="00D3117A" w:rsidP="00F178DA">
      <w:pPr>
        <w:ind w:firstLine="0"/>
        <w:rPr>
          <w:rFonts w:eastAsia="Times New Roman"/>
        </w:rPr>
      </w:pPr>
      <w:r>
        <w:rPr>
          <w:i/>
          <w:iCs/>
        </w:rPr>
        <w:tab/>
      </w:r>
      <w:r w:rsidRPr="00F76450">
        <w:rPr>
          <w:rFonts w:eastAsia="Times New Roman"/>
        </w:rPr>
        <w:t xml:space="preserve">Fyrirséð áhrif á </w:t>
      </w:r>
      <w:r w:rsidR="00B26894" w:rsidRPr="00F76450">
        <w:rPr>
          <w:rFonts w:eastAsia="Times New Roman"/>
        </w:rPr>
        <w:t>rí</w:t>
      </w:r>
      <w:r w:rsidRPr="00F76450">
        <w:rPr>
          <w:rFonts w:eastAsia="Times New Roman"/>
        </w:rPr>
        <w:t xml:space="preserve">kissjóð af samþykkt frumvarpsins eru </w:t>
      </w:r>
      <w:r w:rsidR="00B26894" w:rsidRPr="00F76450">
        <w:rPr>
          <w:rFonts w:eastAsia="Times New Roman"/>
        </w:rPr>
        <w:t>engin.</w:t>
      </w:r>
    </w:p>
    <w:p w14:paraId="393871D5" w14:textId="77777777" w:rsidR="00D0740D" w:rsidRPr="00F76450" w:rsidRDefault="00D0740D" w:rsidP="00EF2958">
      <w:pPr>
        <w:ind w:firstLine="0"/>
        <w:rPr>
          <w:rFonts w:eastAsia="Times New Roman"/>
        </w:rPr>
      </w:pPr>
    </w:p>
    <w:p w14:paraId="4573CF25" w14:textId="2EA6BD7A" w:rsidR="00E71F27" w:rsidRDefault="00E71F27" w:rsidP="00E71F27">
      <w:pPr>
        <w:pStyle w:val="Greinarfyrirsgn"/>
        <w:rPr>
          <w:rFonts w:eastAsia="Times New Roman"/>
        </w:rPr>
      </w:pPr>
      <w:r w:rsidRPr="00F76450">
        <w:rPr>
          <w:rFonts w:eastAsia="Times New Roman"/>
        </w:rPr>
        <w:t>Um einstakar greinar frumvarpsins.</w:t>
      </w:r>
    </w:p>
    <w:bookmarkEnd w:id="2"/>
    <w:p w14:paraId="4655D081" w14:textId="2EA6BD7A" w:rsidR="5563A796" w:rsidRDefault="5563A796" w:rsidP="03622673">
      <w:pPr>
        <w:pStyle w:val="Greinarnmer"/>
      </w:pPr>
      <w:r>
        <w:t>Um 1. gr.</w:t>
      </w:r>
    </w:p>
    <w:p w14:paraId="0C9A9FB8" w14:textId="5C7065C6" w:rsidR="5563A796" w:rsidRDefault="5563A796" w:rsidP="03622673">
      <w:pPr>
        <w:rPr>
          <w:rFonts w:eastAsia="Times New Roman"/>
        </w:rPr>
      </w:pPr>
      <w:r w:rsidRPr="234DFA6C">
        <w:rPr>
          <w:rFonts w:eastAsia="Times New Roman"/>
        </w:rPr>
        <w:t xml:space="preserve">Í greininni er sett fram sú meginregla laganna að viðskipti skuli jafnan vera frjáls. Með þeim hætti er greitt fyrir fjárfestingum og öðrum viðskiptum og stuðlað að skilvirkri nýtingu fjármagns, hagkvæmri áhættudreifingu og tækniframförum. Óheft gjaldeyrisviðskipti, greiðslur á milli landa og fjármagnshreyfingar samræmast einnig þjóðréttarlegum skuldbindingum Íslands líkt og greint er frá í 4. kafla almennra athugasemda hér framar. Á hinn bóginn kveður meginreglan á um heimild til að grípa til ráðstafana er varða gjaldeyrisviðskipti, greiðslur á milli landa og fjármagnshreyfingar ef slík viðskipti eru talin geta leitt til alvarlegrar röskunar á stöðugleika í gengis- og peningamálum fjármálastöðugleika. Með stöðugleika í gengis- og peningamálum er vísað til þess að framangreind viðskipti leiði ekki til sveiflna sem eru verulega umfram hagkvæma aðlögun </w:t>
      </w:r>
      <w:r w:rsidR="0EF2A0CB" w:rsidRPr="234DFA6C">
        <w:rPr>
          <w:rFonts w:eastAsia="Times New Roman"/>
        </w:rPr>
        <w:t xml:space="preserve">þjóðarbúskapsins </w:t>
      </w:r>
      <w:r w:rsidRPr="234DFA6C">
        <w:rPr>
          <w:rFonts w:eastAsia="Times New Roman"/>
        </w:rPr>
        <w:t>að breyttum efnahagshorfum og  svigrúm sjálfstæðrar peningastefnu til að bregðast við þeim</w:t>
      </w:r>
      <w:r w:rsidR="5D53BCF0" w:rsidRPr="234DFA6C">
        <w:rPr>
          <w:rFonts w:eastAsia="Times New Roman"/>
        </w:rPr>
        <w:t xml:space="preserve"> aðstæðum sé ekki verulega skert</w:t>
      </w:r>
      <w:r w:rsidRPr="234DFA6C">
        <w:rPr>
          <w:rFonts w:eastAsia="Times New Roman"/>
        </w:rPr>
        <w:t xml:space="preserve">. Með fjármálastöðugleika er vísað til þess að ekki </w:t>
      </w:r>
      <w:r w:rsidR="68165D6E" w:rsidRPr="234DFA6C">
        <w:rPr>
          <w:rFonts w:eastAsia="Times New Roman"/>
        </w:rPr>
        <w:t>hafi orðið</w:t>
      </w:r>
      <w:r w:rsidRPr="234DFA6C">
        <w:rPr>
          <w:rFonts w:eastAsia="Times New Roman"/>
        </w:rPr>
        <w:t xml:space="preserve"> veruleg truflun á starfsemi fjármálakerfisins og það búi </w:t>
      </w:r>
      <w:r w:rsidR="1966C304" w:rsidRPr="234DFA6C">
        <w:rPr>
          <w:rFonts w:eastAsia="Times New Roman"/>
        </w:rPr>
        <w:t xml:space="preserve">enn </w:t>
      </w:r>
      <w:r w:rsidRPr="234DFA6C">
        <w:rPr>
          <w:rFonts w:eastAsia="Times New Roman"/>
        </w:rPr>
        <w:t>yfir nægum viðnámsþrótti til að þola áföll og ójafnvægi án þess að veruleg neikvæð áhrif verði í miðlun fjármagns og greiðslna og dreifingu áhættu. Frá ráðstöfunum er greint í II. og III. kafla frumvarpsins. Í II. kafla eru settar fram ráðstafanir í þágu þjóðhagsvarúðar sem er ætlað að koma í veg fyrir að uppbyggingu kerfislegrar áhættu tengdri fjármagnshreyfingum. Í III. kafla eru settar fram ráðstafanir til að bregðast við neyðaraðstæðum þegar veruleg hætta er á að fjármálastöðugleika verði raskað af völdum óheftra fjármagnshreyfinga.</w:t>
      </w:r>
    </w:p>
    <w:p w14:paraId="3EF6FB0C" w14:textId="0EFE31CA" w:rsidR="5563A796" w:rsidRDefault="5563A796" w:rsidP="03622673">
      <w:pPr>
        <w:rPr>
          <w:rFonts w:eastAsia="Times New Roman"/>
        </w:rPr>
      </w:pPr>
      <w:r w:rsidRPr="1687A1AE">
        <w:rPr>
          <w:rFonts w:eastAsia="Times New Roman"/>
        </w:rPr>
        <w:t>Um er að ræða ákvæði svipaðs efnis og nú er í 2. gr. laga um gjaldeyrismál. Þó er lagt til að meginreglan um frelsi til gjaldeyrisviðskipta í ákvæðinu vísi ekki aðeins til inn- og útflutnings vöru og þjónustu eins og í gildandi lögum heldur verði hún almenn. Frávik frá meginreglunni verða ekki ákveðin nema með lögum og stjórnvaldsfyrirmælum sem hafa stoð í lögum.</w:t>
      </w:r>
    </w:p>
    <w:p w14:paraId="0540B3E5" w14:textId="606C34E0" w:rsidR="52CBEF14" w:rsidRDefault="52CBEF14" w:rsidP="0100FF9B">
      <w:pPr>
        <w:pStyle w:val="Greinarnmer"/>
      </w:pPr>
      <w:r>
        <w:t>Um 2. gr.</w:t>
      </w:r>
    </w:p>
    <w:p w14:paraId="25B5B4A3" w14:textId="617E1E5D" w:rsidR="52CBEF14" w:rsidRDefault="52CBEF14" w:rsidP="0100FF9B">
      <w:pPr>
        <w:pStyle w:val="Textiathugasemdar"/>
        <w:rPr>
          <w:rFonts w:eastAsia="Times New Roman"/>
          <w:sz w:val="21"/>
          <w:szCs w:val="21"/>
        </w:rPr>
      </w:pPr>
      <w:r w:rsidRPr="471E774A">
        <w:rPr>
          <w:rFonts w:eastAsia="Times New Roman"/>
          <w:i/>
          <w:iCs/>
        </w:rPr>
        <w:t>Um 1. tölul. (</w:t>
      </w:r>
      <w:r w:rsidRPr="471E774A">
        <w:rPr>
          <w:rFonts w:eastAsia="Times New Roman"/>
          <w:i/>
          <w:iCs/>
          <w:sz w:val="21"/>
          <w:szCs w:val="21"/>
        </w:rPr>
        <w:t xml:space="preserve">Erlendur aðili) </w:t>
      </w:r>
      <w:r w:rsidRPr="471E774A">
        <w:rPr>
          <w:rFonts w:eastAsia="Times New Roman"/>
          <w:sz w:val="21"/>
          <w:szCs w:val="21"/>
        </w:rPr>
        <w:t>Hugtakið erlendur aðili er skilgreint með neikvæðum hætti og merkir alla aðra aðila, einstaklinga og lögaðila, en þá sem teljast til innlendra aðila. Útibú innlendra lögaðila erlendis teljast til erlendra aðila og felur það í sér breytingu frá skilgreiningu hugtaksins í gildandi lögum, þar sem slík útibú hafa talist innlendir aðilar. Útibú erlendra lögaðila hér á landi hafa aftur á móti talist innlendir aðilar. Með breytingunni er nú samræmi milli skilgreininga á innlendum og erlendum aðilum með tilliti til útbúa þannig að það hvort útibú telst innlendur eða erlendur aðili ræðst af staðsetningu útibúsins óháð heimilisfesti þess lögaðila sem útibú tilheyrir. Með þeim hætti telst yfirfærsla eða flutningur fjármuna milli lögaðila og útibús hans í öðru landi til fjármagnshreyfingar eða greiðslu á milli landa í skilningi laganna og þannig skerpt á skilum milli lögaðila og útibús hans í öðru landi. Með útibúi er átt við fasta starfsstöð lögaðila utan höfuðstöðva hans sem er ekki sjálfstæður lögaðili. Almennt ber að skrá útibú erlendra aðila hér á landi með formlegum hætti samkvæmt lögum, sbr. til dæmis XVI. kafla hlutafélagalaga, nr. 2/1995, XVI. kafla einkahlutafélagalaga, nr. 138/1994, og V. kafla laga um fjármálafyrirtæki, nr. 161/2002.</w:t>
      </w:r>
    </w:p>
    <w:p w14:paraId="2E51D378" w14:textId="2DC36D0A" w:rsidR="52CBEF14" w:rsidRDefault="52CBEF14" w:rsidP="0100FF9B">
      <w:pPr>
        <w:pStyle w:val="Textiathugasemdar"/>
        <w:rPr>
          <w:rFonts w:eastAsia="Times New Roman"/>
          <w:sz w:val="21"/>
          <w:szCs w:val="21"/>
        </w:rPr>
      </w:pPr>
      <w:r w:rsidRPr="45A17C16">
        <w:rPr>
          <w:rFonts w:eastAsia="Times New Roman"/>
          <w:i/>
          <w:iCs/>
          <w:sz w:val="21"/>
          <w:szCs w:val="21"/>
        </w:rPr>
        <w:t>Um 2. tölul. (Erlendur gjaldeyrir)</w:t>
      </w:r>
      <w:r w:rsidRPr="45A17C16">
        <w:rPr>
          <w:rFonts w:eastAsia="Times New Roman"/>
          <w:sz w:val="21"/>
          <w:szCs w:val="21"/>
        </w:rPr>
        <w:t xml:space="preserve"> </w:t>
      </w:r>
      <w:r w:rsidR="0C9D3073" w:rsidRPr="45A17C16">
        <w:rPr>
          <w:rFonts w:eastAsia="Times New Roman"/>
          <w:sz w:val="21"/>
          <w:szCs w:val="21"/>
        </w:rPr>
        <w:t xml:space="preserve">Skilgreining hugtaksins er efnislega óbreytt frá núgildandi lögum en í skilgreiningu hugtaksins er </w:t>
      </w:r>
      <w:r w:rsidRPr="45A17C16">
        <w:rPr>
          <w:rFonts w:eastAsia="Times New Roman"/>
          <w:sz w:val="21"/>
          <w:szCs w:val="21"/>
        </w:rPr>
        <w:t xml:space="preserve">nú tilgreint sérstaklega að innstæður og </w:t>
      </w:r>
      <w:r w:rsidRPr="45A17C16">
        <w:rPr>
          <w:rFonts w:eastAsia="Times New Roman"/>
          <w:sz w:val="21"/>
          <w:szCs w:val="21"/>
        </w:rPr>
        <w:lastRenderedPageBreak/>
        <w:t>rafeyrir í erlendum gjaldmiðli falli undir hugtakið. Innstæður og rafeyrir eru talin til annarra greiðslufyrirmæla samkvæmt núgildandi lögum og því er ekki um efnisbreytingu að ræða en talið skýrara að tilgreina þau sérstaklega.</w:t>
      </w:r>
    </w:p>
    <w:p w14:paraId="19919E12" w14:textId="3F61C998" w:rsidR="52CBEF14" w:rsidRDefault="52CBEF14" w:rsidP="0100FF9B">
      <w:pPr>
        <w:rPr>
          <w:rFonts w:eastAsia="Times New Roman"/>
        </w:rPr>
      </w:pPr>
      <w:r w:rsidRPr="471E774A">
        <w:rPr>
          <w:rFonts w:eastAsia="Times New Roman"/>
          <w:i/>
          <w:iCs/>
        </w:rPr>
        <w:t>Um 3. og 4. tölul. (Fjármagnshreyfing á milli landa og greiðsla á milli landa)</w:t>
      </w:r>
      <w:r w:rsidRPr="471E774A">
        <w:rPr>
          <w:rFonts w:eastAsia="Times New Roman"/>
        </w:rPr>
        <w:t xml:space="preserve"> Hugtökin fjármagnshreyfing á milli landa (e. cross-border movement of capital) og greiðsla á milli landa (e. cross-border payments) taka mið af skilgreiningum Alþjóðagjaldeyrissjóðsins (AGS) um uppgjör greiðslujafnaðar (e. balance of payments). Greiðslujöfnuður skiptist í fjármagnsjöfnuð (e. financial account), viðskiptajöfnuð (e. current account) og jöfnuð fjárframlaga (e. capital account). Fjármagnsjöfnuður mælir viðskipti innlendra og erlendra aðila með fjármálalegar eignir og skuldir, t.d. fjárfestingu innlendra aðila erlendis og fjárfestingu erlendra aðila hérlendis. Hann skiptist svo í undirflokka s.s. beina fjárfestingu og verðbréfaviðskipti. Viðskiptajöfnuður mælir út- og innflutning vöru og þjónustu ásamt þáttatekjum og rekstrarframlögum. Jöfnuður fjárframlaga mælir fjármagnstilfærslur sem eru án endurgjalds t.d. styrki og eftirgjöf skulda. Í frumvarpinu er gerður greinarmunur á fjárflæði á milli landa sem flokkast undir fjármagnsjöfnuð eða jöfnuð fjárframlaga (fjármagnshreyfingar á milli landa) og undir viðskiptajöfnuð (greiðslur á milli landa). Hliðstæður greinarmunur er gerður í 40. og 41. gr. samnings um Evrópska efnahagssvæðið, sbr. lög um Evrópska efnahagssvæðið, nr. 2/1993.</w:t>
      </w:r>
    </w:p>
    <w:p w14:paraId="6C39FB33" w14:textId="109FF2C4" w:rsidR="52CBEF14" w:rsidRDefault="52CBEF14" w:rsidP="0100FF9B">
      <w:pPr>
        <w:rPr>
          <w:rFonts w:eastAsia="Times New Roman"/>
        </w:rPr>
      </w:pPr>
      <w:r w:rsidRPr="471E774A">
        <w:rPr>
          <w:rFonts w:eastAsia="Times New Roman"/>
        </w:rPr>
        <w:t xml:space="preserve">Það sem einkum greinir á milli fjármagnshreyfinga á milli landa og greiðslna á milli landa er tilgangur eða eðli hreyfingarinnar, þar sem fjármagnshreyfing vísar til hreyfingar vegna viðskipta og annarra lögskipta sem teljast til fjármagnsjafnaðar eða jafnaðar fjárframlaga og greiðslur vísa til hreyfingar vegna viðskipta og annarra lögskipta sem teljast til viðskiptajafnaðar. Felur þessi aðgreining í sér breytingu á merkingu hugtaksins „fjármagnshreyfing á milli landa“ eins það hefur verið notað jöfnum höndum í ákvæðum núgildandi laga til þess að merkja hvort sem er. Undir fjármagnsjöfnuð falla t.d. innstæðuflutningar, viðskipti og hreyfingar vegna verðbréfa (s.s. hlutabréf og skuldabréf), hlutafjár, hlutdeildarskírteina í verðbréfa- og fjárfestingarsjóðum, peningamarkaðsskjala og annarra fjármálagerninga, lánaskuldbindinga og uppgjörs þeirra, ábyrgðarskuldbindinga, framvirkra viðskiptasamninga, afleiðusamninga og annarra samninga með afleiðuþáttum, valréttarsamninga, gjaldmiðla- og vaxtaskiptasamninga, eignarréttinda yfir fasteignum, peningakrafna og annarra kröfuréttinda, einkaleyfa og annarra hugverkaréttinda, peningakrafna og annarra sambærilegra kröfuréttinda o.s.frv. Undir greiðslujöfnuð falla hreyfingar fjármuna vegna vöru- og þjónustuviðskipta og þáttatekjur, svo sem greiðsla arðs, samningsbundinna afborgana, vaxta og verðbóta af lánum og skuldabréfum, gjafir og styrkir o.s.frv. Við nánari túlkun á hugtökunum fjármagnshreyfingu og greiðslu er nauðsynlegt að líta til alþjóðasamninga og -sáttmála sem Ísland er aðili að auk alþjóðlegra viðurkenndra staðla um uppgjör greiðslujafnaðar, einkum greiðslujafnaðarhandbókar (e. Balance of Payments Manual) sem AGS gefur út og vinnur í samvinnu við aðildarríki sín og aðrar alþjóðastofnanir, þ.m.t. Hagstofu Evrópusambandsins, OECD, Sameinuðu þjóðirnar og Alþjóðabankann. </w:t>
      </w:r>
    </w:p>
    <w:p w14:paraId="30A3D359" w14:textId="4748BF18" w:rsidR="52CBEF14" w:rsidRDefault="52CBEF14" w:rsidP="0100FF9B">
      <w:pPr>
        <w:rPr>
          <w:rFonts w:eastAsia="Times New Roman"/>
        </w:rPr>
      </w:pPr>
      <w:r w:rsidRPr="471E774A">
        <w:rPr>
          <w:rFonts w:eastAsia="Times New Roman"/>
        </w:rPr>
        <w:t xml:space="preserve">Með orðalaginu „á milli landa“ er vísað til yfirfærslu eða flutnings fjármuna yfir landamæri annars vegar og á milli innlendra og erlendra aðila án tillits til landamæra hins vegar. Þessi hugtakanotkun er óbreytt frá ákvæðum núgildandi laga og í samræmi við alþjóðlegar viðmiðunarreglur. Sem dæmi felur yfirfærsla á innstæðum og verðbréfum milli reikninga í innlendri fjármálastofnun og reikninga í erlendri fjármálastofnun í sér hreyfingu á milli landa og gildir þá einu hvort verið er að færa fjármuni á milli reikninga í eigu mismunandi eða sama aðila. Að sama skapi felur yfirfærsla eða flutningur á fjármunum á milli innlendra og erlendra aðila eftir atvikum í sér fjármagnshreyfingu eða greiðslu á milli landa, óháð því hvort þau fari </w:t>
      </w:r>
      <w:r w:rsidRPr="471E774A">
        <w:rPr>
          <w:rFonts w:eastAsia="Times New Roman"/>
        </w:rPr>
        <w:lastRenderedPageBreak/>
        <w:t xml:space="preserve">til eða frá landinu. Jafnvel þótt innlendur aðili og útibú hans erlendis séu einn og sami lögaðilinn, er erlenda útibúið erlendur aðili í skilningi frumvarpsins og þannig telst yfirfærsla eða flutningur fjármuna á milli þeirra vera eftir atvikum fjármagnshreyfing eða greiðsla á milli landa. Hið sama á við um yfirfærslu eða flutning fjármuna á milli erlends aðila og útibús hans á Íslandi. </w:t>
      </w:r>
    </w:p>
    <w:p w14:paraId="05AEFDDE" w14:textId="06E800A1" w:rsidR="52CBEF14" w:rsidRDefault="52CBEF14" w:rsidP="0100FF9B">
      <w:pPr>
        <w:rPr>
          <w:rFonts w:eastAsia="Times New Roman"/>
        </w:rPr>
      </w:pPr>
      <w:r w:rsidRPr="471E774A">
        <w:rPr>
          <w:rFonts w:eastAsia="Times New Roman"/>
          <w:i/>
          <w:iCs/>
        </w:rPr>
        <w:t>Um 5. tölul. (Gjaldeyrisviðskipti)</w:t>
      </w:r>
      <w:r w:rsidRPr="471E774A">
        <w:rPr>
          <w:rFonts w:eastAsia="Times New Roman"/>
        </w:rPr>
        <w:t xml:space="preserve"> Skýring hugtaksins er efnislega óbreytt frá núgildandi lögum. Með reikningsviðskiptum sem eru ígildi gjaldeyrisviðskipta er átt við viðskipti með gjaldeyri þar sem endurgjald greiðist eftir afhendingu og því stofnast krafa milli aðila. Sem dæmi má nefna viðskipti innan samstæðu þar sem móðurfélag efnir skuldbindingu dótturfélags í erlendum gjaldeyri gegn kröfu í innlendum gjaldeyri á dótturfélagið.</w:t>
      </w:r>
    </w:p>
    <w:p w14:paraId="161ECCAC" w14:textId="0D67DBA0" w:rsidR="52CBEF14" w:rsidRDefault="52CBEF14" w:rsidP="0100FF9B">
      <w:pPr>
        <w:pStyle w:val="Textiathugasemdar"/>
        <w:rPr>
          <w:rFonts w:eastAsia="Times New Roman"/>
          <w:sz w:val="21"/>
          <w:szCs w:val="21"/>
        </w:rPr>
      </w:pPr>
      <w:r w:rsidRPr="471E774A">
        <w:rPr>
          <w:rFonts w:eastAsia="Times New Roman"/>
          <w:i/>
          <w:iCs/>
          <w:sz w:val="21"/>
          <w:szCs w:val="21"/>
        </w:rPr>
        <w:t>Um 6. tölul. (Innlendur aðili)</w:t>
      </w:r>
      <w:r w:rsidRPr="471E774A">
        <w:rPr>
          <w:rFonts w:eastAsia="Times New Roman"/>
          <w:sz w:val="21"/>
          <w:szCs w:val="21"/>
        </w:rPr>
        <w:t xml:space="preserve"> Einstaklingur telst samkvæmt frumvarpinu innlendur aðili ef hann á lögheimili hér á landi. Í núgildandi lögum er miðað við fasta búsetu einstaklinga en í frumvarpinu er lagt til að miðað verði við lögheimili. Samkvæmt 2. gr. laga nr. 80/2018 um lögheimili og aðsetur er lögheimili almennt sá staður þar sem einstaklingur hefur fasta búsetu og er breytingin því óveruleg. Breytingin er í samræmi við framkvæmd núgildandi laga þar sem miðað hefur verið við skráningu á lögheimili við mat á því hvar einstaklingur hefur fasta búsetu. Í skilgreiningu hugtaksins í núgildandi lögum er tilgreint sérstaklega að íslenskir ríkisborgarar sem gegna störfum erlendis fyrir ríkið eða hjá alþjóðastofnunum og skyldulið þeirra teljist innlendir aðilar. Þeir eiga lögheimili hér á landi skv. 10. gr. laga um lögheimili, nr. 80/2018, og því verður óþarft að tilgreina þá sérstaklega í ákvæðinu verði það látið miðast við lögheimili í stað fastrar búsetu.</w:t>
      </w:r>
    </w:p>
    <w:p w14:paraId="25EE479C" w14:textId="15CFEB20" w:rsidR="52CBEF14" w:rsidRDefault="52CBEF14" w:rsidP="0100FF9B">
      <w:pPr>
        <w:pStyle w:val="Textiathugasemdar"/>
        <w:rPr>
          <w:rFonts w:eastAsia="Times New Roman"/>
          <w:sz w:val="21"/>
          <w:szCs w:val="21"/>
        </w:rPr>
      </w:pPr>
      <w:r w:rsidRPr="471E774A">
        <w:rPr>
          <w:rFonts w:eastAsia="Times New Roman"/>
          <w:sz w:val="21"/>
          <w:szCs w:val="21"/>
        </w:rPr>
        <w:t>Lögaðili telst samkvæmt frumvarpinu innlendur aðili ef hann er skráður til heimilis á Íslandi, telur heimili sitt á Íslandi samkvæmt samþykktum sínum eða ef raunveruleg framkvæmdastjórn hans er hér á landi. Afmörkunin er því hliðstæð 1. tölul. 2. mgr. 2. gr. laga um tekjuskatt, nr. 90/2003, sem tekur mið af skilgreiningum og stöðlum Efnahags- og framfarastofnunarinnar um heimilisfesti lögaðila. Lögaðili telst hafa raunverulega framkvæmdastjórn sína hér á landi ef þau sem taka raunverulega ákvarðanir um rekstur hans eru staðsett hér á landi.  Með útibúi er átt við fasta starfsstöð lögaðila utan höfuðstöðva hans sem er ekki sjálfstæður lögaðili. Almennt ber að skrá útibú erlendra aðila hér á landi með formlegum hætti samkvæmt lögum, sbr. til dæmis XVI. kafla hlutafélagalaga, nr. 2/1995, XVI. kafla einkahlutafélagalaga, nr. 138/1994, og V. kafla laga um fjármálafyrirtæki, nr. 161/2002.</w:t>
      </w:r>
    </w:p>
    <w:p w14:paraId="53276CDE" w14:textId="5EB98889" w:rsidR="52CBEF14" w:rsidRDefault="52CBEF14" w:rsidP="0100FF9B">
      <w:pPr>
        <w:pStyle w:val="Textiathugasemdar"/>
        <w:rPr>
          <w:rFonts w:eastAsia="Times New Roman"/>
          <w:sz w:val="21"/>
          <w:szCs w:val="21"/>
        </w:rPr>
      </w:pPr>
      <w:r w:rsidRPr="45A17C16">
        <w:rPr>
          <w:rFonts w:eastAsia="Times New Roman"/>
          <w:sz w:val="21"/>
          <w:szCs w:val="21"/>
        </w:rPr>
        <w:t xml:space="preserve"> </w:t>
      </w:r>
      <w:r w:rsidRPr="45A17C16">
        <w:rPr>
          <w:rFonts w:eastAsia="Times New Roman"/>
          <w:i/>
          <w:iCs/>
          <w:sz w:val="21"/>
          <w:szCs w:val="21"/>
        </w:rPr>
        <w:t>Um 7. tölul. (Innlendur gjaldeyrir)</w:t>
      </w:r>
      <w:r w:rsidRPr="45A17C16">
        <w:rPr>
          <w:rFonts w:eastAsia="Times New Roman"/>
          <w:sz w:val="21"/>
          <w:szCs w:val="21"/>
        </w:rPr>
        <w:t xml:space="preserve"> </w:t>
      </w:r>
      <w:commentRangeStart w:id="4"/>
      <w:commentRangeEnd w:id="4"/>
      <w:r w:rsidR="378F4DFF" w:rsidRPr="45A17C16">
        <w:rPr>
          <w:rFonts w:eastAsia="Times New Roman"/>
          <w:sz w:val="21"/>
          <w:szCs w:val="21"/>
        </w:rPr>
        <w:t>Skilgreining hugtaksins er efnislega óbreytt frá núgildandi lögum en í skilgreiningu hugtaksins er</w:t>
      </w:r>
      <w:r w:rsidRPr="45A17C16">
        <w:rPr>
          <w:rFonts w:eastAsia="Times New Roman"/>
          <w:sz w:val="21"/>
          <w:szCs w:val="21"/>
        </w:rPr>
        <w:t xml:space="preserve"> nú tilgreint sérstaklega að innstæður og rafeyrir í erlendum gjaldmiðli falli undir hugtakið. Innstæður og rafeyrir eru talin til annarra greiðslufyrirmæla samkvæmt núgildandi lögum og því er ekki um efnisbreytingu að ræða en talið skýrara að tilgreina þau sérstaklega.</w:t>
      </w:r>
    </w:p>
    <w:p w14:paraId="6F46CA21" w14:textId="2669CABB" w:rsidR="52CBEF14" w:rsidRDefault="52CBEF14" w:rsidP="0100FF9B">
      <w:pPr>
        <w:pStyle w:val="Textiathugasemdar"/>
        <w:rPr>
          <w:rFonts w:eastAsia="Times New Roman"/>
          <w:sz w:val="21"/>
          <w:szCs w:val="21"/>
        </w:rPr>
      </w:pPr>
      <w:r w:rsidRPr="471E774A">
        <w:rPr>
          <w:rFonts w:eastAsia="Times New Roman"/>
          <w:i/>
          <w:iCs/>
          <w:sz w:val="21"/>
          <w:szCs w:val="21"/>
        </w:rPr>
        <w:t>Um 8. tölul. (Milliganga um gjaldeyrisviðskipti)</w:t>
      </w:r>
      <w:r w:rsidRPr="471E774A">
        <w:rPr>
          <w:rFonts w:eastAsia="Times New Roman"/>
          <w:sz w:val="21"/>
          <w:szCs w:val="21"/>
        </w:rPr>
        <w:t xml:space="preserve"> Í milligöngu um gjaldeyrisviðskipti felst að koma á gjaldeyrisviðskiptum milli aðila gegn endurgjaldi eða að stunda gjaldeyrisviðskipti í atvinnuskyni fyrir eigin reikning eða gegn endurgjaldi. Með endurgjaldi er átt við að aðilar viðskiptanna, eða einhverjir á þeirra vegum, láti þeim sem hefur milligöngu um viðskiptin einhver verðmæti í té vegna þessa. Viðskiptin teljast einnig vera gegn endurgjaldi ef þau eru í tengslum við önnur viðskipti gegn endurgjaldi, t.d. ef um er að ræða gjaldeyrisviðskipti í tengslum við veitta ráðgjöf, jafnvel þó ekki sé reiknuð sérstök þóknun vegna milligöngunnar um gjaldeyrisviðskipti. Með atvinnuskyni er átt við að gjaldeyrisviðskiptin séu hluti af reglulegri og eðlilegri atvinnustarfsemi aðilans og tekur það ekki til tilfallandi gjaldeyrisviðskipta einstaklinga og lögaðila jafnvel þótt þau séu í tengslum við </w:t>
      </w:r>
      <w:r w:rsidRPr="471E774A">
        <w:rPr>
          <w:rFonts w:eastAsia="Times New Roman"/>
          <w:sz w:val="21"/>
          <w:szCs w:val="21"/>
        </w:rPr>
        <w:lastRenderedPageBreak/>
        <w:t xml:space="preserve">atvinnustarfsemi þeirra. </w:t>
      </w:r>
      <w:r w:rsidRPr="471E774A">
        <w:rPr>
          <w:rFonts w:eastAsia="Times New Roman"/>
        </w:rPr>
        <w:t xml:space="preserve"> </w:t>
      </w:r>
      <w:r w:rsidRPr="471E774A">
        <w:rPr>
          <w:rFonts w:eastAsia="Times New Roman"/>
          <w:sz w:val="21"/>
          <w:szCs w:val="21"/>
        </w:rPr>
        <w:t>Þá telst það ekki milliganga um gjaldeyrisviðskipti þegar greitt er fyrir vöru eða þjónustu með erlendum gjaldeyri.</w:t>
      </w:r>
    </w:p>
    <w:p w14:paraId="64D98B58" w14:textId="09CA4B73" w:rsidR="0100FF9B" w:rsidRDefault="0100FF9B" w:rsidP="0100FF9B">
      <w:pPr>
        <w:rPr>
          <w:rFonts w:eastAsia="Times New Roman"/>
        </w:rPr>
      </w:pPr>
    </w:p>
    <w:p w14:paraId="58069A6B" w14:textId="2EA6BD7A" w:rsidR="03622673" w:rsidRDefault="03622673" w:rsidP="03622673">
      <w:pPr>
        <w:rPr>
          <w:rFonts w:eastAsia="Times New Roman"/>
        </w:rPr>
      </w:pPr>
    </w:p>
    <w:p w14:paraId="3448AC9F" w14:textId="715EC7B7" w:rsidR="00A141B9" w:rsidRDefault="5563A796" w:rsidP="617C6C04">
      <w:pPr>
        <w:ind w:firstLine="0"/>
        <w:jc w:val="center"/>
        <w:rPr>
          <w:rFonts w:eastAsia="Times New Roman"/>
        </w:rPr>
      </w:pPr>
      <w:r w:rsidRPr="617C6C04">
        <w:rPr>
          <w:rFonts w:eastAsia="Times New Roman"/>
        </w:rPr>
        <w:t>Um 3. gr.</w:t>
      </w:r>
    </w:p>
    <w:p w14:paraId="661BA72B" w14:textId="0BCDDB37" w:rsidR="00A141B9" w:rsidRDefault="5563A796" w:rsidP="617C6C04">
      <w:pPr>
        <w:rPr>
          <w:rFonts w:eastAsia="Times New Roman"/>
        </w:rPr>
      </w:pPr>
      <w:r w:rsidRPr="617C6C04">
        <w:rPr>
          <w:rFonts w:eastAsia="Times New Roman"/>
        </w:rPr>
        <w:t xml:space="preserve">Í greininni sem er að mestu leyti efnislega óbreytt frá gildandi lögum er fjallað um heimild til milligöngu um gjaldeyrisviðskipti. Samkvæmt henni hafa þeir aðilar einir heimild til milligöngu um gjaldeyrisviðskipti sem til þess hafa heimild í lögum. Til viðbótar við Seðlabanka Íslands, sem stundar viðskipti með erlendan gjaldeyri og hefur milligöngu um gjaldeyrisviðskipti skv. 1. mgr. 27. gr. laga nr. 92/2019 um Seðlabanka Íslands, eru það t.d. viðskiptabankar, sparisjóðir og gjaldeyrisskiptastöðvar. Einstaklingar og lögaðilar, sem fengið hafa skráningu samkvæmt lögum um aðgerðir gegn peningaþvætti og fjármögnun hryðjuverka vegna starfrækslu gjaldeyrisskiptastöðvar, teljast því hafa heimild til milligöngu um gjaldeyrisviðskipti í skilningi 1. mgr. greinarinnar. Sama á við um aðila sem starfrækja gjaldeyrisskiptastöðvar í þeim tilvikum þegar starfsemin fellur utan skráningarskyldu samkvæmt lögum um aðgerðir gegn peningaþvætti og fjármögnun hryðjuverka. Þá teljast þeir aðilar sem heimild hafa til milligöngu um gjaldeyrisviðskipti á grundvelli alþjóðlegra samninga sem innleiddir hafa verið í íslenska löggjöf hafa heimild samkvæmt ákvæðinu til þess að stunda milligöngu um gjaldeyrisviðskipti hér á landi. </w:t>
      </w:r>
      <w:r w:rsidRPr="617C6C04">
        <w:rPr>
          <w:rFonts w:eastAsia="Times New Roman"/>
          <w:color w:val="000000" w:themeColor="text1"/>
        </w:rPr>
        <w:t>Öðrum er óheimilt að stunda milligöngu um gjaldeyrisviðskipti, og ekki er lengur gert ráð fyrir að Seðlabankinn geti veitt sérstakt leyfi til milligöngu um gjaldeyrisviðskipti.</w:t>
      </w:r>
      <w:r w:rsidRPr="617C6C04">
        <w:rPr>
          <w:rFonts w:eastAsia="Times New Roman"/>
        </w:rPr>
        <w:t xml:space="preserve">    </w:t>
      </w:r>
    </w:p>
    <w:p w14:paraId="096E9DFF" w14:textId="438C4A01" w:rsidR="00A141B9" w:rsidRDefault="5563A796" w:rsidP="617C6C04">
      <w:pPr>
        <w:rPr>
          <w:rFonts w:eastAsia="Times New Roman"/>
        </w:rPr>
      </w:pPr>
      <w:r w:rsidRPr="6A5A6041">
        <w:rPr>
          <w:rFonts w:eastAsia="Times New Roman"/>
        </w:rPr>
        <w:t>Í 2. mgr. er lagt til að Seðlabankinn setji nánari reglur um skilyrði til gjaldeyrisviðskipta fyrir þá aðila sem hafa heimild til milligöngu um gjaldeyrisviðskipti. Á grundvelli núgildandi ákvæðis hefur Seðlabankinn sett reglur um gjaldeyrismarkað þar sem m.a. er kveðið á um reglulega upplýsingagjöf viðskiptavaka til Seðlabankans, hvað telst fullnægjandi innra eftirlits- og upplýsingakerfi þeirra, hæfnisskilyrði starfsfólks og skyldu viðskiptavaka til að gefa upp bindandi kaup- og söluverð að tiltekinni fjárhæð ef annar markaðsaðili óskar þess og skyldu til að eiga viðskipti á því verði. Þá hafa reglur um gjaldeyrisjöfnuð jafnframt verið settar á grundvelli ákvæðisins í núgildandi lögum. Komi í ljós að aðili sem í hlut á fylgi ekki reglum sem Seðlabankinn setur um skilyrði til gjaldeyrisviðskipta hefur Seðlabankinn heimild til að krefjast úrbóta, að viðlögðum dagsektum, sbr. 12. gr. frumvarpsins. Lagt er til að Seðlabankanum verði ekki lengur gert skylt að setja leiðbeinandi tilmæli um skilyrði til gjaldeyrisviðskipta þar sem viðurkennt er að stjórnvöld hafa óskráða heimild til að gefa út og birta opinberlega almennar leiðbeiningar og óskuldbindandi tilmæli og lýsa afstöðu til efnis lagareglna sem þau beita.</w:t>
      </w:r>
    </w:p>
    <w:p w14:paraId="38ECA074" w14:textId="438C4A01" w:rsidR="6A5A6041" w:rsidRDefault="6A5A6041" w:rsidP="6A5A6041">
      <w:pPr>
        <w:rPr>
          <w:rFonts w:eastAsia="Times New Roman"/>
        </w:rPr>
      </w:pPr>
    </w:p>
    <w:p w14:paraId="5EB88FFB" w14:textId="53EFF281" w:rsidR="5563A796" w:rsidRDefault="5563A796" w:rsidP="1766B0E0">
      <w:pPr>
        <w:jc w:val="center"/>
      </w:pPr>
      <w:r>
        <w:t>Um 4. gr.</w:t>
      </w:r>
    </w:p>
    <w:p w14:paraId="50B7436F" w14:textId="4F0E2D21" w:rsidR="5563A796" w:rsidRDefault="5563A796" w:rsidP="1766B0E0">
      <w:pPr>
        <w:rPr>
          <w:rFonts w:eastAsia="Times New Roman"/>
        </w:rPr>
      </w:pPr>
      <w:r w:rsidRPr="1766B0E0">
        <w:rPr>
          <w:rFonts w:eastAsia="Times New Roman"/>
        </w:rPr>
        <w:t xml:space="preserve">Greinin byggist að miklu leyti á núgildandi ákvæði til bráðabirgða III í lögum um gjaldeyrismál með síðari breytingum. Lagt er til að heimildin til að kveða á um sérstaka bindiskyldu með reglum nái til sömu fjárfestinga og nú er. Gildissvið reglusetningarheimildarinnar er því óbreytt. Hugtakanotkun er lítillega breytt í frumvarpinu því í stað hugtaksins </w:t>
      </w:r>
      <w:r w:rsidRPr="1766B0E0">
        <w:rPr>
          <w:rFonts w:eastAsia="Times New Roman"/>
          <w:i/>
          <w:iCs/>
        </w:rPr>
        <w:t>bindingarskyldu</w:t>
      </w:r>
      <w:r w:rsidRPr="1766B0E0">
        <w:rPr>
          <w:rFonts w:eastAsia="Times New Roman"/>
        </w:rPr>
        <w:t xml:space="preserve"> er lagt til að notuð verði orðin </w:t>
      </w:r>
      <w:r w:rsidRPr="1766B0E0">
        <w:rPr>
          <w:rFonts w:eastAsia="Times New Roman"/>
          <w:i/>
          <w:iCs/>
        </w:rPr>
        <w:t xml:space="preserve">sérstök bindiskylda. </w:t>
      </w:r>
      <w:r w:rsidRPr="1766B0E0">
        <w:rPr>
          <w:rFonts w:eastAsia="Times New Roman"/>
        </w:rPr>
        <w:t xml:space="preserve">Með breytingunni er leitast við að gera greinarmun á bindiskyldu samkvæmt lögum um gjaldeyrismál og bindiskyldu skv. 23. gr. laga um Seðlabanka Íslands en nokkuð hefur borið á misskilningi vegna þess hve hugtökin </w:t>
      </w:r>
      <w:r w:rsidRPr="1766B0E0">
        <w:rPr>
          <w:rFonts w:eastAsia="Times New Roman"/>
          <w:i/>
          <w:iCs/>
        </w:rPr>
        <w:t>bindiskylda</w:t>
      </w:r>
      <w:r w:rsidRPr="1766B0E0">
        <w:rPr>
          <w:rFonts w:eastAsia="Times New Roman"/>
        </w:rPr>
        <w:t xml:space="preserve"> og </w:t>
      </w:r>
      <w:r w:rsidRPr="1766B0E0">
        <w:rPr>
          <w:rFonts w:eastAsia="Times New Roman"/>
          <w:i/>
          <w:iCs/>
        </w:rPr>
        <w:t>bindingarskylda</w:t>
      </w:r>
      <w:r w:rsidRPr="1766B0E0">
        <w:rPr>
          <w:rFonts w:eastAsia="Times New Roman"/>
        </w:rPr>
        <w:t xml:space="preserve"> eru lík. Í almennri umfjöllun um úrræðið hefur það ýmist verið kallað fjárstreymistæki eða sérstök bindiskylda.</w:t>
      </w:r>
    </w:p>
    <w:p w14:paraId="7434D25B" w14:textId="48510C8A" w:rsidR="5563A796" w:rsidRDefault="5563A796" w:rsidP="1766B0E0">
      <w:pPr>
        <w:rPr>
          <w:rFonts w:eastAsia="Times New Roman"/>
        </w:rPr>
      </w:pPr>
      <w:r w:rsidRPr="1766B0E0">
        <w:rPr>
          <w:rFonts w:eastAsia="Times New Roman"/>
        </w:rPr>
        <w:lastRenderedPageBreak/>
        <w:t> Í 3. mgr. er kveðið á um framkvæmd hinnar sérstöku bindiskyldu. Lagt er til að einungis verði hægt að uppfylla sérstaka bindiskyldu með endurhverfum viðskiptum við Seðlabanka Íslands en ekki með innleggi á svokallaðan bindireikning. Lagt er til að sérstök bindiskylda verði uppfyllt með kaupum fjármálafyrirtækis á innstæðubréfi Seðlabankans fyrir þá fjárhæð sem binda skal sem er samtímis selt framvirkt til Seðlabankans með afhendingu í lok binditíma. Efnahagsleg áhrif þessara viðskipta eru þau sömu og ef fjármálafyrirtæki væri gert að kaupa skuldabréf útgefið af Seðlabankanum með gjalddaga í lok binditíma. Með þessu móti er Seðlabankanum gert mögulegt að nota eitt og sama skuldabréfið sem er án eiginlegs gjalddaga (slík bréf kallast innstæðubréf) en láta uppgjörsdag framvirka leggs viðskiptanna taka breytingum í stað þess gefa út nýjan skuldabréfaflokk fyrir hver viðskipti. Sú fjárhæð sem binda skal er sá hluti af innstreymi erlends gjaldeyris sem skylt er að nýta í endurhverfu viðskiptin og getur hún numið allt að 75% af þeim fjármunum sem sæta sérstakri bindiskyldu hverju sinni sbr. 1. og 2. mgr. Binditími er tímalengd samnings um endurhverf viðskipti og getur hann verið allt að fimm ár. Þá er kveðið á um að samningi um framvirka sölu verði ekki breytt á binditíma, jafnvel þótt tímalengd eða hlutfalli sérstakrar bindiskyldu sé breytt á binditíma, og óháð því hvort nýtt innstreymi erlends gjaldeyris sem myndar bindigrunn hefur verið losað með sölu eða endurgreiðslu líkt og kveðið er á um í núgildandi ákvæði.</w:t>
      </w:r>
    </w:p>
    <w:p w14:paraId="1980DFF3" w14:textId="4847EA68" w:rsidR="5563A796" w:rsidRDefault="5563A796" w:rsidP="1766B0E0">
      <w:pPr>
        <w:rPr>
          <w:rFonts w:eastAsia="Times New Roman"/>
        </w:rPr>
      </w:pPr>
      <w:r w:rsidRPr="1766B0E0">
        <w:rPr>
          <w:rFonts w:eastAsia="Times New Roman"/>
        </w:rPr>
        <w:t xml:space="preserve">Í 4. mgr. er kveðið á um að Seðlabankinn setji reglur um nánari framkvæmd hinnar sérstöku bindiskyldu þar sem m.a. er kveðið á um hversu hátt það bindihlutfall af þeim fjármunum sem sæta skuli sérstakri bindiskyldu skuli vera og hversu langur binditíminn er, þá er hægt að setja skilyrði um mótaðila Seðlabankans í viðskiptunum s.s. um að hann sé aðili að stórgreiðslukerfi Seðlabankans til að greiða fyrir framkvæmd viðskiptanna. Þá er heimilt að kveða á um mismunandi binditíma, bindihlutfall, uppgjörsmynt og vexti eftir tegund þeirra fjármuna sem taldir eru upp í 1. og 2. mgr. og sæta sérstakri bindiskyldu. Ákvarðanir Seðlabankans um bindihlutfall, binditíma og vexti eiga að grundvallast á lögbundnum markmiðum bankans og vönduðu mati á ástandi og horfum í efnahags- og peningamálum og fjármálastöðugleika. Við matið er litið til áhættu sem tengist of miklu fjármagnsinnflæði, eftir því sem áhætta tengd innflæði er meiri gæti bindihlutfall þurft að vera hærra, binditími lengri og/eða vextir á innstæðubréfinu að vera lægri. </w:t>
      </w:r>
    </w:p>
    <w:p w14:paraId="5BC0E4B0" w14:textId="1C63E0B4" w:rsidR="5563A796" w:rsidRDefault="5563A796" w:rsidP="1766B0E0">
      <w:pPr>
        <w:rPr>
          <w:rFonts w:eastAsia="Times New Roman"/>
        </w:rPr>
      </w:pPr>
      <w:r w:rsidRPr="3CD61494">
        <w:rPr>
          <w:rFonts w:eastAsia="Times New Roman"/>
        </w:rPr>
        <w:t>Í 5. mgr. er kveðið á um að Seðlabankinn skuli á a.m.k. sex mánaða fresti skila ráðherra og birta opinberlega greinargerð um beitingu sérstakrar bindiskyldu á meðan hún er í gildi. Sérstök bindiskylda telst, skv. 5. mgr., vera í gildi þegar bindihlutfall hennar er hærra en 0%. Í greinargerðinni skal greint frá þeim aðstæðum sem krefjast beitingar sérstöku bindiskyldunnar og hvaða breytingar í umhverfi efnahagsmála þyrftu að eiga sér stað svo að bindihlutfall hennar yrði lækkað.</w:t>
      </w:r>
    </w:p>
    <w:p w14:paraId="24CA63D4" w14:textId="33D45348" w:rsidR="3CD61494" w:rsidRDefault="3CD61494" w:rsidP="3CD61494">
      <w:pPr>
        <w:rPr>
          <w:rFonts w:eastAsia="Times New Roman"/>
        </w:rPr>
      </w:pPr>
    </w:p>
    <w:p w14:paraId="0A78C0F6" w14:textId="6BB1BC9C" w:rsidR="7EE8A6BC" w:rsidRDefault="7EE8A6BC" w:rsidP="3CD61494">
      <w:pPr>
        <w:pStyle w:val="Greinarnmer"/>
      </w:pPr>
      <w:r>
        <w:t>Um 5. gr.</w:t>
      </w:r>
    </w:p>
    <w:p w14:paraId="3EF318F7" w14:textId="4866F3EE" w:rsidR="7EE8A6BC" w:rsidRDefault="7EE8A6BC" w:rsidP="3CD61494">
      <w:pPr>
        <w:rPr>
          <w:rFonts w:eastAsia="Times New Roman"/>
        </w:rPr>
      </w:pPr>
      <w:r w:rsidRPr="3CD61494">
        <w:rPr>
          <w:rFonts w:eastAsia="Times New Roman"/>
        </w:rPr>
        <w:t>Greinin fjallar um heimild Seðlabanka Íslands til að setja lánastofnunum reglur um útlán tengd erlendum gjaldmiðlum til aðila sem ekki eru varðir fyrir gjaldeyrisáhættu. Reglusetningin er háð samþykki fjármálastöðugleikanefndar.</w:t>
      </w:r>
    </w:p>
    <w:p w14:paraId="4EA12987" w14:textId="30A8D172" w:rsidR="7EE8A6BC" w:rsidRDefault="7EE8A6BC" w:rsidP="3CD61494">
      <w:pPr>
        <w:rPr>
          <w:rFonts w:eastAsia="Times New Roman"/>
        </w:rPr>
      </w:pPr>
      <w:r w:rsidRPr="3CD61494">
        <w:rPr>
          <w:rFonts w:eastAsia="Times New Roman"/>
        </w:rPr>
        <w:t xml:space="preserve">Greinin er samhljóða 4. gr. a gildandi laga um gjaldeyrismál, en hún bættist við lögin með 63. gr. laga um breytingar á ýmsum lögum vegna sameiningar Seðlabankans og Fjármálaeftirlitsins, nr. 91/2019. Þar áður var ákvæðið í 13. gr. a laga um Seðlabanka Íslands, nr. 36/2001. Ákvæðið kom fyrst í lög með lögum um breytingu á lögum um vexti og verðtryggingu og fleiri lögum, nr. 36/2017. </w:t>
      </w:r>
    </w:p>
    <w:p w14:paraId="7C7B4763" w14:textId="3FD6BEE2" w:rsidR="7EE8A6BC" w:rsidRDefault="7EE8A6BC" w:rsidP="3CD61494">
      <w:pPr>
        <w:rPr>
          <w:rFonts w:eastAsia="Times New Roman"/>
        </w:rPr>
      </w:pPr>
      <w:r w:rsidRPr="66A4D522">
        <w:rPr>
          <w:rFonts w:eastAsia="Times New Roman"/>
        </w:rPr>
        <w:t xml:space="preserve">Um er að ræða þjóðhagsvarúðartæki sem nýta má til að draga úr kerfislegri áhættu sem fylgt getur umfangsmiklum lánveitingum tengdum erlendum gjaldmiðlum til óvarinna aðila. </w:t>
      </w:r>
      <w:r w:rsidRPr="66A4D522">
        <w:rPr>
          <w:rFonts w:eastAsia="Times New Roman"/>
        </w:rPr>
        <w:lastRenderedPageBreak/>
        <w:t>Óvarðir aðilar eru þeir sem ekki eru varðir á fullnægjandi hátt fyrir gjaldeyrisáhættu vegna lána sem tengjast erlendum gjaldmiðlum. Dæmi um slíkt er fyrirtæki með lán í evrum en engar tekjur eða tryggingar í sama gjaldmiðli. Það að neytendur standist greiðslumat vegna lána sem tengjast erlendum gjaldmiðlum, skv. b. lið 10. gr. a. laga um neytendalán, nr. 33/2013, eða 2. tölul. 21. gr. fasteignalánalaga, nr. 118/2016, nægir ekki eitt og sér til þess að þeir teljist varðir. Hið sama á við um neytendur sem fá lán sem tengjast erlendum gjaldmiðlum þrátt fyrir neikvæða niðurstöðu greiðslumats skv. 3. mgr. 10. gr. neytendalánalaga eða 6. mgr. 22. gr. fasteignalánalaga. Mikil gjaldeyrisáhætta einstaklinga og fyrirtækja er til þess fallin að dýpka samdrátt í þjóðarbúskapnum þegar áföll verða og getur leitt til fjármálaóstöðugleika. Regluheimild Seðlabankans miðast fyrst og fremst að því að draga úr þessari kerfishættu sem leitt getur til þjóðhagslegs óstöðugleika.</w:t>
      </w:r>
    </w:p>
    <w:p w14:paraId="6C963922" w14:textId="3FD6BEE2" w:rsidR="3CD61494" w:rsidRDefault="3CD61494" w:rsidP="66A4D522">
      <w:pPr>
        <w:rPr>
          <w:rFonts w:eastAsia="Times New Roman"/>
        </w:rPr>
      </w:pPr>
    </w:p>
    <w:p w14:paraId="3E8F4719" w14:textId="3FD6BEE2" w:rsidR="3CD61494" w:rsidRDefault="7EE8A6BC" w:rsidP="66A4D522">
      <w:pPr>
        <w:pStyle w:val="Greinarnmer"/>
      </w:pPr>
      <w:r>
        <w:t>Um 6. gr.</w:t>
      </w:r>
    </w:p>
    <w:p w14:paraId="1D4C6176" w14:textId="3FD6BEE2" w:rsidR="3CD61494" w:rsidRDefault="7EE8A6BC" w:rsidP="66A4D522">
      <w:pPr>
        <w:rPr>
          <w:rFonts w:eastAsia="Times New Roman"/>
        </w:rPr>
      </w:pPr>
      <w:r w:rsidRPr="66A4D522">
        <w:rPr>
          <w:rFonts w:eastAsia="Times New Roman"/>
        </w:rPr>
        <w:t xml:space="preserve">Ákvæðið veitir Seðlabanka Íslands heimild til þess að setja reglur, með samþykki fjármálastöðugleikanefndar, sem kveða á um takmarkanir við afleiðuviðskiptum þar sem íslensk króna er í samningi gagnvart erlendum gjaldmiðli. </w:t>
      </w:r>
    </w:p>
    <w:p w14:paraId="0B4F1A0B" w14:textId="3FD6BEE2" w:rsidR="3CD61494" w:rsidRDefault="7EE8A6BC" w:rsidP="66A4D522">
      <w:pPr>
        <w:rPr>
          <w:rFonts w:eastAsia="Times New Roman"/>
        </w:rPr>
      </w:pPr>
      <w:r w:rsidRPr="7503679F">
        <w:rPr>
          <w:rFonts w:eastAsia="Times New Roman"/>
        </w:rPr>
        <w:t xml:space="preserve"> Með afleiðuviðskiptum er átt við samninga sem falla undir gildissvið laga nr. 15/2018 um afleiðuviðskipti, miðlæga mótaðila og afleiðuviðskiptaskrár, sbr. d–h-liði 2. tölul. 1. mgr. 2. gr. laga um verðbréfaviðskipti, nr. 108/2007. Ákvæðið nær til afleiðusamninga, og ákvæða í öðrum samningum sem fela í sér afleiðuþátt, þar sem íslenska krónan er einn þeirra gjaldmiðla sem samningurinn kveður á um. Afleiðusamningar sem varða einungis íslenskar krónur (eða verðbréf sem gefin eru út í íslenskum krónum) falla ekki undir ákvæðið. Tilgangur ákvæðisins er að gefa Seðlabankanum stjórntæki á sviði þjóðhagsvarúðar til þess að sporna við umfangsmikilli skuldabréfaútgáfu erlendra aðila í innlendum gjaldeyri og koma þannig í veg fyrir að umtalsverð kerfisáhætta myndist. Erlendir útgefendur skuldabréfa í krónum verjast öllu jafna gjaldeyrisáhættu sem myndast á efnahagsreikningi þeirra við útgáfuna með því að gera afleiðusamning við innlent fjármálafyrirtæki. Hægt er að setja reglur sem takmarka eða draga úr ábata innlendra fjármálafyrirtækja af þessum viðskiptum og þar með umfangi þeirra.</w:t>
      </w:r>
    </w:p>
    <w:p w14:paraId="400867B2" w14:textId="0D1FBBE2" w:rsidR="7503679F" w:rsidRDefault="7503679F" w:rsidP="7503679F">
      <w:pPr>
        <w:rPr>
          <w:rFonts w:eastAsia="Times New Roman"/>
        </w:rPr>
      </w:pPr>
    </w:p>
    <w:p w14:paraId="3B42E00C" w14:textId="4E2AC52B" w:rsidR="7EE8A6BC" w:rsidRDefault="7EE8A6BC" w:rsidP="7503679F">
      <w:pPr>
        <w:pStyle w:val="Greinarnmer"/>
      </w:pPr>
      <w:r>
        <w:t xml:space="preserve">Um 7. gr. </w:t>
      </w:r>
    </w:p>
    <w:p w14:paraId="55B8F09E" w14:textId="4E2AC52B" w:rsidR="7EE8A6BC" w:rsidRDefault="7EE8A6BC" w:rsidP="7503679F">
      <w:pPr>
        <w:rPr>
          <w:rFonts w:eastAsia="Times New Roman"/>
        </w:rPr>
      </w:pPr>
      <w:r w:rsidRPr="7503679F">
        <w:rPr>
          <w:rFonts w:eastAsia="Times New Roman"/>
        </w:rPr>
        <w:t xml:space="preserve">Í greininni er lagt til ákvæði sem heimilar Seðlabanka Íslands að ákveða með reglum að takmarka eða stöðva nánar tiltekna flokka fjármagnshreyfinga, greiðslna og gjaldeyrisviðskipta sem taldir eru upp í greininni, ásamt því að kveða á um skilaskyldu erlends gjaldeyris. Lagt er til að Seðlabankanum verði heimilt að grípa til slíkra aðgerða til að bregðast við neyðaraðstæðum þar sem veruleg hætta er á að fjármálastöðugleika verði raskað af völdum óheftra fjármagnshreyfinga. Um er að ræða aðstæður þar sem almennar aðgerðir Seðlabankans, svo sem inngrip á gjaldeyrismarkað eða beiting þjóðhagsvarúðartækja, duga ekki til að bregðast við óstöðugleika í gengis- og peningamálum vegna verulegra sviptinga í fjármagnsflæði til og frá landinu. Í þessu felst að fyrir þarf að liggja vitneskja um yfirstandandi eða yfirvofandi nauðsyn þess að grípa til þeirra verndunarráðstafana sem í ákvæðinu felast áður en reglurnar eru settar. Ástæðurnar sem búa að baki slíkri nauðsyn geta verið ólíkar frá einum tíma til annars en alltaf þarf að liggja fyrir að til þessara úrræða verði ekki gripið nema þegar mikið liggur við, að stöðugleika sé ógnað og önnur úrræði ekki fær. Sambærileg ákvæði er að finna í 3., 4. og 5. gr. gildandi laga um gjaldeyrismál. Þannig veitir 3. gr. Seðlabankanum heimild til að takmarka tiltekna flokka fjármagnsflutninga, en þar sem heimildin er einskorðuð við skammtímahreyfingar fjármagns dugði hún ekki til að sporna þeirri hættu sem að greiðslujöfnuði steðjaði við þær neyðaraðstæður sem sköpuðust árið 2008 þegar fjármagnshöft </w:t>
      </w:r>
      <w:r w:rsidRPr="7503679F">
        <w:rPr>
          <w:rFonts w:eastAsia="Times New Roman"/>
        </w:rPr>
        <w:lastRenderedPageBreak/>
        <w:t xml:space="preserve">voru sett og takmarka þurfti langtímahreyfingar fjármagns. Með þeim breytingum, sem hér eru lagðar til, er tekið mið af reynslu af framkvæmd laganna sem fylgt hefur verið frá þeim tíma. </w:t>
      </w:r>
    </w:p>
    <w:p w14:paraId="737E14B1" w14:textId="4E2AC52B" w:rsidR="7EE8A6BC" w:rsidRDefault="7EE8A6BC" w:rsidP="7503679F">
      <w:pPr>
        <w:rPr>
          <w:rFonts w:eastAsia="Times New Roman"/>
        </w:rPr>
      </w:pPr>
      <w:r w:rsidRPr="7503679F">
        <w:rPr>
          <w:rFonts w:eastAsia="Times New Roman"/>
        </w:rPr>
        <w:t>Reglurnar skulu settar að fengnu samþykki ráðherra. Í þessu felst að Seðlabankanum ber að leita eftir formlegu samþykki ráðherra áður en reglurnar eru settar og birtar í Stjórnartíðindum. Sami áskilnaður er gerður í gildandi lögum og í framkvæmd hefur verið stuðst við það verklag við öflun samþykkis að bankinn sendir ráðuneytinu drög að reglum og óskar staðfestingar. Að lokinni yfirferð ráðuneytisins, og eftir atvikum frekari samskiptum ráðuneytisins við bankann sem geta leitt til breytinga á drögunum, undirritar ráðherra, eða starfsmenn ráðuneytisins fyrir hans hönd, sérstakt skjal með samþykki sínu sem er sent til Seðlabankans ásamt lokaútgáfu reglnanna. Samþykktarskjalið hefur svo verið birt í Stjórnartíðindum sem fylgiskjal með viðkomandi reglum. Sami háttur hefur verið hafður á í hvert sinn sem reglunum hefur verið breytt.</w:t>
      </w:r>
    </w:p>
    <w:p w14:paraId="703D3EAB" w14:textId="4E2AC52B" w:rsidR="7EE8A6BC" w:rsidRDefault="7EE8A6BC" w:rsidP="7503679F">
      <w:pPr>
        <w:rPr>
          <w:rFonts w:eastAsia="Times New Roman"/>
        </w:rPr>
      </w:pPr>
      <w:r w:rsidRPr="7503679F">
        <w:rPr>
          <w:rFonts w:eastAsia="Times New Roman"/>
        </w:rPr>
        <w:t xml:space="preserve">Í 1. tölul. 1. mgr. er lagt til að Seðlabankanum verði heimilt að setja reglur sem takmarka eða stöðva tilteknar fjármagnshreyfingar á milli landa, og gjaldeyrisviðskipti vegna þeirra, sem þar eru nefndar. Með hugtakinu fjármálagerningur er átt við þá gerninga sem falla undir skilgreiningu hugtaksins í lögum um verðbréfaviðskipti. Undir hugtökin innlegg á og úttekt af reikningum í lánastofnunum falla meðal annars millifærslur á milli bankareikninga innanlands og milli innlendra og erlendra bankareikninga. Fyrirframgreiðsla lána vísar til greiðslna sem eru ekki samningsbundnar afborganir,  </w:t>
      </w:r>
      <w:r w:rsidRPr="7503679F">
        <w:rPr>
          <w:rFonts w:eastAsia="Times New Roman"/>
          <w:color w:val="242424"/>
        </w:rPr>
        <w:t xml:space="preserve">s.s. á grundvelli samningsákvæða sem fela í sér skyldu eða val um að hraða greiðslu umfram fyrirfram skilgreindar afborganir. Inn- og útflutningur verðbréfa tekur bæði til flutnings á rafrænt skráðum bréfum á milli vörslureikninga innlends og erlends vörsluaðila og flutnings annarra bréfa yfir landamæri. Með fasteignaviðskiptum er átt við </w:t>
      </w:r>
      <w:r w:rsidRPr="7503679F">
        <w:rPr>
          <w:rFonts w:eastAsia="Times New Roman"/>
        </w:rPr>
        <w:t>kaup og sölu fasteigna sem og önnur viðskipti sem fela í sér breytingu á eignarhaldi þeirra, s.s. vegna makaskipta eða þegar fasteign er gefin. Þá falla einnig undir ákvæðið staðfestingagreiðslur vegna kauptilboða í fasteignir. Til annarra kröfuréttinda teljast t.a.m. kröfur á grundvelli laga um gjaldþrotaskipti hvort heldur sem er íslenskra eða erlendra. Viðskipti með hugverkaréttindi eða einkaleyfi ná jafnt til hefðbundinna kaupa og sölu og þegar viðskipti fara fram með öðrum hætti, s.s. innan félagasamstæðu og við samruna félaga.</w:t>
      </w:r>
    </w:p>
    <w:p w14:paraId="4DFD57E6" w14:textId="4E2AC52B" w:rsidR="7EE8A6BC" w:rsidRDefault="7EE8A6BC" w:rsidP="7503679F">
      <w:pPr>
        <w:rPr>
          <w:rFonts w:eastAsia="Times New Roman"/>
          <w:color w:val="242424"/>
        </w:rPr>
      </w:pPr>
      <w:r w:rsidRPr="7503679F">
        <w:rPr>
          <w:rFonts w:eastAsia="Times New Roman"/>
        </w:rPr>
        <w:t xml:space="preserve">Í 2. tölul. 1. mgr. er lagt til að Seðlabankanum verði heimilt að setja reglur sem takmarka eða stöðva tilteknar greiðslur á milli landa, og gjaldeyrisviðskipti sem þeim tengjast. Þeim tegundum greiðslna sem taldar eru upp í ákvæðinu getur svipað fjármagnshreyfinga og voru þær  einhverju leyti takmarkaðar af þeim fjármagnshöftum sem voru í gildi frá árinu 2008 eða þeim mörkuð tiltekin skilyrði. Með hrávörum er átt við vörur af ákveðinni tegund sem gjarnan eru notaðar sem hráefni í iðnframleiðslu og ganga kaupum og sölum á heimsmarkaði. Hugtakið farartæki og vinnuvélar vísar til slíkra tækja sem notuð eru hvort sem er í lofti, á láði eða legi.  Með samningsbundnum afborgunum lána er átt við greiðslur samkvæmt fyrirfram skilgreindum </w:t>
      </w:r>
      <w:r w:rsidRPr="7503679F">
        <w:rPr>
          <w:rFonts w:eastAsia="Times New Roman"/>
          <w:color w:val="242424"/>
        </w:rPr>
        <w:t xml:space="preserve">greiðsluferli til þess að viðhalda eðlilegu og almennu samningssambandi. </w:t>
      </w:r>
      <w:r w:rsidRPr="7503679F">
        <w:rPr>
          <w:rFonts w:eastAsia="Times New Roman"/>
        </w:rPr>
        <w:t xml:space="preserve">Undir vexti, verðbætur og samningsbundnar afborganir lána og skuldabréfa geta m.a. fallið </w:t>
      </w:r>
      <w:r w:rsidRPr="7503679F">
        <w:rPr>
          <w:rFonts w:eastAsia="Times New Roman"/>
          <w:color w:val="242424"/>
        </w:rPr>
        <w:t xml:space="preserve">greiðslur og önnur úthlutun samkvæmt ákvæðum nauðasamnings, greiðslur samkvæmt skuldagerningum útgefnum í tengslum við nauðasamning eða greiðslur sem framkvæmdar eru á annan hátt, þegar þær eru gerðar í þeim tilgangi að úthluta eignum aðila sem sætir slitameðferð eða sem hefur lokið slitameðferð með nauðasamningi. </w:t>
      </w:r>
    </w:p>
    <w:p w14:paraId="764C4E48" w14:textId="4E2AC52B" w:rsidR="7EE8A6BC" w:rsidRDefault="7EE8A6BC" w:rsidP="7503679F">
      <w:pPr>
        <w:rPr>
          <w:rFonts w:eastAsia="Times New Roman"/>
          <w:color w:val="242424"/>
        </w:rPr>
      </w:pPr>
      <w:r w:rsidRPr="7503679F">
        <w:rPr>
          <w:rFonts w:eastAsia="Times New Roman"/>
        </w:rPr>
        <w:t>Í 3. tölul. 1. mgr. er lagt til að Seðlabankanum verði heimilt að setja reglur sem takmarka gjaldeyrisviðskipti og úttektir erlends gjaldeyris. Hér er átt við gjaldeyrisviðskipti eins og þau eru skilgreind í 2. gr. í þeim tilvikum þar sem innlendur gjaldeyrir er hluti viðskiptanna.</w:t>
      </w:r>
      <w:r w:rsidRPr="7503679F">
        <w:rPr>
          <w:rFonts w:eastAsia="Times New Roman"/>
          <w:color w:val="242424"/>
        </w:rPr>
        <w:t xml:space="preserve"> Í </w:t>
      </w:r>
      <w:r w:rsidRPr="7503679F">
        <w:rPr>
          <w:rFonts w:eastAsia="Times New Roman"/>
          <w:color w:val="242424"/>
        </w:rPr>
        <w:lastRenderedPageBreak/>
        <w:t>fyrsta lagi nær heimildin til slíkra gjaldeyrisviðskipta milli innlendra og erlendra aðila. Í öðru lagi er hægt að takmarka gjaldeyrisviðskipti við fjármálafyrirtæki óháð því hvort viðskiptamaður er innlendur eða erlendur aðili og óháð tilefni viðskiptanna. Nær heimildin því jafnt til seðlasölu, reikningsviðskipta og annarra gjaldeyrisviðskipta af þessu tagi. Í þriðja lagi er sérstök heimild til þess að takmarka úttektir erlends gjaldeyris í reiðufé af gjaldeyrisreikningum hjá fjármálafyrirtækjum en slík viðskipti teljast ekki gjaldeyrisviðskipti. Í fjórða lagi er sérstök heimild til þess að takmarka afleiðuviðskipti þar sem íslensk króna er í samningi gagnvart erlendri mynt, enda geta þau haft sömu áhrif og þau gjaldeyrisviðskipti sem heimilt er að takmarka samkvæmt ákvæðinu. Þá geta afleiður og afleiðutengd ákvæði sem byggjast á tengingu við undirliggjandi þætti, sem og skilgreining á hvernig útreikningum þeirra skal háttað, haft stórfelld og ófyrirséð áhrif á verðmæti þeirra og/eða greiðsluflæði þeim tengt.</w:t>
      </w:r>
    </w:p>
    <w:p w14:paraId="26EB35FD" w14:textId="4E2AC52B" w:rsidR="7EE8A6BC" w:rsidRDefault="7EE8A6BC" w:rsidP="7503679F">
      <w:pPr>
        <w:rPr>
          <w:rFonts w:eastAsia="Times New Roman"/>
        </w:rPr>
      </w:pPr>
      <w:r w:rsidRPr="7503679F">
        <w:rPr>
          <w:rFonts w:eastAsia="Times New Roman"/>
        </w:rPr>
        <w:t xml:space="preserve">Í 4. tölul. 1. mgr. er lagt til að Seðlabankanum verði heimilt að setja reglur sem takmarka eða stöðva viðskipti með og útgáfu fjármálagerninga og hlutafjár sem útgefin eru í erlendum gjaldmiðlum óháð því hvort um fjármagnshreyfingu á milli landa sé að ræða eða ekki. Tekur heimildin jafnt til frumútgáfunnar sem slíkrar og viðskipta á eftirmarkaði. Þá er heimilt að setja uppgjörum viðskipta með fjármálagerninga og hlutafé skorður þar sem uppgjörsmynt er önnur en útgáfumynt. </w:t>
      </w:r>
    </w:p>
    <w:p w14:paraId="114C92BB" w14:textId="4E2AC52B" w:rsidR="7EE8A6BC" w:rsidRDefault="7EE8A6BC" w:rsidP="7503679F">
      <w:pPr>
        <w:rPr>
          <w:rFonts w:eastAsia="Times New Roman"/>
        </w:rPr>
      </w:pPr>
      <w:r w:rsidRPr="7503679F">
        <w:rPr>
          <w:rFonts w:eastAsia="Times New Roman"/>
        </w:rPr>
        <w:t xml:space="preserve">Í 2. mgr. er að finna heimild til að setja reglur sem kveða á um skyldu innlendra aðila til að skila erlendum gjaldeyri sem þeir eignast á reikning hjá fjármálafyrirtæki hér á landi, svokölluð skilaskylda erlends gjaldeyris. Getur skilaskyldan tekið til þess erlenda gjaldeyris sem fæst fyrir seldar vörur eða þjónustu eða til þess erlenda gjaldeyris sem aðili eignast með öðrum hætti, svo sem vegna endurgreiðslu lána og annarra fjármagnsviðskipta. Þá er í ákvæðinu heimild fyrir Seðlabankann til að miða skilaskyldu í viðskiptum tengdra aðila við þá fjárhæð sem miðað hefði verið við í viðskiptum óskyldra aðila. Það ákvæði byggist á svipuðum sjónarmiðum og 57. gr. laga um tekjuskatt. Með viðskiptum í því ákvæði er m.a. átt við viðskipti með vöru- og þjónustu, greiðslur vegna þáttatekna (launagreiðslur, vaxtagreiðslur, arðgreiðslur o.fl.) og fjármagnsviðskipti á borð við lánveitingar og viðskipti með hlutafé. </w:t>
      </w:r>
    </w:p>
    <w:p w14:paraId="60067BAB" w14:textId="4E2AC52B" w:rsidR="7EE8A6BC" w:rsidRDefault="7EE8A6BC" w:rsidP="7503679F">
      <w:pPr>
        <w:rPr>
          <w:rFonts w:eastAsia="Times New Roman"/>
        </w:rPr>
      </w:pPr>
      <w:r w:rsidRPr="7503679F">
        <w:rPr>
          <w:rFonts w:eastAsia="Times New Roman"/>
        </w:rPr>
        <w:t>Í 3. mgr. eru sett fram skilyrði sem Seðlabankanum er heimilt að setja í reglunum. Um tæmandi upptalningu er ekki að ræða en skilyrðin eru svipuð þeim sem kveðið hefur verið á um í gildandi lögum og reglum um gjaldeyrismál. Ákvæðinu er ætlað að gefa færi á því að afmarka reglurnar við tiltekna hættu á röskun á stöðugleika í gengis- og peningamálum og þar með fjármálastöðugleika.</w:t>
      </w:r>
    </w:p>
    <w:p w14:paraId="7B2574A1" w14:textId="0921FD61" w:rsidR="7EE8A6BC" w:rsidRDefault="7EE8A6BC" w:rsidP="7503679F">
      <w:pPr>
        <w:rPr>
          <w:rFonts w:eastAsia="Times New Roman"/>
        </w:rPr>
      </w:pPr>
      <w:r w:rsidRPr="0BCAB912">
        <w:rPr>
          <w:rFonts w:eastAsia="Times New Roman"/>
        </w:rPr>
        <w:t>Í 5. mgr. er kveðið á um skyldu ráðherra til að birta opinberlega á sex mánaða fresti greinargerð um framgang áætlunar um brottfall reglnanna. Um er að ræða sambærilega skyldu og er í gildandi lögum. Greinargerðirnar hafa verið birtar á vef fjármála- og efnahagsráðuneytisins bæði á íslensku og ensku.</w:t>
      </w:r>
    </w:p>
    <w:p w14:paraId="16E46898" w14:textId="0921FD61" w:rsidR="0BCAB912" w:rsidRDefault="0BCAB912" w:rsidP="0BCAB912">
      <w:pPr>
        <w:rPr>
          <w:rFonts w:eastAsia="Times New Roman"/>
        </w:rPr>
      </w:pPr>
    </w:p>
    <w:p w14:paraId="36DBFEE7" w14:textId="0F454EF6" w:rsidR="7EE8A6BC" w:rsidRDefault="7EE8A6BC" w:rsidP="7503679F">
      <w:pPr>
        <w:pStyle w:val="Greinarnmer"/>
      </w:pPr>
      <w:r>
        <w:t>Um 8. gr.</w:t>
      </w:r>
    </w:p>
    <w:p w14:paraId="59346952" w14:textId="018D675A" w:rsidR="7EE8A6BC" w:rsidRDefault="7EE8A6BC">
      <w:r>
        <w:t xml:space="preserve">Í þessari grein er í fyrsta lagi lagt til að Seðlabankanum verði heimilað að veita undanþágur frá takmörkunum sem koma fram í reglum sem settar eru á grundvelli 7. gr. </w:t>
      </w:r>
    </w:p>
    <w:p w14:paraId="229BFA9E" w14:textId="3314DD22" w:rsidR="7EE8A6BC" w:rsidRDefault="7EE8A6BC" w:rsidP="7503679F">
      <w:pPr>
        <w:rPr>
          <w:color w:val="242424"/>
        </w:rPr>
      </w:pPr>
      <w:r w:rsidRPr="7503679F">
        <w:rPr>
          <w:color w:val="242424"/>
        </w:rPr>
        <w:t xml:space="preserve">Í öðru lagi er fjallað um þau sjónarmið sem skulu lögð til grundvallar við veitingu undanþága frá takmörkunum. Þannig ber Seðlabankanum að leggja mat á hagsmuni umsækjanda af veitingu undanþágu annars vegar og áhrifin af veitingu hennar hins vegar. Með því er átt við bein áhrif af veitingu hennar ásamt hugsanlegum áhrifum af veitingu annarra svipaðra undanþága, vegna þess fordæmis sem hún skapar. Þannig vegast hagsmunir </w:t>
      </w:r>
      <w:r w:rsidRPr="7503679F">
        <w:rPr>
          <w:color w:val="242424"/>
        </w:rPr>
        <w:lastRenderedPageBreak/>
        <w:t>umsækjanda af því að vera óbundinn af takmörkunum reglnanna á móti þeim hagsmunum sem takmörkununum er ætlað að vernda. Ákvarðanir Seðlabankans um veitingu undanþága eru stjórnvaldsákvarðanir og við meðferð undanþágubeiðna gilda ákvæði stjórnsýslulaga.</w:t>
      </w:r>
    </w:p>
    <w:p w14:paraId="2738FD29" w14:textId="0921FD61" w:rsidR="7EE8A6BC" w:rsidRDefault="7EE8A6BC">
      <w:r>
        <w:t>Í þriðja lagi er lagt til að Seðlabankinn geti bundið undanþágur skilyrðum sem hann telur nauðsynleg. Þannig mætti, svo dæmi sé nefnt, veita undanþágu til tiltekinna viðskipta áður en að öll formsatriði viðskiptanna eru frágengin, gegn því skilyrði að upplýsingar verði veittar eftirá eða að undanþegnar fjárhæðir séu innan tiltekinna marka. Enn fremur geta undanþágur verið veittar vegna endurtekinnar eða viðvarandi starfsemi og í þeim tilvikum kann að vera nauðsynlegt að setja starfseminni ramma með skilyrðum í undanþágunni.</w:t>
      </w:r>
    </w:p>
    <w:p w14:paraId="74407B72" w14:textId="0921FD61" w:rsidR="7503679F" w:rsidRDefault="7503679F" w:rsidP="0BCAB912">
      <w:pPr>
        <w:jc w:val="center"/>
        <w:rPr>
          <w:rFonts w:eastAsia="Times New Roman"/>
        </w:rPr>
      </w:pPr>
    </w:p>
    <w:p w14:paraId="58F14765" w14:textId="0921FD61" w:rsidR="7503679F" w:rsidRDefault="7EE8A6BC" w:rsidP="0BCAB912">
      <w:pPr>
        <w:jc w:val="center"/>
        <w:rPr>
          <w:rFonts w:eastAsia="Times New Roman"/>
        </w:rPr>
      </w:pPr>
      <w:r w:rsidRPr="0BCAB912">
        <w:rPr>
          <w:rFonts w:eastAsia="Times New Roman"/>
        </w:rPr>
        <w:t>Um 9. gr.</w:t>
      </w:r>
    </w:p>
    <w:p w14:paraId="0D22230B" w14:textId="0921FD61" w:rsidR="7503679F" w:rsidRDefault="7EE8A6BC" w:rsidP="0BCAB912">
      <w:pPr>
        <w:rPr>
          <w:rFonts w:eastAsia="Times New Roman"/>
        </w:rPr>
      </w:pPr>
      <w:r w:rsidRPr="0BCAB912">
        <w:rPr>
          <w:rFonts w:eastAsia="Times New Roman"/>
        </w:rPr>
        <w:t xml:space="preserve">Í greininni, sem kemur í stað 13. gr. p og 14. gr. gildandi laga um gjaldeyrismál, er  kveðið á um heimildir Seðlabankans til aðgangs að upplýsingum og upplýsingagjöf til að tryggja nauðsynlegt eftirlit á grundvelli laga þessara. Með  því  er ætlað að tryggja að Seðlabankinn hafi aðgang að áreiðanlegum gögnum í því skyni að standa vörð um fjármálastöðugleika, greiðslujöfnuð og erlenda stöðu þjóðarbúsins og leggja mat á kerfisáhættu. Mat á kerfisáhættu á hverjum tíma sýnir þörf á beitingu fjárstreymistækis og annarra varúðartækja til að minnka uppsöfnun á kerfislægri áhættu. Nauðsynlegt er fyrir Seðlabankann að búa yfir upplýsingum og gögnum til greiningar á kerfisáhættu, enda getur bankinn þá gripið til viðeigandi varúðarráðstafana ef þörf er á með beitingu fjárstreymistækis eða annarra varúðartækja til að stuðla að fjármálastöðugleika. </w:t>
      </w:r>
    </w:p>
    <w:p w14:paraId="3FE73507" w14:textId="0921FD61" w:rsidR="7503679F" w:rsidRDefault="7EE8A6BC" w:rsidP="0BCAB912">
      <w:pPr>
        <w:rPr>
          <w:rFonts w:eastAsia="Times New Roman"/>
        </w:rPr>
      </w:pPr>
      <w:r w:rsidRPr="24E5108B">
        <w:rPr>
          <w:rFonts w:eastAsia="Times New Roman"/>
        </w:rPr>
        <w:t>Í 4. mgr. er tekinn af allur vafi um að Seðlabankinn geti hvort sem er að eigin frumkvæði eða samkvæmt beiðni veitt lögregluyfirvöldum og skattyfirvöldum upplýsingar í tengslum við athuganir einstakra mála.</w:t>
      </w:r>
    </w:p>
    <w:p w14:paraId="7B34304D" w14:textId="28735095" w:rsidR="7503679F" w:rsidRDefault="7503679F" w:rsidP="24E5108B">
      <w:pPr>
        <w:rPr>
          <w:rFonts w:eastAsia="Times New Roman"/>
        </w:rPr>
      </w:pPr>
    </w:p>
    <w:p w14:paraId="0F507703" w14:textId="78099765" w:rsidR="7503679F" w:rsidRDefault="7EE8A6BC" w:rsidP="24E5108B">
      <w:pPr>
        <w:ind w:firstLine="0"/>
        <w:jc w:val="center"/>
        <w:rPr>
          <w:rFonts w:eastAsia="Times New Roman"/>
        </w:rPr>
      </w:pPr>
      <w:r w:rsidRPr="24E5108B">
        <w:rPr>
          <w:rFonts w:eastAsia="Times New Roman"/>
        </w:rPr>
        <w:t>Um 10. gr.</w:t>
      </w:r>
    </w:p>
    <w:p w14:paraId="49F8F952" w14:textId="57DE9894" w:rsidR="7503679F" w:rsidRDefault="7EE8A6BC" w:rsidP="24E5108B">
      <w:pPr>
        <w:rPr>
          <w:rFonts w:eastAsia="Times New Roman"/>
        </w:rPr>
      </w:pPr>
      <w:r w:rsidRPr="24E5108B">
        <w:rPr>
          <w:rFonts w:eastAsia="Times New Roman"/>
        </w:rPr>
        <w:t>Í 1. mgr. er lögð sú skylda á aðila sem stunda milligöngu um gjaldeyrisviðskipti og framkvæma gjaldeyrisviðskipti, fjármagnshreyfingar og greiðslur á milli landa að skrá öll viðskipti, og tilkynna þau til Seðlabanka Íslands. Tekur ákvæðið jafnt til innlendra aðila sem og erlendra aðila sem hafa starfsemi eða veita þjónustu hér á landi, t.d. í gegnum útibú og umboðsaðila. Tilkynningarskyldu sem þessa er að finna í reglum nr. 13/1995 um upplýsingaskyldu vegna gjaldeyrisviðskipta og fjármagnshreyfinga á milli landa og hefur á grundvelli þeirra og 14. gr. núgildandi laga um gjaldeyrismál verið starfræktur gagnagrunnur, hið svo kallaða GV-kerfi, þar sem daglega hafa verið skráðar færslur sem þessar sem tilkynntar eru af innlendum viðskiptabönkum og þær flokkaðar eftir tilefni þeirra. Þá hefur einnig verið kveðið á um sambærilega tilkynningarskyldu í reglum nr. 200/2017 um gjaldeyrismál. Tilkynningarskylda samkvæmt ákvæðinu felur því í sér óverulega breytingu á núgildandi lagaumhverfi þegar kemur að upplýsingagjöf til Seðlabankans um gjaldeyrisviðskipti, fjármagnshreyfingar á milli landa og greiðslur á milli landa, en gert er ráð fyrir að með þessu ákvæði verði upplýsingagjöfin einfaldari og skilvirkari fyrir þá aðila sem framkvæma viðskiptin og viðskiptavini þeirra.</w:t>
      </w:r>
    </w:p>
    <w:p w14:paraId="2D6166D6" w14:textId="3C4DEA81" w:rsidR="7503679F" w:rsidRDefault="7EE8A6BC" w:rsidP="24E5108B">
      <w:pPr>
        <w:rPr>
          <w:rFonts w:eastAsia="Times New Roman"/>
        </w:rPr>
      </w:pPr>
      <w:r w:rsidRPr="24E5108B">
        <w:rPr>
          <w:rFonts w:eastAsia="Times New Roman"/>
        </w:rPr>
        <w:t>Í 2. mgr. er lagt til samhljóða ákvæði og nú er að finna í 2. mgr. 14. gr. laga um gjaldeyrismál og kveður á um skyldu lögaðila til að tilkynna tiltekin gjaldeyrisviðskipti og fjármagnshreyfingar á milli landa sem nema a.m.k. jafnvirði 100 milljónum króna í þeim tilvikum þar sem slík viðskipti eru ekki gerð með milligöngu tilkynningarskyldra aðila samkvæmt 1. mgr. Tekið skal mið af opinberu viðmiðunargengi Seðlabanka Íslands hverju sinni við umreikning á fjárhæðum.</w:t>
      </w:r>
    </w:p>
    <w:p w14:paraId="78518C00" w14:textId="73B921C5" w:rsidR="7503679F" w:rsidRDefault="7EE8A6BC" w:rsidP="36386B50">
      <w:pPr>
        <w:rPr>
          <w:rFonts w:eastAsia="Times New Roman"/>
        </w:rPr>
      </w:pPr>
      <w:r w:rsidRPr="0C62E839">
        <w:rPr>
          <w:rFonts w:eastAsia="Times New Roman"/>
        </w:rPr>
        <w:lastRenderedPageBreak/>
        <w:t>Í 3. mgr. er kveðið á um skyldu tollyfirvalda til að tilkynna til Seðlabankans útflutning á innlendum og erlendum gjaldeyri samkvæmt tollskýrslum.</w:t>
      </w:r>
    </w:p>
    <w:p w14:paraId="51B424C0" w14:textId="44CC0C7F" w:rsidR="7EE8A6BC" w:rsidRDefault="43A3881D" w:rsidP="10FFE732">
      <w:pPr>
        <w:spacing w:line="257" w:lineRule="auto"/>
        <w:rPr>
          <w:rFonts w:eastAsia="Times New Roman"/>
        </w:rPr>
      </w:pPr>
      <w:r w:rsidRPr="10FFE732">
        <w:rPr>
          <w:rFonts w:eastAsia="Times New Roman"/>
        </w:rPr>
        <w:t xml:space="preserve">Ákvæði 4. mgr. er efnislega samhljóða 2. og 3. mgr. 15. gr. g. núgildandi laga. Í ákvæðinu </w:t>
      </w:r>
      <w:r w:rsidR="009249E7">
        <w:rPr>
          <w:rFonts w:eastAsia="Times New Roman"/>
        </w:rPr>
        <w:t xml:space="preserve">er </w:t>
      </w:r>
      <w:r w:rsidRPr="10FFE732">
        <w:rPr>
          <w:rFonts w:eastAsia="Times New Roman"/>
        </w:rPr>
        <w:t>l</w:t>
      </w:r>
      <w:r w:rsidR="00040897">
        <w:rPr>
          <w:rFonts w:eastAsia="Times New Roman"/>
        </w:rPr>
        <w:t>agt</w:t>
      </w:r>
      <w:r w:rsidRPr="10FFE732">
        <w:rPr>
          <w:rFonts w:eastAsia="Times New Roman"/>
        </w:rPr>
        <w:t xml:space="preserve"> til að sú skylda hvíli á stjórnendum og starfsmönnum aðila sem taldir eru upp í 1. mgr. að öll viðskipti, sem vekja grun um að brotið sé gegn lögunum eða stjórnvaldsfyrirmælum settum á grundvelli þeirra, verði athuguð gaumgæfilega og þau tilkynnt til Seðlabankans. Þegar þessi grunur er fyrir hendi </w:t>
      </w:r>
      <w:r w:rsidR="00256F74">
        <w:rPr>
          <w:rFonts w:eastAsia="Times New Roman"/>
        </w:rPr>
        <w:t>skal jafnframt kanna</w:t>
      </w:r>
      <w:r w:rsidRPr="10FFE732">
        <w:rPr>
          <w:rFonts w:eastAsia="Times New Roman"/>
        </w:rPr>
        <w:t xml:space="preserve"> bakgrunn og tilgang þeirra viðskipta. Skylda samkvæmt ákvæðinu </w:t>
      </w:r>
      <w:r w:rsidR="00EB4F2B">
        <w:rPr>
          <w:rFonts w:eastAsia="Times New Roman"/>
        </w:rPr>
        <w:t xml:space="preserve">á </w:t>
      </w:r>
      <w:r w:rsidR="006B5E88">
        <w:rPr>
          <w:rFonts w:eastAsia="Times New Roman"/>
        </w:rPr>
        <w:t xml:space="preserve">bæði </w:t>
      </w:r>
      <w:r w:rsidR="00EB4F2B">
        <w:rPr>
          <w:rFonts w:eastAsia="Times New Roman"/>
        </w:rPr>
        <w:t>við</w:t>
      </w:r>
      <w:r w:rsidRPr="10FFE732">
        <w:rPr>
          <w:rFonts w:eastAsia="Times New Roman"/>
        </w:rPr>
        <w:t xml:space="preserve"> í þeim tilvikum þegar viðskipti hafa farið fram og þegar þau eru fyrirhuguð. Þá er í ákvæðinu kveðið á um skyldu til þess að afhenda Seðlabankanum öll gögn sem varpað geta ljósi á þessi viðskipti. Til þess að tryggja rannsóknarhagsmuni er í ákvæðinu </w:t>
      </w:r>
      <w:r w:rsidR="00540725">
        <w:rPr>
          <w:rFonts w:eastAsia="Times New Roman"/>
        </w:rPr>
        <w:t>ennfremur</w:t>
      </w:r>
      <w:r w:rsidRPr="10FFE732">
        <w:rPr>
          <w:rFonts w:eastAsia="Times New Roman"/>
        </w:rPr>
        <w:t xml:space="preserve"> lögð sú skylda á stjórnendur, starfsmenn tilkynningaskylda aðila og aðra sem vinna í þágu hans að segja ekki frá því að Seðlabankanum hafi verið tilkynnt um grun um brot. Með öðrum sem vinna í þágu hans er t.d. átt við utanaðkomandi sérfræðinga sem vinna fyrir hann, s.s. endurskoðendur, lögmenn og veitendur tækniþjónustu. Þagnarskyldan gildir bæði gagnvart hinum grunaða viðskiptamanni og öllum utanaðkomandi aðilum. Þá er í ákvæðinu kveðið á um sérstaka vernd til handa þeim sem tilkynnir um grunsemdir í góðri trú til Seðlabankans og að slík upplýsingagjöf teljist aldrei brot á þagnarskyldu þeirra og að slík tilkynning baki þeim hvorki refsi- né skaðabótaábyrgð.</w:t>
      </w:r>
    </w:p>
    <w:p w14:paraId="30F8D204" w14:textId="170D7AE9" w:rsidR="1EE2FD1D" w:rsidRDefault="1EE2FD1D">
      <w:r>
        <w:t>Í 5. mgr. er kveðið á um heimildir Seðlabankans til þess að athuga starfsemi tilkynningarskyldra aðila skv. 1. mgr. þegar hann telur þörf á og heimildir til þess að afla allra upplýsinga og ga</w:t>
      </w:r>
      <w:r w:rsidR="00A94A9B">
        <w:t>gn</w:t>
      </w:r>
      <w:r>
        <w:t>a í þeirra vörslum sem varða starfsemi þeirra og Seðlabankinn telur nauðsynleg. Þannig hefur Seðlabankinn heimildir til þess að gera athuganir á hvernig tilkynn</w:t>
      </w:r>
      <w:r w:rsidR="00093F9E">
        <w:t>in</w:t>
      </w:r>
      <w:r w:rsidR="002B4CE2">
        <w:t>g</w:t>
      </w:r>
      <w:r>
        <w:t>askylda samkvæmt greininni er uppfyllt til þess að bæta gæði tilkynninganna.</w:t>
      </w:r>
    </w:p>
    <w:p w14:paraId="5663FD98" w14:textId="2D3EBBB7" w:rsidR="7503679F" w:rsidRDefault="7EE8A6BC" w:rsidP="24E5108B">
      <w:pPr>
        <w:rPr>
          <w:rFonts w:eastAsia="Times New Roman"/>
        </w:rPr>
      </w:pPr>
      <w:r w:rsidRPr="10FFE732">
        <w:rPr>
          <w:rFonts w:eastAsia="Times New Roman"/>
        </w:rPr>
        <w:t xml:space="preserve">Í </w:t>
      </w:r>
      <w:r w:rsidR="7D2B62ED" w:rsidRPr="10FFE732">
        <w:rPr>
          <w:rFonts w:eastAsia="Times New Roman"/>
        </w:rPr>
        <w:t>6</w:t>
      </w:r>
      <w:r w:rsidRPr="10FFE732">
        <w:rPr>
          <w:rFonts w:eastAsia="Times New Roman"/>
        </w:rPr>
        <w:t>. mgr.</w:t>
      </w:r>
      <w:r w:rsidRPr="24E5108B">
        <w:rPr>
          <w:rFonts w:eastAsia="Times New Roman"/>
        </w:rPr>
        <w:t xml:space="preserve"> er kveðið á um að Seðlabankinn geti nýtt upplýsingar sem berast honum samkvæmt greininni til þess sinna lögbundnu hlutverki sínu, hvort sem það er á grundvelli annarra ákvæða frumvarpsins, laga um Seðlabanka Íslands eða annarra laga. </w:t>
      </w:r>
      <w:r w:rsidR="6075158A" w:rsidRPr="10FFE732">
        <w:rPr>
          <w:rFonts w:eastAsia="Times New Roman"/>
        </w:rPr>
        <w:t xml:space="preserve"> Þá er kveðið á um </w:t>
      </w:r>
      <w:r w:rsidRPr="24E5108B">
        <w:rPr>
          <w:rFonts w:eastAsia="Times New Roman"/>
        </w:rPr>
        <w:t xml:space="preserve"> að lögregla, skattyfirvöld og Hagstofa Íslands skuli hafa aðgang að þeim upplýsingum sem Seðlabankinn safnar skv. greininni til þess að sinna lögbundnum hlutverkum sínum. Um er að ræða undantekningu frá þeirri þagnarskyldu sem hvílir á Seðlabankanum og þeim sem annast framkvæmd þessara laga. Með lögreglu er m.a. átt við þá sem fara með lögregluvald, þ.á m. embætti Héraðssaksóknara, sem starfrækir skrifstofu fjármálagreininga lögreglu. Með skattyfirvöldum er átt við Skattinn og Skattrannsóknarstjóra. Gert er ráð fyrir að lögregla og skattyfirvöld muni geta nýtt þær upplýsingar sem um ræðir hvort sem er í þágu almenns eftirlits eða í þágu rannsókna einstakra mála. </w:t>
      </w:r>
    </w:p>
    <w:p w14:paraId="5EC34E41" w14:textId="49BD3445" w:rsidR="7503679F" w:rsidRDefault="7EE8A6BC" w:rsidP="24E5108B">
      <w:pPr>
        <w:rPr>
          <w:rFonts w:eastAsia="Times New Roman"/>
        </w:rPr>
      </w:pPr>
      <w:r w:rsidRPr="78F001E5">
        <w:rPr>
          <w:rFonts w:eastAsia="Times New Roman"/>
        </w:rPr>
        <w:t xml:space="preserve">Með </w:t>
      </w:r>
      <w:r w:rsidR="3A257962" w:rsidRPr="10FFE732">
        <w:rPr>
          <w:rFonts w:eastAsia="Times New Roman"/>
        </w:rPr>
        <w:t>8</w:t>
      </w:r>
      <w:r w:rsidRPr="78F001E5">
        <w:rPr>
          <w:rFonts w:eastAsia="Times New Roman"/>
        </w:rPr>
        <w:t>. mgr. er Seðlabankanum heimilað að setja reglur um hvaða upplýsingar skuli skráðar í skrá um gjaldeyrisviðskipti og hvernig framkvæmd tilkynningar skuli háttað þannig að skráðar séu nákvæmar upplýsingar s.s. um mótaðila (nafn og kennitölu), fjárhæðir, dagsetningu, staðsetningu og tilefni viðskipta eftir því sem við á. Þá er hægt að kveða á um undanþágur frá tilkynningarskyldu s.s. á viðskiptum undir viðmiðunarfjárhæðum. Þá er hægt að kveða á um tiltekna framkvæmd tilkynninga, s.s. um að þær skuli berast með rafrænum hætti á því formi sem Seðlabankinn ákveður. Þá má kveða á um skráningar- og tilkynningarskyldu einstaklinga og lögaðila vegna reikninga hjá erlendum innlánsstofnunum. Sú heimild nær til allra einstaklinga og lögaðila, ekki aðeins þeirra sem tilgreindir eru í 1. mgr.</w:t>
      </w:r>
    </w:p>
    <w:p w14:paraId="083F8A89" w14:textId="1ADD1CAF" w:rsidR="78F001E5" w:rsidRDefault="78F001E5" w:rsidP="78F001E5">
      <w:pPr>
        <w:spacing w:line="259" w:lineRule="auto"/>
      </w:pPr>
    </w:p>
    <w:p w14:paraId="01297EDC" w14:textId="0B1FA1F1" w:rsidR="7EE8A6BC" w:rsidRDefault="7EE8A6BC" w:rsidP="78F001E5">
      <w:pPr>
        <w:ind w:firstLine="0"/>
        <w:jc w:val="center"/>
      </w:pPr>
      <w:r>
        <w:t>Um 11. gr.</w:t>
      </w:r>
    </w:p>
    <w:p w14:paraId="3190181B" w14:textId="424DA8E1" w:rsidR="7EE8A6BC" w:rsidRDefault="7EE8A6BC" w:rsidP="78F001E5">
      <w:pPr>
        <w:ind w:firstLine="0"/>
        <w:rPr>
          <w:rFonts w:eastAsia="Times New Roman"/>
        </w:rPr>
      </w:pPr>
      <w:r w:rsidRPr="0D4119B1">
        <w:rPr>
          <w:rFonts w:eastAsia="Times New Roman"/>
        </w:rPr>
        <w:lastRenderedPageBreak/>
        <w:t>Í greininni er lagt til að fjármálaeftirlitsnefnd Seðlabankans taki ákvarðanir sem varða þvingunarúrræði, viðurlög og kærur samkvæmt V. kafla. Er það í samræmi við fyrirkomulag ákvörðunartöku og stjórnskipan Seðlabankans þar sem fjármálaeftirlitsnefnd er falið að taka ákvarðanir sem varða viðskiptaháttaeftirlit. Lagt er til að farin verði sama leið með mál sem varða brot gegn þessum lögum og gert ráð fyrir að nefndin geti framselt til varaseðlabankastjóra fjármálaeftirlits vald sitt til töku ákvarðana sem ekki teljast meiri háttar í samræmi við 1. mgr. 15. gr. laga nr. 92/2019, um Seðlabanka Íslands. Sem dæmi má nefna að ákvarðanir um höfðun dómsmáls, áfrýjun eða kæru niðurstöðu dómsmáls til æðri dómstóls, kæru til lögreglu og álagning stjórnvaldssekta hafa meðal annars verið taldar til meiri háttar ákvarðana.</w:t>
      </w:r>
    </w:p>
    <w:p w14:paraId="1322DE18" w14:textId="424DA8E1" w:rsidR="0D4119B1" w:rsidRDefault="0D4119B1" w:rsidP="0D4119B1">
      <w:pPr>
        <w:rPr>
          <w:color w:val="242424"/>
        </w:rPr>
      </w:pPr>
    </w:p>
    <w:p w14:paraId="771916FD" w14:textId="424DA8E1" w:rsidR="7EE8A6BC" w:rsidRDefault="7EE8A6BC" w:rsidP="0D4119B1">
      <w:pPr>
        <w:pStyle w:val="Greinarnmer"/>
      </w:pPr>
      <w:r>
        <w:t>Um 12. gr.</w:t>
      </w:r>
    </w:p>
    <w:p w14:paraId="70FCBE97" w14:textId="424DA8E1" w:rsidR="7EE8A6BC" w:rsidRDefault="7EE8A6BC" w:rsidP="0D4119B1">
      <w:pPr>
        <w:spacing w:line="259" w:lineRule="auto"/>
        <w:ind w:firstLine="0"/>
        <w:rPr>
          <w:rFonts w:eastAsia="Times New Roman"/>
        </w:rPr>
      </w:pPr>
      <w:r w:rsidRPr="0D4119B1">
        <w:rPr>
          <w:rFonts w:eastAsia="Times New Roman"/>
        </w:rPr>
        <w:t>Í greininni, sem er efnislega samhljóða 1. og 2. málsl. 15. gr. i gildandi laga um gjaldeyrismál, er kveðið á um heimild Seðlabanka Íslands til að krefjast úrbóta ef lögunum eða stjórnvaldsfyrirmælum settum á grundvelli þeirra er ekki fylgt. Heimildin gerir Seðlabankanum kleift að mæla fyrir um viðhlítandi úrbætur, þ.m.t. leiðréttingar. Ákvæðinu er beint að hvers konar háttsemi s.s. athöfn, athafnaleysi eða ráðstöfun sem ekki telst samræmast lögunum, svo sem samningum, skilmálum og öðrum gjörningum. Aðgerðir Seðlabankans samkvæmt ákvæðinu geta beinst að hverjum þeim sem koma að slíkri háttsemi, þar á meðal viðskiptabönkum og sparisjóðum. Krafa um úrbætur kemur ekki í veg fyrir beitingu annarra heimilda kaflans, svo sem stjórnvaldssekta. Þá getur Seðlabankinn beitt dagsektum fari aðilar ekki að kröfum bankans um úrbætur.</w:t>
      </w:r>
    </w:p>
    <w:p w14:paraId="5F193141" w14:textId="424DA8E1" w:rsidR="0D4119B1" w:rsidRDefault="0D4119B1" w:rsidP="0D4119B1">
      <w:pPr>
        <w:spacing w:line="259" w:lineRule="auto"/>
        <w:ind w:firstLine="0"/>
        <w:rPr>
          <w:rFonts w:eastAsia="Times New Roman"/>
        </w:rPr>
      </w:pPr>
    </w:p>
    <w:p w14:paraId="77DC088B" w14:textId="424DA8E1" w:rsidR="7EE8A6BC" w:rsidRDefault="7EE8A6BC" w:rsidP="0D4119B1">
      <w:pPr>
        <w:pStyle w:val="Greinarnmer"/>
      </w:pPr>
      <w:r>
        <w:t>Um 13. gr.</w:t>
      </w:r>
    </w:p>
    <w:p w14:paraId="65CCFE2C" w14:textId="5EFD4BE6" w:rsidR="7EE8A6BC" w:rsidRDefault="7EE8A6BC" w:rsidP="0D4119B1">
      <w:pPr>
        <w:rPr>
          <w:rFonts w:eastAsia="Times New Roman"/>
        </w:rPr>
      </w:pPr>
      <w:r w:rsidRPr="0D4119B1">
        <w:rPr>
          <w:rFonts w:eastAsia="Times New Roman"/>
        </w:rPr>
        <w:t>Í greininni, sem byggist á 15. gr. h gildandi laga um gjaldeyrismál, er kveðið á um að Seðlabankinn geti lagt dagsektir á aðila sem vanrækja að veita bankanum upplýsingar eða sinna ekki kröfum um úrbætur. Greinin tekur jafnt til lögaðila sem einstaklinga. Sama gildir um aðila sem veitt geta upplýsingar í þágu athugana samkvæmt ákvæðum þessara laga. Dagsektir leggjast á</w:t>
      </w:r>
      <w:r w:rsidRPr="45A17C16">
        <w:rPr>
          <w:rFonts w:eastAsia="Times New Roman"/>
        </w:rPr>
        <w:t xml:space="preserve"> </w:t>
      </w:r>
      <w:r w:rsidR="14EEE684" w:rsidRPr="45A17C16">
        <w:rPr>
          <w:rFonts w:eastAsia="Times New Roman"/>
        </w:rPr>
        <w:t xml:space="preserve">fyrir hvern </w:t>
      </w:r>
      <w:r w:rsidRPr="0D4119B1">
        <w:rPr>
          <w:rFonts w:eastAsia="Times New Roman"/>
        </w:rPr>
        <w:t>dag eftir að uppfylla bar skyldu til að skila gögnum eða gera átti úrbætur</w:t>
      </w:r>
      <w:r w:rsidR="7955F50C" w:rsidRPr="45A17C16">
        <w:rPr>
          <w:rFonts w:eastAsia="Times New Roman"/>
        </w:rPr>
        <w:t xml:space="preserve"> og þar til að gögnum hefur verið skilað eða úrbótum lokið</w:t>
      </w:r>
      <w:r w:rsidRPr="45A17C16">
        <w:rPr>
          <w:rFonts w:eastAsia="Times New Roman"/>
        </w:rPr>
        <w:t>.</w:t>
      </w:r>
      <w:r w:rsidRPr="0D4119B1">
        <w:rPr>
          <w:rFonts w:eastAsia="Times New Roman"/>
        </w:rPr>
        <w:t xml:space="preserve"> Seðlabankanum ber að gæta að meðalhófsreglu og taka tillit til eðlis brots og fjárhagslegs styrkleika viðkomandi aðila við ákvörðun fjárhæðar dagsekta.</w:t>
      </w:r>
    </w:p>
    <w:p w14:paraId="733843ED" w14:textId="424DA8E1" w:rsidR="0D4119B1" w:rsidRDefault="0D4119B1" w:rsidP="0D4119B1">
      <w:pPr>
        <w:spacing w:line="259" w:lineRule="auto"/>
        <w:ind w:firstLine="0"/>
        <w:rPr>
          <w:rFonts w:eastAsia="Times New Roman"/>
        </w:rPr>
      </w:pPr>
    </w:p>
    <w:p w14:paraId="0FDEA153" w14:textId="31B25B66" w:rsidR="0D4119B1" w:rsidRDefault="7EE8A6BC" w:rsidP="7D3F243D">
      <w:pPr>
        <w:pStyle w:val="Greinarnmer"/>
      </w:pPr>
      <w:r>
        <w:t>Um 14. gr.</w:t>
      </w:r>
    </w:p>
    <w:p w14:paraId="33FF8D26" w14:textId="226918B8" w:rsidR="0D4119B1" w:rsidRDefault="7EE8A6BC" w:rsidP="7D3F243D">
      <w:pPr>
        <w:rPr>
          <w:rFonts w:eastAsia="Times New Roman"/>
        </w:rPr>
      </w:pPr>
      <w:r w:rsidRPr="7D3F243D">
        <w:rPr>
          <w:rFonts w:eastAsia="Times New Roman"/>
        </w:rPr>
        <w:t>Í greininni, sem byggir á 15. gr. e gildandi laga um gjaldeyrismál, er fjallað um rannsóknarheimildir Seðlabankans, m.a. skyldu til að veita Seðlabankanum upplýsingar og gögn sem bankinn óskar eftir við rannsókn mála. Þá er í greininni fjallað um þau úrræði samkvæmt lögum um meðferð sakamála sem Seðlabankinn getur gripið til í því skyni að upplýsa mál sem eru til rannsóknar og aðgerðir sem beita má samkvæmt sömu lögum til kyrrsetningu eigna. Þá er í greininni fjallað úrræði sem Seðlabankinn  getur gripið til í þeim tilvikum sem starfsemi samkvæmt lögunum eða stjórnvaldsfyrirmælum settum á grundvelli þeirra er stunduð án heimildar.</w:t>
      </w:r>
    </w:p>
    <w:p w14:paraId="71FEB709" w14:textId="1CA0287B" w:rsidR="0D4119B1" w:rsidRDefault="7EE8A6BC" w:rsidP="7D3F243D">
      <w:pPr>
        <w:rPr>
          <w:rFonts w:eastAsia="Times New Roman"/>
        </w:rPr>
      </w:pPr>
      <w:r w:rsidRPr="234DFA6C">
        <w:rPr>
          <w:rFonts w:eastAsia="Times New Roman"/>
        </w:rPr>
        <w:t>Samkvæmt 1. mgr. ákvæðisins getur Seðlabankinn, í tengslum við rannsókn þeirra mála sem bankinn hefur til meðferðar og getur lokið með álagnin</w:t>
      </w:r>
      <w:r w:rsidR="5A0554DA" w:rsidRPr="234DFA6C">
        <w:rPr>
          <w:rFonts w:eastAsia="Times New Roman"/>
        </w:rPr>
        <w:t>g</w:t>
      </w:r>
      <w:r w:rsidRPr="234DFA6C">
        <w:rPr>
          <w:rFonts w:eastAsia="Times New Roman"/>
        </w:rPr>
        <w:t xml:space="preserve">u stjórnvaldssektar eða kæru til lögreglu, krafið hvern þann sem kann að búa yfir upplýsingum eða gögnum sem kunna að nýtast bankanum við rannsóknir um þær upplýsingar eða gögn. Skylt er að verða við kröfu </w:t>
      </w:r>
      <w:r w:rsidRPr="234DFA6C">
        <w:rPr>
          <w:rFonts w:eastAsia="Times New Roman"/>
        </w:rPr>
        <w:lastRenderedPageBreak/>
        <w:t>Seðlabankans og hvílir skyldan jafnt á einstaklingum, lögaðilum og öðrum stjórnvöldum. Þá hefur Seðlabankinn heimild til þess að kalla einstaklinga sem hann telur að búi yfir upplýsingum sem varða þau mál sem eru til rannsóknar til skýrslugjafar í því skyni að upplýsa þau.</w:t>
      </w:r>
    </w:p>
    <w:p w14:paraId="583E3F64" w14:textId="19A6E319" w:rsidR="0D4119B1" w:rsidRDefault="7EE8A6BC" w:rsidP="7D3F243D">
      <w:pPr>
        <w:rPr>
          <w:rFonts w:eastAsia="Times New Roman"/>
        </w:rPr>
      </w:pPr>
      <w:r w:rsidRPr="7D3F243D">
        <w:rPr>
          <w:rFonts w:eastAsia="Times New Roman"/>
        </w:rPr>
        <w:t>Í 2. mgr. er Seðlabankanum veitt heimild til þess að gera sérstakar athuganir og haldleggja gögn í samræmi við ákvæði laga um með ferð sakamála þegar ríkar ástæður eru til að ætla að brotið hafi verið gegn lögunum eða þeim stjórnvaldsfyrirmælum sem sett hafa verið á grundvelli þeirra. Um er að ræða sambærilega heimild og Seðlabankinn hefur samkvæmt ákvæðum laga um opinbert eftirlit með fjármálastarfsemi. Með sérstökum athugunum er t.d. átt við húsleitir. Gerður er sá áskilnaður að þessum aðgerðum verði ekki beitt nema rík</w:t>
      </w:r>
      <w:r w:rsidRPr="7D3F243D">
        <w:rPr>
          <w:rFonts w:eastAsia="Times New Roman"/>
          <w:color w:val="242424"/>
        </w:rPr>
        <w:t xml:space="preserve"> ástæða sé til að ætla að ákvæði laganna hafi verið brotin eða að ætla megi að aðrar aðgerðir nái ekki tilætluðum árangri. Felur orðlagið í sér að beita verður heimildinni að varfærni. Ákvæðum laga um meðferð sakamála gilda um framkvæmd þessara aðgerða og þarf því ávallt úrskurð dómara áður en ráðist er í þær</w:t>
      </w:r>
      <w:r w:rsidR="7A20527E" w:rsidRPr="45A17C16">
        <w:rPr>
          <w:rFonts w:eastAsia="Times New Roman"/>
          <w:color w:val="242424"/>
        </w:rPr>
        <w:t xml:space="preserve"> nema að málsaðili samþykki hana</w:t>
      </w:r>
      <w:r w:rsidRPr="45A17C16">
        <w:rPr>
          <w:rFonts w:eastAsia="Times New Roman"/>
          <w:color w:val="242424"/>
        </w:rPr>
        <w:t>.</w:t>
      </w:r>
      <w:r w:rsidRPr="45A17C16">
        <w:rPr>
          <w:rFonts w:eastAsia="Times New Roman"/>
        </w:rPr>
        <w:t xml:space="preserve"> </w:t>
      </w:r>
    </w:p>
    <w:p w14:paraId="6084E2A2" w14:textId="273687F4" w:rsidR="0D4119B1" w:rsidRDefault="7EE8A6BC" w:rsidP="7D3F243D">
      <w:pPr>
        <w:rPr>
          <w:rFonts w:eastAsia="Times New Roman"/>
          <w:color w:val="242424"/>
        </w:rPr>
      </w:pPr>
      <w:r w:rsidRPr="234DFA6C">
        <w:rPr>
          <w:rFonts w:eastAsia="Times New Roman"/>
        </w:rPr>
        <w:t xml:space="preserve">Í 3. mgr. er fjallað um heimildir til þess að krefjast kyrrsetningar </w:t>
      </w:r>
      <w:r w:rsidRPr="234DFA6C">
        <w:rPr>
          <w:rFonts w:eastAsia="Times New Roman"/>
          <w:color w:val="242424"/>
        </w:rPr>
        <w:t>eigna þegar fyrir liggur rökstuddur grunur um að háttsemi fari í bága við lögin. Ákvæði 88. gr. laga um meðferð sakamála gilda um skilyrði og meðferð slíkrar kröfu. Um lok kyrrsetningar gildir almennt 3. mgr. 88. gr. en rétt þykir að tiltaka sérstaklega í ákvæðinu að kyrrsetning fellur einnig niður ef að rannsókn Seðlabankans lýkur án þess að það leiði til beitingu stjórnsýsluviðurlaga, s.s. sektar eða sáttar eða án þess að málið hefur verið vísað til lögreglu. Aðli máls á þá jafnframt heimtingu á felldar verði úr gildi þær ráðstafanir sem kunna að hafa verið gerðar til tryggingar kyrrset</w:t>
      </w:r>
      <w:r w:rsidR="4B4A20B1" w:rsidRPr="234DFA6C">
        <w:rPr>
          <w:rFonts w:eastAsia="Times New Roman"/>
          <w:color w:val="242424"/>
        </w:rPr>
        <w:t>n</w:t>
      </w:r>
      <w:r w:rsidRPr="234DFA6C">
        <w:rPr>
          <w:rFonts w:eastAsia="Times New Roman"/>
          <w:color w:val="242424"/>
        </w:rPr>
        <w:t xml:space="preserve">ingunni. </w:t>
      </w:r>
    </w:p>
    <w:p w14:paraId="36BCCBC6" w14:textId="0B9FA3B8" w:rsidR="0D4119B1" w:rsidRDefault="7EE8A6BC" w:rsidP="7D3F243D">
      <w:pPr>
        <w:rPr>
          <w:rFonts w:eastAsia="Times New Roman"/>
          <w:color w:val="242424"/>
        </w:rPr>
      </w:pPr>
      <w:r w:rsidRPr="7D3F243D">
        <w:rPr>
          <w:rFonts w:eastAsia="Times New Roman"/>
          <w:color w:val="242424"/>
        </w:rPr>
        <w:t xml:space="preserve">Í 4. mgr. er fjallað um heimildir Seðlabankans til að gera kröfu um að starfsemi samkvæmt lögunum eða stjórnvaldsfyrirmælum sem stunduð er án heimildar verði hætt og birta opinberlega nöfn þeirra sem taldir eru stunda óheimila starfsemi. Ákvæðið vísar einkum starfsemi sem telst milliganga um gjaldeyrisviðskipti.  </w:t>
      </w:r>
    </w:p>
    <w:p w14:paraId="74C0AFF9" w14:textId="75884307" w:rsidR="0D4119B1" w:rsidRDefault="7EE8A6BC" w:rsidP="7D3F243D">
      <w:pPr>
        <w:rPr>
          <w:rFonts w:eastAsia="Times New Roman"/>
        </w:rPr>
      </w:pPr>
      <w:r w:rsidRPr="1C565948">
        <w:rPr>
          <w:rFonts w:eastAsia="Times New Roman"/>
        </w:rPr>
        <w:t>Í 5. mgr. kemur fram að lagaákvæði um þagnaskyldu takmarki ekki skylduna til þess að veita upplýsinga eða veita aðgang að þeim gögnum sem Seðlabankinn kann að krefjast á grundvelli greinarinnar. Sú undantekning er þó gerð að lögmanni sem öðlast upplýsingar við athugun á lagalegri stöðu skjólstæðings vegna hugsanlegs dómsmáls er ekki skylt að afhenda þær upplýsingar. Þá er lögmanni ekki skylt að afhenda þær upplýsingar sem hann öðlast fyrir, á meðan eða eftir lok dómsmáls að því skilyrði uppfylltu að þær hafi bein tengsl við dómsmálið.</w:t>
      </w:r>
    </w:p>
    <w:p w14:paraId="7D0B0C85" w14:textId="75884307" w:rsidR="0D4119B1" w:rsidRDefault="0D4119B1" w:rsidP="1C565948">
      <w:pPr>
        <w:rPr>
          <w:rFonts w:eastAsia="Times New Roman"/>
        </w:rPr>
      </w:pPr>
    </w:p>
    <w:p w14:paraId="4133C1E6" w14:textId="75884307" w:rsidR="0D4119B1" w:rsidRDefault="7EE8A6BC" w:rsidP="1C565948">
      <w:pPr>
        <w:pStyle w:val="Greinarnmer"/>
        <w:rPr>
          <w:rFonts w:eastAsia="Times New Roman"/>
        </w:rPr>
      </w:pPr>
      <w:r w:rsidRPr="1C565948">
        <w:rPr>
          <w:rFonts w:eastAsia="Times New Roman"/>
        </w:rPr>
        <w:t>Um 15. gr.</w:t>
      </w:r>
    </w:p>
    <w:p w14:paraId="6BEF64CC" w14:textId="75884307" w:rsidR="0D4119B1" w:rsidRDefault="7EE8A6BC" w:rsidP="1C565948">
      <w:pPr>
        <w:rPr>
          <w:rFonts w:eastAsia="Times New Roman"/>
        </w:rPr>
      </w:pPr>
      <w:r w:rsidRPr="1C565948">
        <w:rPr>
          <w:rFonts w:eastAsia="Times New Roman"/>
        </w:rPr>
        <w:t>Í greininni, sem byggist á 15. gr. a gildandi laga um gjaldeyrismál, er lagt til að Seðlabanki Íslands geti lagt á stjórnvaldssektir fyrir brot gegn 3.-7. og 9., 10. og 12. gr. laganna og eftir atvikum stjórnvaldsfyrirmælum settum á grundvelli þeirra. Stjórnvaldssektir eru skilvirkt viðurlagaúrræði sem nýtir sérfræðiþekkingu Seðlabankans betur en hefðbundin refsiúrræði. Heimild til að leggja á hæfilegar stjórnvaldssektir vegur upp von um ábata af brotum gegn ákvæðunum og hefur þannig nauðsynleg varnaðaráhrif.</w:t>
      </w:r>
    </w:p>
    <w:p w14:paraId="35097B32" w14:textId="75884307" w:rsidR="0D4119B1" w:rsidRDefault="7EE8A6BC" w:rsidP="1C565948">
      <w:pPr>
        <w:rPr>
          <w:rFonts w:eastAsia="Times New Roman"/>
        </w:rPr>
      </w:pPr>
      <w:r w:rsidRPr="1C565948">
        <w:rPr>
          <w:rFonts w:eastAsia="Times New Roman"/>
        </w:rPr>
        <w:t>Lagt er til að Seðlabankanum verði heimilt en ekki skylt að leggja á stjórnvaldssekt fyrir brot. Bankinngetur því metið hvort réttarvörslusjónarmið kalli á álagningu stjórnvaldssektar. Eftir atvikum gæti verið nægjanlegt að beita vægari úrræðum á borð við kröfu um úrbætur að viðlögðum dagsektum, sbr. 12. og 13. gr. frumvarpsins.</w:t>
      </w:r>
    </w:p>
    <w:p w14:paraId="33F8B28B" w14:textId="418C0900" w:rsidR="0D4119B1" w:rsidRDefault="7EE8A6BC" w:rsidP="1C565948">
      <w:pPr>
        <w:rPr>
          <w:rFonts w:eastAsia="Times New Roman"/>
        </w:rPr>
      </w:pPr>
      <w:r w:rsidRPr="1C565948">
        <w:rPr>
          <w:rFonts w:eastAsia="Times New Roman"/>
        </w:rPr>
        <w:t xml:space="preserve">Greinin tekur bæði til einstaklinga og lögaðila. </w:t>
      </w:r>
      <w:r w:rsidRPr="02165FAE">
        <w:rPr>
          <w:rFonts w:eastAsia="Times New Roman"/>
        </w:rPr>
        <w:t>.</w:t>
      </w:r>
      <w:r w:rsidRPr="1C565948">
        <w:rPr>
          <w:rFonts w:eastAsia="Times New Roman"/>
        </w:rPr>
        <w:t xml:space="preserve"> Ábyrgðin er valkvæð í þeim skilningi að gera má annað hvort einstaklingi eða lögaðila eða þeim báðum stjórnvaldssekt. Við ákvörðun </w:t>
      </w:r>
      <w:r w:rsidRPr="1C565948">
        <w:rPr>
          <w:rFonts w:eastAsia="Times New Roman"/>
        </w:rPr>
        <w:lastRenderedPageBreak/>
        <w:t>á því er eðlilegt að taka mið af því meginmarkmiði stjórnvaldssektanna að hafa tilhlýðileg varnaðaráhrif með því að vega upp von um ábata af brotum. Ætla má að brot gegn lögunum séu yfirleitt framin í þágu fyrirtækja og því eðlilegt að þeim séu venjulega gerðar stjórnvaldssektir fremur en einstökum starfsmönnum.</w:t>
      </w:r>
    </w:p>
    <w:p w14:paraId="008AA268" w14:textId="75884307" w:rsidR="0D4119B1" w:rsidRDefault="7EE8A6BC" w:rsidP="1C565948">
      <w:pPr>
        <w:rPr>
          <w:rFonts w:eastAsia="Times New Roman"/>
        </w:rPr>
      </w:pPr>
      <w:r w:rsidRPr="1C565948">
        <w:rPr>
          <w:rFonts w:eastAsia="Times New Roman"/>
        </w:rPr>
        <w:t>Stjórnvaldssektarmörk 2. og 5. mgr. byggjast á lögum um breytingar á lagaákvæðum um viðurlög við brotum á fjármálamarkaði o.fl., nr. 58/2015. Gagnvart einstaklingum er lágmark stjórnvaldssekta 10 þúsund krónur en hámark 65 milljónir króna eða tvöfaldur ávinningur þeirra af broti, hvort heldur er hærra. Gagnvart lögaðilum er lágmark stjórnvaldssekta 50 þúsund krónur en hámark 800 milljónir króna, tvöfaldur ávinningur þeirra af broti eða 10% af veltu, eftir því hver fjárhæðin er hæst. Veltuviðmiðið miðast almennt við síðasta samþykkta ársreikning lögaðila. Tilheyri hann samstæðu og brot er framið til hagsbóta fyrir annan lögaðila í samstæðunni eða annar lögaðili í samstæðunni hefur notið hagnaðar af brotinu má þó miða fremur við veltu samkvæmt síðasta samþykkta ársreikningi samstæðunnar ef sú fjárhæð er hærri. Eðli máls samkvæmt verður aðeins miðað við ávinning af broti ef unnt er að meta fjárhæð hans.</w:t>
      </w:r>
    </w:p>
    <w:p w14:paraId="4BA18418" w14:textId="75884307" w:rsidR="0D4119B1" w:rsidRDefault="7EE8A6BC" w:rsidP="1C565948">
      <w:pPr>
        <w:rPr>
          <w:rFonts w:eastAsia="Times New Roman"/>
        </w:rPr>
      </w:pPr>
      <w:r w:rsidRPr="1C565948">
        <w:rPr>
          <w:rFonts w:eastAsia="Times New Roman"/>
        </w:rPr>
        <w:t>Fjárhæð stjórnvaldssektanna verður að taka mið af því markmiði þeirra að hafa tilhlýðileg varnaðaráhrif. Því þarf við ákvörðun þeirra að líta til þess hversu alvarlegt brot er, m.a. þess tjóns sem það hefur valdið eða er til þess fallið að valda, hve lengi það hefur staðið, saknæmisstigs þess sem braut af sér og hvort um ítrekað brot sé að ræða. Stjórnvaldssektir fyrir brot sem er ólíklegt að komist upp um þurfa að öðru jöfnu að vera hærri til að hafa tilhlýðileg varnaðaráhrif. Með tilliti til þess er eðlilegt að samstarfsvilji hins brotlega og frumkvæði hans að því að upplýsa um brot komi til lækkunar á stjórnvaldssekt.</w:t>
      </w:r>
    </w:p>
    <w:p w14:paraId="20254B59" w14:textId="75884307" w:rsidR="0D4119B1" w:rsidRDefault="7EE8A6BC" w:rsidP="1C565948">
      <w:pPr>
        <w:rPr>
          <w:rFonts w:eastAsia="Times New Roman"/>
        </w:rPr>
      </w:pPr>
      <w:r w:rsidRPr="1C565948">
        <w:rPr>
          <w:rFonts w:eastAsia="Times New Roman"/>
        </w:rPr>
        <w:t>Lagt er til að gera megi aðför til fullnustu ákvörðunum Seðlabankans um álagningu stjórnvaldssekta án undangengins dóms, sbr. 6. tölul. 1. mgr. 1. gr. laga um aðför, nr. 90/1989. Það hnikar þó vitaskuld ekki réttinum til að bera ákvarðanirnar undir dómstóla. Um framkvæmd fullnustunnar fer samkvæmt lögum um aðför.</w:t>
      </w:r>
    </w:p>
    <w:p w14:paraId="584940E0" w14:textId="75884307" w:rsidR="0D4119B1" w:rsidRDefault="7EE8A6BC" w:rsidP="1C565948">
      <w:pPr>
        <w:rPr>
          <w:rFonts w:eastAsia="Times New Roman"/>
        </w:rPr>
      </w:pPr>
      <w:r w:rsidRPr="1C565948">
        <w:rPr>
          <w:rFonts w:eastAsia="Times New Roman"/>
        </w:rPr>
        <w:t>Gert er ráð fyrir að bæði ásetnings- og gáleysisbrot varði stjórnvaldssektum til að styrkja varnaðaráhrif þeirra og til samræmis við það sem almennt gildir um stjórnvaldssektir á sviði fjármálamarkaðar. Saknæmisstig getur þó haft áhrif á það hversu alvarlegt brot er talið og þar með ákvörðun sektarfjárhæðar.</w:t>
      </w:r>
    </w:p>
    <w:p w14:paraId="2AB55516" w14:textId="75884307" w:rsidR="0D4119B1" w:rsidRDefault="0D4119B1" w:rsidP="1C565948">
      <w:pPr>
        <w:rPr>
          <w:rFonts w:eastAsia="Times New Roman"/>
        </w:rPr>
      </w:pPr>
    </w:p>
    <w:p w14:paraId="78B59571" w14:textId="75884307" w:rsidR="0D4119B1" w:rsidRDefault="7EE8A6BC" w:rsidP="1C565948">
      <w:pPr>
        <w:pStyle w:val="Greinarnmer"/>
      </w:pPr>
      <w:r>
        <w:t>Um 16. gr.</w:t>
      </w:r>
    </w:p>
    <w:p w14:paraId="4608403B" w14:textId="75884307" w:rsidR="0D4119B1" w:rsidRDefault="7EE8A6BC" w:rsidP="1C565948">
      <w:pPr>
        <w:rPr>
          <w:rFonts w:eastAsia="Times New Roman"/>
        </w:rPr>
      </w:pPr>
      <w:r w:rsidRPr="1C565948">
        <w:rPr>
          <w:rFonts w:eastAsia="Times New Roman"/>
        </w:rPr>
        <w:t>Í greininni, sem er efnislega samhljóða 15. gr. b gildandi laga um gjaldeyrismál, er fjallað um heimild Seðlabanka Íslands til að ljúka málum með sátt. Oft er unnt að greiða fyrir úrlausn mála og spara bæði málsaðila og stjórnvaldi tíma og fé með því að ljúka máli með sátt fremur en með einhliða ákvörðun stofnunarinnar um beitingu stjórnsýsluviðurlaga. Af þeim sökum er í ýmsum lögum á sviði fjármálamarkaðar mælt fyrir um heimild stjórnvalda til að ljúka málum með sátt við málsaðila.</w:t>
      </w:r>
    </w:p>
    <w:p w14:paraId="37846E98" w14:textId="59F9C96E" w:rsidR="0D4119B1" w:rsidRDefault="7EE8A6BC" w:rsidP="1C565948">
      <w:pPr>
        <w:rPr>
          <w:rFonts w:eastAsia="Times New Roman"/>
        </w:rPr>
      </w:pPr>
      <w:r w:rsidRPr="5A40FEDB">
        <w:rPr>
          <w:rFonts w:eastAsia="Times New Roman"/>
        </w:rPr>
        <w:t>Í sátt felst að málsaðili gengst við broti og upplýsir að fullu um það auk þess að greiða sekt, sem er þó lægri en ef Seðlabankinn hefði einhliða lagt á stjórnvaldssekt. Sátt getur einnig falið í sér annars konar úrræði, svo sem um viðeigandi úrbætur</w:t>
      </w:r>
      <w:r w:rsidR="7BDAD4E5" w:rsidRPr="45A17C16">
        <w:rPr>
          <w:rFonts w:eastAsia="Times New Roman"/>
        </w:rPr>
        <w:t>, með eða án sektargreiðslu</w:t>
      </w:r>
      <w:r w:rsidRPr="45A17C16">
        <w:rPr>
          <w:rFonts w:eastAsia="Times New Roman"/>
        </w:rPr>
        <w:t>.</w:t>
      </w:r>
      <w:r w:rsidRPr="5A40FEDB">
        <w:rPr>
          <w:rFonts w:eastAsia="Times New Roman"/>
        </w:rPr>
        <w:t xml:space="preserve"> Brjóti málsaðili gegn sátt getur Seðlabankinn fellt hana úr gildi og tekið mál til meðferðar á ný og þá eftir atvikum gert honum stjórnvaldssekt.</w:t>
      </w:r>
    </w:p>
    <w:p w14:paraId="1E8991A0" w14:textId="478DBF19" w:rsidR="0D4119B1" w:rsidRDefault="0D4119B1" w:rsidP="5A40FEDB">
      <w:pPr>
        <w:rPr>
          <w:rFonts w:eastAsia="Times New Roman"/>
        </w:rPr>
      </w:pPr>
    </w:p>
    <w:p w14:paraId="503D2ACA" w14:textId="6CADCFEA" w:rsidR="0D4119B1" w:rsidRDefault="7EE8A6BC" w:rsidP="5A40FEDB">
      <w:pPr>
        <w:pStyle w:val="Greinarnmer"/>
      </w:pPr>
      <w:r>
        <w:t>Um 17. gr.</w:t>
      </w:r>
    </w:p>
    <w:p w14:paraId="05134E1E" w14:textId="21D3514F" w:rsidR="0D4119B1" w:rsidRDefault="7EE8A6BC" w:rsidP="5A40FEDB">
      <w:pPr>
        <w:rPr>
          <w:rFonts w:eastAsia="Times New Roman"/>
        </w:rPr>
      </w:pPr>
      <w:r w:rsidRPr="5A40FEDB">
        <w:rPr>
          <w:rFonts w:eastAsia="Times New Roman"/>
        </w:rPr>
        <w:t xml:space="preserve">Mannréttindadómstóll Evrópu hefur talið að það sé þáttur í réttlátri málsmeðferð skv. 6. gr. mannréttindasáttmála Evrópu að þeim sem sakaður er um refsiverða háttsemi í skilningi </w:t>
      </w:r>
      <w:r w:rsidRPr="5A40FEDB">
        <w:rPr>
          <w:rFonts w:eastAsia="Times New Roman"/>
        </w:rPr>
        <w:lastRenderedPageBreak/>
        <w:t>þess ákvæðis sé ekki skylt að tjá sig eða láta í té upplýsingar sem leitt geta til sakfellingar hans. Dómstóllinn hefur komist að þeirri niðurstöðu að ákvæðið geti við ákveðnar aðstæður verndað rétt manns til að fella ekki á sig sök í tengslum við meðferð stjórnsýslumála og álagningu stjórnsýsluviðurlaga, einkum stjórnvaldssekta. Ekki hefur þó enn verið sett almenn regla í íslensk lög um rétt einstaklinga til þess að fella ekki á sig sök við meðferð stjórnsýslumála sem geta leitt til álagningar stjórnsýsluviðurlaga. Því er lagt til að rétturinn verði tilgreindur í 17. gr. frumvarpsins, sem er efnislega samhljóða 15. gr. c gildandi laga um gjaldeyrismál. Ákvæðið byggist á lögum um breytingar á lagaákvæðum um viðurlög við brotum á fjármálamarkaði, nr. 55/2007, sem aftur byggðust á skýrslu nefndar um viðurlög við efnahagsbrotum frá 12. október 2006.</w:t>
      </w:r>
    </w:p>
    <w:p w14:paraId="4DE2CF2C" w14:textId="77777777" w:rsidR="0D4119B1" w:rsidRDefault="7EE8A6BC" w:rsidP="5A40FEDB">
      <w:pPr>
        <w:rPr>
          <w:rFonts w:eastAsia="Times New Roman"/>
        </w:rPr>
      </w:pPr>
      <w:r w:rsidRPr="5A40FEDB">
        <w:rPr>
          <w:rFonts w:eastAsia="Times New Roman"/>
        </w:rPr>
        <w:t>Ákvæðið tekur aðeins til einstaklinga en ekki til lögaðila. Ákvæðinu er ekki ætlað að taka til réttinda annarra einstaklinga en þeirra sem eru aðilar að stjórnsýslumáli. Því hefur maður ekki rétt til að neita að svara spurningum eða afhenda gögn með vísan til þess að uppi sé rökstuddur grunur um lögbrot þriðja manns og upplýsingar eða gögn kunni að fella sök á hann.</w:t>
      </w:r>
    </w:p>
    <w:p w14:paraId="462EB884" w14:textId="77777777" w:rsidR="0D4119B1" w:rsidRDefault="7EE8A6BC" w:rsidP="5A40FEDB">
      <w:pPr>
        <w:rPr>
          <w:rFonts w:eastAsia="Times New Roman"/>
        </w:rPr>
      </w:pPr>
      <w:r w:rsidRPr="5A40FEDB">
        <w:rPr>
          <w:rFonts w:eastAsia="Times New Roman"/>
        </w:rPr>
        <w:t>Vernd ákvæðisins verður virk þegar rökstuddur grunur vaknar um að einstaklingur hafi gerst sekur um lögbrot. Þannig verða að vera til staðar aðstæður eða sönnunargögn sem benda til sektar hans og rannsókn að beinast að honum sérstaklega en ekki stærri hópi manna.</w:t>
      </w:r>
    </w:p>
    <w:p w14:paraId="26656C2F" w14:textId="77777777" w:rsidR="0D4119B1" w:rsidRDefault="7EE8A6BC" w:rsidP="5A40FEDB">
      <w:pPr>
        <w:rPr>
          <w:rFonts w:eastAsia="Times New Roman"/>
        </w:rPr>
      </w:pPr>
      <w:r w:rsidRPr="5A40FEDB">
        <w:rPr>
          <w:rFonts w:eastAsia="Times New Roman"/>
        </w:rPr>
        <w:t>Ef til staðar er rökstuddur grunur um að viðkomandi hafi framið lögbrot sem varðað getur stjórnvaldssektum er honum aðeins skylt að veita upplýsingar eða gögn ef unnt er að útiloka að þær geti haft þýðingu fyrir ákvörðun um sekt hans. Væri honum því til dæmis skylt að veita upplýsingar um nafn sitt og heimilisfang. Einstaklingur getur aftur á móti ákveðið að nýta sér ekki þagnarrétt sinn og bæði tjáð sig og afhent gögn í stjórnsýslumáli sem kann að ljúka með stjórnsýsluviðurlögum. Við þær aðstæður telst ekki brotið gegn þagnarrétti hans.</w:t>
      </w:r>
    </w:p>
    <w:p w14:paraId="33A06645" w14:textId="77777777" w:rsidR="0D4119B1" w:rsidRDefault="7EE8A6BC" w:rsidP="5A40FEDB">
      <w:pPr>
        <w:rPr>
          <w:rFonts w:eastAsia="Times New Roman"/>
        </w:rPr>
      </w:pPr>
      <w:r w:rsidRPr="5A40FEDB">
        <w:rPr>
          <w:rFonts w:eastAsia="Times New Roman"/>
        </w:rPr>
        <w:t>Áréttað skal að rétturinn er víðtækari en að neita að gefa munnlegar upplýsingar. Hann tekur einnig til þess að þurfa ekki að afhenda gögn eða ljá atbeina sinn að öðru leyti við rannsókn máls sem getur fellt sök á mann. Það breytir þó ekki heimildum sem lög veita til þess að afla gagna með þvingunaraðgerðum þar sem ekki er þörf á atbeina hins grunaða eins og á til dæmis við um húsleit og haldlagningu gagna sem finnast við slíka leit. Þá er ákvæðinu ekki ætlað að leysa einstakling undan lögmæltri skyldu til að veita stjórnvaldi aðgang að húsnæði eða hirslum í fyrirtækjum. Það sem mestu skiptir og ákvæðið stefnir að er að einstaklingi verður ekki gert skylt að ljá atbeina sinni til rannsóknarinnar á virkan hátt þegar rökstuddur grunur leikur á að hann hafi gerst sekur um lögbrot.</w:t>
      </w:r>
    </w:p>
    <w:p w14:paraId="3BA5E2A9" w14:textId="180DB57C" w:rsidR="0D4119B1" w:rsidRDefault="0D4119B1" w:rsidP="5A40FEDB"/>
    <w:p w14:paraId="462B6553" w14:textId="180DB57C" w:rsidR="0D4119B1" w:rsidRDefault="7EE8A6BC" w:rsidP="3EDBCBBC">
      <w:pPr>
        <w:pStyle w:val="Greinarnmer"/>
      </w:pPr>
      <w:r>
        <w:t>Um 18. gr.</w:t>
      </w:r>
    </w:p>
    <w:p w14:paraId="651BC46A" w14:textId="180DB57C" w:rsidR="0D4119B1" w:rsidRDefault="7EE8A6BC" w:rsidP="3EDBCBBC">
      <w:r>
        <w:t>Greinin er efnislega samhljóða 15. gr. d núgildandi laga um gjaldeyrismál. Heimild Seðlabankans til að leggja á stjórnvaldssektir fellur niður þegar fimm ár eru liðin frá því að háttsemi lauk, en það er sami fyrningarfrestur og gildir um refsiábyrgð einstaklinga og lögaðila vegna brota á lögunum. Í 20. gr. frumvarpsins kemur fram að hámarksrefsing vegna brota gegn lögunum skuli vera sektir eða fangelsi allt að tveimur árum. Fyrningarfrestur gagnvart einstaklingum er því fimm ár skv. 1. mgr. 81. gr. almennra hegningarlaga, nr. 19/1940. Sami fyrningarfrestur gildir gagnvart lögaðilum, sbr. 5. mgr. 81. gr. almennra hegningarlaga, nr. 19/1940. Rétt er að taka mið af meginreglum refsiréttar og fjármálamarkaðsréttar um það hvenær háttsemi telst lokið. Af því leiðir m.a. að ef um samfellda brotastarfsemi eða ástandsbrot er að ræða telst broti ekki lokið fyrr en hinu ólögmæta ástandi linnir og upphaf frestsins telst þá einnig frá þeim tíma.</w:t>
      </w:r>
    </w:p>
    <w:p w14:paraId="0BAECEDE" w14:textId="180DB57C" w:rsidR="0D4119B1" w:rsidRDefault="7EE8A6BC" w:rsidP="1C565948">
      <w:r>
        <w:t xml:space="preserve">Tilkynning um upphaf rannsóknar skv. 2. mgr. getur m.a. falist í því að Seðlabankinn kalli eftir skýringum eða gögnum varðandi tiltekna háttsemi. Ekki er nauðsynlegt að í erindi komi </w:t>
      </w:r>
      <w:r>
        <w:lastRenderedPageBreak/>
        <w:t>sérstaklega fram að um upphaf rannsóknar sé að ræða. Einnig er kveðið á um að rof frests hafi réttaráhrif gagnvart öllum sem staðið hafa að broti. Af því leiðir, að þótt rannsókn beinist í upphafi að einum aðila, hindra fyrningarreglur ekki að lögð verði stjórnsýsluviðurlög á aðra aðila sem síðar kemur í ljós að hafi einnig staðið að broti.</w:t>
      </w:r>
    </w:p>
    <w:p w14:paraId="1A43CD96" w14:textId="180DB57C" w:rsidR="0D4119B1" w:rsidRDefault="0D4119B1" w:rsidP="3EDBCBBC">
      <w:pPr>
        <w:rPr>
          <w:rFonts w:eastAsia="Times New Roman"/>
        </w:rPr>
      </w:pPr>
    </w:p>
    <w:p w14:paraId="3887B15E" w14:textId="180DB57C" w:rsidR="0D4119B1" w:rsidRDefault="7EE8A6BC" w:rsidP="3EDBCBBC">
      <w:pPr>
        <w:pStyle w:val="Greinarnmer"/>
      </w:pPr>
      <w:r>
        <w:t>Um 19. gr.</w:t>
      </w:r>
    </w:p>
    <w:p w14:paraId="777AFC69" w14:textId="180DB57C" w:rsidR="0D4119B1" w:rsidRDefault="7EE8A6BC" w:rsidP="3EDBCBBC">
      <w:pPr>
        <w:rPr>
          <w:rFonts w:eastAsia="Times New Roman"/>
        </w:rPr>
      </w:pPr>
      <w:r w:rsidRPr="3EDBCBBC">
        <w:rPr>
          <w:rFonts w:eastAsia="Times New Roman"/>
        </w:rPr>
        <w:t>Í greininni, sem byggist á 16. gr. og 16. gr. a gildandi laga um gjaldeyrismál, er lagt til að brot gegn 3., 4., 6. og 7. gr. laganna og eftir atvikum stjórnvaldsfyrirmælum settum á grundvelli þeirra varði sektum eða fangelsi að tveimur árum. Brot gegn sömu ákvæðum varða stjórnvaldssektum skv. 15. gr. frumvarpsins. Með tilliti til 20. gr. frumvarpsins mun almennt aðeins reyna á refsiviðurlög skv. 19. gr. vegna brota sem teljast meiri háttar.</w:t>
      </w:r>
    </w:p>
    <w:p w14:paraId="75ADB1A3" w14:textId="180DB57C" w:rsidR="0D4119B1" w:rsidRDefault="7EE8A6BC" w:rsidP="3EDBCBBC">
      <w:pPr>
        <w:rPr>
          <w:rFonts w:eastAsia="Times New Roman"/>
        </w:rPr>
      </w:pPr>
      <w:r w:rsidRPr="3EDBCBBC">
        <w:rPr>
          <w:rFonts w:eastAsia="Times New Roman"/>
        </w:rPr>
        <w:t>Gert er ráð fyrir að bæði ásetnings- og gáleysisbrot varði refsingu til að styrkja varnaðaráhrif ákvæðisins og til samræmis við það sem almennt gildir um sérrefsilög. Með sömu rökum er lagt til að tilraun og hlutdeild í brotum varði refsingum. Þessir þættir geta þó haft áhrif á það hversu alvarlegt brot er talið og þar með ákvörðun refsingar.</w:t>
      </w:r>
    </w:p>
    <w:p w14:paraId="1C505923" w14:textId="0D52914F" w:rsidR="0D4119B1" w:rsidRDefault="7EE8A6BC" w:rsidP="03723DED">
      <w:pPr>
        <w:pStyle w:val="Greinarnmer"/>
      </w:pPr>
      <w:r w:rsidRPr="3EDBCBBC">
        <w:rPr>
          <w:rFonts w:eastAsia="Times New Roman"/>
        </w:rPr>
        <w:t xml:space="preserve">Greinin tekur bæði til einstaklinga og lögaðila. Lögaðili telst því aðeins hafa brotið af sér að fyrirsvarsmaður hans, starfsmaður eða annar á hans vegum hafi framið brot í starfsemi lögaðilans, þótt ekki verði endilega staðreynt hver þessara aðila hafi átt í hlut, sbr. til hliðsjónar 19. gr. c almennra hegningarlaga, nr. 19/1940. Ábyrgðin er valkvæð í þeim skilningi að gera má annað hvort einstaklingi eða lögaðila eða þeim báðum að sæta refsingu. </w:t>
      </w:r>
      <w:r>
        <w:t>Um 20. gr.</w:t>
      </w:r>
    </w:p>
    <w:p w14:paraId="3100460A" w14:textId="7FC30FF1" w:rsidR="0D4119B1" w:rsidRDefault="7EE8A6BC" w:rsidP="03723DED">
      <w:pPr>
        <w:rPr>
          <w:rFonts w:eastAsia="Times New Roman"/>
        </w:rPr>
      </w:pPr>
      <w:r w:rsidRPr="03723DED">
        <w:rPr>
          <w:rFonts w:eastAsia="Times New Roman"/>
        </w:rPr>
        <w:t>Greinin, sem er efnislega samhljóða 16. gr. b gildandi laga um gjaldeyrismál, fjallar um verklag við rannsókn mála þar sem meint brot varða bæði stjórnvaldssektum og refsiviðurlögum og um samskipti milli Seðlabanka Íslands og lögreglu og ákæruvalds. Ákvæðið byggist á lögum um breytingar á lagaákvæðum um viðurlög við brotum á fjármálamarkaði, nr. 55/2007, sem aftur byggðust á skýrslu nefndar um viðurlög við efnahagsbrotum frá 12. október 2006.</w:t>
      </w:r>
    </w:p>
    <w:p w14:paraId="2DB43259" w14:textId="7CCCB5C3" w:rsidR="0D4119B1" w:rsidRDefault="7EE8A6BC" w:rsidP="03723DED">
      <w:pPr>
        <w:rPr>
          <w:rFonts w:eastAsia="Times New Roman"/>
        </w:rPr>
      </w:pPr>
      <w:r w:rsidRPr="03723DED">
        <w:rPr>
          <w:rFonts w:eastAsia="Times New Roman"/>
        </w:rPr>
        <w:t>Í 1. mgr. 4. gr. viðauka 7 við mannréttindasáttmála Evrópu er kveðið á um að enginn skuli sæta lögsókn né refsingu að nýju í sakamáli innan lögsögu sama ríkis fyrir brot sem hann hefur þegar verið sýknaður af eða sakfelldur fyrir með lokadómi samkvæmt lögum og sakamálaréttarfari viðkomandi ríkis. Stjórnvaldsviðurlög geta talist til refsingar í skilningi sáttmálans og álagning þeirra því komið í veg fyrir að sami aðili sæti jafnframt ákæru vegna sömu háttsemi. Frumvarpsgreininni er ætlað að tryggja að viðurlög fyrir brot gegn lögunum verði aðeins ákveðin í einu máli en ekki fleirum og koma í veg fyrir að mál verði rannsakað á sama tíma bæði hjá Seðlabanka Íslands og lögreglu. Einnig eru í greininni nokkur ákvæði sem er ætlað að stuðla að samvinnu Seðlabankans og lögreglu við rannsókn á þeim brotum sem geta bæði varðað stjórnvaldssektum og refsiábyrgð.</w:t>
      </w:r>
    </w:p>
    <w:p w14:paraId="45D13FC5" w14:textId="424DA8E1" w:rsidR="0D4119B1" w:rsidRDefault="0D4119B1" w:rsidP="03723DED">
      <w:pPr>
        <w:ind w:firstLine="0"/>
        <w:rPr>
          <w:rFonts w:eastAsia="Times New Roman"/>
        </w:rPr>
      </w:pPr>
    </w:p>
    <w:p w14:paraId="1B274299" w14:textId="35D32FF5" w:rsidR="78F001E5" w:rsidRDefault="7EE8A6BC" w:rsidP="03723DED">
      <w:pPr>
        <w:pStyle w:val="Greinarnmer"/>
      </w:pPr>
      <w:r>
        <w:t>Um 21. gr.</w:t>
      </w:r>
    </w:p>
    <w:p w14:paraId="2F2ABF99" w14:textId="24FDF463" w:rsidR="78F001E5" w:rsidRDefault="7EE8A6BC" w:rsidP="03723DED">
      <w:pPr>
        <w:rPr>
          <w:rFonts w:eastAsia="Times New Roman"/>
          <w:color w:val="242424"/>
        </w:rPr>
      </w:pPr>
      <w:r w:rsidRPr="03723DED">
        <w:rPr>
          <w:rFonts w:eastAsia="Times New Roman"/>
        </w:rPr>
        <w:t>Samkvæmt greininni, sem er samhljóða 16. gr. c gildandi laga um gjaldeyrismál, skal mál til ógildingar á ákvörðun Seðlabankans samkvæmt lögunum höfðað innan þriggja mánaða frá því að aðila er tilkynnt um ákvörðunina. Talið er mikilvægt er talið að mál sem varða ágreining um ákvarðanir Seðlabankans í gjaldeyrismálum komi sem fyrst til kasta dómstóla.</w:t>
      </w:r>
      <w:r w:rsidRPr="03723DED">
        <w:rPr>
          <w:rFonts w:eastAsia="Times New Roman"/>
          <w:color w:val="242424"/>
        </w:rPr>
        <w:t xml:space="preserve"> Slík málshöfðun frestar ekki réttaráhrifum ákvörðunar né heimild til aðfarar nema um sé að ræða tilvik skv. 2. mgr. 13. gr. en þar segir að ekki sé heimilt að innheimta dagsektir fyrr en dómur hefur fallið sé mál höfðað til ógildingar ákvörðunar Seðlabankans um dagsektir og óskað hafi </w:t>
      </w:r>
      <w:r w:rsidRPr="03723DED">
        <w:rPr>
          <w:rFonts w:eastAsia="Times New Roman"/>
          <w:color w:val="242424"/>
        </w:rPr>
        <w:lastRenderedPageBreak/>
        <w:t>verið eftir flýtimeðferð. Sambærilegt ákvæði er í 1. mgr. 18. gr. laga um opinbert eftirlit með fjármálastarfsemi.</w:t>
      </w:r>
    </w:p>
    <w:p w14:paraId="2969925D" w14:textId="51FE69C0" w:rsidR="78F001E5" w:rsidRDefault="78F001E5" w:rsidP="03723DED">
      <w:pPr>
        <w:rPr>
          <w:rFonts w:eastAsia="Times New Roman"/>
        </w:rPr>
      </w:pPr>
    </w:p>
    <w:p w14:paraId="0F840285" w14:textId="13457BD6" w:rsidR="7503679F" w:rsidRDefault="7EE8A6BC" w:rsidP="03723DED">
      <w:pPr>
        <w:pStyle w:val="Greinarnmer"/>
      </w:pPr>
      <w:r>
        <w:t>Um 22. gr.</w:t>
      </w:r>
    </w:p>
    <w:p w14:paraId="64C01BFF" w14:textId="63C6F9CF" w:rsidR="7503679F" w:rsidRDefault="7EE8A6BC" w:rsidP="03723DED">
      <w:pPr>
        <w:rPr>
          <w:rFonts w:eastAsia="Times New Roman"/>
          <w:color w:val="242424"/>
        </w:rPr>
      </w:pPr>
      <w:r w:rsidRPr="03723DED">
        <w:rPr>
          <w:rFonts w:eastAsia="Times New Roman"/>
        </w:rPr>
        <w:t xml:space="preserve">Greinin, sem er samhljóða 16. gr. d gildandi laga um gjaldeyrismál, heimilar Seðlabankanum að birta niðurstöður opinberlega. Það er talið til þess fallið að auka trúverðugleika og veita aukið aðhald. </w:t>
      </w:r>
      <w:r w:rsidRPr="03723DED">
        <w:rPr>
          <w:rFonts w:eastAsia="Times New Roman"/>
          <w:color w:val="242424"/>
        </w:rPr>
        <w:t xml:space="preserve">Hliðstætt ákvæði er í 9. gr. a laga um opinbert eftirlit með fjármálastarfsemi. </w:t>
      </w:r>
    </w:p>
    <w:p w14:paraId="2F3BF37D" w14:textId="77F38040" w:rsidR="7503679F" w:rsidRDefault="7503679F" w:rsidP="03723DED">
      <w:pPr>
        <w:ind w:firstLine="0"/>
      </w:pPr>
    </w:p>
    <w:p w14:paraId="3C1FA067" w14:textId="77F38040" w:rsidR="7503679F" w:rsidRDefault="361078E1" w:rsidP="70D443C8">
      <w:pPr>
        <w:pStyle w:val="Greinarnmer"/>
      </w:pPr>
      <w:r>
        <w:t>Um 23. gr.</w:t>
      </w:r>
    </w:p>
    <w:p w14:paraId="694BE53D" w14:textId="77F38040" w:rsidR="7503679F" w:rsidRDefault="361078E1" w:rsidP="70D443C8">
      <w:pPr>
        <w:rPr>
          <w:rFonts w:eastAsia="Times New Roman"/>
        </w:rPr>
      </w:pPr>
      <w:r w:rsidRPr="70D443C8">
        <w:rPr>
          <w:rFonts w:eastAsia="Times New Roman"/>
        </w:rPr>
        <w:t xml:space="preserve">Ákvæði 1. mgr. er samhljóða 15. gr. gildandi laga um gjaldeyrismál eins og henni var breytt með 64. gr. laga um breytingu á ýmsum lögum vegna sameiningar Seðlabanka Íslands og Fjármálaeftirlitsins, nr. 91/2019. Um þagnarskylduna er fjallað í 41. gr. laga um Seðlabanka Íslands nr. 92/2019. </w:t>
      </w:r>
    </w:p>
    <w:p w14:paraId="2D0269C2" w14:textId="77F38040" w:rsidR="7503679F" w:rsidRDefault="361078E1" w:rsidP="70D443C8">
      <w:pPr>
        <w:rPr>
          <w:rFonts w:eastAsia="Times New Roman"/>
        </w:rPr>
      </w:pPr>
      <w:r w:rsidRPr="70D443C8">
        <w:rPr>
          <w:rFonts w:eastAsia="Times New Roman"/>
        </w:rPr>
        <w:t>Í 2. mgr. er vísað til heimildar Seðlabankans til að eiga upplýsingaskipti við opinbera aðila og eftirlitsstofnanir samkvæmt 4. mgr. 41. gr. laga um Seðlabanka Íslands, þrátt fyrir þagnarskyldu samkvæmt 1. mgr. sömu greinar, Og er ákvæðinu ætlað að veita Seðlabankanum heimild til þess að eiga í samskonar upplýsingaskiptum um atriði sem frumvarp þetta varðar.</w:t>
      </w:r>
    </w:p>
    <w:p w14:paraId="18C7B807" w14:textId="77F38040" w:rsidR="7503679F" w:rsidRDefault="7503679F" w:rsidP="70D443C8">
      <w:pPr>
        <w:rPr>
          <w:rFonts w:eastAsia="Times New Roman"/>
        </w:rPr>
      </w:pPr>
    </w:p>
    <w:p w14:paraId="76A8EA83" w14:textId="7CC74F3E" w:rsidR="7503679F" w:rsidRDefault="361078E1" w:rsidP="091F99A5">
      <w:pPr>
        <w:pStyle w:val="Greinarnmer"/>
      </w:pPr>
      <w:r>
        <w:t xml:space="preserve">Um 24. gr. </w:t>
      </w:r>
    </w:p>
    <w:p w14:paraId="4016D2EB" w14:textId="30BF4055" w:rsidR="7503679F" w:rsidRDefault="361078E1" w:rsidP="091F99A5">
      <w:pPr>
        <w:rPr>
          <w:rFonts w:eastAsia="Times New Roman"/>
        </w:rPr>
      </w:pPr>
      <w:r w:rsidRPr="091F99A5">
        <w:rPr>
          <w:rFonts w:eastAsia="Times New Roman"/>
        </w:rPr>
        <w:t>Greinin er að mestu efnislega óbreytt frá 6. gr. gildandi laga um gjaldeyrismál en þó er lagt til að útgáfan sé óheimil nema að fyrir liggi samkomulag við Seðlabankann í stað leyfis Seðlabankans eins og nú er. Greinin og orðalagsbreytingarnar eru í samræmi við 2. mgr. 42. gr. samningsins um Evrópska efnahagssvæðið.</w:t>
      </w:r>
    </w:p>
    <w:p w14:paraId="66969077" w14:textId="5ECA1980" w:rsidR="7503679F" w:rsidRDefault="7503679F" w:rsidP="7503679F">
      <w:pPr>
        <w:rPr>
          <w:rFonts w:eastAsia="Times New Roman"/>
        </w:rPr>
      </w:pPr>
    </w:p>
    <w:p w14:paraId="2B7BB3E0" w14:textId="5ECA1980" w:rsidR="3CD61494" w:rsidRDefault="361078E1" w:rsidP="05982FC1">
      <w:pPr>
        <w:pStyle w:val="Greinarnmer"/>
      </w:pPr>
      <w:r>
        <w:t xml:space="preserve">Um 25. gr. </w:t>
      </w:r>
    </w:p>
    <w:p w14:paraId="1F403D67" w14:textId="5ECA1980" w:rsidR="3CD61494" w:rsidRDefault="361078E1" w:rsidP="05982FC1">
      <w:pPr>
        <w:rPr>
          <w:rFonts w:eastAsia="Times New Roman"/>
        </w:rPr>
      </w:pPr>
      <w:r w:rsidRPr="05982FC1">
        <w:rPr>
          <w:rFonts w:eastAsia="Times New Roman"/>
        </w:rPr>
        <w:t>Í greininni er ráðherra heimilað að kveða nánar á um framkvæmd laganna í reglugerð.</w:t>
      </w:r>
    </w:p>
    <w:p w14:paraId="47440833" w14:textId="5ECA1980" w:rsidR="3CD61494" w:rsidRDefault="3CD61494" w:rsidP="66A4D522">
      <w:pPr>
        <w:rPr>
          <w:rFonts w:eastAsia="Times New Roman"/>
        </w:rPr>
      </w:pPr>
    </w:p>
    <w:p w14:paraId="22AEFDE4" w14:textId="5ECA1980" w:rsidR="1766B0E0" w:rsidRDefault="361078E1" w:rsidP="05982FC1">
      <w:pPr>
        <w:pStyle w:val="Greinarnmer"/>
      </w:pPr>
      <w:r>
        <w:t xml:space="preserve">Um 26. gr. </w:t>
      </w:r>
    </w:p>
    <w:p w14:paraId="74CDBF6E" w14:textId="5ECA1980" w:rsidR="1766B0E0" w:rsidRDefault="361078E1" w:rsidP="05982FC1">
      <w:pPr>
        <w:jc w:val="left"/>
        <w:rPr>
          <w:rFonts w:eastAsia="Times New Roman"/>
        </w:rPr>
      </w:pPr>
      <w:r w:rsidRPr="05982FC1">
        <w:rPr>
          <w:rFonts w:eastAsia="Times New Roman"/>
        </w:rPr>
        <w:t>Ákvæðið þarfnast ekki skýringar.</w:t>
      </w:r>
    </w:p>
    <w:p w14:paraId="712E7594" w14:textId="5ECA1980" w:rsidR="1766B0E0" w:rsidRDefault="1766B0E0" w:rsidP="1766B0E0"/>
    <w:p w14:paraId="7722C3EE" w14:textId="4FD3F102" w:rsidR="1766B0E0" w:rsidRDefault="361078E1" w:rsidP="3A891C6A">
      <w:pPr>
        <w:pStyle w:val="Greinarnmer"/>
        <w:rPr>
          <w:rFonts w:eastAsia="Times New Roman"/>
        </w:rPr>
      </w:pPr>
      <w:r w:rsidRPr="3A891C6A">
        <w:rPr>
          <w:rFonts w:eastAsia="Times New Roman"/>
        </w:rPr>
        <w:t xml:space="preserve">Um 27. gr. </w:t>
      </w:r>
    </w:p>
    <w:p w14:paraId="329629C5" w14:textId="0AA1EA50" w:rsidR="1766B0E0" w:rsidRDefault="361078E1" w:rsidP="3A891C6A">
      <w:pPr>
        <w:rPr>
          <w:rFonts w:eastAsia="Times New Roman"/>
          <w:lang w:val="is"/>
        </w:rPr>
      </w:pPr>
      <w:r w:rsidRPr="3A891C6A">
        <w:rPr>
          <w:rFonts w:eastAsia="Times New Roman"/>
          <w:lang w:val="is"/>
        </w:rPr>
        <w:t>Í greininni, sem fjallar um breytingar á öðrum lögum, eru lagðar til afleiddar breytingar á sjö lögum.</w:t>
      </w:r>
    </w:p>
    <w:p w14:paraId="77CB5EDA" w14:textId="47DD058C" w:rsidR="1766B0E0" w:rsidRDefault="361078E1" w:rsidP="3A891C6A">
      <w:pPr>
        <w:rPr>
          <w:rFonts w:eastAsia="Times New Roman"/>
          <w:lang w:val="is"/>
        </w:rPr>
      </w:pPr>
      <w:r w:rsidRPr="3A891C6A">
        <w:rPr>
          <w:rFonts w:eastAsia="Times New Roman"/>
          <w:lang w:val="is"/>
        </w:rPr>
        <w:t>Í 1. tölul. er lögð til breyting á lögum um Seðlabanka Íslands vegna breyttrar hugtakanotkunar í frumvarpinu frá gildandi lögum um gjaldeyrismál, þ.e. í frumvarpinu er lagt til að notast verði við orðalagið sérstök bindiskylda vegna nýs innstreymis erlends gjaldeyris til að lýsa því sem í dag er kallað binding reiðufjár vegna nýs innstreymis erlends gjaldeyris.</w:t>
      </w:r>
    </w:p>
    <w:p w14:paraId="261A6B5B" w14:textId="506AB83C" w:rsidR="1766B0E0" w:rsidRDefault="361078E1" w:rsidP="3A891C6A">
      <w:pPr>
        <w:rPr>
          <w:rFonts w:eastAsia="Times New Roman"/>
          <w:lang w:val="is"/>
        </w:rPr>
      </w:pPr>
      <w:r w:rsidRPr="3A891C6A">
        <w:rPr>
          <w:rFonts w:eastAsia="Times New Roman"/>
          <w:lang w:val="is"/>
        </w:rPr>
        <w:t xml:space="preserve">Í 2. tölul. er lögð til breyting á lögum um sérstakan skatt á fjármálafyrirtæki til vísunar til heimildar Seðlabanka Íslands til að setja á sérstaka bindiskyldu vegna nýs innstreymis erlends gjaldeyris. Enda er í frumvarpinu gert ráð fyrir að gildandi lög um gjaldeyrismál falli úr gildi og heimild Seðlabankans til að setja á sérstaka bindiskyldu skv. ákvæði II. til bráðabirgða í lögum um gjaldeyrismál verði fundinn nýr staður í 4. gr. frumvarpsins.  </w:t>
      </w:r>
    </w:p>
    <w:p w14:paraId="78CE5BEF" w14:textId="523FEFDD" w:rsidR="1766B0E0" w:rsidRDefault="361078E1" w:rsidP="3A891C6A">
      <w:pPr>
        <w:rPr>
          <w:rFonts w:eastAsia="Times New Roman"/>
          <w:lang w:val="is"/>
        </w:rPr>
      </w:pPr>
      <w:r w:rsidRPr="3A891C6A">
        <w:rPr>
          <w:rFonts w:eastAsia="Times New Roman"/>
          <w:lang w:val="is"/>
        </w:rPr>
        <w:t xml:space="preserve">Í 3. tölul. er lögð til breyting á vísun í lögum um tekjuskatt til þeirra takmarkana á gjaldeyrisviðskiptum og fjármagnshreyfingum sem eru í gildi á hverjum tíma. Í dag er fjallað um þær takmarkanir í 13. gr. b – 13. gr. n laga nr. 87/1992, um gjaldeyrismál, en í frumvarpinu </w:t>
      </w:r>
      <w:r w:rsidRPr="3A891C6A">
        <w:rPr>
          <w:rFonts w:eastAsia="Times New Roman"/>
          <w:lang w:val="is"/>
        </w:rPr>
        <w:lastRenderedPageBreak/>
        <w:t xml:space="preserve">er gert ráð fyrir að heimild Seðlabanka Íslands til að setja á slíkar takmarkanir verði fundinn staður í III. kafla frumvarpsins og vísað verði til þeirra sem sérstakar verndarráðstafanir sbr. heiti kaflans. </w:t>
      </w:r>
    </w:p>
    <w:p w14:paraId="6EE27ACC" w14:textId="22B733C1" w:rsidR="1766B0E0" w:rsidRDefault="361078E1" w:rsidP="3A891C6A">
      <w:pPr>
        <w:rPr>
          <w:rFonts w:eastAsia="Times New Roman"/>
          <w:lang w:val="is"/>
        </w:rPr>
      </w:pPr>
      <w:r w:rsidRPr="3A891C6A">
        <w:rPr>
          <w:rFonts w:eastAsia="Times New Roman"/>
          <w:lang w:val="is"/>
        </w:rPr>
        <w:t>Í 4.-7. tölul. er lagt til að tilgreind ákvæði til bráðabirgða í lögum um verðbréfamiðstöðvar, uppgjör og rafræna eignarskráningu fjármálagerninga, lögum um greiðslur yfir landamæri í evrum, lögum um útgáfu og meðferð rafeyris og lögum um greiðsluþjónustu falli brott. Í ákvæðunum er vísað til þess að takmarkanir sem kunna að felast í ákvæðum laga nr. 87/1992, um gjaldeyrismál, og reglum sem settar eru með stoð í þeim, á hverjum tíma, gangi framar ákvæðum viðkomandi laga. Ekki er talin þörf á því að taka þetta sérstaklega fram enda skal litið svo á að sérstakar verndarráðstafanir samkvæmt III. kafla frumvarpsins gangi framar ákvæðum annarra laga um gjaldeyrisviðskipti, fjármagnshreyfingar og greiðslur nema annað sé sérstaklega tekið fram.</w:t>
      </w:r>
    </w:p>
    <w:p w14:paraId="790D1D2F" w14:textId="5ECA1980" w:rsidR="1766B0E0" w:rsidRDefault="1766B0E0" w:rsidP="1766B0E0">
      <w:pPr>
        <w:rPr>
          <w:rFonts w:eastAsia="Times New Roman"/>
        </w:rPr>
      </w:pPr>
    </w:p>
    <w:p w14:paraId="0A9B3E62" w14:textId="18CAC057" w:rsidR="00A141B9" w:rsidRDefault="00A141B9" w:rsidP="617C6C04"/>
    <w:p w14:paraId="2EAE62C1" w14:textId="77777777" w:rsidR="00030AEC" w:rsidRPr="00012035" w:rsidRDefault="00030AEC" w:rsidP="00C37D8F"/>
    <w:sectPr w:rsidR="00030AEC" w:rsidRPr="00012035" w:rsidSect="00947F0E">
      <w:headerReference w:type="default" r:id="rId11"/>
      <w:footerReference w:type="default" r:id="rId12"/>
      <w:headerReference w:type="first" r:id="rId13"/>
      <w:footerReference w:type="first" r:id="rId14"/>
      <w:pgSz w:w="11906" w:h="16838" w:code="9"/>
      <w:pgMar w:top="1304" w:right="2778" w:bottom="4139" w:left="130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69A239C" w16cex:dateUtc="2020-09-01T14:06:00Z"/>
  <w16cex:commentExtensible w16cex:durableId="3555A043" w16cex:dateUtc="2020-07-07T15:41:00Z"/>
  <w16cex:commentExtensible w16cex:durableId="2490CC53" w16cex:dateUtc="2020-09-01T14:15:00Z"/>
  <w16cex:commentExtensible w16cex:durableId="4F9DE40E" w16cex:dateUtc="2020-07-07T15:03:00Z"/>
  <w16cex:commentExtensible w16cex:durableId="3A7573AA" w16cex:dateUtc="2020-07-07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E1A1C" w14:textId="77777777" w:rsidR="00545DD7" w:rsidRDefault="00545DD7" w:rsidP="006258D7">
      <w:r>
        <w:separator/>
      </w:r>
    </w:p>
    <w:p w14:paraId="72CC90D1" w14:textId="77777777" w:rsidR="00545DD7" w:rsidRDefault="00545DD7"/>
  </w:endnote>
  <w:endnote w:type="continuationSeparator" w:id="0">
    <w:p w14:paraId="23B8469B" w14:textId="77777777" w:rsidR="00545DD7" w:rsidRDefault="00545DD7" w:rsidP="006258D7">
      <w:r>
        <w:continuationSeparator/>
      </w:r>
    </w:p>
    <w:p w14:paraId="6F796034" w14:textId="77777777" w:rsidR="00545DD7" w:rsidRDefault="00545DD7"/>
  </w:endnote>
  <w:endnote w:type="continuationNotice" w:id="1">
    <w:p w14:paraId="47126A50" w14:textId="77777777" w:rsidR="00545DD7" w:rsidRDefault="00545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608"/>
      <w:gridCol w:w="2608"/>
      <w:gridCol w:w="2608"/>
    </w:tblGrid>
    <w:tr w:rsidR="000813D2" w14:paraId="2F37DC25" w14:textId="77777777" w:rsidTr="008672BA">
      <w:tc>
        <w:tcPr>
          <w:tcW w:w="2608" w:type="dxa"/>
        </w:tcPr>
        <w:p w14:paraId="0B09EAA7" w14:textId="5F022729" w:rsidR="000813D2" w:rsidRDefault="000813D2" w:rsidP="008672BA">
          <w:pPr>
            <w:pStyle w:val="Suhaus"/>
            <w:ind w:left="-115"/>
            <w:jc w:val="left"/>
          </w:pPr>
        </w:p>
      </w:tc>
      <w:tc>
        <w:tcPr>
          <w:tcW w:w="2608" w:type="dxa"/>
        </w:tcPr>
        <w:p w14:paraId="6B8FB035" w14:textId="4AF0B715" w:rsidR="000813D2" w:rsidRDefault="000813D2" w:rsidP="008672BA">
          <w:pPr>
            <w:pStyle w:val="Suhaus"/>
            <w:jc w:val="center"/>
          </w:pPr>
        </w:p>
      </w:tc>
      <w:tc>
        <w:tcPr>
          <w:tcW w:w="2608" w:type="dxa"/>
        </w:tcPr>
        <w:p w14:paraId="46EDD68D" w14:textId="6A3A2E0C" w:rsidR="000813D2" w:rsidRDefault="000813D2" w:rsidP="008672BA">
          <w:pPr>
            <w:pStyle w:val="Suhaus"/>
            <w:ind w:right="-115"/>
            <w:jc w:val="right"/>
          </w:pPr>
        </w:p>
      </w:tc>
    </w:tr>
  </w:tbl>
  <w:p w14:paraId="3433131F" w14:textId="4A147242" w:rsidR="000813D2" w:rsidRDefault="000813D2">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608"/>
      <w:gridCol w:w="2608"/>
      <w:gridCol w:w="2608"/>
    </w:tblGrid>
    <w:tr w:rsidR="000813D2" w14:paraId="390539AA" w14:textId="77777777" w:rsidTr="008672BA">
      <w:tc>
        <w:tcPr>
          <w:tcW w:w="2608" w:type="dxa"/>
        </w:tcPr>
        <w:p w14:paraId="0C685B24" w14:textId="3AD2DEC6" w:rsidR="000813D2" w:rsidRDefault="000813D2" w:rsidP="008672BA">
          <w:pPr>
            <w:pStyle w:val="Suhaus"/>
            <w:ind w:left="-115"/>
            <w:jc w:val="left"/>
          </w:pPr>
        </w:p>
      </w:tc>
      <w:tc>
        <w:tcPr>
          <w:tcW w:w="2608" w:type="dxa"/>
        </w:tcPr>
        <w:p w14:paraId="6D3E92A6" w14:textId="3C2D4078" w:rsidR="000813D2" w:rsidRDefault="000813D2" w:rsidP="008672BA">
          <w:pPr>
            <w:pStyle w:val="Suhaus"/>
            <w:jc w:val="center"/>
          </w:pPr>
        </w:p>
      </w:tc>
      <w:tc>
        <w:tcPr>
          <w:tcW w:w="2608" w:type="dxa"/>
        </w:tcPr>
        <w:p w14:paraId="346C87AC" w14:textId="5E494F6A" w:rsidR="000813D2" w:rsidRDefault="000813D2" w:rsidP="008672BA">
          <w:pPr>
            <w:pStyle w:val="Suhaus"/>
            <w:ind w:right="-115"/>
            <w:jc w:val="right"/>
          </w:pPr>
        </w:p>
      </w:tc>
    </w:tr>
  </w:tbl>
  <w:p w14:paraId="7D468015" w14:textId="7EDFF873" w:rsidR="000813D2" w:rsidRDefault="000813D2">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812CC" w14:textId="77777777" w:rsidR="00545DD7" w:rsidRDefault="00545DD7" w:rsidP="005B4CD6">
      <w:pPr>
        <w:ind w:firstLine="0"/>
      </w:pPr>
      <w:r>
        <w:separator/>
      </w:r>
    </w:p>
    <w:p w14:paraId="0F360709" w14:textId="77777777" w:rsidR="00545DD7" w:rsidRDefault="00545DD7"/>
  </w:footnote>
  <w:footnote w:type="continuationSeparator" w:id="0">
    <w:p w14:paraId="13CD3E9D" w14:textId="77777777" w:rsidR="00545DD7" w:rsidRDefault="00545DD7" w:rsidP="006258D7">
      <w:r>
        <w:continuationSeparator/>
      </w:r>
    </w:p>
    <w:p w14:paraId="43E7B978" w14:textId="77777777" w:rsidR="00545DD7" w:rsidRDefault="00545DD7"/>
  </w:footnote>
  <w:footnote w:type="continuationNotice" w:id="1">
    <w:p w14:paraId="72CD8901" w14:textId="77777777" w:rsidR="00545DD7" w:rsidRDefault="00545DD7"/>
  </w:footnote>
  <w:footnote w:id="2">
    <w:p w14:paraId="5D0DD33F" w14:textId="6E5BD11D" w:rsidR="0C62E839" w:rsidRDefault="0C62E839" w:rsidP="00F76450">
      <w:pPr>
        <w:pStyle w:val="Textineanmlsgreinar"/>
      </w:pPr>
      <w:r w:rsidRPr="0C62E839">
        <w:rPr>
          <w:rStyle w:val="Tilvsunneanmlsgrein"/>
        </w:rPr>
        <w:footnoteRef/>
      </w:r>
      <w:r>
        <w:t xml:space="preserve"> Skýrsla rannsóknarnefndar Alþingis um aðdraganda og orsakir falls íslensku bankanna 2008, 1. bindi, bls. 150.</w:t>
      </w:r>
    </w:p>
  </w:footnote>
  <w:footnote w:id="3">
    <w:p w14:paraId="142F2664" w14:textId="0F3AADC6" w:rsidR="0C62E839" w:rsidRDefault="0C62E839" w:rsidP="00F76450">
      <w:pPr>
        <w:pStyle w:val="Textineanmlsgreinar"/>
        <w:rPr>
          <w:rFonts w:eastAsia="Times New Roman"/>
          <w:sz w:val="20"/>
        </w:rPr>
      </w:pPr>
      <w:r w:rsidRPr="0C62E839">
        <w:rPr>
          <w:rStyle w:val="Tilvsunneanmlsgrein"/>
        </w:rPr>
        <w:footnoteRef/>
      </w:r>
      <w:r>
        <w:t xml:space="preserve"> </w:t>
      </w:r>
      <w:r w:rsidRPr="00B607E9">
        <w:rPr>
          <w:rFonts w:eastAsia="Times New Roman"/>
          <w:szCs w:val="18"/>
        </w:rPr>
        <w:t>Þorvarður Tjörvi Ólafsson &amp; Haukur C. Benediktsson (2005). Erlend skuldabréfaútgáfa í krónum. Peningamál 2005/4, bls. 55-83</w:t>
      </w:r>
    </w:p>
  </w:footnote>
  <w:footnote w:id="4">
    <w:p w14:paraId="604A5210" w14:textId="77777777" w:rsidR="000813D2" w:rsidRDefault="000813D2">
      <w:pPr>
        <w:pStyle w:val="Textineanmlsgreinar"/>
      </w:pPr>
      <w:r>
        <w:rPr>
          <w:rStyle w:val="Tilvsunneanmlsgrein"/>
        </w:rPr>
        <w:footnoteRef/>
      </w:r>
      <w:r>
        <w:t xml:space="preserve"> </w:t>
      </w:r>
      <w:hyperlink r:id="rId1" w:history="1">
        <w:r>
          <w:rPr>
            <w:rStyle w:val="Tengill"/>
          </w:rPr>
          <w:t>https://www.sedlabanki.is/library/Skraarsafn/Peningamal/2017/November-2017/Rammi_2.pdf</w:t>
        </w:r>
      </w:hyperlink>
    </w:p>
  </w:footnote>
  <w:footnote w:id="5">
    <w:p w14:paraId="786DD606" w14:textId="7F54849A" w:rsidR="000813D2" w:rsidRPr="00BA09C8" w:rsidRDefault="000813D2">
      <w:pPr>
        <w:pStyle w:val="Textineanmlsgreinar"/>
        <w:rPr>
          <w:vertAlign w:val="superscript"/>
        </w:rPr>
      </w:pPr>
      <w:r>
        <w:rPr>
          <w:rStyle w:val="Tilvsunneanmlsgrein"/>
        </w:rPr>
        <w:footnoteRef/>
      </w:r>
      <w:r>
        <w:t xml:space="preserve"> </w:t>
      </w:r>
      <w:r w:rsidRPr="00BA09C8">
        <w:rPr>
          <w:rStyle w:val="Tengill"/>
        </w:rPr>
        <w:t>Rey, Hélène</w:t>
      </w:r>
      <w:r>
        <w:rPr>
          <w:rStyle w:val="Tengill"/>
        </w:rPr>
        <w:t xml:space="preserve">, (2018). Dilemma not Trilemma: The Global Financial Cycle and Monetary Policy Independence, </w:t>
      </w:r>
      <w:r w:rsidRPr="00BA09C8">
        <w:rPr>
          <w:rStyle w:val="Tengill"/>
          <w:i/>
          <w:iCs/>
        </w:rPr>
        <w:t>NBER Working Paper Series</w:t>
      </w:r>
      <w:r>
        <w:rPr>
          <w:rStyle w:val="Tengill"/>
        </w:rPr>
        <w:t xml:space="preserve"> (21162).</w:t>
      </w:r>
    </w:p>
  </w:footnote>
  <w:footnote w:id="6">
    <w:p w14:paraId="4FABBDC9" w14:textId="3338C891" w:rsidR="000813D2" w:rsidRDefault="000813D2" w:rsidP="00D05D79">
      <w:pPr>
        <w:pStyle w:val="Textineanmlsgreinar"/>
        <w:ind w:left="0" w:firstLine="0"/>
      </w:pPr>
      <w:r>
        <w:rPr>
          <w:rStyle w:val="Tilvsunneanmlsgrein"/>
        </w:rPr>
        <w:footnoteRef/>
      </w:r>
      <w:r>
        <w:t xml:space="preserve"> Stofnanasjónarmið AGS um fjármagnshreyfingar er rammi sem nýttur er sem viðmið til að samræma ráðgjöf sjóðsins um aukið frelsi fjármagnshreyfinga og leiðir til að hafa áhrif á þær þannig að þjóðir fái notið ábata af frjálsu fjármagnsflæði en á sama tíma stýrt áhættunni af því. Starfsfólk sjóðsins beitir þessu sjónarmiði þegar fjármagnsflæði er talið hafa þýðingu í hagstjórnarlegu samhengi hjá þeim þjóðum sem leita til sjóðsins. </w:t>
      </w:r>
    </w:p>
  </w:footnote>
  <w:footnote w:id="7">
    <w:p w14:paraId="34D451A9" w14:textId="77777777" w:rsidR="000813D2" w:rsidRDefault="000813D2" w:rsidP="00D05D79">
      <w:pPr>
        <w:pStyle w:val="Textineanmlsgreinar"/>
      </w:pPr>
      <w:r>
        <w:rPr>
          <w:rStyle w:val="Tilvsunneanmlsgrein"/>
        </w:rPr>
        <w:footnoteRef/>
      </w:r>
      <w:r>
        <w:t xml:space="preserve"> </w:t>
      </w:r>
      <w:r w:rsidRPr="004A6CD0">
        <w:rPr>
          <w:i/>
          <w:iCs/>
        </w:rPr>
        <w:t>Alþjóðagjaldeyrissjóðurinn (2011). Recent Experiences in Managing Capital Inflows – Cross-Cutting Themes and Possible Guidelines. IMF Policy Paper, 14. febrúar 2011 og Alþjóðagjaldeyrissjóðurinn (2012). The liberalization and management of capital flows: an institutional view. IMF Policy Paper, 14. nóvember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B0EEB" w14:textId="339D48EF" w:rsidR="000813D2" w:rsidRDefault="000813D2" w:rsidP="006258D7">
    <w:pPr>
      <w:pStyle w:val="Suhaus"/>
      <w:tabs>
        <w:tab w:val="clear" w:pos="4536"/>
        <w:tab w:val="clear" w:pos="9072"/>
        <w:tab w:val="center" w:pos="3969"/>
        <w:tab w:val="right" w:pos="7797"/>
      </w:tabs>
    </w:pPr>
    <w:r>
      <w:tab/>
    </w:r>
    <w:r>
      <w:fldChar w:fldCharType="begin"/>
    </w:r>
    <w:r>
      <w:instrText>PAGE   \* MERGEFORMAT</w:instrText>
    </w:r>
    <w:r>
      <w:fldChar w:fldCharType="separate"/>
    </w:r>
    <w:r w:rsidR="00310718">
      <w:rPr>
        <w:noProof/>
      </w:rPr>
      <w:t>35</w:t>
    </w:r>
    <w:r>
      <w:rPr>
        <w:noProof/>
      </w:rPr>
      <w:fldChar w:fldCharType="end"/>
    </w:r>
    <w:r>
      <w:rPr>
        <w:noProof/>
      </w:rP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6B663B">
      <w:rPr>
        <w:b/>
        <w:i/>
        <w:noProof/>
        <w:color w:val="7F7F7F"/>
        <w:sz w:val="24"/>
        <w:szCs w:val="24"/>
      </w:rPr>
      <w:t>23. október 2020</w:t>
    </w:r>
    <w:r>
      <w:rPr>
        <w:b/>
        <w:i/>
        <w:color w:val="7F7F7F"/>
        <w:sz w:val="24"/>
        <w:szCs w:val="24"/>
      </w:rPr>
      <w:fldChar w:fldCharType="end"/>
    </w:r>
  </w:p>
  <w:p w14:paraId="60C82962" w14:textId="77777777" w:rsidR="000813D2" w:rsidRDefault="000813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23319" w14:textId="3403CC5F" w:rsidR="000813D2" w:rsidRDefault="000813D2" w:rsidP="00655EE3">
    <w:pPr>
      <w:pStyle w:val="Suhaus"/>
      <w:tabs>
        <w:tab w:val="clear" w:pos="4536"/>
        <w:tab w:val="clear" w:pos="9072"/>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6B663B">
      <w:rPr>
        <w:b/>
        <w:i/>
        <w:noProof/>
        <w:color w:val="7F7F7F"/>
        <w:sz w:val="24"/>
        <w:szCs w:val="24"/>
      </w:rPr>
      <w:t>23. október 2020</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986"/>
    <w:multiLevelType w:val="hybridMultilevel"/>
    <w:tmpl w:val="FFFFFFFF"/>
    <w:lvl w:ilvl="0" w:tplc="C22EF26E">
      <w:start w:val="1"/>
      <w:numFmt w:val="lowerLetter"/>
      <w:lvlText w:val="%1."/>
      <w:lvlJc w:val="left"/>
      <w:pPr>
        <w:ind w:left="720" w:hanging="360"/>
      </w:pPr>
    </w:lvl>
    <w:lvl w:ilvl="1" w:tplc="F908607C">
      <w:start w:val="1"/>
      <w:numFmt w:val="lowerLetter"/>
      <w:lvlText w:val="%2."/>
      <w:lvlJc w:val="left"/>
      <w:pPr>
        <w:ind w:left="1440" w:hanging="360"/>
      </w:pPr>
    </w:lvl>
    <w:lvl w:ilvl="2" w:tplc="11765BE6">
      <w:start w:val="1"/>
      <w:numFmt w:val="lowerRoman"/>
      <w:lvlText w:val="%3."/>
      <w:lvlJc w:val="right"/>
      <w:pPr>
        <w:ind w:left="2160" w:hanging="180"/>
      </w:pPr>
    </w:lvl>
    <w:lvl w:ilvl="3" w:tplc="218A2456">
      <w:start w:val="1"/>
      <w:numFmt w:val="decimal"/>
      <w:lvlText w:val="%4."/>
      <w:lvlJc w:val="left"/>
      <w:pPr>
        <w:ind w:left="2880" w:hanging="360"/>
      </w:pPr>
    </w:lvl>
    <w:lvl w:ilvl="4" w:tplc="7FE0153E">
      <w:start w:val="1"/>
      <w:numFmt w:val="lowerLetter"/>
      <w:lvlText w:val="%5."/>
      <w:lvlJc w:val="left"/>
      <w:pPr>
        <w:ind w:left="3600" w:hanging="360"/>
      </w:pPr>
    </w:lvl>
    <w:lvl w:ilvl="5" w:tplc="5A1C3692">
      <w:start w:val="1"/>
      <w:numFmt w:val="lowerRoman"/>
      <w:lvlText w:val="%6."/>
      <w:lvlJc w:val="right"/>
      <w:pPr>
        <w:ind w:left="4320" w:hanging="180"/>
      </w:pPr>
    </w:lvl>
    <w:lvl w:ilvl="6" w:tplc="CAA0016C">
      <w:start w:val="1"/>
      <w:numFmt w:val="decimal"/>
      <w:lvlText w:val="%7."/>
      <w:lvlJc w:val="left"/>
      <w:pPr>
        <w:ind w:left="5040" w:hanging="360"/>
      </w:pPr>
    </w:lvl>
    <w:lvl w:ilvl="7" w:tplc="F23A2332">
      <w:start w:val="1"/>
      <w:numFmt w:val="lowerLetter"/>
      <w:lvlText w:val="%8."/>
      <w:lvlJc w:val="left"/>
      <w:pPr>
        <w:ind w:left="5760" w:hanging="360"/>
      </w:pPr>
    </w:lvl>
    <w:lvl w:ilvl="8" w:tplc="780828F8">
      <w:start w:val="1"/>
      <w:numFmt w:val="lowerRoman"/>
      <w:lvlText w:val="%9."/>
      <w:lvlJc w:val="right"/>
      <w:pPr>
        <w:ind w:left="6480" w:hanging="180"/>
      </w:pPr>
    </w:lvl>
  </w:abstractNum>
  <w:abstractNum w:abstractNumId="1" w15:restartNumberingAfterBreak="0">
    <w:nsid w:val="010C44E9"/>
    <w:multiLevelType w:val="hybridMultilevel"/>
    <w:tmpl w:val="FCFA9788"/>
    <w:lvl w:ilvl="0" w:tplc="040F000F">
      <w:start w:val="1"/>
      <w:numFmt w:val="decimal"/>
      <w:lvlText w:val="%1."/>
      <w:lvlJc w:val="left"/>
      <w:pPr>
        <w:ind w:left="928" w:hanging="360"/>
      </w:pPr>
    </w:lvl>
    <w:lvl w:ilvl="1" w:tplc="10000019" w:tentative="1">
      <w:start w:val="1"/>
      <w:numFmt w:val="lowerLetter"/>
      <w:lvlText w:val="%2."/>
      <w:lvlJc w:val="left"/>
      <w:pPr>
        <w:ind w:left="1648" w:hanging="360"/>
      </w:pPr>
    </w:lvl>
    <w:lvl w:ilvl="2" w:tplc="1000001B" w:tentative="1">
      <w:start w:val="1"/>
      <w:numFmt w:val="lowerRoman"/>
      <w:lvlText w:val="%3."/>
      <w:lvlJc w:val="right"/>
      <w:pPr>
        <w:ind w:left="2368" w:hanging="180"/>
      </w:pPr>
    </w:lvl>
    <w:lvl w:ilvl="3" w:tplc="1000000F" w:tentative="1">
      <w:start w:val="1"/>
      <w:numFmt w:val="decimal"/>
      <w:lvlText w:val="%4."/>
      <w:lvlJc w:val="left"/>
      <w:pPr>
        <w:ind w:left="3088" w:hanging="360"/>
      </w:pPr>
    </w:lvl>
    <w:lvl w:ilvl="4" w:tplc="10000019" w:tentative="1">
      <w:start w:val="1"/>
      <w:numFmt w:val="lowerLetter"/>
      <w:lvlText w:val="%5."/>
      <w:lvlJc w:val="left"/>
      <w:pPr>
        <w:ind w:left="3808" w:hanging="360"/>
      </w:pPr>
    </w:lvl>
    <w:lvl w:ilvl="5" w:tplc="1000001B" w:tentative="1">
      <w:start w:val="1"/>
      <w:numFmt w:val="lowerRoman"/>
      <w:lvlText w:val="%6."/>
      <w:lvlJc w:val="right"/>
      <w:pPr>
        <w:ind w:left="4528" w:hanging="180"/>
      </w:pPr>
    </w:lvl>
    <w:lvl w:ilvl="6" w:tplc="1000000F" w:tentative="1">
      <w:start w:val="1"/>
      <w:numFmt w:val="decimal"/>
      <w:lvlText w:val="%7."/>
      <w:lvlJc w:val="left"/>
      <w:pPr>
        <w:ind w:left="5248" w:hanging="360"/>
      </w:pPr>
    </w:lvl>
    <w:lvl w:ilvl="7" w:tplc="10000019" w:tentative="1">
      <w:start w:val="1"/>
      <w:numFmt w:val="lowerLetter"/>
      <w:lvlText w:val="%8."/>
      <w:lvlJc w:val="left"/>
      <w:pPr>
        <w:ind w:left="5968" w:hanging="360"/>
      </w:pPr>
    </w:lvl>
    <w:lvl w:ilvl="8" w:tplc="1000001B" w:tentative="1">
      <w:start w:val="1"/>
      <w:numFmt w:val="lowerRoman"/>
      <w:lvlText w:val="%9."/>
      <w:lvlJc w:val="right"/>
      <w:pPr>
        <w:ind w:left="6688" w:hanging="180"/>
      </w:pPr>
    </w:lvl>
  </w:abstractNum>
  <w:abstractNum w:abstractNumId="2" w15:restartNumberingAfterBreak="0">
    <w:nsid w:val="02257086"/>
    <w:multiLevelType w:val="hybridMultilevel"/>
    <w:tmpl w:val="FFFFFFFF"/>
    <w:lvl w:ilvl="0" w:tplc="1FA8E680">
      <w:start w:val="1"/>
      <w:numFmt w:val="decimal"/>
      <w:lvlText w:val="%1."/>
      <w:lvlJc w:val="left"/>
      <w:pPr>
        <w:ind w:left="720" w:hanging="360"/>
      </w:pPr>
    </w:lvl>
    <w:lvl w:ilvl="1" w:tplc="45065630">
      <w:start w:val="1"/>
      <w:numFmt w:val="lowerLetter"/>
      <w:lvlText w:val="%2."/>
      <w:lvlJc w:val="left"/>
      <w:pPr>
        <w:ind w:left="1440" w:hanging="360"/>
      </w:pPr>
    </w:lvl>
    <w:lvl w:ilvl="2" w:tplc="0A92080C">
      <w:start w:val="1"/>
      <w:numFmt w:val="lowerRoman"/>
      <w:lvlText w:val="%3."/>
      <w:lvlJc w:val="left"/>
      <w:pPr>
        <w:ind w:left="2160" w:hanging="180"/>
      </w:pPr>
    </w:lvl>
    <w:lvl w:ilvl="3" w:tplc="2ED85F6C">
      <w:start w:val="1"/>
      <w:numFmt w:val="decimal"/>
      <w:lvlText w:val="%4."/>
      <w:lvlJc w:val="left"/>
      <w:pPr>
        <w:ind w:left="2880" w:hanging="360"/>
      </w:pPr>
    </w:lvl>
    <w:lvl w:ilvl="4" w:tplc="2BFA91B4">
      <w:start w:val="1"/>
      <w:numFmt w:val="lowerLetter"/>
      <w:lvlText w:val="%5."/>
      <w:lvlJc w:val="left"/>
      <w:pPr>
        <w:ind w:left="3600" w:hanging="360"/>
      </w:pPr>
    </w:lvl>
    <w:lvl w:ilvl="5" w:tplc="4F9C7E2C">
      <w:start w:val="1"/>
      <w:numFmt w:val="lowerRoman"/>
      <w:lvlText w:val="%6."/>
      <w:lvlJc w:val="right"/>
      <w:pPr>
        <w:ind w:left="4320" w:hanging="180"/>
      </w:pPr>
    </w:lvl>
    <w:lvl w:ilvl="6" w:tplc="CF02055C">
      <w:start w:val="1"/>
      <w:numFmt w:val="decimal"/>
      <w:lvlText w:val="%7."/>
      <w:lvlJc w:val="left"/>
      <w:pPr>
        <w:ind w:left="5040" w:hanging="360"/>
      </w:pPr>
    </w:lvl>
    <w:lvl w:ilvl="7" w:tplc="1CA0AA5C">
      <w:start w:val="1"/>
      <w:numFmt w:val="lowerLetter"/>
      <w:lvlText w:val="%8."/>
      <w:lvlJc w:val="left"/>
      <w:pPr>
        <w:ind w:left="5760" w:hanging="360"/>
      </w:pPr>
    </w:lvl>
    <w:lvl w:ilvl="8" w:tplc="26026502">
      <w:start w:val="1"/>
      <w:numFmt w:val="lowerRoman"/>
      <w:lvlText w:val="%9."/>
      <w:lvlJc w:val="right"/>
      <w:pPr>
        <w:ind w:left="6480" w:hanging="180"/>
      </w:pPr>
    </w:lvl>
  </w:abstractNum>
  <w:abstractNum w:abstractNumId="3" w15:restartNumberingAfterBreak="0">
    <w:nsid w:val="04FD1639"/>
    <w:multiLevelType w:val="hybridMultilevel"/>
    <w:tmpl w:val="6AEAEFC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5000DB0"/>
    <w:multiLevelType w:val="hybridMultilevel"/>
    <w:tmpl w:val="FFFFFFFF"/>
    <w:lvl w:ilvl="0" w:tplc="9ED0FE04">
      <w:start w:val="1"/>
      <w:numFmt w:val="lowerLetter"/>
      <w:lvlText w:val="%1."/>
      <w:lvlJc w:val="left"/>
      <w:pPr>
        <w:ind w:left="720" w:hanging="360"/>
      </w:pPr>
    </w:lvl>
    <w:lvl w:ilvl="1" w:tplc="928688BA">
      <w:start w:val="1"/>
      <w:numFmt w:val="lowerLetter"/>
      <w:lvlText w:val="%2."/>
      <w:lvlJc w:val="left"/>
      <w:pPr>
        <w:ind w:left="1440" w:hanging="360"/>
      </w:pPr>
    </w:lvl>
    <w:lvl w:ilvl="2" w:tplc="D7B03312">
      <w:start w:val="1"/>
      <w:numFmt w:val="lowerRoman"/>
      <w:lvlText w:val="%3."/>
      <w:lvlJc w:val="right"/>
      <w:pPr>
        <w:ind w:left="2160" w:hanging="180"/>
      </w:pPr>
    </w:lvl>
    <w:lvl w:ilvl="3" w:tplc="A1189B30">
      <w:start w:val="1"/>
      <w:numFmt w:val="decimal"/>
      <w:lvlText w:val="%4."/>
      <w:lvlJc w:val="left"/>
      <w:pPr>
        <w:ind w:left="2880" w:hanging="360"/>
      </w:pPr>
    </w:lvl>
    <w:lvl w:ilvl="4" w:tplc="F2261F6C">
      <w:start w:val="1"/>
      <w:numFmt w:val="lowerLetter"/>
      <w:lvlText w:val="%5."/>
      <w:lvlJc w:val="left"/>
      <w:pPr>
        <w:ind w:left="3600" w:hanging="360"/>
      </w:pPr>
    </w:lvl>
    <w:lvl w:ilvl="5" w:tplc="E3C49856">
      <w:start w:val="1"/>
      <w:numFmt w:val="lowerRoman"/>
      <w:lvlText w:val="%6."/>
      <w:lvlJc w:val="right"/>
      <w:pPr>
        <w:ind w:left="4320" w:hanging="180"/>
      </w:pPr>
    </w:lvl>
    <w:lvl w:ilvl="6" w:tplc="8FF8A6C8">
      <w:start w:val="1"/>
      <w:numFmt w:val="decimal"/>
      <w:lvlText w:val="%7."/>
      <w:lvlJc w:val="left"/>
      <w:pPr>
        <w:ind w:left="5040" w:hanging="360"/>
      </w:pPr>
    </w:lvl>
    <w:lvl w:ilvl="7" w:tplc="AEEE717E">
      <w:start w:val="1"/>
      <w:numFmt w:val="lowerLetter"/>
      <w:lvlText w:val="%8."/>
      <w:lvlJc w:val="left"/>
      <w:pPr>
        <w:ind w:left="5760" w:hanging="360"/>
      </w:pPr>
    </w:lvl>
    <w:lvl w:ilvl="8" w:tplc="4958290E">
      <w:start w:val="1"/>
      <w:numFmt w:val="lowerRoman"/>
      <w:lvlText w:val="%9."/>
      <w:lvlJc w:val="right"/>
      <w:pPr>
        <w:ind w:left="6480" w:hanging="180"/>
      </w:pPr>
    </w:lvl>
  </w:abstractNum>
  <w:abstractNum w:abstractNumId="5" w15:restartNumberingAfterBreak="0">
    <w:nsid w:val="06410A86"/>
    <w:multiLevelType w:val="hybridMultilevel"/>
    <w:tmpl w:val="FFFFFFFF"/>
    <w:lvl w:ilvl="0" w:tplc="E35A9498">
      <w:start w:val="1"/>
      <w:numFmt w:val="lowerLetter"/>
      <w:lvlText w:val="%1."/>
      <w:lvlJc w:val="left"/>
      <w:pPr>
        <w:ind w:left="720" w:hanging="360"/>
      </w:pPr>
    </w:lvl>
    <w:lvl w:ilvl="1" w:tplc="19368B60">
      <w:start w:val="1"/>
      <w:numFmt w:val="lowerLetter"/>
      <w:lvlText w:val="%2."/>
      <w:lvlJc w:val="left"/>
      <w:pPr>
        <w:ind w:left="1440" w:hanging="360"/>
      </w:pPr>
    </w:lvl>
    <w:lvl w:ilvl="2" w:tplc="64C2F72C">
      <w:start w:val="1"/>
      <w:numFmt w:val="lowerRoman"/>
      <w:lvlText w:val="%3."/>
      <w:lvlJc w:val="right"/>
      <w:pPr>
        <w:ind w:left="2160" w:hanging="180"/>
      </w:pPr>
    </w:lvl>
    <w:lvl w:ilvl="3" w:tplc="D540986E">
      <w:start w:val="1"/>
      <w:numFmt w:val="decimal"/>
      <w:lvlText w:val="%4."/>
      <w:lvlJc w:val="left"/>
      <w:pPr>
        <w:ind w:left="2880" w:hanging="360"/>
      </w:pPr>
    </w:lvl>
    <w:lvl w:ilvl="4" w:tplc="237CA904">
      <w:start w:val="1"/>
      <w:numFmt w:val="lowerLetter"/>
      <w:lvlText w:val="%5."/>
      <w:lvlJc w:val="left"/>
      <w:pPr>
        <w:ind w:left="3600" w:hanging="360"/>
      </w:pPr>
    </w:lvl>
    <w:lvl w:ilvl="5" w:tplc="84F092A8">
      <w:start w:val="1"/>
      <w:numFmt w:val="lowerRoman"/>
      <w:lvlText w:val="%6."/>
      <w:lvlJc w:val="right"/>
      <w:pPr>
        <w:ind w:left="4320" w:hanging="180"/>
      </w:pPr>
    </w:lvl>
    <w:lvl w:ilvl="6" w:tplc="DA3258AC">
      <w:start w:val="1"/>
      <w:numFmt w:val="decimal"/>
      <w:lvlText w:val="%7."/>
      <w:lvlJc w:val="left"/>
      <w:pPr>
        <w:ind w:left="5040" w:hanging="360"/>
      </w:pPr>
    </w:lvl>
    <w:lvl w:ilvl="7" w:tplc="42CE2BF2">
      <w:start w:val="1"/>
      <w:numFmt w:val="lowerLetter"/>
      <w:lvlText w:val="%8."/>
      <w:lvlJc w:val="left"/>
      <w:pPr>
        <w:ind w:left="5760" w:hanging="360"/>
      </w:pPr>
    </w:lvl>
    <w:lvl w:ilvl="8" w:tplc="560446B4">
      <w:start w:val="1"/>
      <w:numFmt w:val="lowerRoman"/>
      <w:lvlText w:val="%9."/>
      <w:lvlJc w:val="right"/>
      <w:pPr>
        <w:ind w:left="6480" w:hanging="180"/>
      </w:pPr>
    </w:lvl>
  </w:abstractNum>
  <w:abstractNum w:abstractNumId="6" w15:restartNumberingAfterBreak="0">
    <w:nsid w:val="06714A2C"/>
    <w:multiLevelType w:val="hybridMultilevel"/>
    <w:tmpl w:val="FFFFFFFF"/>
    <w:lvl w:ilvl="0" w:tplc="5CDA74E4">
      <w:start w:val="1"/>
      <w:numFmt w:val="lowerLetter"/>
      <w:lvlText w:val="%1."/>
      <w:lvlJc w:val="left"/>
      <w:pPr>
        <w:ind w:left="720" w:hanging="360"/>
      </w:pPr>
    </w:lvl>
    <w:lvl w:ilvl="1" w:tplc="C840C262">
      <w:start w:val="1"/>
      <w:numFmt w:val="lowerLetter"/>
      <w:lvlText w:val="%2."/>
      <w:lvlJc w:val="left"/>
      <w:pPr>
        <w:ind w:left="1440" w:hanging="360"/>
      </w:pPr>
    </w:lvl>
    <w:lvl w:ilvl="2" w:tplc="A12A3DC2">
      <w:start w:val="1"/>
      <w:numFmt w:val="lowerRoman"/>
      <w:lvlText w:val="%3."/>
      <w:lvlJc w:val="right"/>
      <w:pPr>
        <w:ind w:left="2160" w:hanging="180"/>
      </w:pPr>
    </w:lvl>
    <w:lvl w:ilvl="3" w:tplc="A70A9710">
      <w:start w:val="1"/>
      <w:numFmt w:val="decimal"/>
      <w:lvlText w:val="%4."/>
      <w:lvlJc w:val="left"/>
      <w:pPr>
        <w:ind w:left="2880" w:hanging="360"/>
      </w:pPr>
    </w:lvl>
    <w:lvl w:ilvl="4" w:tplc="B2BA1B6A">
      <w:start w:val="1"/>
      <w:numFmt w:val="lowerLetter"/>
      <w:lvlText w:val="%5."/>
      <w:lvlJc w:val="left"/>
      <w:pPr>
        <w:ind w:left="3600" w:hanging="360"/>
      </w:pPr>
    </w:lvl>
    <w:lvl w:ilvl="5" w:tplc="0A6E8B06">
      <w:start w:val="1"/>
      <w:numFmt w:val="lowerRoman"/>
      <w:lvlText w:val="%6."/>
      <w:lvlJc w:val="right"/>
      <w:pPr>
        <w:ind w:left="4320" w:hanging="180"/>
      </w:pPr>
    </w:lvl>
    <w:lvl w:ilvl="6" w:tplc="0D9C82B4">
      <w:start w:val="1"/>
      <w:numFmt w:val="decimal"/>
      <w:lvlText w:val="%7."/>
      <w:lvlJc w:val="left"/>
      <w:pPr>
        <w:ind w:left="5040" w:hanging="360"/>
      </w:pPr>
    </w:lvl>
    <w:lvl w:ilvl="7" w:tplc="ACBE7E7A">
      <w:start w:val="1"/>
      <w:numFmt w:val="lowerLetter"/>
      <w:lvlText w:val="%8."/>
      <w:lvlJc w:val="left"/>
      <w:pPr>
        <w:ind w:left="5760" w:hanging="360"/>
      </w:pPr>
    </w:lvl>
    <w:lvl w:ilvl="8" w:tplc="7D9427A0">
      <w:start w:val="1"/>
      <w:numFmt w:val="lowerRoman"/>
      <w:lvlText w:val="%9."/>
      <w:lvlJc w:val="right"/>
      <w:pPr>
        <w:ind w:left="6480" w:hanging="180"/>
      </w:pPr>
    </w:lvl>
  </w:abstractNum>
  <w:abstractNum w:abstractNumId="7" w15:restartNumberingAfterBreak="0">
    <w:nsid w:val="074500E5"/>
    <w:multiLevelType w:val="hybridMultilevel"/>
    <w:tmpl w:val="FFFFFFFF"/>
    <w:lvl w:ilvl="0" w:tplc="DD8833E2">
      <w:start w:val="1"/>
      <w:numFmt w:val="decimal"/>
      <w:lvlText w:val="%1."/>
      <w:lvlJc w:val="left"/>
      <w:pPr>
        <w:ind w:left="720" w:hanging="360"/>
      </w:pPr>
    </w:lvl>
    <w:lvl w:ilvl="1" w:tplc="C11E3A2E">
      <w:start w:val="1"/>
      <w:numFmt w:val="lowerLetter"/>
      <w:lvlText w:val="%2."/>
      <w:lvlJc w:val="left"/>
      <w:pPr>
        <w:ind w:left="1440" w:hanging="360"/>
      </w:pPr>
    </w:lvl>
    <w:lvl w:ilvl="2" w:tplc="41107CC8">
      <w:start w:val="1"/>
      <w:numFmt w:val="lowerRoman"/>
      <w:lvlText w:val="%3."/>
      <w:lvlJc w:val="right"/>
      <w:pPr>
        <w:ind w:left="2160" w:hanging="180"/>
      </w:pPr>
    </w:lvl>
    <w:lvl w:ilvl="3" w:tplc="9EF6DA4E">
      <w:start w:val="1"/>
      <w:numFmt w:val="decimal"/>
      <w:lvlText w:val="%4."/>
      <w:lvlJc w:val="left"/>
      <w:pPr>
        <w:ind w:left="2880" w:hanging="360"/>
      </w:pPr>
    </w:lvl>
    <w:lvl w:ilvl="4" w:tplc="90C410F6">
      <w:start w:val="1"/>
      <w:numFmt w:val="lowerLetter"/>
      <w:lvlText w:val="%5."/>
      <w:lvlJc w:val="left"/>
      <w:pPr>
        <w:ind w:left="3600" w:hanging="360"/>
      </w:pPr>
    </w:lvl>
    <w:lvl w:ilvl="5" w:tplc="FE6869B8">
      <w:start w:val="1"/>
      <w:numFmt w:val="lowerRoman"/>
      <w:lvlText w:val="%6."/>
      <w:lvlJc w:val="right"/>
      <w:pPr>
        <w:ind w:left="4320" w:hanging="180"/>
      </w:pPr>
    </w:lvl>
    <w:lvl w:ilvl="6" w:tplc="3CF63D14">
      <w:start w:val="1"/>
      <w:numFmt w:val="decimal"/>
      <w:lvlText w:val="%7."/>
      <w:lvlJc w:val="left"/>
      <w:pPr>
        <w:ind w:left="5040" w:hanging="360"/>
      </w:pPr>
    </w:lvl>
    <w:lvl w:ilvl="7" w:tplc="AE2E8F72">
      <w:start w:val="1"/>
      <w:numFmt w:val="lowerLetter"/>
      <w:lvlText w:val="%8."/>
      <w:lvlJc w:val="left"/>
      <w:pPr>
        <w:ind w:left="5760" w:hanging="360"/>
      </w:pPr>
    </w:lvl>
    <w:lvl w:ilvl="8" w:tplc="ACA60218">
      <w:start w:val="1"/>
      <w:numFmt w:val="lowerRoman"/>
      <w:lvlText w:val="%9."/>
      <w:lvlJc w:val="right"/>
      <w:pPr>
        <w:ind w:left="6480" w:hanging="180"/>
      </w:pPr>
    </w:lvl>
  </w:abstractNum>
  <w:abstractNum w:abstractNumId="8" w15:restartNumberingAfterBreak="0">
    <w:nsid w:val="07E8734A"/>
    <w:multiLevelType w:val="hybridMultilevel"/>
    <w:tmpl w:val="0560B0FA"/>
    <w:lvl w:ilvl="0" w:tplc="E1DA1904">
      <w:start w:val="1"/>
      <w:numFmt w:val="decimal"/>
      <w:lvlText w:val="%1."/>
      <w:lvlJc w:val="right"/>
      <w:pPr>
        <w:ind w:left="425" w:hanging="141"/>
      </w:pPr>
      <w:rPr>
        <w:rFonts w:hint="default"/>
      </w:rPr>
    </w:lvl>
    <w:lvl w:ilvl="1" w:tplc="01FA44C0">
      <w:start w:val="1"/>
      <w:numFmt w:val="lowerLetter"/>
      <w:lvlText w:val="%2."/>
      <w:lvlJc w:val="right"/>
      <w:pPr>
        <w:ind w:left="709" w:hanging="141"/>
      </w:pPr>
      <w:rPr>
        <w:rFonts w:hint="default"/>
      </w:rPr>
    </w:lvl>
    <w:lvl w:ilvl="2" w:tplc="D1B0CE5C">
      <w:start w:val="1"/>
      <w:numFmt w:val="decimal"/>
      <w:lvlText w:val="%3."/>
      <w:lvlJc w:val="right"/>
      <w:pPr>
        <w:ind w:left="993" w:hanging="141"/>
      </w:pPr>
      <w:rPr>
        <w:rFonts w:hint="default"/>
      </w:rPr>
    </w:lvl>
    <w:lvl w:ilvl="3" w:tplc="56383ECE">
      <w:start w:val="1"/>
      <w:numFmt w:val="lowerLetter"/>
      <w:lvlText w:val="%4."/>
      <w:lvlJc w:val="right"/>
      <w:pPr>
        <w:ind w:left="1277" w:hanging="141"/>
      </w:pPr>
      <w:rPr>
        <w:rFonts w:hint="default"/>
      </w:rPr>
    </w:lvl>
    <w:lvl w:ilvl="4" w:tplc="B6E2A4C6">
      <w:start w:val="1"/>
      <w:numFmt w:val="decimal"/>
      <w:lvlText w:val="%5."/>
      <w:lvlJc w:val="right"/>
      <w:pPr>
        <w:ind w:left="1561" w:hanging="141"/>
      </w:pPr>
      <w:rPr>
        <w:rFonts w:hint="default"/>
      </w:rPr>
    </w:lvl>
    <w:lvl w:ilvl="5" w:tplc="D7DC9132">
      <w:start w:val="1"/>
      <w:numFmt w:val="lowerLetter"/>
      <w:lvlText w:val="%6."/>
      <w:lvlJc w:val="right"/>
      <w:pPr>
        <w:ind w:left="1845" w:hanging="141"/>
      </w:pPr>
      <w:rPr>
        <w:rFonts w:hint="default"/>
      </w:rPr>
    </w:lvl>
    <w:lvl w:ilvl="6" w:tplc="AA366DE0">
      <w:start w:val="1"/>
      <w:numFmt w:val="decimal"/>
      <w:lvlText w:val="%7."/>
      <w:lvlJc w:val="right"/>
      <w:pPr>
        <w:ind w:left="2129" w:hanging="144"/>
      </w:pPr>
      <w:rPr>
        <w:rFonts w:hint="default"/>
      </w:rPr>
    </w:lvl>
    <w:lvl w:ilvl="7" w:tplc="CA107DCC">
      <w:start w:val="1"/>
      <w:numFmt w:val="lowerLetter"/>
      <w:lvlText w:val="%8."/>
      <w:lvlJc w:val="right"/>
      <w:pPr>
        <w:ind w:left="2552" w:hanging="284"/>
      </w:pPr>
      <w:rPr>
        <w:rFonts w:hint="default"/>
      </w:rPr>
    </w:lvl>
    <w:lvl w:ilvl="8" w:tplc="8A263D4A">
      <w:start w:val="1"/>
      <w:numFmt w:val="decimal"/>
      <w:lvlText w:val="%9."/>
      <w:lvlJc w:val="right"/>
      <w:pPr>
        <w:ind w:left="2697" w:hanging="141"/>
      </w:pPr>
      <w:rPr>
        <w:rFonts w:hint="default"/>
      </w:rPr>
    </w:lvl>
  </w:abstractNum>
  <w:abstractNum w:abstractNumId="9" w15:restartNumberingAfterBreak="0">
    <w:nsid w:val="087C3E70"/>
    <w:multiLevelType w:val="hybridMultilevel"/>
    <w:tmpl w:val="04826DFE"/>
    <w:lvl w:ilvl="0" w:tplc="F7CE252A">
      <w:numFmt w:val="bullet"/>
      <w:lvlText w:val="-"/>
      <w:lvlJc w:val="left"/>
      <w:pPr>
        <w:ind w:left="720" w:hanging="360"/>
      </w:pPr>
      <w:rPr>
        <w:rFonts w:ascii="Times New Roman" w:eastAsia="Calibr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090821C7"/>
    <w:multiLevelType w:val="hybridMultilevel"/>
    <w:tmpl w:val="FFFFFFFF"/>
    <w:lvl w:ilvl="0" w:tplc="1F2C384A">
      <w:start w:val="1"/>
      <w:numFmt w:val="decimal"/>
      <w:lvlText w:val="%1."/>
      <w:lvlJc w:val="left"/>
      <w:pPr>
        <w:ind w:left="720" w:hanging="360"/>
      </w:pPr>
    </w:lvl>
    <w:lvl w:ilvl="1" w:tplc="DBF4A8BA">
      <w:start w:val="1"/>
      <w:numFmt w:val="lowerLetter"/>
      <w:lvlText w:val="%2."/>
      <w:lvlJc w:val="left"/>
      <w:pPr>
        <w:ind w:left="1440" w:hanging="360"/>
      </w:pPr>
    </w:lvl>
    <w:lvl w:ilvl="2" w:tplc="6BC4B44A">
      <w:start w:val="1"/>
      <w:numFmt w:val="lowerRoman"/>
      <w:lvlText w:val="%3."/>
      <w:lvlJc w:val="right"/>
      <w:pPr>
        <w:ind w:left="2160" w:hanging="180"/>
      </w:pPr>
    </w:lvl>
    <w:lvl w:ilvl="3" w:tplc="073CDD44">
      <w:start w:val="1"/>
      <w:numFmt w:val="decimal"/>
      <w:lvlText w:val="%4."/>
      <w:lvlJc w:val="left"/>
      <w:pPr>
        <w:ind w:left="2880" w:hanging="360"/>
      </w:pPr>
    </w:lvl>
    <w:lvl w:ilvl="4" w:tplc="318EA102">
      <w:start w:val="1"/>
      <w:numFmt w:val="lowerLetter"/>
      <w:lvlText w:val="%5."/>
      <w:lvlJc w:val="left"/>
      <w:pPr>
        <w:ind w:left="3600" w:hanging="360"/>
      </w:pPr>
    </w:lvl>
    <w:lvl w:ilvl="5" w:tplc="405A23D2">
      <w:start w:val="1"/>
      <w:numFmt w:val="lowerRoman"/>
      <w:lvlText w:val="%6."/>
      <w:lvlJc w:val="right"/>
      <w:pPr>
        <w:ind w:left="4320" w:hanging="180"/>
      </w:pPr>
    </w:lvl>
    <w:lvl w:ilvl="6" w:tplc="BCD235E0">
      <w:start w:val="1"/>
      <w:numFmt w:val="decimal"/>
      <w:lvlText w:val="%7."/>
      <w:lvlJc w:val="left"/>
      <w:pPr>
        <w:ind w:left="5040" w:hanging="360"/>
      </w:pPr>
    </w:lvl>
    <w:lvl w:ilvl="7" w:tplc="57F6DC38">
      <w:start w:val="1"/>
      <w:numFmt w:val="lowerLetter"/>
      <w:lvlText w:val="%8."/>
      <w:lvlJc w:val="left"/>
      <w:pPr>
        <w:ind w:left="5760" w:hanging="360"/>
      </w:pPr>
    </w:lvl>
    <w:lvl w:ilvl="8" w:tplc="F4526DBA">
      <w:start w:val="1"/>
      <w:numFmt w:val="lowerRoman"/>
      <w:lvlText w:val="%9."/>
      <w:lvlJc w:val="right"/>
      <w:pPr>
        <w:ind w:left="6480" w:hanging="180"/>
      </w:pPr>
    </w:lvl>
  </w:abstractNum>
  <w:abstractNum w:abstractNumId="11" w15:restartNumberingAfterBreak="0">
    <w:nsid w:val="0A08772A"/>
    <w:multiLevelType w:val="hybridMultilevel"/>
    <w:tmpl w:val="FFFFFFFF"/>
    <w:lvl w:ilvl="0" w:tplc="8F42410C">
      <w:start w:val="1"/>
      <w:numFmt w:val="decimal"/>
      <w:lvlText w:val="%1."/>
      <w:lvlJc w:val="left"/>
      <w:pPr>
        <w:ind w:left="720" w:hanging="360"/>
      </w:pPr>
    </w:lvl>
    <w:lvl w:ilvl="1" w:tplc="B6D6A09E">
      <w:start w:val="1"/>
      <w:numFmt w:val="lowerLetter"/>
      <w:lvlText w:val="%2."/>
      <w:lvlJc w:val="left"/>
      <w:pPr>
        <w:ind w:left="1440" w:hanging="360"/>
      </w:pPr>
    </w:lvl>
    <w:lvl w:ilvl="2" w:tplc="3C18BB92">
      <w:start w:val="1"/>
      <w:numFmt w:val="lowerRoman"/>
      <w:lvlText w:val="%3."/>
      <w:lvlJc w:val="right"/>
      <w:pPr>
        <w:ind w:left="2160" w:hanging="180"/>
      </w:pPr>
    </w:lvl>
    <w:lvl w:ilvl="3" w:tplc="5DAC00C4">
      <w:start w:val="1"/>
      <w:numFmt w:val="decimal"/>
      <w:lvlText w:val="%4."/>
      <w:lvlJc w:val="left"/>
      <w:pPr>
        <w:ind w:left="2880" w:hanging="360"/>
      </w:pPr>
    </w:lvl>
    <w:lvl w:ilvl="4" w:tplc="B08A1458">
      <w:start w:val="1"/>
      <w:numFmt w:val="lowerLetter"/>
      <w:lvlText w:val="%5."/>
      <w:lvlJc w:val="left"/>
      <w:pPr>
        <w:ind w:left="3600" w:hanging="360"/>
      </w:pPr>
    </w:lvl>
    <w:lvl w:ilvl="5" w:tplc="BB68F54A">
      <w:start w:val="1"/>
      <w:numFmt w:val="lowerRoman"/>
      <w:lvlText w:val="%6."/>
      <w:lvlJc w:val="right"/>
      <w:pPr>
        <w:ind w:left="4320" w:hanging="180"/>
      </w:pPr>
    </w:lvl>
    <w:lvl w:ilvl="6" w:tplc="E2D48628">
      <w:start w:val="1"/>
      <w:numFmt w:val="decimal"/>
      <w:lvlText w:val="%7."/>
      <w:lvlJc w:val="left"/>
      <w:pPr>
        <w:ind w:left="5040" w:hanging="360"/>
      </w:pPr>
    </w:lvl>
    <w:lvl w:ilvl="7" w:tplc="1EA4C986">
      <w:start w:val="1"/>
      <w:numFmt w:val="lowerLetter"/>
      <w:lvlText w:val="%8."/>
      <w:lvlJc w:val="left"/>
      <w:pPr>
        <w:ind w:left="5760" w:hanging="360"/>
      </w:pPr>
    </w:lvl>
    <w:lvl w:ilvl="8" w:tplc="CF3AA298">
      <w:start w:val="1"/>
      <w:numFmt w:val="lowerRoman"/>
      <w:lvlText w:val="%9."/>
      <w:lvlJc w:val="right"/>
      <w:pPr>
        <w:ind w:left="6480" w:hanging="180"/>
      </w:pPr>
    </w:lvl>
  </w:abstractNum>
  <w:abstractNum w:abstractNumId="12" w15:restartNumberingAfterBreak="0">
    <w:nsid w:val="0A2674C0"/>
    <w:multiLevelType w:val="hybridMultilevel"/>
    <w:tmpl w:val="FFFFFFFF"/>
    <w:lvl w:ilvl="0" w:tplc="7F6003D2">
      <w:start w:val="1"/>
      <w:numFmt w:val="lowerLetter"/>
      <w:lvlText w:val="%1."/>
      <w:lvlJc w:val="left"/>
      <w:pPr>
        <w:ind w:left="720" w:hanging="360"/>
      </w:pPr>
    </w:lvl>
    <w:lvl w:ilvl="1" w:tplc="FE6031AC">
      <w:start w:val="1"/>
      <w:numFmt w:val="lowerLetter"/>
      <w:lvlText w:val="%2."/>
      <w:lvlJc w:val="left"/>
      <w:pPr>
        <w:ind w:left="1440" w:hanging="360"/>
      </w:pPr>
    </w:lvl>
    <w:lvl w:ilvl="2" w:tplc="13D4EB7C">
      <w:start w:val="1"/>
      <w:numFmt w:val="lowerRoman"/>
      <w:lvlText w:val="%3."/>
      <w:lvlJc w:val="right"/>
      <w:pPr>
        <w:ind w:left="2160" w:hanging="180"/>
      </w:pPr>
    </w:lvl>
    <w:lvl w:ilvl="3" w:tplc="8B78DD32">
      <w:start w:val="1"/>
      <w:numFmt w:val="decimal"/>
      <w:lvlText w:val="%4."/>
      <w:lvlJc w:val="left"/>
      <w:pPr>
        <w:ind w:left="2880" w:hanging="360"/>
      </w:pPr>
    </w:lvl>
    <w:lvl w:ilvl="4" w:tplc="7AF45384">
      <w:start w:val="1"/>
      <w:numFmt w:val="lowerLetter"/>
      <w:lvlText w:val="%5."/>
      <w:lvlJc w:val="left"/>
      <w:pPr>
        <w:ind w:left="3600" w:hanging="360"/>
      </w:pPr>
    </w:lvl>
    <w:lvl w:ilvl="5" w:tplc="4024F550">
      <w:start w:val="1"/>
      <w:numFmt w:val="lowerRoman"/>
      <w:lvlText w:val="%6."/>
      <w:lvlJc w:val="right"/>
      <w:pPr>
        <w:ind w:left="4320" w:hanging="180"/>
      </w:pPr>
    </w:lvl>
    <w:lvl w:ilvl="6" w:tplc="B0C28D66">
      <w:start w:val="1"/>
      <w:numFmt w:val="decimal"/>
      <w:lvlText w:val="%7."/>
      <w:lvlJc w:val="left"/>
      <w:pPr>
        <w:ind w:left="5040" w:hanging="360"/>
      </w:pPr>
    </w:lvl>
    <w:lvl w:ilvl="7" w:tplc="FDB0EBC8">
      <w:start w:val="1"/>
      <w:numFmt w:val="lowerLetter"/>
      <w:lvlText w:val="%8."/>
      <w:lvlJc w:val="left"/>
      <w:pPr>
        <w:ind w:left="5760" w:hanging="360"/>
      </w:pPr>
    </w:lvl>
    <w:lvl w:ilvl="8" w:tplc="D55A6A00">
      <w:start w:val="1"/>
      <w:numFmt w:val="lowerRoman"/>
      <w:lvlText w:val="%9."/>
      <w:lvlJc w:val="right"/>
      <w:pPr>
        <w:ind w:left="6480" w:hanging="180"/>
      </w:pPr>
    </w:lvl>
  </w:abstractNum>
  <w:abstractNum w:abstractNumId="13" w15:restartNumberingAfterBreak="0">
    <w:nsid w:val="0B0C7978"/>
    <w:multiLevelType w:val="hybridMultilevel"/>
    <w:tmpl w:val="FFFFFFFF"/>
    <w:lvl w:ilvl="0" w:tplc="6588AFCE">
      <w:start w:val="1"/>
      <w:numFmt w:val="lowerLetter"/>
      <w:lvlText w:val="%1."/>
      <w:lvlJc w:val="left"/>
      <w:pPr>
        <w:ind w:left="720" w:hanging="360"/>
      </w:pPr>
    </w:lvl>
    <w:lvl w:ilvl="1" w:tplc="03B6C804">
      <w:start w:val="1"/>
      <w:numFmt w:val="lowerLetter"/>
      <w:lvlText w:val="%2."/>
      <w:lvlJc w:val="left"/>
      <w:pPr>
        <w:ind w:left="1440" w:hanging="360"/>
      </w:pPr>
    </w:lvl>
    <w:lvl w:ilvl="2" w:tplc="C6CE7A20">
      <w:start w:val="1"/>
      <w:numFmt w:val="lowerRoman"/>
      <w:lvlText w:val="%3."/>
      <w:lvlJc w:val="right"/>
      <w:pPr>
        <w:ind w:left="2160" w:hanging="180"/>
      </w:pPr>
    </w:lvl>
    <w:lvl w:ilvl="3" w:tplc="ABF2F682">
      <w:start w:val="1"/>
      <w:numFmt w:val="decimal"/>
      <w:lvlText w:val="%4."/>
      <w:lvlJc w:val="left"/>
      <w:pPr>
        <w:ind w:left="2880" w:hanging="360"/>
      </w:pPr>
    </w:lvl>
    <w:lvl w:ilvl="4" w:tplc="61741AA0">
      <w:start w:val="1"/>
      <w:numFmt w:val="lowerLetter"/>
      <w:lvlText w:val="%5."/>
      <w:lvlJc w:val="left"/>
      <w:pPr>
        <w:ind w:left="3600" w:hanging="360"/>
      </w:pPr>
    </w:lvl>
    <w:lvl w:ilvl="5" w:tplc="D3482948">
      <w:start w:val="1"/>
      <w:numFmt w:val="lowerRoman"/>
      <w:lvlText w:val="%6."/>
      <w:lvlJc w:val="right"/>
      <w:pPr>
        <w:ind w:left="4320" w:hanging="180"/>
      </w:pPr>
    </w:lvl>
    <w:lvl w:ilvl="6" w:tplc="0E8EB5BA">
      <w:start w:val="1"/>
      <w:numFmt w:val="decimal"/>
      <w:lvlText w:val="%7."/>
      <w:lvlJc w:val="left"/>
      <w:pPr>
        <w:ind w:left="5040" w:hanging="360"/>
      </w:pPr>
    </w:lvl>
    <w:lvl w:ilvl="7" w:tplc="3F12E6B2">
      <w:start w:val="1"/>
      <w:numFmt w:val="lowerLetter"/>
      <w:lvlText w:val="%8."/>
      <w:lvlJc w:val="left"/>
      <w:pPr>
        <w:ind w:left="5760" w:hanging="360"/>
      </w:pPr>
    </w:lvl>
    <w:lvl w:ilvl="8" w:tplc="DC74D636">
      <w:start w:val="1"/>
      <w:numFmt w:val="lowerRoman"/>
      <w:lvlText w:val="%9."/>
      <w:lvlJc w:val="right"/>
      <w:pPr>
        <w:ind w:left="6480" w:hanging="180"/>
      </w:pPr>
    </w:lvl>
  </w:abstractNum>
  <w:abstractNum w:abstractNumId="14" w15:restartNumberingAfterBreak="0">
    <w:nsid w:val="0D7337F2"/>
    <w:multiLevelType w:val="hybridMultilevel"/>
    <w:tmpl w:val="FFFFFFFF"/>
    <w:lvl w:ilvl="0" w:tplc="075A8B9C">
      <w:start w:val="1"/>
      <w:numFmt w:val="lowerLetter"/>
      <w:lvlText w:val="%1."/>
      <w:lvlJc w:val="left"/>
      <w:pPr>
        <w:ind w:left="720" w:hanging="360"/>
      </w:pPr>
    </w:lvl>
    <w:lvl w:ilvl="1" w:tplc="40B00E5C">
      <w:start w:val="1"/>
      <w:numFmt w:val="lowerLetter"/>
      <w:lvlText w:val="%2."/>
      <w:lvlJc w:val="left"/>
      <w:pPr>
        <w:ind w:left="1440" w:hanging="360"/>
      </w:pPr>
    </w:lvl>
    <w:lvl w:ilvl="2" w:tplc="1B8E751C">
      <w:start w:val="1"/>
      <w:numFmt w:val="lowerRoman"/>
      <w:lvlText w:val="%3."/>
      <w:lvlJc w:val="right"/>
      <w:pPr>
        <w:ind w:left="2160" w:hanging="180"/>
      </w:pPr>
    </w:lvl>
    <w:lvl w:ilvl="3" w:tplc="181427AE">
      <w:start w:val="1"/>
      <w:numFmt w:val="decimal"/>
      <w:lvlText w:val="%4."/>
      <w:lvlJc w:val="left"/>
      <w:pPr>
        <w:ind w:left="2880" w:hanging="360"/>
      </w:pPr>
    </w:lvl>
    <w:lvl w:ilvl="4" w:tplc="C01C8E34">
      <w:start w:val="1"/>
      <w:numFmt w:val="lowerLetter"/>
      <w:lvlText w:val="%5."/>
      <w:lvlJc w:val="left"/>
      <w:pPr>
        <w:ind w:left="3600" w:hanging="360"/>
      </w:pPr>
    </w:lvl>
    <w:lvl w:ilvl="5" w:tplc="C41E5EE4">
      <w:start w:val="1"/>
      <w:numFmt w:val="lowerRoman"/>
      <w:lvlText w:val="%6."/>
      <w:lvlJc w:val="right"/>
      <w:pPr>
        <w:ind w:left="4320" w:hanging="180"/>
      </w:pPr>
    </w:lvl>
    <w:lvl w:ilvl="6" w:tplc="E5D0DC3C">
      <w:start w:val="1"/>
      <w:numFmt w:val="decimal"/>
      <w:lvlText w:val="%7."/>
      <w:lvlJc w:val="left"/>
      <w:pPr>
        <w:ind w:left="5040" w:hanging="360"/>
      </w:pPr>
    </w:lvl>
    <w:lvl w:ilvl="7" w:tplc="75CC6E42">
      <w:start w:val="1"/>
      <w:numFmt w:val="lowerLetter"/>
      <w:lvlText w:val="%8."/>
      <w:lvlJc w:val="left"/>
      <w:pPr>
        <w:ind w:left="5760" w:hanging="360"/>
      </w:pPr>
    </w:lvl>
    <w:lvl w:ilvl="8" w:tplc="33769D9A">
      <w:start w:val="1"/>
      <w:numFmt w:val="lowerRoman"/>
      <w:lvlText w:val="%9."/>
      <w:lvlJc w:val="right"/>
      <w:pPr>
        <w:ind w:left="6480" w:hanging="180"/>
      </w:pPr>
    </w:lvl>
  </w:abstractNum>
  <w:abstractNum w:abstractNumId="15" w15:restartNumberingAfterBreak="0">
    <w:nsid w:val="0DB74D67"/>
    <w:multiLevelType w:val="hybridMultilevel"/>
    <w:tmpl w:val="FFFFFFFF"/>
    <w:lvl w:ilvl="0" w:tplc="7D28DAEA">
      <w:start w:val="1"/>
      <w:numFmt w:val="lowerLetter"/>
      <w:lvlText w:val="%1."/>
      <w:lvlJc w:val="left"/>
      <w:pPr>
        <w:ind w:left="720" w:hanging="360"/>
      </w:pPr>
    </w:lvl>
    <w:lvl w:ilvl="1" w:tplc="CD586622">
      <w:start w:val="1"/>
      <w:numFmt w:val="lowerLetter"/>
      <w:lvlText w:val="%2."/>
      <w:lvlJc w:val="left"/>
      <w:pPr>
        <w:ind w:left="1440" w:hanging="360"/>
      </w:pPr>
    </w:lvl>
    <w:lvl w:ilvl="2" w:tplc="BDBA0510">
      <w:start w:val="1"/>
      <w:numFmt w:val="lowerRoman"/>
      <w:lvlText w:val="%3."/>
      <w:lvlJc w:val="right"/>
      <w:pPr>
        <w:ind w:left="2160" w:hanging="180"/>
      </w:pPr>
    </w:lvl>
    <w:lvl w:ilvl="3" w:tplc="A942E1D8">
      <w:start w:val="1"/>
      <w:numFmt w:val="decimal"/>
      <w:lvlText w:val="%4."/>
      <w:lvlJc w:val="left"/>
      <w:pPr>
        <w:ind w:left="2880" w:hanging="360"/>
      </w:pPr>
    </w:lvl>
    <w:lvl w:ilvl="4" w:tplc="D24EB886">
      <w:start w:val="1"/>
      <w:numFmt w:val="lowerLetter"/>
      <w:lvlText w:val="%5."/>
      <w:lvlJc w:val="left"/>
      <w:pPr>
        <w:ind w:left="3600" w:hanging="360"/>
      </w:pPr>
    </w:lvl>
    <w:lvl w:ilvl="5" w:tplc="64102BE6">
      <w:start w:val="1"/>
      <w:numFmt w:val="lowerRoman"/>
      <w:lvlText w:val="%6."/>
      <w:lvlJc w:val="right"/>
      <w:pPr>
        <w:ind w:left="4320" w:hanging="180"/>
      </w:pPr>
    </w:lvl>
    <w:lvl w:ilvl="6" w:tplc="5DA8556E">
      <w:start w:val="1"/>
      <w:numFmt w:val="decimal"/>
      <w:lvlText w:val="%7."/>
      <w:lvlJc w:val="left"/>
      <w:pPr>
        <w:ind w:left="5040" w:hanging="360"/>
      </w:pPr>
    </w:lvl>
    <w:lvl w:ilvl="7" w:tplc="E312CF02">
      <w:start w:val="1"/>
      <w:numFmt w:val="lowerLetter"/>
      <w:lvlText w:val="%8."/>
      <w:lvlJc w:val="left"/>
      <w:pPr>
        <w:ind w:left="5760" w:hanging="360"/>
      </w:pPr>
    </w:lvl>
    <w:lvl w:ilvl="8" w:tplc="077ED98E">
      <w:start w:val="1"/>
      <w:numFmt w:val="lowerRoman"/>
      <w:lvlText w:val="%9."/>
      <w:lvlJc w:val="right"/>
      <w:pPr>
        <w:ind w:left="6480" w:hanging="180"/>
      </w:pPr>
    </w:lvl>
  </w:abstractNum>
  <w:abstractNum w:abstractNumId="16" w15:restartNumberingAfterBreak="0">
    <w:nsid w:val="0F0739CC"/>
    <w:multiLevelType w:val="hybridMultilevel"/>
    <w:tmpl w:val="FFFFFFFF"/>
    <w:lvl w:ilvl="0" w:tplc="EF2E6C3E">
      <w:start w:val="1"/>
      <w:numFmt w:val="decimal"/>
      <w:lvlText w:val="%1."/>
      <w:lvlJc w:val="left"/>
      <w:pPr>
        <w:ind w:left="720" w:hanging="360"/>
      </w:pPr>
    </w:lvl>
    <w:lvl w:ilvl="1" w:tplc="FC8E7488">
      <w:start w:val="1"/>
      <w:numFmt w:val="lowerLetter"/>
      <w:lvlText w:val="%2."/>
      <w:lvlJc w:val="left"/>
      <w:pPr>
        <w:ind w:left="1440" w:hanging="360"/>
      </w:pPr>
    </w:lvl>
    <w:lvl w:ilvl="2" w:tplc="FFC01142">
      <w:start w:val="1"/>
      <w:numFmt w:val="lowerRoman"/>
      <w:lvlText w:val="%3."/>
      <w:lvlJc w:val="right"/>
      <w:pPr>
        <w:ind w:left="2160" w:hanging="180"/>
      </w:pPr>
    </w:lvl>
    <w:lvl w:ilvl="3" w:tplc="6B24C330">
      <w:start w:val="1"/>
      <w:numFmt w:val="decimal"/>
      <w:lvlText w:val="%4."/>
      <w:lvlJc w:val="left"/>
      <w:pPr>
        <w:ind w:left="2880" w:hanging="360"/>
      </w:pPr>
    </w:lvl>
    <w:lvl w:ilvl="4" w:tplc="A06E272E">
      <w:start w:val="1"/>
      <w:numFmt w:val="lowerLetter"/>
      <w:lvlText w:val="%5."/>
      <w:lvlJc w:val="left"/>
      <w:pPr>
        <w:ind w:left="3600" w:hanging="360"/>
      </w:pPr>
    </w:lvl>
    <w:lvl w:ilvl="5" w:tplc="573605AE">
      <w:start w:val="1"/>
      <w:numFmt w:val="lowerRoman"/>
      <w:lvlText w:val="%6."/>
      <w:lvlJc w:val="right"/>
      <w:pPr>
        <w:ind w:left="4320" w:hanging="180"/>
      </w:pPr>
    </w:lvl>
    <w:lvl w:ilvl="6" w:tplc="27567886">
      <w:start w:val="1"/>
      <w:numFmt w:val="decimal"/>
      <w:lvlText w:val="%7."/>
      <w:lvlJc w:val="left"/>
      <w:pPr>
        <w:ind w:left="5040" w:hanging="360"/>
      </w:pPr>
    </w:lvl>
    <w:lvl w:ilvl="7" w:tplc="2C088BEA">
      <w:start w:val="1"/>
      <w:numFmt w:val="lowerLetter"/>
      <w:lvlText w:val="%8."/>
      <w:lvlJc w:val="left"/>
      <w:pPr>
        <w:ind w:left="5760" w:hanging="360"/>
      </w:pPr>
    </w:lvl>
    <w:lvl w:ilvl="8" w:tplc="0D7E0E46">
      <w:start w:val="1"/>
      <w:numFmt w:val="lowerRoman"/>
      <w:lvlText w:val="%9."/>
      <w:lvlJc w:val="right"/>
      <w:pPr>
        <w:ind w:left="6480" w:hanging="180"/>
      </w:pPr>
    </w:lvl>
  </w:abstractNum>
  <w:abstractNum w:abstractNumId="17" w15:restartNumberingAfterBreak="0">
    <w:nsid w:val="0F72372D"/>
    <w:multiLevelType w:val="hybridMultilevel"/>
    <w:tmpl w:val="0D70FC7A"/>
    <w:styleLink w:val="Thingskjala-1-a-1"/>
    <w:lvl w:ilvl="0" w:tplc="F95E1086">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tplc="43DE292E">
      <w:start w:val="1"/>
      <w:numFmt w:val="decimal"/>
      <w:lvlText w:val="%2."/>
      <w:lvlJc w:val="right"/>
      <w:pPr>
        <w:tabs>
          <w:tab w:val="num" w:pos="709"/>
        </w:tabs>
        <w:ind w:left="709" w:hanging="141"/>
      </w:pPr>
      <w:rPr>
        <w:rFonts w:hint="default"/>
      </w:rPr>
    </w:lvl>
    <w:lvl w:ilvl="2" w:tplc="30A8FB70">
      <w:start w:val="1"/>
      <w:numFmt w:val="lowerLetter"/>
      <w:lvlText w:val="%3."/>
      <w:lvlJc w:val="right"/>
      <w:pPr>
        <w:tabs>
          <w:tab w:val="num" w:pos="993"/>
        </w:tabs>
        <w:ind w:left="993" w:hanging="141"/>
      </w:pPr>
      <w:rPr>
        <w:rFonts w:hint="default"/>
      </w:rPr>
    </w:lvl>
    <w:lvl w:ilvl="3" w:tplc="A36CE3D0">
      <w:start w:val="1"/>
      <w:numFmt w:val="decimal"/>
      <w:lvlText w:val="%4."/>
      <w:lvlJc w:val="right"/>
      <w:pPr>
        <w:tabs>
          <w:tab w:val="num" w:pos="1277"/>
        </w:tabs>
        <w:ind w:left="1277" w:hanging="141"/>
      </w:pPr>
      <w:rPr>
        <w:rFonts w:hint="default"/>
      </w:rPr>
    </w:lvl>
    <w:lvl w:ilvl="4" w:tplc="343E84F6">
      <w:start w:val="1"/>
      <w:numFmt w:val="lowerLetter"/>
      <w:lvlText w:val="%5."/>
      <w:lvlJc w:val="right"/>
      <w:pPr>
        <w:tabs>
          <w:tab w:val="num" w:pos="1561"/>
        </w:tabs>
        <w:ind w:left="1561" w:hanging="141"/>
      </w:pPr>
      <w:rPr>
        <w:rFonts w:hint="default"/>
      </w:rPr>
    </w:lvl>
    <w:lvl w:ilvl="5" w:tplc="72662782">
      <w:start w:val="1"/>
      <w:numFmt w:val="decimal"/>
      <w:lvlText w:val="%6."/>
      <w:lvlJc w:val="right"/>
      <w:pPr>
        <w:tabs>
          <w:tab w:val="num" w:pos="1845"/>
        </w:tabs>
        <w:ind w:left="1845" w:hanging="144"/>
      </w:pPr>
      <w:rPr>
        <w:rFonts w:hint="default"/>
      </w:rPr>
    </w:lvl>
    <w:lvl w:ilvl="6" w:tplc="0D38810A">
      <w:start w:val="1"/>
      <w:numFmt w:val="lowerLetter"/>
      <w:lvlText w:val="%7."/>
      <w:lvlJc w:val="right"/>
      <w:pPr>
        <w:tabs>
          <w:tab w:val="num" w:pos="2129"/>
        </w:tabs>
        <w:ind w:left="2129" w:hanging="144"/>
      </w:pPr>
      <w:rPr>
        <w:rFonts w:hint="default"/>
      </w:rPr>
    </w:lvl>
    <w:lvl w:ilvl="7" w:tplc="ED84968C">
      <w:start w:val="1"/>
      <w:numFmt w:val="decimal"/>
      <w:lvlText w:val="%8."/>
      <w:lvlJc w:val="right"/>
      <w:pPr>
        <w:tabs>
          <w:tab w:val="num" w:pos="2410"/>
        </w:tabs>
        <w:ind w:left="2410" w:hanging="142"/>
      </w:pPr>
      <w:rPr>
        <w:rFonts w:hint="default"/>
      </w:rPr>
    </w:lvl>
    <w:lvl w:ilvl="8" w:tplc="1304E42E">
      <w:start w:val="1"/>
      <w:numFmt w:val="lowerLetter"/>
      <w:lvlText w:val="%9."/>
      <w:lvlJc w:val="right"/>
      <w:pPr>
        <w:tabs>
          <w:tab w:val="num" w:pos="2693"/>
        </w:tabs>
        <w:ind w:left="2693" w:hanging="141"/>
      </w:pPr>
      <w:rPr>
        <w:rFonts w:hint="default"/>
      </w:rPr>
    </w:lvl>
  </w:abstractNum>
  <w:abstractNum w:abstractNumId="18" w15:restartNumberingAfterBreak="0">
    <w:nsid w:val="122A07F2"/>
    <w:multiLevelType w:val="hybridMultilevel"/>
    <w:tmpl w:val="FFFFFFFF"/>
    <w:lvl w:ilvl="0" w:tplc="DAC44100">
      <w:start w:val="1"/>
      <w:numFmt w:val="decimal"/>
      <w:lvlText w:val="%1."/>
      <w:lvlJc w:val="left"/>
      <w:pPr>
        <w:ind w:left="720" w:hanging="360"/>
      </w:pPr>
    </w:lvl>
    <w:lvl w:ilvl="1" w:tplc="1690D33E">
      <w:start w:val="1"/>
      <w:numFmt w:val="lowerLetter"/>
      <w:lvlText w:val="%2."/>
      <w:lvlJc w:val="left"/>
      <w:pPr>
        <w:ind w:left="1440" w:hanging="360"/>
      </w:pPr>
    </w:lvl>
    <w:lvl w:ilvl="2" w:tplc="9300CA94">
      <w:start w:val="1"/>
      <w:numFmt w:val="lowerRoman"/>
      <w:lvlText w:val="%3."/>
      <w:lvlJc w:val="left"/>
      <w:pPr>
        <w:ind w:left="2160" w:hanging="180"/>
      </w:pPr>
    </w:lvl>
    <w:lvl w:ilvl="3" w:tplc="268AEF2C">
      <w:start w:val="1"/>
      <w:numFmt w:val="decimal"/>
      <w:lvlText w:val="%4."/>
      <w:lvlJc w:val="left"/>
      <w:pPr>
        <w:ind w:left="2880" w:hanging="360"/>
      </w:pPr>
    </w:lvl>
    <w:lvl w:ilvl="4" w:tplc="02F85574">
      <w:start w:val="1"/>
      <w:numFmt w:val="lowerLetter"/>
      <w:lvlText w:val="%5."/>
      <w:lvlJc w:val="left"/>
      <w:pPr>
        <w:ind w:left="3600" w:hanging="360"/>
      </w:pPr>
    </w:lvl>
    <w:lvl w:ilvl="5" w:tplc="A2447B88">
      <w:start w:val="1"/>
      <w:numFmt w:val="lowerRoman"/>
      <w:lvlText w:val="%6."/>
      <w:lvlJc w:val="right"/>
      <w:pPr>
        <w:ind w:left="4320" w:hanging="180"/>
      </w:pPr>
    </w:lvl>
    <w:lvl w:ilvl="6" w:tplc="6DA60E64">
      <w:start w:val="1"/>
      <w:numFmt w:val="decimal"/>
      <w:lvlText w:val="%7."/>
      <w:lvlJc w:val="left"/>
      <w:pPr>
        <w:ind w:left="5040" w:hanging="360"/>
      </w:pPr>
    </w:lvl>
    <w:lvl w:ilvl="7" w:tplc="8AC07B6E">
      <w:start w:val="1"/>
      <w:numFmt w:val="lowerLetter"/>
      <w:lvlText w:val="%8."/>
      <w:lvlJc w:val="left"/>
      <w:pPr>
        <w:ind w:left="5760" w:hanging="360"/>
      </w:pPr>
    </w:lvl>
    <w:lvl w:ilvl="8" w:tplc="A6C0C28A">
      <w:start w:val="1"/>
      <w:numFmt w:val="lowerRoman"/>
      <w:lvlText w:val="%9."/>
      <w:lvlJc w:val="right"/>
      <w:pPr>
        <w:ind w:left="6480" w:hanging="180"/>
      </w:pPr>
    </w:lvl>
  </w:abstractNum>
  <w:abstractNum w:abstractNumId="19" w15:restartNumberingAfterBreak="0">
    <w:nsid w:val="15FB634E"/>
    <w:multiLevelType w:val="hybridMultilevel"/>
    <w:tmpl w:val="6AEAEFC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17F82B4E"/>
    <w:multiLevelType w:val="hybridMultilevel"/>
    <w:tmpl w:val="FFFFFFFF"/>
    <w:lvl w:ilvl="0" w:tplc="096CB4AE">
      <w:start w:val="1"/>
      <w:numFmt w:val="lowerLetter"/>
      <w:lvlText w:val="%1."/>
      <w:lvlJc w:val="left"/>
      <w:pPr>
        <w:ind w:left="720" w:hanging="360"/>
      </w:pPr>
    </w:lvl>
    <w:lvl w:ilvl="1" w:tplc="F22C28EE">
      <w:start w:val="1"/>
      <w:numFmt w:val="lowerLetter"/>
      <w:lvlText w:val="%2."/>
      <w:lvlJc w:val="left"/>
      <w:pPr>
        <w:ind w:left="1440" w:hanging="360"/>
      </w:pPr>
    </w:lvl>
    <w:lvl w:ilvl="2" w:tplc="ADBA4752">
      <w:start w:val="1"/>
      <w:numFmt w:val="lowerRoman"/>
      <w:lvlText w:val="%3."/>
      <w:lvlJc w:val="right"/>
      <w:pPr>
        <w:ind w:left="2160" w:hanging="180"/>
      </w:pPr>
    </w:lvl>
    <w:lvl w:ilvl="3" w:tplc="8E8E7B02">
      <w:start w:val="1"/>
      <w:numFmt w:val="decimal"/>
      <w:lvlText w:val="%4."/>
      <w:lvlJc w:val="left"/>
      <w:pPr>
        <w:ind w:left="2880" w:hanging="360"/>
      </w:pPr>
    </w:lvl>
    <w:lvl w:ilvl="4" w:tplc="6700EE16">
      <w:start w:val="1"/>
      <w:numFmt w:val="lowerLetter"/>
      <w:lvlText w:val="%5."/>
      <w:lvlJc w:val="left"/>
      <w:pPr>
        <w:ind w:left="3600" w:hanging="360"/>
      </w:pPr>
    </w:lvl>
    <w:lvl w:ilvl="5" w:tplc="7EDEA080">
      <w:start w:val="1"/>
      <w:numFmt w:val="lowerRoman"/>
      <w:lvlText w:val="%6."/>
      <w:lvlJc w:val="right"/>
      <w:pPr>
        <w:ind w:left="4320" w:hanging="180"/>
      </w:pPr>
    </w:lvl>
    <w:lvl w:ilvl="6" w:tplc="D638B6AA">
      <w:start w:val="1"/>
      <w:numFmt w:val="decimal"/>
      <w:lvlText w:val="%7."/>
      <w:lvlJc w:val="left"/>
      <w:pPr>
        <w:ind w:left="5040" w:hanging="360"/>
      </w:pPr>
    </w:lvl>
    <w:lvl w:ilvl="7" w:tplc="128A998C">
      <w:start w:val="1"/>
      <w:numFmt w:val="lowerLetter"/>
      <w:lvlText w:val="%8."/>
      <w:lvlJc w:val="left"/>
      <w:pPr>
        <w:ind w:left="5760" w:hanging="360"/>
      </w:pPr>
    </w:lvl>
    <w:lvl w:ilvl="8" w:tplc="0C0EBDD4">
      <w:start w:val="1"/>
      <w:numFmt w:val="lowerRoman"/>
      <w:lvlText w:val="%9."/>
      <w:lvlJc w:val="right"/>
      <w:pPr>
        <w:ind w:left="6480" w:hanging="180"/>
      </w:pPr>
    </w:lvl>
  </w:abstractNum>
  <w:abstractNum w:abstractNumId="21" w15:restartNumberingAfterBreak="0">
    <w:nsid w:val="18790D99"/>
    <w:multiLevelType w:val="hybridMultilevel"/>
    <w:tmpl w:val="0560B0FA"/>
    <w:numStyleLink w:val="Althingi1-a-1-a"/>
  </w:abstractNum>
  <w:abstractNum w:abstractNumId="22" w15:restartNumberingAfterBreak="0">
    <w:nsid w:val="1A107F2C"/>
    <w:multiLevelType w:val="hybridMultilevel"/>
    <w:tmpl w:val="FFFFFFFF"/>
    <w:lvl w:ilvl="0" w:tplc="0C7AE0C6">
      <w:start w:val="1"/>
      <w:numFmt w:val="lowerLetter"/>
      <w:lvlText w:val="%1."/>
      <w:lvlJc w:val="left"/>
      <w:pPr>
        <w:ind w:left="720" w:hanging="360"/>
      </w:pPr>
    </w:lvl>
    <w:lvl w:ilvl="1" w:tplc="B9E8B068">
      <w:start w:val="1"/>
      <w:numFmt w:val="lowerLetter"/>
      <w:lvlText w:val="%2."/>
      <w:lvlJc w:val="left"/>
      <w:pPr>
        <w:ind w:left="1440" w:hanging="360"/>
      </w:pPr>
    </w:lvl>
    <w:lvl w:ilvl="2" w:tplc="3B86DAAC">
      <w:start w:val="1"/>
      <w:numFmt w:val="lowerRoman"/>
      <w:lvlText w:val="%3."/>
      <w:lvlJc w:val="right"/>
      <w:pPr>
        <w:ind w:left="2160" w:hanging="180"/>
      </w:pPr>
    </w:lvl>
    <w:lvl w:ilvl="3" w:tplc="AFF4CDC2">
      <w:start w:val="1"/>
      <w:numFmt w:val="decimal"/>
      <w:lvlText w:val="%4."/>
      <w:lvlJc w:val="left"/>
      <w:pPr>
        <w:ind w:left="2880" w:hanging="360"/>
      </w:pPr>
    </w:lvl>
    <w:lvl w:ilvl="4" w:tplc="179E7020">
      <w:start w:val="1"/>
      <w:numFmt w:val="lowerLetter"/>
      <w:lvlText w:val="%5."/>
      <w:lvlJc w:val="left"/>
      <w:pPr>
        <w:ind w:left="3600" w:hanging="360"/>
      </w:pPr>
    </w:lvl>
    <w:lvl w:ilvl="5" w:tplc="EA1CE2E0">
      <w:start w:val="1"/>
      <w:numFmt w:val="lowerRoman"/>
      <w:lvlText w:val="%6."/>
      <w:lvlJc w:val="right"/>
      <w:pPr>
        <w:ind w:left="4320" w:hanging="180"/>
      </w:pPr>
    </w:lvl>
    <w:lvl w:ilvl="6" w:tplc="69009E34">
      <w:start w:val="1"/>
      <w:numFmt w:val="decimal"/>
      <w:lvlText w:val="%7."/>
      <w:lvlJc w:val="left"/>
      <w:pPr>
        <w:ind w:left="5040" w:hanging="360"/>
      </w:pPr>
    </w:lvl>
    <w:lvl w:ilvl="7" w:tplc="C7DE2E10">
      <w:start w:val="1"/>
      <w:numFmt w:val="lowerLetter"/>
      <w:lvlText w:val="%8."/>
      <w:lvlJc w:val="left"/>
      <w:pPr>
        <w:ind w:left="5760" w:hanging="360"/>
      </w:pPr>
    </w:lvl>
    <w:lvl w:ilvl="8" w:tplc="A2681DC2">
      <w:start w:val="1"/>
      <w:numFmt w:val="lowerRoman"/>
      <w:lvlText w:val="%9."/>
      <w:lvlJc w:val="right"/>
      <w:pPr>
        <w:ind w:left="6480" w:hanging="180"/>
      </w:pPr>
    </w:lvl>
  </w:abstractNum>
  <w:abstractNum w:abstractNumId="23" w15:restartNumberingAfterBreak="0">
    <w:nsid w:val="1A7C2BC2"/>
    <w:multiLevelType w:val="hybridMultilevel"/>
    <w:tmpl w:val="FFFFFFFF"/>
    <w:lvl w:ilvl="0" w:tplc="CAF230B6">
      <w:start w:val="1"/>
      <w:numFmt w:val="decimal"/>
      <w:lvlText w:val="%1."/>
      <w:lvlJc w:val="left"/>
      <w:pPr>
        <w:ind w:left="720" w:hanging="360"/>
      </w:pPr>
    </w:lvl>
    <w:lvl w:ilvl="1" w:tplc="42A2BC46">
      <w:start w:val="1"/>
      <w:numFmt w:val="lowerLetter"/>
      <w:lvlText w:val="%2."/>
      <w:lvlJc w:val="left"/>
      <w:pPr>
        <w:ind w:left="1440" w:hanging="360"/>
      </w:pPr>
    </w:lvl>
    <w:lvl w:ilvl="2" w:tplc="5B240D92">
      <w:start w:val="1"/>
      <w:numFmt w:val="lowerRoman"/>
      <w:lvlText w:val="%3."/>
      <w:lvlJc w:val="left"/>
      <w:pPr>
        <w:ind w:left="2160" w:hanging="180"/>
      </w:pPr>
    </w:lvl>
    <w:lvl w:ilvl="3" w:tplc="F506B0A0">
      <w:start w:val="1"/>
      <w:numFmt w:val="decimal"/>
      <w:lvlText w:val="%4."/>
      <w:lvlJc w:val="left"/>
      <w:pPr>
        <w:ind w:left="2880" w:hanging="360"/>
      </w:pPr>
    </w:lvl>
    <w:lvl w:ilvl="4" w:tplc="59B621A4">
      <w:start w:val="1"/>
      <w:numFmt w:val="lowerLetter"/>
      <w:lvlText w:val="%5."/>
      <w:lvlJc w:val="left"/>
      <w:pPr>
        <w:ind w:left="3600" w:hanging="360"/>
      </w:pPr>
    </w:lvl>
    <w:lvl w:ilvl="5" w:tplc="E7AC6250">
      <w:start w:val="1"/>
      <w:numFmt w:val="lowerRoman"/>
      <w:lvlText w:val="%6."/>
      <w:lvlJc w:val="right"/>
      <w:pPr>
        <w:ind w:left="4320" w:hanging="180"/>
      </w:pPr>
    </w:lvl>
    <w:lvl w:ilvl="6" w:tplc="2B0CD858">
      <w:start w:val="1"/>
      <w:numFmt w:val="decimal"/>
      <w:lvlText w:val="%7."/>
      <w:lvlJc w:val="left"/>
      <w:pPr>
        <w:ind w:left="5040" w:hanging="360"/>
      </w:pPr>
    </w:lvl>
    <w:lvl w:ilvl="7" w:tplc="31E2F340">
      <w:start w:val="1"/>
      <w:numFmt w:val="lowerLetter"/>
      <w:lvlText w:val="%8."/>
      <w:lvlJc w:val="left"/>
      <w:pPr>
        <w:ind w:left="5760" w:hanging="360"/>
      </w:pPr>
    </w:lvl>
    <w:lvl w:ilvl="8" w:tplc="85D6F98E">
      <w:start w:val="1"/>
      <w:numFmt w:val="lowerRoman"/>
      <w:lvlText w:val="%9."/>
      <w:lvlJc w:val="right"/>
      <w:pPr>
        <w:ind w:left="6480" w:hanging="180"/>
      </w:pPr>
    </w:lvl>
  </w:abstractNum>
  <w:abstractNum w:abstractNumId="24" w15:restartNumberingAfterBreak="0">
    <w:nsid w:val="1B7E5B74"/>
    <w:multiLevelType w:val="hybridMultilevel"/>
    <w:tmpl w:val="FFFFFFFF"/>
    <w:lvl w:ilvl="0" w:tplc="971EC422">
      <w:start w:val="1"/>
      <w:numFmt w:val="lowerLetter"/>
      <w:lvlText w:val="%1."/>
      <w:lvlJc w:val="left"/>
      <w:pPr>
        <w:ind w:left="720" w:hanging="360"/>
      </w:pPr>
    </w:lvl>
    <w:lvl w:ilvl="1" w:tplc="D660CC98">
      <w:start w:val="1"/>
      <w:numFmt w:val="lowerLetter"/>
      <w:lvlText w:val="%2."/>
      <w:lvlJc w:val="left"/>
      <w:pPr>
        <w:ind w:left="1440" w:hanging="360"/>
      </w:pPr>
    </w:lvl>
    <w:lvl w:ilvl="2" w:tplc="58A297D4">
      <w:start w:val="1"/>
      <w:numFmt w:val="lowerRoman"/>
      <w:lvlText w:val="%3."/>
      <w:lvlJc w:val="right"/>
      <w:pPr>
        <w:ind w:left="2160" w:hanging="180"/>
      </w:pPr>
    </w:lvl>
    <w:lvl w:ilvl="3" w:tplc="3E9EB994">
      <w:start w:val="1"/>
      <w:numFmt w:val="decimal"/>
      <w:lvlText w:val="%4."/>
      <w:lvlJc w:val="left"/>
      <w:pPr>
        <w:ind w:left="2880" w:hanging="360"/>
      </w:pPr>
    </w:lvl>
    <w:lvl w:ilvl="4" w:tplc="174C29C6">
      <w:start w:val="1"/>
      <w:numFmt w:val="lowerLetter"/>
      <w:lvlText w:val="%5."/>
      <w:lvlJc w:val="left"/>
      <w:pPr>
        <w:ind w:left="3600" w:hanging="360"/>
      </w:pPr>
    </w:lvl>
    <w:lvl w:ilvl="5" w:tplc="1E40F1EA">
      <w:start w:val="1"/>
      <w:numFmt w:val="lowerRoman"/>
      <w:lvlText w:val="%6."/>
      <w:lvlJc w:val="right"/>
      <w:pPr>
        <w:ind w:left="4320" w:hanging="180"/>
      </w:pPr>
    </w:lvl>
    <w:lvl w:ilvl="6" w:tplc="42DC8612">
      <w:start w:val="1"/>
      <w:numFmt w:val="decimal"/>
      <w:lvlText w:val="%7."/>
      <w:lvlJc w:val="left"/>
      <w:pPr>
        <w:ind w:left="5040" w:hanging="360"/>
      </w:pPr>
    </w:lvl>
    <w:lvl w:ilvl="7" w:tplc="D3143A16">
      <w:start w:val="1"/>
      <w:numFmt w:val="lowerLetter"/>
      <w:lvlText w:val="%8."/>
      <w:lvlJc w:val="left"/>
      <w:pPr>
        <w:ind w:left="5760" w:hanging="360"/>
      </w:pPr>
    </w:lvl>
    <w:lvl w:ilvl="8" w:tplc="AD646BA0">
      <w:start w:val="1"/>
      <w:numFmt w:val="lowerRoman"/>
      <w:lvlText w:val="%9."/>
      <w:lvlJc w:val="right"/>
      <w:pPr>
        <w:ind w:left="6480" w:hanging="180"/>
      </w:pPr>
    </w:lvl>
  </w:abstractNum>
  <w:abstractNum w:abstractNumId="25" w15:restartNumberingAfterBreak="0">
    <w:nsid w:val="1BBC2490"/>
    <w:multiLevelType w:val="hybridMultilevel"/>
    <w:tmpl w:val="C748A29C"/>
    <w:lvl w:ilvl="0" w:tplc="040F0001">
      <w:start w:val="1"/>
      <w:numFmt w:val="bullet"/>
      <w:lvlText w:val=""/>
      <w:lvlJc w:val="left"/>
      <w:pPr>
        <w:ind w:left="1004" w:hanging="360"/>
      </w:pPr>
      <w:rPr>
        <w:rFonts w:ascii="Symbol" w:hAnsi="Symbol" w:hint="default"/>
      </w:rPr>
    </w:lvl>
    <w:lvl w:ilvl="1" w:tplc="040F0003" w:tentative="1">
      <w:start w:val="1"/>
      <w:numFmt w:val="bullet"/>
      <w:lvlText w:val="o"/>
      <w:lvlJc w:val="left"/>
      <w:pPr>
        <w:ind w:left="1724" w:hanging="360"/>
      </w:pPr>
      <w:rPr>
        <w:rFonts w:ascii="Courier New" w:hAnsi="Courier New" w:cs="Courier New" w:hint="default"/>
      </w:rPr>
    </w:lvl>
    <w:lvl w:ilvl="2" w:tplc="040F0005" w:tentative="1">
      <w:start w:val="1"/>
      <w:numFmt w:val="bullet"/>
      <w:lvlText w:val=""/>
      <w:lvlJc w:val="left"/>
      <w:pPr>
        <w:ind w:left="2444" w:hanging="360"/>
      </w:pPr>
      <w:rPr>
        <w:rFonts w:ascii="Wingdings" w:hAnsi="Wingdings" w:hint="default"/>
      </w:rPr>
    </w:lvl>
    <w:lvl w:ilvl="3" w:tplc="040F0001" w:tentative="1">
      <w:start w:val="1"/>
      <w:numFmt w:val="bullet"/>
      <w:lvlText w:val=""/>
      <w:lvlJc w:val="left"/>
      <w:pPr>
        <w:ind w:left="3164" w:hanging="360"/>
      </w:pPr>
      <w:rPr>
        <w:rFonts w:ascii="Symbol" w:hAnsi="Symbol" w:hint="default"/>
      </w:rPr>
    </w:lvl>
    <w:lvl w:ilvl="4" w:tplc="040F0003" w:tentative="1">
      <w:start w:val="1"/>
      <w:numFmt w:val="bullet"/>
      <w:lvlText w:val="o"/>
      <w:lvlJc w:val="left"/>
      <w:pPr>
        <w:ind w:left="3884" w:hanging="360"/>
      </w:pPr>
      <w:rPr>
        <w:rFonts w:ascii="Courier New" w:hAnsi="Courier New" w:cs="Courier New" w:hint="default"/>
      </w:rPr>
    </w:lvl>
    <w:lvl w:ilvl="5" w:tplc="040F0005" w:tentative="1">
      <w:start w:val="1"/>
      <w:numFmt w:val="bullet"/>
      <w:lvlText w:val=""/>
      <w:lvlJc w:val="left"/>
      <w:pPr>
        <w:ind w:left="4604" w:hanging="360"/>
      </w:pPr>
      <w:rPr>
        <w:rFonts w:ascii="Wingdings" w:hAnsi="Wingdings" w:hint="default"/>
      </w:rPr>
    </w:lvl>
    <w:lvl w:ilvl="6" w:tplc="040F0001" w:tentative="1">
      <w:start w:val="1"/>
      <w:numFmt w:val="bullet"/>
      <w:lvlText w:val=""/>
      <w:lvlJc w:val="left"/>
      <w:pPr>
        <w:ind w:left="5324" w:hanging="360"/>
      </w:pPr>
      <w:rPr>
        <w:rFonts w:ascii="Symbol" w:hAnsi="Symbol" w:hint="default"/>
      </w:rPr>
    </w:lvl>
    <w:lvl w:ilvl="7" w:tplc="040F0003" w:tentative="1">
      <w:start w:val="1"/>
      <w:numFmt w:val="bullet"/>
      <w:lvlText w:val="o"/>
      <w:lvlJc w:val="left"/>
      <w:pPr>
        <w:ind w:left="6044" w:hanging="360"/>
      </w:pPr>
      <w:rPr>
        <w:rFonts w:ascii="Courier New" w:hAnsi="Courier New" w:cs="Courier New" w:hint="default"/>
      </w:rPr>
    </w:lvl>
    <w:lvl w:ilvl="8" w:tplc="040F0005" w:tentative="1">
      <w:start w:val="1"/>
      <w:numFmt w:val="bullet"/>
      <w:lvlText w:val=""/>
      <w:lvlJc w:val="left"/>
      <w:pPr>
        <w:ind w:left="6764" w:hanging="360"/>
      </w:pPr>
      <w:rPr>
        <w:rFonts w:ascii="Wingdings" w:hAnsi="Wingdings" w:hint="default"/>
      </w:rPr>
    </w:lvl>
  </w:abstractNum>
  <w:abstractNum w:abstractNumId="26" w15:restartNumberingAfterBreak="0">
    <w:nsid w:val="1BC1774B"/>
    <w:multiLevelType w:val="hybridMultilevel"/>
    <w:tmpl w:val="0560B0FA"/>
    <w:styleLink w:val="Althingi1-a-1-a"/>
    <w:lvl w:ilvl="0" w:tplc="C86E9840">
      <w:start w:val="1"/>
      <w:numFmt w:val="decimal"/>
      <w:lvlText w:val="%1."/>
      <w:lvlJc w:val="right"/>
      <w:pPr>
        <w:ind w:left="425" w:hanging="141"/>
      </w:pPr>
      <w:rPr>
        <w:rFonts w:hint="default"/>
      </w:rPr>
    </w:lvl>
    <w:lvl w:ilvl="1" w:tplc="52FAB5BE">
      <w:start w:val="1"/>
      <w:numFmt w:val="lowerLetter"/>
      <w:lvlText w:val="%2."/>
      <w:lvlJc w:val="right"/>
      <w:pPr>
        <w:ind w:left="709" w:hanging="141"/>
      </w:pPr>
      <w:rPr>
        <w:rFonts w:hint="default"/>
      </w:rPr>
    </w:lvl>
    <w:lvl w:ilvl="2" w:tplc="A69AFA8A">
      <w:start w:val="1"/>
      <w:numFmt w:val="decimal"/>
      <w:lvlText w:val="%3."/>
      <w:lvlJc w:val="right"/>
      <w:pPr>
        <w:ind w:left="993" w:hanging="141"/>
      </w:pPr>
      <w:rPr>
        <w:rFonts w:hint="default"/>
      </w:rPr>
    </w:lvl>
    <w:lvl w:ilvl="3" w:tplc="3EEE7CCC">
      <w:start w:val="1"/>
      <w:numFmt w:val="lowerLetter"/>
      <w:lvlText w:val="%4."/>
      <w:lvlJc w:val="right"/>
      <w:pPr>
        <w:ind w:left="1277" w:hanging="141"/>
      </w:pPr>
      <w:rPr>
        <w:rFonts w:hint="default"/>
      </w:rPr>
    </w:lvl>
    <w:lvl w:ilvl="4" w:tplc="172C6FF4">
      <w:start w:val="1"/>
      <w:numFmt w:val="decimal"/>
      <w:lvlText w:val="%5."/>
      <w:lvlJc w:val="right"/>
      <w:pPr>
        <w:ind w:left="1561" w:hanging="141"/>
      </w:pPr>
      <w:rPr>
        <w:rFonts w:hint="default"/>
      </w:rPr>
    </w:lvl>
    <w:lvl w:ilvl="5" w:tplc="71066E02">
      <w:start w:val="1"/>
      <w:numFmt w:val="lowerLetter"/>
      <w:lvlText w:val="%6."/>
      <w:lvlJc w:val="right"/>
      <w:pPr>
        <w:ind w:left="1845" w:hanging="141"/>
      </w:pPr>
      <w:rPr>
        <w:rFonts w:hint="default"/>
      </w:rPr>
    </w:lvl>
    <w:lvl w:ilvl="6" w:tplc="A88CA8DA">
      <w:start w:val="1"/>
      <w:numFmt w:val="decimal"/>
      <w:lvlText w:val="%7."/>
      <w:lvlJc w:val="right"/>
      <w:pPr>
        <w:ind w:left="2129" w:hanging="144"/>
      </w:pPr>
      <w:rPr>
        <w:rFonts w:hint="default"/>
      </w:rPr>
    </w:lvl>
    <w:lvl w:ilvl="7" w:tplc="29D8AFB8">
      <w:start w:val="1"/>
      <w:numFmt w:val="lowerLetter"/>
      <w:lvlText w:val="%8."/>
      <w:lvlJc w:val="right"/>
      <w:pPr>
        <w:ind w:left="2552" w:hanging="284"/>
      </w:pPr>
      <w:rPr>
        <w:rFonts w:hint="default"/>
      </w:rPr>
    </w:lvl>
    <w:lvl w:ilvl="8" w:tplc="B00E802E">
      <w:start w:val="1"/>
      <w:numFmt w:val="decimal"/>
      <w:lvlText w:val="%9."/>
      <w:lvlJc w:val="right"/>
      <w:pPr>
        <w:ind w:left="2697" w:hanging="141"/>
      </w:pPr>
      <w:rPr>
        <w:rFonts w:hint="default"/>
      </w:rPr>
    </w:lvl>
  </w:abstractNum>
  <w:abstractNum w:abstractNumId="27" w15:restartNumberingAfterBreak="0">
    <w:nsid w:val="1BE60088"/>
    <w:multiLevelType w:val="hybridMultilevel"/>
    <w:tmpl w:val="FFFFFFFF"/>
    <w:lvl w:ilvl="0" w:tplc="0B1ED0A4">
      <w:start w:val="1"/>
      <w:numFmt w:val="lowerLetter"/>
      <w:lvlText w:val="%1."/>
      <w:lvlJc w:val="left"/>
      <w:pPr>
        <w:ind w:left="720" w:hanging="360"/>
      </w:pPr>
    </w:lvl>
    <w:lvl w:ilvl="1" w:tplc="C5086306">
      <w:start w:val="1"/>
      <w:numFmt w:val="lowerLetter"/>
      <w:lvlText w:val="%2."/>
      <w:lvlJc w:val="left"/>
      <w:pPr>
        <w:ind w:left="1440" w:hanging="360"/>
      </w:pPr>
    </w:lvl>
    <w:lvl w:ilvl="2" w:tplc="71C404C0">
      <w:start w:val="1"/>
      <w:numFmt w:val="lowerRoman"/>
      <w:lvlText w:val="%3."/>
      <w:lvlJc w:val="right"/>
      <w:pPr>
        <w:ind w:left="2160" w:hanging="180"/>
      </w:pPr>
    </w:lvl>
    <w:lvl w:ilvl="3" w:tplc="B99050F0">
      <w:start w:val="1"/>
      <w:numFmt w:val="decimal"/>
      <w:lvlText w:val="%4."/>
      <w:lvlJc w:val="left"/>
      <w:pPr>
        <w:ind w:left="2880" w:hanging="360"/>
      </w:pPr>
    </w:lvl>
    <w:lvl w:ilvl="4" w:tplc="64A6C504">
      <w:start w:val="1"/>
      <w:numFmt w:val="lowerLetter"/>
      <w:lvlText w:val="%5."/>
      <w:lvlJc w:val="left"/>
      <w:pPr>
        <w:ind w:left="3600" w:hanging="360"/>
      </w:pPr>
    </w:lvl>
    <w:lvl w:ilvl="5" w:tplc="A4747852">
      <w:start w:val="1"/>
      <w:numFmt w:val="lowerRoman"/>
      <w:lvlText w:val="%6."/>
      <w:lvlJc w:val="right"/>
      <w:pPr>
        <w:ind w:left="4320" w:hanging="180"/>
      </w:pPr>
    </w:lvl>
    <w:lvl w:ilvl="6" w:tplc="5D04EA48">
      <w:start w:val="1"/>
      <w:numFmt w:val="decimal"/>
      <w:lvlText w:val="%7."/>
      <w:lvlJc w:val="left"/>
      <w:pPr>
        <w:ind w:left="5040" w:hanging="360"/>
      </w:pPr>
    </w:lvl>
    <w:lvl w:ilvl="7" w:tplc="789C6D2C">
      <w:start w:val="1"/>
      <w:numFmt w:val="lowerLetter"/>
      <w:lvlText w:val="%8."/>
      <w:lvlJc w:val="left"/>
      <w:pPr>
        <w:ind w:left="5760" w:hanging="360"/>
      </w:pPr>
    </w:lvl>
    <w:lvl w:ilvl="8" w:tplc="C592F1FE">
      <w:start w:val="1"/>
      <w:numFmt w:val="lowerRoman"/>
      <w:lvlText w:val="%9."/>
      <w:lvlJc w:val="right"/>
      <w:pPr>
        <w:ind w:left="6480" w:hanging="180"/>
      </w:pPr>
    </w:lvl>
  </w:abstractNum>
  <w:abstractNum w:abstractNumId="28" w15:restartNumberingAfterBreak="0">
    <w:nsid w:val="1DC53A31"/>
    <w:multiLevelType w:val="hybridMultilevel"/>
    <w:tmpl w:val="FFFFFFFF"/>
    <w:lvl w:ilvl="0" w:tplc="6D70CF1A">
      <w:start w:val="1"/>
      <w:numFmt w:val="decimal"/>
      <w:lvlText w:val="%1."/>
      <w:lvlJc w:val="left"/>
      <w:pPr>
        <w:ind w:left="720" w:hanging="360"/>
      </w:pPr>
    </w:lvl>
    <w:lvl w:ilvl="1" w:tplc="CFFC8530">
      <w:start w:val="1"/>
      <w:numFmt w:val="lowerLetter"/>
      <w:lvlText w:val="%2."/>
      <w:lvlJc w:val="left"/>
      <w:pPr>
        <w:ind w:left="1440" w:hanging="360"/>
      </w:pPr>
    </w:lvl>
    <w:lvl w:ilvl="2" w:tplc="28360742">
      <w:start w:val="1"/>
      <w:numFmt w:val="lowerRoman"/>
      <w:lvlText w:val="%3."/>
      <w:lvlJc w:val="right"/>
      <w:pPr>
        <w:ind w:left="2160" w:hanging="180"/>
      </w:pPr>
    </w:lvl>
    <w:lvl w:ilvl="3" w:tplc="F182A670">
      <w:start w:val="1"/>
      <w:numFmt w:val="decimal"/>
      <w:lvlText w:val="%4."/>
      <w:lvlJc w:val="left"/>
      <w:pPr>
        <w:ind w:left="2880" w:hanging="360"/>
      </w:pPr>
    </w:lvl>
    <w:lvl w:ilvl="4" w:tplc="BE9AAB46">
      <w:start w:val="1"/>
      <w:numFmt w:val="lowerLetter"/>
      <w:lvlText w:val="%5."/>
      <w:lvlJc w:val="left"/>
      <w:pPr>
        <w:ind w:left="3600" w:hanging="360"/>
      </w:pPr>
    </w:lvl>
    <w:lvl w:ilvl="5" w:tplc="46708E04">
      <w:start w:val="1"/>
      <w:numFmt w:val="lowerRoman"/>
      <w:lvlText w:val="%6."/>
      <w:lvlJc w:val="right"/>
      <w:pPr>
        <w:ind w:left="4320" w:hanging="180"/>
      </w:pPr>
    </w:lvl>
    <w:lvl w:ilvl="6" w:tplc="B22E067C">
      <w:start w:val="1"/>
      <w:numFmt w:val="decimal"/>
      <w:lvlText w:val="%7."/>
      <w:lvlJc w:val="left"/>
      <w:pPr>
        <w:ind w:left="5040" w:hanging="360"/>
      </w:pPr>
    </w:lvl>
    <w:lvl w:ilvl="7" w:tplc="11F6772A">
      <w:start w:val="1"/>
      <w:numFmt w:val="lowerLetter"/>
      <w:lvlText w:val="%8."/>
      <w:lvlJc w:val="left"/>
      <w:pPr>
        <w:ind w:left="5760" w:hanging="360"/>
      </w:pPr>
    </w:lvl>
    <w:lvl w:ilvl="8" w:tplc="12627EFE">
      <w:start w:val="1"/>
      <w:numFmt w:val="lowerRoman"/>
      <w:lvlText w:val="%9."/>
      <w:lvlJc w:val="right"/>
      <w:pPr>
        <w:ind w:left="6480" w:hanging="180"/>
      </w:pPr>
    </w:lvl>
  </w:abstractNum>
  <w:abstractNum w:abstractNumId="29" w15:restartNumberingAfterBreak="0">
    <w:nsid w:val="1F647969"/>
    <w:multiLevelType w:val="hybridMultilevel"/>
    <w:tmpl w:val="FFFFFFFF"/>
    <w:lvl w:ilvl="0" w:tplc="2A464DB4">
      <w:start w:val="1"/>
      <w:numFmt w:val="lowerLetter"/>
      <w:lvlText w:val="%1."/>
      <w:lvlJc w:val="left"/>
      <w:pPr>
        <w:ind w:left="720" w:hanging="360"/>
      </w:pPr>
    </w:lvl>
    <w:lvl w:ilvl="1" w:tplc="44CE209A">
      <w:start w:val="1"/>
      <w:numFmt w:val="lowerLetter"/>
      <w:lvlText w:val="%2."/>
      <w:lvlJc w:val="left"/>
      <w:pPr>
        <w:ind w:left="1440" w:hanging="360"/>
      </w:pPr>
    </w:lvl>
    <w:lvl w:ilvl="2" w:tplc="376EF822">
      <w:start w:val="1"/>
      <w:numFmt w:val="lowerRoman"/>
      <w:lvlText w:val="%3."/>
      <w:lvlJc w:val="right"/>
      <w:pPr>
        <w:ind w:left="2160" w:hanging="180"/>
      </w:pPr>
    </w:lvl>
    <w:lvl w:ilvl="3" w:tplc="B8308746">
      <w:start w:val="1"/>
      <w:numFmt w:val="decimal"/>
      <w:lvlText w:val="%4."/>
      <w:lvlJc w:val="left"/>
      <w:pPr>
        <w:ind w:left="2880" w:hanging="360"/>
      </w:pPr>
    </w:lvl>
    <w:lvl w:ilvl="4" w:tplc="32740886">
      <w:start w:val="1"/>
      <w:numFmt w:val="lowerLetter"/>
      <w:lvlText w:val="%5."/>
      <w:lvlJc w:val="left"/>
      <w:pPr>
        <w:ind w:left="3600" w:hanging="360"/>
      </w:pPr>
    </w:lvl>
    <w:lvl w:ilvl="5" w:tplc="4CBC3606">
      <w:start w:val="1"/>
      <w:numFmt w:val="lowerRoman"/>
      <w:lvlText w:val="%6."/>
      <w:lvlJc w:val="right"/>
      <w:pPr>
        <w:ind w:left="4320" w:hanging="180"/>
      </w:pPr>
    </w:lvl>
    <w:lvl w:ilvl="6" w:tplc="05781C62">
      <w:start w:val="1"/>
      <w:numFmt w:val="decimal"/>
      <w:lvlText w:val="%7."/>
      <w:lvlJc w:val="left"/>
      <w:pPr>
        <w:ind w:left="5040" w:hanging="360"/>
      </w:pPr>
    </w:lvl>
    <w:lvl w:ilvl="7" w:tplc="1F9864F8">
      <w:start w:val="1"/>
      <w:numFmt w:val="lowerLetter"/>
      <w:lvlText w:val="%8."/>
      <w:lvlJc w:val="left"/>
      <w:pPr>
        <w:ind w:left="5760" w:hanging="360"/>
      </w:pPr>
    </w:lvl>
    <w:lvl w:ilvl="8" w:tplc="FBCEDC0C">
      <w:start w:val="1"/>
      <w:numFmt w:val="lowerRoman"/>
      <w:lvlText w:val="%9."/>
      <w:lvlJc w:val="right"/>
      <w:pPr>
        <w:ind w:left="6480" w:hanging="180"/>
      </w:pPr>
    </w:lvl>
  </w:abstractNum>
  <w:abstractNum w:abstractNumId="30" w15:restartNumberingAfterBreak="0">
    <w:nsid w:val="22165051"/>
    <w:multiLevelType w:val="hybridMultilevel"/>
    <w:tmpl w:val="6BF86CC2"/>
    <w:lvl w:ilvl="0" w:tplc="6D642358">
      <w:start w:val="12"/>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040F000F">
      <w:start w:val="1"/>
      <w:numFmt w:val="decimal"/>
      <w:lvlText w:val="%3."/>
      <w:lvlJc w:val="lef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31" w15:restartNumberingAfterBreak="0">
    <w:nsid w:val="228469E3"/>
    <w:multiLevelType w:val="hybridMultilevel"/>
    <w:tmpl w:val="FFFFFFFF"/>
    <w:lvl w:ilvl="0" w:tplc="E3F034A4">
      <w:start w:val="1"/>
      <w:numFmt w:val="decimal"/>
      <w:lvlText w:val="%1."/>
      <w:lvlJc w:val="left"/>
      <w:pPr>
        <w:ind w:left="720" w:hanging="360"/>
      </w:pPr>
    </w:lvl>
    <w:lvl w:ilvl="1" w:tplc="C562F28C">
      <w:start w:val="1"/>
      <w:numFmt w:val="lowerLetter"/>
      <w:lvlText w:val="%2."/>
      <w:lvlJc w:val="left"/>
      <w:pPr>
        <w:ind w:left="1440" w:hanging="360"/>
      </w:pPr>
    </w:lvl>
    <w:lvl w:ilvl="2" w:tplc="86E8D502">
      <w:start w:val="1"/>
      <w:numFmt w:val="lowerRoman"/>
      <w:lvlText w:val="%3."/>
      <w:lvlJc w:val="left"/>
      <w:pPr>
        <w:ind w:left="2160" w:hanging="180"/>
      </w:pPr>
    </w:lvl>
    <w:lvl w:ilvl="3" w:tplc="595A3496">
      <w:start w:val="1"/>
      <w:numFmt w:val="decimal"/>
      <w:lvlText w:val="%4."/>
      <w:lvlJc w:val="left"/>
      <w:pPr>
        <w:ind w:left="2880" w:hanging="360"/>
      </w:pPr>
    </w:lvl>
    <w:lvl w:ilvl="4" w:tplc="C14AEE68">
      <w:start w:val="1"/>
      <w:numFmt w:val="lowerLetter"/>
      <w:lvlText w:val="%5."/>
      <w:lvlJc w:val="left"/>
      <w:pPr>
        <w:ind w:left="3600" w:hanging="360"/>
      </w:pPr>
    </w:lvl>
    <w:lvl w:ilvl="5" w:tplc="957AF4B4">
      <w:start w:val="1"/>
      <w:numFmt w:val="lowerRoman"/>
      <w:lvlText w:val="%6."/>
      <w:lvlJc w:val="right"/>
      <w:pPr>
        <w:ind w:left="4320" w:hanging="180"/>
      </w:pPr>
    </w:lvl>
    <w:lvl w:ilvl="6" w:tplc="2D407CF2">
      <w:start w:val="1"/>
      <w:numFmt w:val="decimal"/>
      <w:lvlText w:val="%7."/>
      <w:lvlJc w:val="left"/>
      <w:pPr>
        <w:ind w:left="5040" w:hanging="360"/>
      </w:pPr>
    </w:lvl>
    <w:lvl w:ilvl="7" w:tplc="C5B4203C">
      <w:start w:val="1"/>
      <w:numFmt w:val="lowerLetter"/>
      <w:lvlText w:val="%8."/>
      <w:lvlJc w:val="left"/>
      <w:pPr>
        <w:ind w:left="5760" w:hanging="360"/>
      </w:pPr>
    </w:lvl>
    <w:lvl w:ilvl="8" w:tplc="0EFC5960">
      <w:start w:val="1"/>
      <w:numFmt w:val="lowerRoman"/>
      <w:lvlText w:val="%9."/>
      <w:lvlJc w:val="right"/>
      <w:pPr>
        <w:ind w:left="6480" w:hanging="180"/>
      </w:pPr>
    </w:lvl>
  </w:abstractNum>
  <w:abstractNum w:abstractNumId="32" w15:restartNumberingAfterBreak="0">
    <w:nsid w:val="232753D9"/>
    <w:multiLevelType w:val="hybridMultilevel"/>
    <w:tmpl w:val="FFFFFFFF"/>
    <w:lvl w:ilvl="0" w:tplc="C7A0BEAA">
      <w:start w:val="1"/>
      <w:numFmt w:val="decimal"/>
      <w:lvlText w:val="%1."/>
      <w:lvlJc w:val="left"/>
      <w:pPr>
        <w:ind w:left="720" w:hanging="360"/>
      </w:pPr>
    </w:lvl>
    <w:lvl w:ilvl="1" w:tplc="28E40E08">
      <w:start w:val="1"/>
      <w:numFmt w:val="lowerLetter"/>
      <w:lvlText w:val="%2."/>
      <w:lvlJc w:val="left"/>
      <w:pPr>
        <w:ind w:left="1440" w:hanging="360"/>
      </w:pPr>
    </w:lvl>
    <w:lvl w:ilvl="2" w:tplc="868AC74A">
      <w:start w:val="1"/>
      <w:numFmt w:val="lowerRoman"/>
      <w:lvlText w:val="%3."/>
      <w:lvlJc w:val="left"/>
      <w:pPr>
        <w:ind w:left="2160" w:hanging="180"/>
      </w:pPr>
    </w:lvl>
    <w:lvl w:ilvl="3" w:tplc="F2E004A2">
      <w:start w:val="1"/>
      <w:numFmt w:val="decimal"/>
      <w:lvlText w:val="%4."/>
      <w:lvlJc w:val="left"/>
      <w:pPr>
        <w:ind w:left="2880" w:hanging="360"/>
      </w:pPr>
    </w:lvl>
    <w:lvl w:ilvl="4" w:tplc="350C96DC">
      <w:start w:val="1"/>
      <w:numFmt w:val="lowerLetter"/>
      <w:lvlText w:val="%5."/>
      <w:lvlJc w:val="left"/>
      <w:pPr>
        <w:ind w:left="3600" w:hanging="360"/>
      </w:pPr>
    </w:lvl>
    <w:lvl w:ilvl="5" w:tplc="F5C8AFC0">
      <w:start w:val="1"/>
      <w:numFmt w:val="lowerRoman"/>
      <w:lvlText w:val="%6."/>
      <w:lvlJc w:val="right"/>
      <w:pPr>
        <w:ind w:left="4320" w:hanging="180"/>
      </w:pPr>
    </w:lvl>
    <w:lvl w:ilvl="6" w:tplc="DA8CD096">
      <w:start w:val="1"/>
      <w:numFmt w:val="decimal"/>
      <w:lvlText w:val="%7."/>
      <w:lvlJc w:val="left"/>
      <w:pPr>
        <w:ind w:left="5040" w:hanging="360"/>
      </w:pPr>
    </w:lvl>
    <w:lvl w:ilvl="7" w:tplc="8BA0196C">
      <w:start w:val="1"/>
      <w:numFmt w:val="lowerLetter"/>
      <w:lvlText w:val="%8."/>
      <w:lvlJc w:val="left"/>
      <w:pPr>
        <w:ind w:left="5760" w:hanging="360"/>
      </w:pPr>
    </w:lvl>
    <w:lvl w:ilvl="8" w:tplc="8EA83886">
      <w:start w:val="1"/>
      <w:numFmt w:val="lowerRoman"/>
      <w:lvlText w:val="%9."/>
      <w:lvlJc w:val="right"/>
      <w:pPr>
        <w:ind w:left="6480" w:hanging="180"/>
      </w:pPr>
    </w:lvl>
  </w:abstractNum>
  <w:abstractNum w:abstractNumId="33" w15:restartNumberingAfterBreak="0">
    <w:nsid w:val="25CD6F3F"/>
    <w:multiLevelType w:val="hybridMultilevel"/>
    <w:tmpl w:val="FFFFFFFF"/>
    <w:lvl w:ilvl="0" w:tplc="27DC8A56">
      <w:start w:val="1"/>
      <w:numFmt w:val="decimal"/>
      <w:lvlText w:val="%1."/>
      <w:lvlJc w:val="left"/>
      <w:pPr>
        <w:ind w:left="720" w:hanging="360"/>
      </w:pPr>
    </w:lvl>
    <w:lvl w:ilvl="1" w:tplc="A6D82C60">
      <w:start w:val="1"/>
      <w:numFmt w:val="lowerLetter"/>
      <w:lvlText w:val="%2."/>
      <w:lvlJc w:val="left"/>
      <w:pPr>
        <w:ind w:left="1440" w:hanging="360"/>
      </w:pPr>
    </w:lvl>
    <w:lvl w:ilvl="2" w:tplc="EBD01B50">
      <w:start w:val="1"/>
      <w:numFmt w:val="lowerRoman"/>
      <w:lvlText w:val="%3."/>
      <w:lvlJc w:val="left"/>
      <w:pPr>
        <w:ind w:left="2160" w:hanging="180"/>
      </w:pPr>
    </w:lvl>
    <w:lvl w:ilvl="3" w:tplc="3C862FD6">
      <w:start w:val="1"/>
      <w:numFmt w:val="decimal"/>
      <w:lvlText w:val="%4."/>
      <w:lvlJc w:val="left"/>
      <w:pPr>
        <w:ind w:left="2880" w:hanging="360"/>
      </w:pPr>
    </w:lvl>
    <w:lvl w:ilvl="4" w:tplc="B05086C0">
      <w:start w:val="1"/>
      <w:numFmt w:val="lowerLetter"/>
      <w:lvlText w:val="%5."/>
      <w:lvlJc w:val="left"/>
      <w:pPr>
        <w:ind w:left="3600" w:hanging="360"/>
      </w:pPr>
    </w:lvl>
    <w:lvl w:ilvl="5" w:tplc="F552E2EA">
      <w:start w:val="1"/>
      <w:numFmt w:val="lowerRoman"/>
      <w:lvlText w:val="%6."/>
      <w:lvlJc w:val="right"/>
      <w:pPr>
        <w:ind w:left="4320" w:hanging="180"/>
      </w:pPr>
    </w:lvl>
    <w:lvl w:ilvl="6" w:tplc="B11E5848">
      <w:start w:val="1"/>
      <w:numFmt w:val="decimal"/>
      <w:lvlText w:val="%7."/>
      <w:lvlJc w:val="left"/>
      <w:pPr>
        <w:ind w:left="5040" w:hanging="360"/>
      </w:pPr>
    </w:lvl>
    <w:lvl w:ilvl="7" w:tplc="5878545E">
      <w:start w:val="1"/>
      <w:numFmt w:val="lowerLetter"/>
      <w:lvlText w:val="%8."/>
      <w:lvlJc w:val="left"/>
      <w:pPr>
        <w:ind w:left="5760" w:hanging="360"/>
      </w:pPr>
    </w:lvl>
    <w:lvl w:ilvl="8" w:tplc="01C6812E">
      <w:start w:val="1"/>
      <w:numFmt w:val="lowerRoman"/>
      <w:lvlText w:val="%9."/>
      <w:lvlJc w:val="right"/>
      <w:pPr>
        <w:ind w:left="6480" w:hanging="180"/>
      </w:pPr>
    </w:lvl>
  </w:abstractNum>
  <w:abstractNum w:abstractNumId="34" w15:restartNumberingAfterBreak="0">
    <w:nsid w:val="267634C2"/>
    <w:multiLevelType w:val="hybridMultilevel"/>
    <w:tmpl w:val="FFFFFFFF"/>
    <w:lvl w:ilvl="0" w:tplc="79043064">
      <w:start w:val="1"/>
      <w:numFmt w:val="lowerLetter"/>
      <w:lvlText w:val="%1."/>
      <w:lvlJc w:val="left"/>
      <w:pPr>
        <w:ind w:left="720" w:hanging="360"/>
      </w:pPr>
    </w:lvl>
    <w:lvl w:ilvl="1" w:tplc="C3D68DEC">
      <w:start w:val="1"/>
      <w:numFmt w:val="lowerLetter"/>
      <w:lvlText w:val="%2."/>
      <w:lvlJc w:val="left"/>
      <w:pPr>
        <w:ind w:left="1440" w:hanging="360"/>
      </w:pPr>
    </w:lvl>
    <w:lvl w:ilvl="2" w:tplc="10968B20">
      <w:start w:val="1"/>
      <w:numFmt w:val="lowerRoman"/>
      <w:lvlText w:val="%3."/>
      <w:lvlJc w:val="right"/>
      <w:pPr>
        <w:ind w:left="2160" w:hanging="180"/>
      </w:pPr>
    </w:lvl>
    <w:lvl w:ilvl="3" w:tplc="ED9E713A">
      <w:start w:val="1"/>
      <w:numFmt w:val="decimal"/>
      <w:lvlText w:val="%4."/>
      <w:lvlJc w:val="left"/>
      <w:pPr>
        <w:ind w:left="2880" w:hanging="360"/>
      </w:pPr>
    </w:lvl>
    <w:lvl w:ilvl="4" w:tplc="290C3A22">
      <w:start w:val="1"/>
      <w:numFmt w:val="lowerLetter"/>
      <w:lvlText w:val="%5."/>
      <w:lvlJc w:val="left"/>
      <w:pPr>
        <w:ind w:left="3600" w:hanging="360"/>
      </w:pPr>
    </w:lvl>
    <w:lvl w:ilvl="5" w:tplc="84426A20">
      <w:start w:val="1"/>
      <w:numFmt w:val="lowerRoman"/>
      <w:lvlText w:val="%6."/>
      <w:lvlJc w:val="right"/>
      <w:pPr>
        <w:ind w:left="4320" w:hanging="180"/>
      </w:pPr>
    </w:lvl>
    <w:lvl w:ilvl="6" w:tplc="E7E2638A">
      <w:start w:val="1"/>
      <w:numFmt w:val="decimal"/>
      <w:lvlText w:val="%7."/>
      <w:lvlJc w:val="left"/>
      <w:pPr>
        <w:ind w:left="5040" w:hanging="360"/>
      </w:pPr>
    </w:lvl>
    <w:lvl w:ilvl="7" w:tplc="1C1E0CC2">
      <w:start w:val="1"/>
      <w:numFmt w:val="lowerLetter"/>
      <w:lvlText w:val="%8."/>
      <w:lvlJc w:val="left"/>
      <w:pPr>
        <w:ind w:left="5760" w:hanging="360"/>
      </w:pPr>
    </w:lvl>
    <w:lvl w:ilvl="8" w:tplc="DD243D9A">
      <w:start w:val="1"/>
      <w:numFmt w:val="lowerRoman"/>
      <w:lvlText w:val="%9."/>
      <w:lvlJc w:val="right"/>
      <w:pPr>
        <w:ind w:left="6480" w:hanging="180"/>
      </w:pPr>
    </w:lvl>
  </w:abstractNum>
  <w:abstractNum w:abstractNumId="35" w15:restartNumberingAfterBreak="0">
    <w:nsid w:val="27354A9C"/>
    <w:multiLevelType w:val="hybridMultilevel"/>
    <w:tmpl w:val="FFFFFFFF"/>
    <w:lvl w:ilvl="0" w:tplc="EC8A279A">
      <w:start w:val="1"/>
      <w:numFmt w:val="lowerLetter"/>
      <w:lvlText w:val="%1."/>
      <w:lvlJc w:val="left"/>
      <w:pPr>
        <w:ind w:left="720" w:hanging="360"/>
      </w:pPr>
    </w:lvl>
    <w:lvl w:ilvl="1" w:tplc="A7EA4090">
      <w:start w:val="1"/>
      <w:numFmt w:val="lowerLetter"/>
      <w:lvlText w:val="%2."/>
      <w:lvlJc w:val="left"/>
      <w:pPr>
        <w:ind w:left="1440" w:hanging="360"/>
      </w:pPr>
    </w:lvl>
    <w:lvl w:ilvl="2" w:tplc="4EE07D94">
      <w:start w:val="1"/>
      <w:numFmt w:val="lowerRoman"/>
      <w:lvlText w:val="%3."/>
      <w:lvlJc w:val="right"/>
      <w:pPr>
        <w:ind w:left="2160" w:hanging="180"/>
      </w:pPr>
    </w:lvl>
    <w:lvl w:ilvl="3" w:tplc="30E87F04">
      <w:start w:val="1"/>
      <w:numFmt w:val="decimal"/>
      <w:lvlText w:val="%4."/>
      <w:lvlJc w:val="left"/>
      <w:pPr>
        <w:ind w:left="2880" w:hanging="360"/>
      </w:pPr>
    </w:lvl>
    <w:lvl w:ilvl="4" w:tplc="54A4A806">
      <w:start w:val="1"/>
      <w:numFmt w:val="lowerLetter"/>
      <w:lvlText w:val="%5."/>
      <w:lvlJc w:val="left"/>
      <w:pPr>
        <w:ind w:left="3600" w:hanging="360"/>
      </w:pPr>
    </w:lvl>
    <w:lvl w:ilvl="5" w:tplc="6DDE80E2">
      <w:start w:val="1"/>
      <w:numFmt w:val="lowerRoman"/>
      <w:lvlText w:val="%6."/>
      <w:lvlJc w:val="right"/>
      <w:pPr>
        <w:ind w:left="4320" w:hanging="180"/>
      </w:pPr>
    </w:lvl>
    <w:lvl w:ilvl="6" w:tplc="E18659DA">
      <w:start w:val="1"/>
      <w:numFmt w:val="decimal"/>
      <w:lvlText w:val="%7."/>
      <w:lvlJc w:val="left"/>
      <w:pPr>
        <w:ind w:left="5040" w:hanging="360"/>
      </w:pPr>
    </w:lvl>
    <w:lvl w:ilvl="7" w:tplc="9D2ADE34">
      <w:start w:val="1"/>
      <w:numFmt w:val="lowerLetter"/>
      <w:lvlText w:val="%8."/>
      <w:lvlJc w:val="left"/>
      <w:pPr>
        <w:ind w:left="5760" w:hanging="360"/>
      </w:pPr>
    </w:lvl>
    <w:lvl w:ilvl="8" w:tplc="F7424C06">
      <w:start w:val="1"/>
      <w:numFmt w:val="lowerRoman"/>
      <w:lvlText w:val="%9."/>
      <w:lvlJc w:val="right"/>
      <w:pPr>
        <w:ind w:left="6480" w:hanging="180"/>
      </w:pPr>
    </w:lvl>
  </w:abstractNum>
  <w:abstractNum w:abstractNumId="36" w15:restartNumberingAfterBreak="0">
    <w:nsid w:val="27A36339"/>
    <w:multiLevelType w:val="hybridMultilevel"/>
    <w:tmpl w:val="6D62B4C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7" w15:restartNumberingAfterBreak="0">
    <w:nsid w:val="28032BDD"/>
    <w:multiLevelType w:val="hybridMultilevel"/>
    <w:tmpl w:val="60A8645E"/>
    <w:lvl w:ilvl="0" w:tplc="D1AAE492">
      <w:start w:val="1"/>
      <w:numFmt w:val="decimal"/>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38" w15:restartNumberingAfterBreak="0">
    <w:nsid w:val="290550E3"/>
    <w:multiLevelType w:val="hybridMultilevel"/>
    <w:tmpl w:val="0D70FC7A"/>
    <w:lvl w:ilvl="0" w:tplc="95E86F9A">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tplc="FC68DD38">
      <w:start w:val="1"/>
      <w:numFmt w:val="decimal"/>
      <w:lvlText w:val="%2."/>
      <w:lvlJc w:val="right"/>
      <w:pPr>
        <w:tabs>
          <w:tab w:val="num" w:pos="709"/>
        </w:tabs>
        <w:ind w:left="709" w:hanging="141"/>
      </w:pPr>
      <w:rPr>
        <w:rFonts w:hint="default"/>
      </w:rPr>
    </w:lvl>
    <w:lvl w:ilvl="2" w:tplc="4288EAA6">
      <w:start w:val="1"/>
      <w:numFmt w:val="lowerLetter"/>
      <w:lvlText w:val="%3."/>
      <w:lvlJc w:val="right"/>
      <w:pPr>
        <w:tabs>
          <w:tab w:val="num" w:pos="993"/>
        </w:tabs>
        <w:ind w:left="993" w:hanging="141"/>
      </w:pPr>
      <w:rPr>
        <w:rFonts w:hint="default"/>
      </w:rPr>
    </w:lvl>
    <w:lvl w:ilvl="3" w:tplc="79BEF5F2">
      <w:start w:val="1"/>
      <w:numFmt w:val="decimal"/>
      <w:lvlText w:val="%4."/>
      <w:lvlJc w:val="right"/>
      <w:pPr>
        <w:tabs>
          <w:tab w:val="num" w:pos="1277"/>
        </w:tabs>
        <w:ind w:left="1277" w:hanging="141"/>
      </w:pPr>
      <w:rPr>
        <w:rFonts w:hint="default"/>
      </w:rPr>
    </w:lvl>
    <w:lvl w:ilvl="4" w:tplc="EBE690F2">
      <w:start w:val="1"/>
      <w:numFmt w:val="lowerLetter"/>
      <w:lvlText w:val="%5."/>
      <w:lvlJc w:val="right"/>
      <w:pPr>
        <w:tabs>
          <w:tab w:val="num" w:pos="1561"/>
        </w:tabs>
        <w:ind w:left="1561" w:hanging="141"/>
      </w:pPr>
      <w:rPr>
        <w:rFonts w:hint="default"/>
      </w:rPr>
    </w:lvl>
    <w:lvl w:ilvl="5" w:tplc="320E9F16">
      <w:start w:val="1"/>
      <w:numFmt w:val="decimal"/>
      <w:lvlText w:val="%6."/>
      <w:lvlJc w:val="right"/>
      <w:pPr>
        <w:tabs>
          <w:tab w:val="num" w:pos="1845"/>
        </w:tabs>
        <w:ind w:left="1845" w:hanging="144"/>
      </w:pPr>
      <w:rPr>
        <w:rFonts w:hint="default"/>
      </w:rPr>
    </w:lvl>
    <w:lvl w:ilvl="6" w:tplc="794E3C1A">
      <w:start w:val="1"/>
      <w:numFmt w:val="lowerLetter"/>
      <w:lvlText w:val="%7."/>
      <w:lvlJc w:val="right"/>
      <w:pPr>
        <w:tabs>
          <w:tab w:val="num" w:pos="2129"/>
        </w:tabs>
        <w:ind w:left="2129" w:hanging="144"/>
      </w:pPr>
      <w:rPr>
        <w:rFonts w:hint="default"/>
      </w:rPr>
    </w:lvl>
    <w:lvl w:ilvl="7" w:tplc="034A93D4">
      <w:start w:val="1"/>
      <w:numFmt w:val="decimal"/>
      <w:lvlText w:val="%8."/>
      <w:lvlJc w:val="right"/>
      <w:pPr>
        <w:tabs>
          <w:tab w:val="num" w:pos="2410"/>
        </w:tabs>
        <w:ind w:left="2410" w:hanging="142"/>
      </w:pPr>
      <w:rPr>
        <w:rFonts w:hint="default"/>
      </w:rPr>
    </w:lvl>
    <w:lvl w:ilvl="8" w:tplc="B0EA8184">
      <w:start w:val="1"/>
      <w:numFmt w:val="lowerLetter"/>
      <w:lvlText w:val="%9."/>
      <w:lvlJc w:val="right"/>
      <w:pPr>
        <w:tabs>
          <w:tab w:val="num" w:pos="2693"/>
        </w:tabs>
        <w:ind w:left="2693" w:hanging="141"/>
      </w:pPr>
      <w:rPr>
        <w:rFonts w:hint="default"/>
      </w:rPr>
    </w:lvl>
  </w:abstractNum>
  <w:abstractNum w:abstractNumId="39" w15:restartNumberingAfterBreak="0">
    <w:nsid w:val="29FC60C7"/>
    <w:multiLevelType w:val="hybridMultilevel"/>
    <w:tmpl w:val="83C6DAE2"/>
    <w:styleLink w:val="Althingi"/>
    <w:lvl w:ilvl="0" w:tplc="48F8A88A">
      <w:start w:val="1"/>
      <w:numFmt w:val="bullet"/>
      <w:lvlText w:val="•"/>
      <w:lvlJc w:val="left"/>
      <w:pPr>
        <w:tabs>
          <w:tab w:val="num" w:pos="425"/>
        </w:tabs>
        <w:ind w:left="425" w:hanging="283"/>
      </w:pPr>
      <w:rPr>
        <w:rFonts w:ascii="Calibri" w:hAnsi="Calibri" w:hint="default"/>
        <w:color w:val="auto"/>
      </w:rPr>
    </w:lvl>
    <w:lvl w:ilvl="1" w:tplc="37763A1A">
      <w:start w:val="1"/>
      <w:numFmt w:val="bullet"/>
      <w:lvlText w:val="•"/>
      <w:lvlJc w:val="left"/>
      <w:pPr>
        <w:tabs>
          <w:tab w:val="num" w:pos="709"/>
        </w:tabs>
        <w:ind w:left="709" w:hanging="283"/>
      </w:pPr>
      <w:rPr>
        <w:rFonts w:ascii="Calibri" w:hAnsi="Calibri" w:hint="default"/>
        <w:color w:val="auto"/>
      </w:rPr>
    </w:lvl>
    <w:lvl w:ilvl="2" w:tplc="78721CAA">
      <w:start w:val="1"/>
      <w:numFmt w:val="bullet"/>
      <w:lvlText w:val="•"/>
      <w:lvlJc w:val="left"/>
      <w:pPr>
        <w:tabs>
          <w:tab w:val="num" w:pos="992"/>
        </w:tabs>
        <w:ind w:left="993" w:hanging="283"/>
      </w:pPr>
      <w:rPr>
        <w:rFonts w:ascii="Calibri" w:hAnsi="Calibri" w:hint="default"/>
        <w:color w:val="auto"/>
      </w:rPr>
    </w:lvl>
    <w:lvl w:ilvl="3" w:tplc="2584A2D8">
      <w:start w:val="1"/>
      <w:numFmt w:val="bullet"/>
      <w:lvlText w:val="•"/>
      <w:lvlJc w:val="left"/>
      <w:pPr>
        <w:tabs>
          <w:tab w:val="num" w:pos="1276"/>
        </w:tabs>
        <w:ind w:left="1277" w:hanging="283"/>
      </w:pPr>
      <w:rPr>
        <w:rFonts w:ascii="Calibri" w:hAnsi="Calibri" w:hint="default"/>
        <w:color w:val="auto"/>
      </w:rPr>
    </w:lvl>
    <w:lvl w:ilvl="4" w:tplc="CF881222">
      <w:start w:val="1"/>
      <w:numFmt w:val="bullet"/>
      <w:lvlText w:val="•"/>
      <w:lvlJc w:val="left"/>
      <w:pPr>
        <w:tabs>
          <w:tab w:val="num" w:pos="1559"/>
        </w:tabs>
        <w:ind w:left="1561" w:hanging="283"/>
      </w:pPr>
      <w:rPr>
        <w:rFonts w:ascii="Calibri" w:hAnsi="Calibri" w:hint="default"/>
        <w:color w:val="auto"/>
      </w:rPr>
    </w:lvl>
    <w:lvl w:ilvl="5" w:tplc="1F50C07A">
      <w:start w:val="1"/>
      <w:numFmt w:val="bullet"/>
      <w:lvlText w:val="•"/>
      <w:lvlJc w:val="left"/>
      <w:pPr>
        <w:tabs>
          <w:tab w:val="num" w:pos="1843"/>
        </w:tabs>
        <w:ind w:left="1845" w:hanging="283"/>
      </w:pPr>
      <w:rPr>
        <w:rFonts w:ascii="Calibri" w:hAnsi="Calibri" w:hint="default"/>
        <w:color w:val="auto"/>
      </w:rPr>
    </w:lvl>
    <w:lvl w:ilvl="6" w:tplc="97AE9C2C">
      <w:start w:val="1"/>
      <w:numFmt w:val="bullet"/>
      <w:lvlText w:val="•"/>
      <w:lvlJc w:val="left"/>
      <w:pPr>
        <w:tabs>
          <w:tab w:val="num" w:pos="2126"/>
        </w:tabs>
        <w:ind w:left="2129" w:hanging="283"/>
      </w:pPr>
      <w:rPr>
        <w:rFonts w:ascii="Calibri" w:hAnsi="Calibri" w:hint="default"/>
        <w:color w:val="auto"/>
      </w:rPr>
    </w:lvl>
    <w:lvl w:ilvl="7" w:tplc="D3D674FE">
      <w:start w:val="1"/>
      <w:numFmt w:val="bullet"/>
      <w:lvlText w:val="•"/>
      <w:lvlJc w:val="left"/>
      <w:pPr>
        <w:tabs>
          <w:tab w:val="num" w:pos="2415"/>
        </w:tabs>
        <w:ind w:left="2413" w:hanging="283"/>
      </w:pPr>
      <w:rPr>
        <w:rFonts w:ascii="Calibri" w:hAnsi="Calibri" w:hint="default"/>
        <w:color w:val="auto"/>
      </w:rPr>
    </w:lvl>
    <w:lvl w:ilvl="8" w:tplc="AC6AEFA4">
      <w:start w:val="1"/>
      <w:numFmt w:val="bullet"/>
      <w:lvlText w:val="•"/>
      <w:lvlJc w:val="left"/>
      <w:pPr>
        <w:tabs>
          <w:tab w:val="num" w:pos="2699"/>
        </w:tabs>
        <w:ind w:left="2697" w:hanging="283"/>
      </w:pPr>
      <w:rPr>
        <w:rFonts w:ascii="Calibri" w:hAnsi="Calibri" w:hint="default"/>
        <w:color w:val="auto"/>
      </w:rPr>
    </w:lvl>
  </w:abstractNum>
  <w:abstractNum w:abstractNumId="40" w15:restartNumberingAfterBreak="0">
    <w:nsid w:val="2ABF2999"/>
    <w:multiLevelType w:val="hybridMultilevel"/>
    <w:tmpl w:val="FFFFFFFF"/>
    <w:lvl w:ilvl="0" w:tplc="003A1154">
      <w:start w:val="1"/>
      <w:numFmt w:val="lowerLetter"/>
      <w:lvlText w:val="%1."/>
      <w:lvlJc w:val="left"/>
      <w:pPr>
        <w:ind w:left="720" w:hanging="360"/>
      </w:pPr>
    </w:lvl>
    <w:lvl w:ilvl="1" w:tplc="2814FE56">
      <w:start w:val="1"/>
      <w:numFmt w:val="lowerLetter"/>
      <w:lvlText w:val="%2."/>
      <w:lvlJc w:val="left"/>
      <w:pPr>
        <w:ind w:left="1440" w:hanging="360"/>
      </w:pPr>
    </w:lvl>
    <w:lvl w:ilvl="2" w:tplc="B2D41812">
      <w:start w:val="1"/>
      <w:numFmt w:val="lowerRoman"/>
      <w:lvlText w:val="%3."/>
      <w:lvlJc w:val="right"/>
      <w:pPr>
        <w:ind w:left="2160" w:hanging="180"/>
      </w:pPr>
    </w:lvl>
    <w:lvl w:ilvl="3" w:tplc="A89CE2EE">
      <w:start w:val="1"/>
      <w:numFmt w:val="decimal"/>
      <w:lvlText w:val="%4."/>
      <w:lvlJc w:val="left"/>
      <w:pPr>
        <w:ind w:left="2880" w:hanging="360"/>
      </w:pPr>
    </w:lvl>
    <w:lvl w:ilvl="4" w:tplc="42A06FEE">
      <w:start w:val="1"/>
      <w:numFmt w:val="lowerLetter"/>
      <w:lvlText w:val="%5."/>
      <w:lvlJc w:val="left"/>
      <w:pPr>
        <w:ind w:left="3600" w:hanging="360"/>
      </w:pPr>
    </w:lvl>
    <w:lvl w:ilvl="5" w:tplc="60CABC8A">
      <w:start w:val="1"/>
      <w:numFmt w:val="lowerRoman"/>
      <w:lvlText w:val="%6."/>
      <w:lvlJc w:val="right"/>
      <w:pPr>
        <w:ind w:left="4320" w:hanging="180"/>
      </w:pPr>
    </w:lvl>
    <w:lvl w:ilvl="6" w:tplc="917A8288">
      <w:start w:val="1"/>
      <w:numFmt w:val="decimal"/>
      <w:lvlText w:val="%7."/>
      <w:lvlJc w:val="left"/>
      <w:pPr>
        <w:ind w:left="5040" w:hanging="360"/>
      </w:pPr>
    </w:lvl>
    <w:lvl w:ilvl="7" w:tplc="FCD050B2">
      <w:start w:val="1"/>
      <w:numFmt w:val="lowerLetter"/>
      <w:lvlText w:val="%8."/>
      <w:lvlJc w:val="left"/>
      <w:pPr>
        <w:ind w:left="5760" w:hanging="360"/>
      </w:pPr>
    </w:lvl>
    <w:lvl w:ilvl="8" w:tplc="0B2AAE34">
      <w:start w:val="1"/>
      <w:numFmt w:val="lowerRoman"/>
      <w:lvlText w:val="%9."/>
      <w:lvlJc w:val="right"/>
      <w:pPr>
        <w:ind w:left="6480" w:hanging="180"/>
      </w:pPr>
    </w:lvl>
  </w:abstractNum>
  <w:abstractNum w:abstractNumId="41" w15:restartNumberingAfterBreak="0">
    <w:nsid w:val="2B051BD7"/>
    <w:multiLevelType w:val="hybridMultilevel"/>
    <w:tmpl w:val="45D802CC"/>
    <w:styleLink w:val="Althingii-1-i-1"/>
    <w:lvl w:ilvl="0" w:tplc="47B07FBA">
      <w:start w:val="1"/>
      <w:numFmt w:val="lowerRoman"/>
      <w:lvlText w:val="%1."/>
      <w:lvlJc w:val="right"/>
      <w:pPr>
        <w:ind w:left="425" w:hanging="141"/>
      </w:pPr>
      <w:rPr>
        <w:rFonts w:hint="default"/>
      </w:rPr>
    </w:lvl>
    <w:lvl w:ilvl="1" w:tplc="6C488860">
      <w:start w:val="1"/>
      <w:numFmt w:val="decimal"/>
      <w:lvlText w:val="%2."/>
      <w:lvlJc w:val="right"/>
      <w:pPr>
        <w:ind w:left="709" w:hanging="141"/>
      </w:pPr>
      <w:rPr>
        <w:rFonts w:hint="default"/>
      </w:rPr>
    </w:lvl>
    <w:lvl w:ilvl="2" w:tplc="4238CFBA">
      <w:start w:val="1"/>
      <w:numFmt w:val="lowerRoman"/>
      <w:lvlText w:val="%3."/>
      <w:lvlJc w:val="right"/>
      <w:pPr>
        <w:ind w:left="993" w:hanging="141"/>
      </w:pPr>
      <w:rPr>
        <w:rFonts w:hint="default"/>
      </w:rPr>
    </w:lvl>
    <w:lvl w:ilvl="3" w:tplc="9E62C514">
      <w:start w:val="1"/>
      <w:numFmt w:val="decimal"/>
      <w:lvlText w:val="%4."/>
      <w:lvlJc w:val="right"/>
      <w:pPr>
        <w:ind w:left="1277" w:hanging="141"/>
      </w:pPr>
      <w:rPr>
        <w:rFonts w:hint="default"/>
      </w:rPr>
    </w:lvl>
    <w:lvl w:ilvl="4" w:tplc="2EEA32A4">
      <w:start w:val="1"/>
      <w:numFmt w:val="lowerRoman"/>
      <w:lvlText w:val="%5."/>
      <w:lvlJc w:val="right"/>
      <w:pPr>
        <w:ind w:left="1561" w:hanging="141"/>
      </w:pPr>
      <w:rPr>
        <w:rFonts w:hint="default"/>
      </w:rPr>
    </w:lvl>
    <w:lvl w:ilvl="5" w:tplc="07F495C6">
      <w:start w:val="1"/>
      <w:numFmt w:val="decimal"/>
      <w:lvlText w:val="%6."/>
      <w:lvlJc w:val="right"/>
      <w:pPr>
        <w:ind w:left="1845" w:hanging="141"/>
      </w:pPr>
      <w:rPr>
        <w:rFonts w:hint="default"/>
      </w:rPr>
    </w:lvl>
    <w:lvl w:ilvl="6" w:tplc="4FB675D8">
      <w:start w:val="1"/>
      <w:numFmt w:val="lowerRoman"/>
      <w:lvlText w:val="%7."/>
      <w:lvlJc w:val="right"/>
      <w:pPr>
        <w:ind w:left="2129" w:hanging="141"/>
      </w:pPr>
      <w:rPr>
        <w:rFonts w:hint="default"/>
      </w:rPr>
    </w:lvl>
    <w:lvl w:ilvl="7" w:tplc="62ACC6F8">
      <w:start w:val="1"/>
      <w:numFmt w:val="decimal"/>
      <w:lvlText w:val="%8."/>
      <w:lvlJc w:val="right"/>
      <w:pPr>
        <w:ind w:left="2413" w:hanging="141"/>
      </w:pPr>
      <w:rPr>
        <w:rFonts w:hint="default"/>
      </w:rPr>
    </w:lvl>
    <w:lvl w:ilvl="8" w:tplc="9EDE3D80">
      <w:start w:val="1"/>
      <w:numFmt w:val="lowerRoman"/>
      <w:lvlText w:val="%9."/>
      <w:lvlJc w:val="right"/>
      <w:pPr>
        <w:ind w:left="2697" w:hanging="145"/>
      </w:pPr>
      <w:rPr>
        <w:rFonts w:hint="default"/>
      </w:rPr>
    </w:lvl>
  </w:abstractNum>
  <w:abstractNum w:abstractNumId="42" w15:restartNumberingAfterBreak="0">
    <w:nsid w:val="2B4948CF"/>
    <w:multiLevelType w:val="hybridMultilevel"/>
    <w:tmpl w:val="FFFFFFFF"/>
    <w:lvl w:ilvl="0" w:tplc="C1AEC280">
      <w:start w:val="1"/>
      <w:numFmt w:val="lowerLetter"/>
      <w:lvlText w:val="%1."/>
      <w:lvlJc w:val="left"/>
      <w:pPr>
        <w:ind w:left="720" w:hanging="360"/>
      </w:pPr>
    </w:lvl>
    <w:lvl w:ilvl="1" w:tplc="36B62E3E">
      <w:start w:val="1"/>
      <w:numFmt w:val="lowerLetter"/>
      <w:lvlText w:val="%2."/>
      <w:lvlJc w:val="left"/>
      <w:pPr>
        <w:ind w:left="1440" w:hanging="360"/>
      </w:pPr>
    </w:lvl>
    <w:lvl w:ilvl="2" w:tplc="7AB00CEC">
      <w:start w:val="1"/>
      <w:numFmt w:val="lowerRoman"/>
      <w:lvlText w:val="%3."/>
      <w:lvlJc w:val="right"/>
      <w:pPr>
        <w:ind w:left="2160" w:hanging="180"/>
      </w:pPr>
    </w:lvl>
    <w:lvl w:ilvl="3" w:tplc="FC40E242">
      <w:start w:val="1"/>
      <w:numFmt w:val="decimal"/>
      <w:lvlText w:val="%4."/>
      <w:lvlJc w:val="left"/>
      <w:pPr>
        <w:ind w:left="2880" w:hanging="360"/>
      </w:pPr>
    </w:lvl>
    <w:lvl w:ilvl="4" w:tplc="7B26FA74">
      <w:start w:val="1"/>
      <w:numFmt w:val="lowerLetter"/>
      <w:lvlText w:val="%5."/>
      <w:lvlJc w:val="left"/>
      <w:pPr>
        <w:ind w:left="3600" w:hanging="360"/>
      </w:pPr>
    </w:lvl>
    <w:lvl w:ilvl="5" w:tplc="DCE01F04">
      <w:start w:val="1"/>
      <w:numFmt w:val="lowerRoman"/>
      <w:lvlText w:val="%6."/>
      <w:lvlJc w:val="right"/>
      <w:pPr>
        <w:ind w:left="4320" w:hanging="180"/>
      </w:pPr>
    </w:lvl>
    <w:lvl w:ilvl="6" w:tplc="28CEB2F4">
      <w:start w:val="1"/>
      <w:numFmt w:val="decimal"/>
      <w:lvlText w:val="%7."/>
      <w:lvlJc w:val="left"/>
      <w:pPr>
        <w:ind w:left="5040" w:hanging="360"/>
      </w:pPr>
    </w:lvl>
    <w:lvl w:ilvl="7" w:tplc="E27EBDCE">
      <w:start w:val="1"/>
      <w:numFmt w:val="lowerLetter"/>
      <w:lvlText w:val="%8."/>
      <w:lvlJc w:val="left"/>
      <w:pPr>
        <w:ind w:left="5760" w:hanging="360"/>
      </w:pPr>
    </w:lvl>
    <w:lvl w:ilvl="8" w:tplc="42227F10">
      <w:start w:val="1"/>
      <w:numFmt w:val="lowerRoman"/>
      <w:lvlText w:val="%9."/>
      <w:lvlJc w:val="right"/>
      <w:pPr>
        <w:ind w:left="6480" w:hanging="180"/>
      </w:pPr>
    </w:lvl>
  </w:abstractNum>
  <w:abstractNum w:abstractNumId="43" w15:restartNumberingAfterBreak="0">
    <w:nsid w:val="2E8D1C4D"/>
    <w:multiLevelType w:val="hybridMultilevel"/>
    <w:tmpl w:val="FFFFFFFF"/>
    <w:lvl w:ilvl="0" w:tplc="ED8CC14E">
      <w:start w:val="1"/>
      <w:numFmt w:val="lowerLetter"/>
      <w:lvlText w:val="%1."/>
      <w:lvlJc w:val="left"/>
      <w:pPr>
        <w:ind w:left="720" w:hanging="360"/>
      </w:pPr>
    </w:lvl>
    <w:lvl w:ilvl="1" w:tplc="82BCDB48">
      <w:start w:val="1"/>
      <w:numFmt w:val="lowerLetter"/>
      <w:lvlText w:val="%2."/>
      <w:lvlJc w:val="left"/>
      <w:pPr>
        <w:ind w:left="1440" w:hanging="360"/>
      </w:pPr>
    </w:lvl>
    <w:lvl w:ilvl="2" w:tplc="F5521314">
      <w:start w:val="1"/>
      <w:numFmt w:val="lowerRoman"/>
      <w:lvlText w:val="%3."/>
      <w:lvlJc w:val="right"/>
      <w:pPr>
        <w:ind w:left="2160" w:hanging="180"/>
      </w:pPr>
    </w:lvl>
    <w:lvl w:ilvl="3" w:tplc="298C288C">
      <w:start w:val="1"/>
      <w:numFmt w:val="decimal"/>
      <w:lvlText w:val="%4."/>
      <w:lvlJc w:val="left"/>
      <w:pPr>
        <w:ind w:left="2880" w:hanging="360"/>
      </w:pPr>
    </w:lvl>
    <w:lvl w:ilvl="4" w:tplc="EDF09EC2">
      <w:start w:val="1"/>
      <w:numFmt w:val="lowerLetter"/>
      <w:lvlText w:val="%5."/>
      <w:lvlJc w:val="left"/>
      <w:pPr>
        <w:ind w:left="3600" w:hanging="360"/>
      </w:pPr>
    </w:lvl>
    <w:lvl w:ilvl="5" w:tplc="E05228A6">
      <w:start w:val="1"/>
      <w:numFmt w:val="lowerRoman"/>
      <w:lvlText w:val="%6."/>
      <w:lvlJc w:val="right"/>
      <w:pPr>
        <w:ind w:left="4320" w:hanging="180"/>
      </w:pPr>
    </w:lvl>
    <w:lvl w:ilvl="6" w:tplc="F0048298">
      <w:start w:val="1"/>
      <w:numFmt w:val="decimal"/>
      <w:lvlText w:val="%7."/>
      <w:lvlJc w:val="left"/>
      <w:pPr>
        <w:ind w:left="5040" w:hanging="360"/>
      </w:pPr>
    </w:lvl>
    <w:lvl w:ilvl="7" w:tplc="7DBE4126">
      <w:start w:val="1"/>
      <w:numFmt w:val="lowerLetter"/>
      <w:lvlText w:val="%8."/>
      <w:lvlJc w:val="left"/>
      <w:pPr>
        <w:ind w:left="5760" w:hanging="360"/>
      </w:pPr>
    </w:lvl>
    <w:lvl w:ilvl="8" w:tplc="D6D8D474">
      <w:start w:val="1"/>
      <w:numFmt w:val="lowerRoman"/>
      <w:lvlText w:val="%9."/>
      <w:lvlJc w:val="right"/>
      <w:pPr>
        <w:ind w:left="6480" w:hanging="180"/>
      </w:pPr>
    </w:lvl>
  </w:abstractNum>
  <w:abstractNum w:abstractNumId="44" w15:restartNumberingAfterBreak="0">
    <w:nsid w:val="2F5C11B9"/>
    <w:multiLevelType w:val="hybridMultilevel"/>
    <w:tmpl w:val="FFFFFFFF"/>
    <w:lvl w:ilvl="0" w:tplc="0D303842">
      <w:start w:val="1"/>
      <w:numFmt w:val="decimal"/>
      <w:lvlText w:val="%1."/>
      <w:lvlJc w:val="left"/>
      <w:pPr>
        <w:ind w:left="720" w:hanging="360"/>
      </w:pPr>
    </w:lvl>
    <w:lvl w:ilvl="1" w:tplc="C7F8F2D4">
      <w:start w:val="1"/>
      <w:numFmt w:val="lowerLetter"/>
      <w:lvlText w:val="%2."/>
      <w:lvlJc w:val="left"/>
      <w:pPr>
        <w:ind w:left="1440" w:hanging="360"/>
      </w:pPr>
    </w:lvl>
    <w:lvl w:ilvl="2" w:tplc="778EF57C">
      <w:start w:val="1"/>
      <w:numFmt w:val="lowerRoman"/>
      <w:lvlText w:val="%3."/>
      <w:lvlJc w:val="left"/>
      <w:pPr>
        <w:ind w:left="2160" w:hanging="180"/>
      </w:pPr>
    </w:lvl>
    <w:lvl w:ilvl="3" w:tplc="3A8EEA7C">
      <w:start w:val="1"/>
      <w:numFmt w:val="decimal"/>
      <w:lvlText w:val="%4."/>
      <w:lvlJc w:val="left"/>
      <w:pPr>
        <w:ind w:left="2880" w:hanging="360"/>
      </w:pPr>
    </w:lvl>
    <w:lvl w:ilvl="4" w:tplc="27A2D2E4">
      <w:start w:val="1"/>
      <w:numFmt w:val="lowerLetter"/>
      <w:lvlText w:val="%5."/>
      <w:lvlJc w:val="left"/>
      <w:pPr>
        <w:ind w:left="3600" w:hanging="360"/>
      </w:pPr>
    </w:lvl>
    <w:lvl w:ilvl="5" w:tplc="0E4247B8">
      <w:start w:val="1"/>
      <w:numFmt w:val="lowerRoman"/>
      <w:lvlText w:val="%6."/>
      <w:lvlJc w:val="right"/>
      <w:pPr>
        <w:ind w:left="4320" w:hanging="180"/>
      </w:pPr>
    </w:lvl>
    <w:lvl w:ilvl="6" w:tplc="B2C0E3D6">
      <w:start w:val="1"/>
      <w:numFmt w:val="decimal"/>
      <w:lvlText w:val="%7."/>
      <w:lvlJc w:val="left"/>
      <w:pPr>
        <w:ind w:left="5040" w:hanging="360"/>
      </w:pPr>
    </w:lvl>
    <w:lvl w:ilvl="7" w:tplc="0B18E8B8">
      <w:start w:val="1"/>
      <w:numFmt w:val="lowerLetter"/>
      <w:lvlText w:val="%8."/>
      <w:lvlJc w:val="left"/>
      <w:pPr>
        <w:ind w:left="5760" w:hanging="360"/>
      </w:pPr>
    </w:lvl>
    <w:lvl w:ilvl="8" w:tplc="7DCEA90E">
      <w:start w:val="1"/>
      <w:numFmt w:val="lowerRoman"/>
      <w:lvlText w:val="%9."/>
      <w:lvlJc w:val="right"/>
      <w:pPr>
        <w:ind w:left="6480" w:hanging="180"/>
      </w:pPr>
    </w:lvl>
  </w:abstractNum>
  <w:abstractNum w:abstractNumId="45" w15:restartNumberingAfterBreak="0">
    <w:nsid w:val="302E1513"/>
    <w:multiLevelType w:val="hybridMultilevel"/>
    <w:tmpl w:val="3C248D2E"/>
    <w:lvl w:ilvl="0" w:tplc="999CA2CA">
      <w:start w:val="1"/>
      <w:numFmt w:val="bullet"/>
      <w:lvlText w:val=""/>
      <w:lvlJc w:val="left"/>
      <w:pPr>
        <w:tabs>
          <w:tab w:val="num" w:pos="720"/>
        </w:tabs>
        <w:ind w:left="720" w:hanging="360"/>
      </w:pPr>
      <w:rPr>
        <w:rFonts w:ascii="Symbol" w:hAnsi="Symbol" w:hint="default"/>
      </w:rPr>
    </w:lvl>
    <w:lvl w:ilvl="1" w:tplc="B6C8A204" w:tentative="1">
      <w:start w:val="1"/>
      <w:numFmt w:val="bullet"/>
      <w:lvlText w:val=""/>
      <w:lvlJc w:val="left"/>
      <w:pPr>
        <w:tabs>
          <w:tab w:val="num" w:pos="1440"/>
        </w:tabs>
        <w:ind w:left="1440" w:hanging="360"/>
      </w:pPr>
      <w:rPr>
        <w:rFonts w:ascii="Symbol" w:hAnsi="Symbol" w:hint="default"/>
      </w:rPr>
    </w:lvl>
    <w:lvl w:ilvl="2" w:tplc="0B4E28B8" w:tentative="1">
      <w:start w:val="1"/>
      <w:numFmt w:val="bullet"/>
      <w:lvlText w:val=""/>
      <w:lvlJc w:val="left"/>
      <w:pPr>
        <w:tabs>
          <w:tab w:val="num" w:pos="2160"/>
        </w:tabs>
        <w:ind w:left="2160" w:hanging="360"/>
      </w:pPr>
      <w:rPr>
        <w:rFonts w:ascii="Symbol" w:hAnsi="Symbol" w:hint="default"/>
      </w:rPr>
    </w:lvl>
    <w:lvl w:ilvl="3" w:tplc="69902BD2" w:tentative="1">
      <w:start w:val="1"/>
      <w:numFmt w:val="bullet"/>
      <w:lvlText w:val=""/>
      <w:lvlJc w:val="left"/>
      <w:pPr>
        <w:tabs>
          <w:tab w:val="num" w:pos="2880"/>
        </w:tabs>
        <w:ind w:left="2880" w:hanging="360"/>
      </w:pPr>
      <w:rPr>
        <w:rFonts w:ascii="Symbol" w:hAnsi="Symbol" w:hint="default"/>
      </w:rPr>
    </w:lvl>
    <w:lvl w:ilvl="4" w:tplc="61EE444E" w:tentative="1">
      <w:start w:val="1"/>
      <w:numFmt w:val="bullet"/>
      <w:lvlText w:val=""/>
      <w:lvlJc w:val="left"/>
      <w:pPr>
        <w:tabs>
          <w:tab w:val="num" w:pos="3600"/>
        </w:tabs>
        <w:ind w:left="3600" w:hanging="360"/>
      </w:pPr>
      <w:rPr>
        <w:rFonts w:ascii="Symbol" w:hAnsi="Symbol" w:hint="default"/>
      </w:rPr>
    </w:lvl>
    <w:lvl w:ilvl="5" w:tplc="BED8EDA6" w:tentative="1">
      <w:start w:val="1"/>
      <w:numFmt w:val="bullet"/>
      <w:lvlText w:val=""/>
      <w:lvlJc w:val="left"/>
      <w:pPr>
        <w:tabs>
          <w:tab w:val="num" w:pos="4320"/>
        </w:tabs>
        <w:ind w:left="4320" w:hanging="360"/>
      </w:pPr>
      <w:rPr>
        <w:rFonts w:ascii="Symbol" w:hAnsi="Symbol" w:hint="default"/>
      </w:rPr>
    </w:lvl>
    <w:lvl w:ilvl="6" w:tplc="B42CB00C" w:tentative="1">
      <w:start w:val="1"/>
      <w:numFmt w:val="bullet"/>
      <w:lvlText w:val=""/>
      <w:lvlJc w:val="left"/>
      <w:pPr>
        <w:tabs>
          <w:tab w:val="num" w:pos="5040"/>
        </w:tabs>
        <w:ind w:left="5040" w:hanging="360"/>
      </w:pPr>
      <w:rPr>
        <w:rFonts w:ascii="Symbol" w:hAnsi="Symbol" w:hint="default"/>
      </w:rPr>
    </w:lvl>
    <w:lvl w:ilvl="7" w:tplc="46127DBA" w:tentative="1">
      <w:start w:val="1"/>
      <w:numFmt w:val="bullet"/>
      <w:lvlText w:val=""/>
      <w:lvlJc w:val="left"/>
      <w:pPr>
        <w:tabs>
          <w:tab w:val="num" w:pos="5760"/>
        </w:tabs>
        <w:ind w:left="5760" w:hanging="360"/>
      </w:pPr>
      <w:rPr>
        <w:rFonts w:ascii="Symbol" w:hAnsi="Symbol" w:hint="default"/>
      </w:rPr>
    </w:lvl>
    <w:lvl w:ilvl="8" w:tplc="B8B8E62C"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303E692C"/>
    <w:multiLevelType w:val="hybridMultilevel"/>
    <w:tmpl w:val="9154A902"/>
    <w:lvl w:ilvl="0" w:tplc="F164149E">
      <w:start w:val="10"/>
      <w:numFmt w:val="decimal"/>
      <w:lvlText w:val="%1."/>
      <w:lvlJc w:val="right"/>
      <w:pPr>
        <w:ind w:left="425" w:hanging="141"/>
      </w:pPr>
      <w:rPr>
        <w:rFonts w:hint="default"/>
      </w:rPr>
    </w:lvl>
    <w:lvl w:ilvl="1" w:tplc="30FC8816">
      <w:start w:val="1"/>
      <w:numFmt w:val="lowerLetter"/>
      <w:lvlText w:val="%2."/>
      <w:lvlJc w:val="right"/>
      <w:pPr>
        <w:ind w:left="709" w:hanging="141"/>
      </w:pPr>
      <w:rPr>
        <w:rFonts w:hint="default"/>
      </w:rPr>
    </w:lvl>
    <w:lvl w:ilvl="2" w:tplc="4F562AE6">
      <w:start w:val="1"/>
      <w:numFmt w:val="decimal"/>
      <w:lvlText w:val="%3."/>
      <w:lvlJc w:val="right"/>
      <w:pPr>
        <w:ind w:left="993" w:hanging="141"/>
      </w:pPr>
      <w:rPr>
        <w:rFonts w:hint="default"/>
      </w:rPr>
    </w:lvl>
    <w:lvl w:ilvl="3" w:tplc="2DFC81C8">
      <w:start w:val="1"/>
      <w:numFmt w:val="lowerLetter"/>
      <w:lvlText w:val="%4."/>
      <w:lvlJc w:val="right"/>
      <w:pPr>
        <w:ind w:left="1277" w:hanging="141"/>
      </w:pPr>
      <w:rPr>
        <w:rFonts w:hint="default"/>
      </w:rPr>
    </w:lvl>
    <w:lvl w:ilvl="4" w:tplc="4A0AF07E">
      <w:start w:val="1"/>
      <w:numFmt w:val="decimal"/>
      <w:lvlText w:val="%5."/>
      <w:lvlJc w:val="right"/>
      <w:pPr>
        <w:ind w:left="1561" w:hanging="141"/>
      </w:pPr>
      <w:rPr>
        <w:rFonts w:hint="default"/>
      </w:rPr>
    </w:lvl>
    <w:lvl w:ilvl="5" w:tplc="932A5C4C">
      <w:start w:val="1"/>
      <w:numFmt w:val="lowerLetter"/>
      <w:lvlText w:val="%6."/>
      <w:lvlJc w:val="right"/>
      <w:pPr>
        <w:ind w:left="1845" w:hanging="141"/>
      </w:pPr>
      <w:rPr>
        <w:rFonts w:hint="default"/>
      </w:rPr>
    </w:lvl>
    <w:lvl w:ilvl="6" w:tplc="6C5EC450">
      <w:start w:val="1"/>
      <w:numFmt w:val="decimal"/>
      <w:lvlText w:val="%7."/>
      <w:lvlJc w:val="right"/>
      <w:pPr>
        <w:ind w:left="2129" w:hanging="144"/>
      </w:pPr>
      <w:rPr>
        <w:rFonts w:hint="default"/>
      </w:rPr>
    </w:lvl>
    <w:lvl w:ilvl="7" w:tplc="DEB2F9AC">
      <w:start w:val="1"/>
      <w:numFmt w:val="lowerLetter"/>
      <w:lvlText w:val="%8."/>
      <w:lvlJc w:val="right"/>
      <w:pPr>
        <w:ind w:left="2552" w:hanging="284"/>
      </w:pPr>
      <w:rPr>
        <w:rFonts w:hint="default"/>
      </w:rPr>
    </w:lvl>
    <w:lvl w:ilvl="8" w:tplc="08AE74D0">
      <w:start w:val="1"/>
      <w:numFmt w:val="decimal"/>
      <w:lvlText w:val="%9."/>
      <w:lvlJc w:val="right"/>
      <w:pPr>
        <w:ind w:left="2697" w:hanging="141"/>
      </w:pPr>
      <w:rPr>
        <w:rFonts w:hint="default"/>
      </w:rPr>
    </w:lvl>
  </w:abstractNum>
  <w:abstractNum w:abstractNumId="47" w15:restartNumberingAfterBreak="0">
    <w:nsid w:val="30590926"/>
    <w:multiLevelType w:val="hybridMultilevel"/>
    <w:tmpl w:val="0560B0FA"/>
    <w:numStyleLink w:val="Althingi1-a-1-a"/>
  </w:abstractNum>
  <w:abstractNum w:abstractNumId="48" w15:restartNumberingAfterBreak="0">
    <w:nsid w:val="32330331"/>
    <w:multiLevelType w:val="hybridMultilevel"/>
    <w:tmpl w:val="FFFFFFFF"/>
    <w:lvl w:ilvl="0" w:tplc="620E190E">
      <w:start w:val="1"/>
      <w:numFmt w:val="decimal"/>
      <w:lvlText w:val="%1."/>
      <w:lvlJc w:val="left"/>
      <w:pPr>
        <w:ind w:left="720" w:hanging="360"/>
      </w:pPr>
    </w:lvl>
    <w:lvl w:ilvl="1" w:tplc="9FF28E56">
      <w:start w:val="1"/>
      <w:numFmt w:val="lowerLetter"/>
      <w:lvlText w:val="%2."/>
      <w:lvlJc w:val="left"/>
      <w:pPr>
        <w:ind w:left="1440" w:hanging="360"/>
      </w:pPr>
    </w:lvl>
    <w:lvl w:ilvl="2" w:tplc="10CCAE18">
      <w:start w:val="1"/>
      <w:numFmt w:val="lowerRoman"/>
      <w:lvlText w:val="%3."/>
      <w:lvlJc w:val="right"/>
      <w:pPr>
        <w:ind w:left="2160" w:hanging="180"/>
      </w:pPr>
    </w:lvl>
    <w:lvl w:ilvl="3" w:tplc="7284BEEA">
      <w:start w:val="1"/>
      <w:numFmt w:val="decimal"/>
      <w:lvlText w:val="%4."/>
      <w:lvlJc w:val="left"/>
      <w:pPr>
        <w:ind w:left="2880" w:hanging="360"/>
      </w:pPr>
    </w:lvl>
    <w:lvl w:ilvl="4" w:tplc="A03CBD86">
      <w:start w:val="1"/>
      <w:numFmt w:val="lowerLetter"/>
      <w:lvlText w:val="%5."/>
      <w:lvlJc w:val="left"/>
      <w:pPr>
        <w:ind w:left="3600" w:hanging="360"/>
      </w:pPr>
    </w:lvl>
    <w:lvl w:ilvl="5" w:tplc="6882A202">
      <w:start w:val="1"/>
      <w:numFmt w:val="lowerRoman"/>
      <w:lvlText w:val="%6."/>
      <w:lvlJc w:val="right"/>
      <w:pPr>
        <w:ind w:left="4320" w:hanging="180"/>
      </w:pPr>
    </w:lvl>
    <w:lvl w:ilvl="6" w:tplc="BAEEBE60">
      <w:start w:val="1"/>
      <w:numFmt w:val="decimal"/>
      <w:lvlText w:val="%7."/>
      <w:lvlJc w:val="left"/>
      <w:pPr>
        <w:ind w:left="5040" w:hanging="360"/>
      </w:pPr>
    </w:lvl>
    <w:lvl w:ilvl="7" w:tplc="1F00867A">
      <w:start w:val="1"/>
      <w:numFmt w:val="lowerLetter"/>
      <w:lvlText w:val="%8."/>
      <w:lvlJc w:val="left"/>
      <w:pPr>
        <w:ind w:left="5760" w:hanging="360"/>
      </w:pPr>
    </w:lvl>
    <w:lvl w:ilvl="8" w:tplc="56BE3A5C">
      <w:start w:val="1"/>
      <w:numFmt w:val="lowerRoman"/>
      <w:lvlText w:val="%9."/>
      <w:lvlJc w:val="right"/>
      <w:pPr>
        <w:ind w:left="6480" w:hanging="180"/>
      </w:pPr>
    </w:lvl>
  </w:abstractNum>
  <w:abstractNum w:abstractNumId="49" w15:restartNumberingAfterBreak="0">
    <w:nsid w:val="330B6B5E"/>
    <w:multiLevelType w:val="hybridMultilevel"/>
    <w:tmpl w:val="FFFFFFFF"/>
    <w:lvl w:ilvl="0" w:tplc="6B0060AA">
      <w:start w:val="1"/>
      <w:numFmt w:val="decimal"/>
      <w:lvlText w:val="%1."/>
      <w:lvlJc w:val="left"/>
      <w:pPr>
        <w:ind w:left="720" w:hanging="360"/>
      </w:pPr>
    </w:lvl>
    <w:lvl w:ilvl="1" w:tplc="B6EE4428">
      <w:start w:val="1"/>
      <w:numFmt w:val="lowerLetter"/>
      <w:lvlText w:val="%2."/>
      <w:lvlJc w:val="left"/>
      <w:pPr>
        <w:ind w:left="1440" w:hanging="360"/>
      </w:pPr>
    </w:lvl>
    <w:lvl w:ilvl="2" w:tplc="3306CB68">
      <w:start w:val="1"/>
      <w:numFmt w:val="lowerRoman"/>
      <w:lvlText w:val="%3."/>
      <w:lvlJc w:val="right"/>
      <w:pPr>
        <w:ind w:left="2160" w:hanging="180"/>
      </w:pPr>
    </w:lvl>
    <w:lvl w:ilvl="3" w:tplc="E3B2C564">
      <w:start w:val="1"/>
      <w:numFmt w:val="decimal"/>
      <w:lvlText w:val="%4."/>
      <w:lvlJc w:val="left"/>
      <w:pPr>
        <w:ind w:left="2880" w:hanging="360"/>
      </w:pPr>
    </w:lvl>
    <w:lvl w:ilvl="4" w:tplc="1FA4314C">
      <w:start w:val="1"/>
      <w:numFmt w:val="lowerLetter"/>
      <w:lvlText w:val="%5."/>
      <w:lvlJc w:val="left"/>
      <w:pPr>
        <w:ind w:left="3600" w:hanging="360"/>
      </w:pPr>
    </w:lvl>
    <w:lvl w:ilvl="5" w:tplc="95FEC236">
      <w:start w:val="1"/>
      <w:numFmt w:val="lowerRoman"/>
      <w:lvlText w:val="%6."/>
      <w:lvlJc w:val="right"/>
      <w:pPr>
        <w:ind w:left="4320" w:hanging="180"/>
      </w:pPr>
    </w:lvl>
    <w:lvl w:ilvl="6" w:tplc="2EF6DE02">
      <w:start w:val="1"/>
      <w:numFmt w:val="decimal"/>
      <w:lvlText w:val="%7."/>
      <w:lvlJc w:val="left"/>
      <w:pPr>
        <w:ind w:left="5040" w:hanging="360"/>
      </w:pPr>
    </w:lvl>
    <w:lvl w:ilvl="7" w:tplc="92207D10">
      <w:start w:val="1"/>
      <w:numFmt w:val="lowerLetter"/>
      <w:lvlText w:val="%8."/>
      <w:lvlJc w:val="left"/>
      <w:pPr>
        <w:ind w:left="5760" w:hanging="360"/>
      </w:pPr>
    </w:lvl>
    <w:lvl w:ilvl="8" w:tplc="5932658A">
      <w:start w:val="1"/>
      <w:numFmt w:val="lowerRoman"/>
      <w:lvlText w:val="%9."/>
      <w:lvlJc w:val="right"/>
      <w:pPr>
        <w:ind w:left="6480" w:hanging="180"/>
      </w:pPr>
    </w:lvl>
  </w:abstractNum>
  <w:abstractNum w:abstractNumId="50" w15:restartNumberingAfterBreak="0">
    <w:nsid w:val="355963A1"/>
    <w:multiLevelType w:val="hybridMultilevel"/>
    <w:tmpl w:val="FFFFFFFF"/>
    <w:lvl w:ilvl="0" w:tplc="AA82CDB2">
      <w:start w:val="1"/>
      <w:numFmt w:val="decimal"/>
      <w:lvlText w:val="%1."/>
      <w:lvlJc w:val="left"/>
      <w:pPr>
        <w:ind w:left="720" w:hanging="360"/>
      </w:pPr>
    </w:lvl>
    <w:lvl w:ilvl="1" w:tplc="AB22A630">
      <w:start w:val="1"/>
      <w:numFmt w:val="lowerLetter"/>
      <w:lvlText w:val="%2."/>
      <w:lvlJc w:val="left"/>
      <w:pPr>
        <w:ind w:left="1440" w:hanging="360"/>
      </w:pPr>
    </w:lvl>
    <w:lvl w:ilvl="2" w:tplc="0804F72E">
      <w:start w:val="1"/>
      <w:numFmt w:val="lowerRoman"/>
      <w:lvlText w:val="%3."/>
      <w:lvlJc w:val="left"/>
      <w:pPr>
        <w:ind w:left="2160" w:hanging="180"/>
      </w:pPr>
    </w:lvl>
    <w:lvl w:ilvl="3" w:tplc="5A10A4BE">
      <w:start w:val="1"/>
      <w:numFmt w:val="decimal"/>
      <w:lvlText w:val="%4."/>
      <w:lvlJc w:val="left"/>
      <w:pPr>
        <w:ind w:left="2880" w:hanging="360"/>
      </w:pPr>
    </w:lvl>
    <w:lvl w:ilvl="4" w:tplc="C0A89C1C">
      <w:start w:val="1"/>
      <w:numFmt w:val="lowerLetter"/>
      <w:lvlText w:val="%5."/>
      <w:lvlJc w:val="left"/>
      <w:pPr>
        <w:ind w:left="3600" w:hanging="360"/>
      </w:pPr>
    </w:lvl>
    <w:lvl w:ilvl="5" w:tplc="4BCAE6B4">
      <w:start w:val="1"/>
      <w:numFmt w:val="lowerRoman"/>
      <w:lvlText w:val="%6."/>
      <w:lvlJc w:val="right"/>
      <w:pPr>
        <w:ind w:left="4320" w:hanging="180"/>
      </w:pPr>
    </w:lvl>
    <w:lvl w:ilvl="6" w:tplc="35F68F7C">
      <w:start w:val="1"/>
      <w:numFmt w:val="decimal"/>
      <w:lvlText w:val="%7."/>
      <w:lvlJc w:val="left"/>
      <w:pPr>
        <w:ind w:left="5040" w:hanging="360"/>
      </w:pPr>
    </w:lvl>
    <w:lvl w:ilvl="7" w:tplc="0FB4AAE6">
      <w:start w:val="1"/>
      <w:numFmt w:val="lowerLetter"/>
      <w:lvlText w:val="%8."/>
      <w:lvlJc w:val="left"/>
      <w:pPr>
        <w:ind w:left="5760" w:hanging="360"/>
      </w:pPr>
    </w:lvl>
    <w:lvl w:ilvl="8" w:tplc="B3705F52">
      <w:start w:val="1"/>
      <w:numFmt w:val="lowerRoman"/>
      <w:lvlText w:val="%9."/>
      <w:lvlJc w:val="right"/>
      <w:pPr>
        <w:ind w:left="6480" w:hanging="180"/>
      </w:pPr>
    </w:lvl>
  </w:abstractNum>
  <w:abstractNum w:abstractNumId="51" w15:restartNumberingAfterBreak="0">
    <w:nsid w:val="35F94914"/>
    <w:multiLevelType w:val="hybridMultilevel"/>
    <w:tmpl w:val="FFFFFFFF"/>
    <w:lvl w:ilvl="0" w:tplc="A5F67FE0">
      <w:start w:val="1"/>
      <w:numFmt w:val="lowerLetter"/>
      <w:lvlText w:val="%1."/>
      <w:lvlJc w:val="left"/>
      <w:pPr>
        <w:ind w:left="720" w:hanging="360"/>
      </w:pPr>
    </w:lvl>
    <w:lvl w:ilvl="1" w:tplc="2000031E">
      <w:start w:val="1"/>
      <w:numFmt w:val="lowerLetter"/>
      <w:lvlText w:val="%2."/>
      <w:lvlJc w:val="left"/>
      <w:pPr>
        <w:ind w:left="1440" w:hanging="360"/>
      </w:pPr>
    </w:lvl>
    <w:lvl w:ilvl="2" w:tplc="ED14BC58">
      <w:start w:val="1"/>
      <w:numFmt w:val="lowerRoman"/>
      <w:lvlText w:val="%3."/>
      <w:lvlJc w:val="right"/>
      <w:pPr>
        <w:ind w:left="2160" w:hanging="180"/>
      </w:pPr>
    </w:lvl>
    <w:lvl w:ilvl="3" w:tplc="30A0C4AE">
      <w:start w:val="1"/>
      <w:numFmt w:val="decimal"/>
      <w:lvlText w:val="%4."/>
      <w:lvlJc w:val="left"/>
      <w:pPr>
        <w:ind w:left="2880" w:hanging="360"/>
      </w:pPr>
    </w:lvl>
    <w:lvl w:ilvl="4" w:tplc="D51E8A7C">
      <w:start w:val="1"/>
      <w:numFmt w:val="lowerLetter"/>
      <w:lvlText w:val="%5."/>
      <w:lvlJc w:val="left"/>
      <w:pPr>
        <w:ind w:left="3600" w:hanging="360"/>
      </w:pPr>
    </w:lvl>
    <w:lvl w:ilvl="5" w:tplc="3C40B598">
      <w:start w:val="1"/>
      <w:numFmt w:val="lowerRoman"/>
      <w:lvlText w:val="%6."/>
      <w:lvlJc w:val="right"/>
      <w:pPr>
        <w:ind w:left="4320" w:hanging="180"/>
      </w:pPr>
    </w:lvl>
    <w:lvl w:ilvl="6" w:tplc="334E8AD4">
      <w:start w:val="1"/>
      <w:numFmt w:val="decimal"/>
      <w:lvlText w:val="%7."/>
      <w:lvlJc w:val="left"/>
      <w:pPr>
        <w:ind w:left="5040" w:hanging="360"/>
      </w:pPr>
    </w:lvl>
    <w:lvl w:ilvl="7" w:tplc="61FEA946">
      <w:start w:val="1"/>
      <w:numFmt w:val="lowerLetter"/>
      <w:lvlText w:val="%8."/>
      <w:lvlJc w:val="left"/>
      <w:pPr>
        <w:ind w:left="5760" w:hanging="360"/>
      </w:pPr>
    </w:lvl>
    <w:lvl w:ilvl="8" w:tplc="6FA47AA6">
      <w:start w:val="1"/>
      <w:numFmt w:val="lowerRoman"/>
      <w:lvlText w:val="%9."/>
      <w:lvlJc w:val="right"/>
      <w:pPr>
        <w:ind w:left="6480" w:hanging="180"/>
      </w:pPr>
    </w:lvl>
  </w:abstractNum>
  <w:abstractNum w:abstractNumId="52" w15:restartNumberingAfterBreak="0">
    <w:nsid w:val="36D558BD"/>
    <w:multiLevelType w:val="hybridMultilevel"/>
    <w:tmpl w:val="FFFFFFFF"/>
    <w:lvl w:ilvl="0" w:tplc="4ABC79C2">
      <w:start w:val="1"/>
      <w:numFmt w:val="lowerLetter"/>
      <w:lvlText w:val="%1."/>
      <w:lvlJc w:val="left"/>
      <w:pPr>
        <w:ind w:left="720" w:hanging="360"/>
      </w:pPr>
    </w:lvl>
    <w:lvl w:ilvl="1" w:tplc="87D2FE06">
      <w:start w:val="1"/>
      <w:numFmt w:val="lowerLetter"/>
      <w:lvlText w:val="%2."/>
      <w:lvlJc w:val="left"/>
      <w:pPr>
        <w:ind w:left="1440" w:hanging="360"/>
      </w:pPr>
    </w:lvl>
    <w:lvl w:ilvl="2" w:tplc="B3A09086">
      <w:start w:val="1"/>
      <w:numFmt w:val="lowerRoman"/>
      <w:lvlText w:val="%3."/>
      <w:lvlJc w:val="right"/>
      <w:pPr>
        <w:ind w:left="2160" w:hanging="180"/>
      </w:pPr>
    </w:lvl>
    <w:lvl w:ilvl="3" w:tplc="07660D74">
      <w:start w:val="1"/>
      <w:numFmt w:val="decimal"/>
      <w:lvlText w:val="%4."/>
      <w:lvlJc w:val="left"/>
      <w:pPr>
        <w:ind w:left="2880" w:hanging="360"/>
      </w:pPr>
    </w:lvl>
    <w:lvl w:ilvl="4" w:tplc="832A5B16">
      <w:start w:val="1"/>
      <w:numFmt w:val="lowerLetter"/>
      <w:lvlText w:val="%5."/>
      <w:lvlJc w:val="left"/>
      <w:pPr>
        <w:ind w:left="3600" w:hanging="360"/>
      </w:pPr>
    </w:lvl>
    <w:lvl w:ilvl="5" w:tplc="ADFE57E4">
      <w:start w:val="1"/>
      <w:numFmt w:val="lowerRoman"/>
      <w:lvlText w:val="%6."/>
      <w:lvlJc w:val="right"/>
      <w:pPr>
        <w:ind w:left="4320" w:hanging="180"/>
      </w:pPr>
    </w:lvl>
    <w:lvl w:ilvl="6" w:tplc="496418DE">
      <w:start w:val="1"/>
      <w:numFmt w:val="decimal"/>
      <w:lvlText w:val="%7."/>
      <w:lvlJc w:val="left"/>
      <w:pPr>
        <w:ind w:left="5040" w:hanging="360"/>
      </w:pPr>
    </w:lvl>
    <w:lvl w:ilvl="7" w:tplc="837A7032">
      <w:start w:val="1"/>
      <w:numFmt w:val="lowerLetter"/>
      <w:lvlText w:val="%8."/>
      <w:lvlJc w:val="left"/>
      <w:pPr>
        <w:ind w:left="5760" w:hanging="360"/>
      </w:pPr>
    </w:lvl>
    <w:lvl w:ilvl="8" w:tplc="8990EA42">
      <w:start w:val="1"/>
      <w:numFmt w:val="lowerRoman"/>
      <w:lvlText w:val="%9."/>
      <w:lvlJc w:val="right"/>
      <w:pPr>
        <w:ind w:left="6480" w:hanging="180"/>
      </w:pPr>
    </w:lvl>
  </w:abstractNum>
  <w:abstractNum w:abstractNumId="53" w15:restartNumberingAfterBreak="0">
    <w:nsid w:val="3B480B4E"/>
    <w:multiLevelType w:val="hybridMultilevel"/>
    <w:tmpl w:val="6DEC8882"/>
    <w:numStyleLink w:val="Althingi---"/>
  </w:abstractNum>
  <w:abstractNum w:abstractNumId="54" w15:restartNumberingAfterBreak="0">
    <w:nsid w:val="3C4C6392"/>
    <w:multiLevelType w:val="hybridMultilevel"/>
    <w:tmpl w:val="FFFFFFFF"/>
    <w:lvl w:ilvl="0" w:tplc="36BC2DEC">
      <w:start w:val="1"/>
      <w:numFmt w:val="decimal"/>
      <w:lvlText w:val="%1."/>
      <w:lvlJc w:val="left"/>
      <w:pPr>
        <w:ind w:left="720" w:hanging="360"/>
      </w:pPr>
    </w:lvl>
    <w:lvl w:ilvl="1" w:tplc="37B6B4E0">
      <w:start w:val="1"/>
      <w:numFmt w:val="lowerLetter"/>
      <w:lvlText w:val="%2."/>
      <w:lvlJc w:val="left"/>
      <w:pPr>
        <w:ind w:left="1440" w:hanging="360"/>
      </w:pPr>
    </w:lvl>
    <w:lvl w:ilvl="2" w:tplc="8498421A">
      <w:start w:val="1"/>
      <w:numFmt w:val="lowerRoman"/>
      <w:lvlText w:val="%3."/>
      <w:lvlJc w:val="left"/>
      <w:pPr>
        <w:ind w:left="2160" w:hanging="180"/>
      </w:pPr>
    </w:lvl>
    <w:lvl w:ilvl="3" w:tplc="61A69554">
      <w:start w:val="1"/>
      <w:numFmt w:val="decimal"/>
      <w:lvlText w:val="%4."/>
      <w:lvlJc w:val="left"/>
      <w:pPr>
        <w:ind w:left="2880" w:hanging="360"/>
      </w:pPr>
    </w:lvl>
    <w:lvl w:ilvl="4" w:tplc="1A7662E6">
      <w:start w:val="1"/>
      <w:numFmt w:val="lowerLetter"/>
      <w:lvlText w:val="%5."/>
      <w:lvlJc w:val="left"/>
      <w:pPr>
        <w:ind w:left="3600" w:hanging="360"/>
      </w:pPr>
    </w:lvl>
    <w:lvl w:ilvl="5" w:tplc="A808C562">
      <w:start w:val="1"/>
      <w:numFmt w:val="lowerRoman"/>
      <w:lvlText w:val="%6."/>
      <w:lvlJc w:val="right"/>
      <w:pPr>
        <w:ind w:left="4320" w:hanging="180"/>
      </w:pPr>
    </w:lvl>
    <w:lvl w:ilvl="6" w:tplc="F9FE4DE6">
      <w:start w:val="1"/>
      <w:numFmt w:val="decimal"/>
      <w:lvlText w:val="%7."/>
      <w:lvlJc w:val="left"/>
      <w:pPr>
        <w:ind w:left="5040" w:hanging="360"/>
      </w:pPr>
    </w:lvl>
    <w:lvl w:ilvl="7" w:tplc="D3F284E8">
      <w:start w:val="1"/>
      <w:numFmt w:val="lowerLetter"/>
      <w:lvlText w:val="%8."/>
      <w:lvlJc w:val="left"/>
      <w:pPr>
        <w:ind w:left="5760" w:hanging="360"/>
      </w:pPr>
    </w:lvl>
    <w:lvl w:ilvl="8" w:tplc="3CB206FE">
      <w:start w:val="1"/>
      <w:numFmt w:val="lowerRoman"/>
      <w:lvlText w:val="%9."/>
      <w:lvlJc w:val="right"/>
      <w:pPr>
        <w:ind w:left="6480" w:hanging="180"/>
      </w:pPr>
    </w:lvl>
  </w:abstractNum>
  <w:abstractNum w:abstractNumId="55" w15:restartNumberingAfterBreak="0">
    <w:nsid w:val="3CD73BFF"/>
    <w:multiLevelType w:val="hybridMultilevel"/>
    <w:tmpl w:val="FFFFFFFF"/>
    <w:lvl w:ilvl="0" w:tplc="DE96E5DC">
      <w:start w:val="1"/>
      <w:numFmt w:val="lowerLetter"/>
      <w:lvlText w:val="%1."/>
      <w:lvlJc w:val="left"/>
      <w:pPr>
        <w:ind w:left="720" w:hanging="360"/>
      </w:pPr>
    </w:lvl>
    <w:lvl w:ilvl="1" w:tplc="AECA2F72">
      <w:start w:val="1"/>
      <w:numFmt w:val="lowerLetter"/>
      <w:lvlText w:val="%2."/>
      <w:lvlJc w:val="left"/>
      <w:pPr>
        <w:ind w:left="1440" w:hanging="360"/>
      </w:pPr>
    </w:lvl>
    <w:lvl w:ilvl="2" w:tplc="7AB29526">
      <w:start w:val="1"/>
      <w:numFmt w:val="lowerRoman"/>
      <w:lvlText w:val="%3."/>
      <w:lvlJc w:val="right"/>
      <w:pPr>
        <w:ind w:left="2160" w:hanging="180"/>
      </w:pPr>
    </w:lvl>
    <w:lvl w:ilvl="3" w:tplc="4E4C253A">
      <w:start w:val="1"/>
      <w:numFmt w:val="decimal"/>
      <w:lvlText w:val="%4."/>
      <w:lvlJc w:val="left"/>
      <w:pPr>
        <w:ind w:left="2880" w:hanging="360"/>
      </w:pPr>
    </w:lvl>
    <w:lvl w:ilvl="4" w:tplc="A4640620">
      <w:start w:val="1"/>
      <w:numFmt w:val="lowerLetter"/>
      <w:lvlText w:val="%5."/>
      <w:lvlJc w:val="left"/>
      <w:pPr>
        <w:ind w:left="3600" w:hanging="360"/>
      </w:pPr>
    </w:lvl>
    <w:lvl w:ilvl="5" w:tplc="7C08A388">
      <w:start w:val="1"/>
      <w:numFmt w:val="lowerRoman"/>
      <w:lvlText w:val="%6."/>
      <w:lvlJc w:val="right"/>
      <w:pPr>
        <w:ind w:left="4320" w:hanging="180"/>
      </w:pPr>
    </w:lvl>
    <w:lvl w:ilvl="6" w:tplc="26587B00">
      <w:start w:val="1"/>
      <w:numFmt w:val="decimal"/>
      <w:lvlText w:val="%7."/>
      <w:lvlJc w:val="left"/>
      <w:pPr>
        <w:ind w:left="5040" w:hanging="360"/>
      </w:pPr>
    </w:lvl>
    <w:lvl w:ilvl="7" w:tplc="50A43A20">
      <w:start w:val="1"/>
      <w:numFmt w:val="lowerLetter"/>
      <w:lvlText w:val="%8."/>
      <w:lvlJc w:val="left"/>
      <w:pPr>
        <w:ind w:left="5760" w:hanging="360"/>
      </w:pPr>
    </w:lvl>
    <w:lvl w:ilvl="8" w:tplc="431C1FEA">
      <w:start w:val="1"/>
      <w:numFmt w:val="lowerRoman"/>
      <w:lvlText w:val="%9."/>
      <w:lvlJc w:val="right"/>
      <w:pPr>
        <w:ind w:left="6480" w:hanging="180"/>
      </w:pPr>
    </w:lvl>
  </w:abstractNum>
  <w:abstractNum w:abstractNumId="56" w15:restartNumberingAfterBreak="0">
    <w:nsid w:val="3EBA1AA3"/>
    <w:multiLevelType w:val="hybridMultilevel"/>
    <w:tmpl w:val="98E29898"/>
    <w:lvl w:ilvl="0" w:tplc="82F09422">
      <w:start w:val="1"/>
      <w:numFmt w:val="decimal"/>
      <w:pStyle w:val="Fyrirsgn-fylgiskjl"/>
      <w:lvlText w:val="%1."/>
      <w:lvlJc w:val="left"/>
      <w:pPr>
        <w:ind w:left="4045" w:hanging="360"/>
      </w:pPr>
    </w:lvl>
    <w:lvl w:ilvl="1" w:tplc="040F0019" w:tentative="1">
      <w:start w:val="1"/>
      <w:numFmt w:val="lowerLetter"/>
      <w:lvlText w:val="%2."/>
      <w:lvlJc w:val="left"/>
      <w:pPr>
        <w:ind w:left="4765" w:hanging="360"/>
      </w:pPr>
    </w:lvl>
    <w:lvl w:ilvl="2" w:tplc="040F001B" w:tentative="1">
      <w:start w:val="1"/>
      <w:numFmt w:val="lowerRoman"/>
      <w:lvlText w:val="%3."/>
      <w:lvlJc w:val="right"/>
      <w:pPr>
        <w:ind w:left="5485" w:hanging="180"/>
      </w:pPr>
    </w:lvl>
    <w:lvl w:ilvl="3" w:tplc="040F000F" w:tentative="1">
      <w:start w:val="1"/>
      <w:numFmt w:val="decimal"/>
      <w:lvlText w:val="%4."/>
      <w:lvlJc w:val="left"/>
      <w:pPr>
        <w:ind w:left="6205" w:hanging="360"/>
      </w:pPr>
    </w:lvl>
    <w:lvl w:ilvl="4" w:tplc="040F0019" w:tentative="1">
      <w:start w:val="1"/>
      <w:numFmt w:val="lowerLetter"/>
      <w:lvlText w:val="%5."/>
      <w:lvlJc w:val="left"/>
      <w:pPr>
        <w:ind w:left="6925" w:hanging="360"/>
      </w:pPr>
    </w:lvl>
    <w:lvl w:ilvl="5" w:tplc="040F001B" w:tentative="1">
      <w:start w:val="1"/>
      <w:numFmt w:val="lowerRoman"/>
      <w:lvlText w:val="%6."/>
      <w:lvlJc w:val="right"/>
      <w:pPr>
        <w:ind w:left="7645" w:hanging="180"/>
      </w:pPr>
    </w:lvl>
    <w:lvl w:ilvl="6" w:tplc="040F000F" w:tentative="1">
      <w:start w:val="1"/>
      <w:numFmt w:val="decimal"/>
      <w:lvlText w:val="%7."/>
      <w:lvlJc w:val="left"/>
      <w:pPr>
        <w:ind w:left="8365" w:hanging="360"/>
      </w:pPr>
    </w:lvl>
    <w:lvl w:ilvl="7" w:tplc="040F0019" w:tentative="1">
      <w:start w:val="1"/>
      <w:numFmt w:val="lowerLetter"/>
      <w:lvlText w:val="%8."/>
      <w:lvlJc w:val="left"/>
      <w:pPr>
        <w:ind w:left="9085" w:hanging="360"/>
      </w:pPr>
    </w:lvl>
    <w:lvl w:ilvl="8" w:tplc="040F001B" w:tentative="1">
      <w:start w:val="1"/>
      <w:numFmt w:val="lowerRoman"/>
      <w:lvlText w:val="%9."/>
      <w:lvlJc w:val="right"/>
      <w:pPr>
        <w:ind w:left="9805" w:hanging="180"/>
      </w:pPr>
    </w:lvl>
  </w:abstractNum>
  <w:abstractNum w:abstractNumId="57" w15:restartNumberingAfterBreak="0">
    <w:nsid w:val="424A6295"/>
    <w:multiLevelType w:val="hybridMultilevel"/>
    <w:tmpl w:val="FFFFFFFF"/>
    <w:lvl w:ilvl="0" w:tplc="50EA9308">
      <w:start w:val="1"/>
      <w:numFmt w:val="lowerLetter"/>
      <w:lvlText w:val="%1."/>
      <w:lvlJc w:val="left"/>
      <w:pPr>
        <w:ind w:left="720" w:hanging="360"/>
      </w:pPr>
    </w:lvl>
    <w:lvl w:ilvl="1" w:tplc="240AE3B0">
      <w:start w:val="1"/>
      <w:numFmt w:val="lowerLetter"/>
      <w:lvlText w:val="%2."/>
      <w:lvlJc w:val="left"/>
      <w:pPr>
        <w:ind w:left="1440" w:hanging="360"/>
      </w:pPr>
    </w:lvl>
    <w:lvl w:ilvl="2" w:tplc="9AD459CE">
      <w:start w:val="1"/>
      <w:numFmt w:val="lowerRoman"/>
      <w:lvlText w:val="%3."/>
      <w:lvlJc w:val="right"/>
      <w:pPr>
        <w:ind w:left="2160" w:hanging="180"/>
      </w:pPr>
    </w:lvl>
    <w:lvl w:ilvl="3" w:tplc="8CC03A44">
      <w:start w:val="1"/>
      <w:numFmt w:val="decimal"/>
      <w:lvlText w:val="%4."/>
      <w:lvlJc w:val="left"/>
      <w:pPr>
        <w:ind w:left="2880" w:hanging="360"/>
      </w:pPr>
    </w:lvl>
    <w:lvl w:ilvl="4" w:tplc="9E4E7EC8">
      <w:start w:val="1"/>
      <w:numFmt w:val="lowerLetter"/>
      <w:lvlText w:val="%5."/>
      <w:lvlJc w:val="left"/>
      <w:pPr>
        <w:ind w:left="3600" w:hanging="360"/>
      </w:pPr>
    </w:lvl>
    <w:lvl w:ilvl="5" w:tplc="2116963E">
      <w:start w:val="1"/>
      <w:numFmt w:val="lowerRoman"/>
      <w:lvlText w:val="%6."/>
      <w:lvlJc w:val="right"/>
      <w:pPr>
        <w:ind w:left="4320" w:hanging="180"/>
      </w:pPr>
    </w:lvl>
    <w:lvl w:ilvl="6" w:tplc="6B88B304">
      <w:start w:val="1"/>
      <w:numFmt w:val="decimal"/>
      <w:lvlText w:val="%7."/>
      <w:lvlJc w:val="left"/>
      <w:pPr>
        <w:ind w:left="5040" w:hanging="360"/>
      </w:pPr>
    </w:lvl>
    <w:lvl w:ilvl="7" w:tplc="3698F122">
      <w:start w:val="1"/>
      <w:numFmt w:val="lowerLetter"/>
      <w:lvlText w:val="%8."/>
      <w:lvlJc w:val="left"/>
      <w:pPr>
        <w:ind w:left="5760" w:hanging="360"/>
      </w:pPr>
    </w:lvl>
    <w:lvl w:ilvl="8" w:tplc="3372FCC4">
      <w:start w:val="1"/>
      <w:numFmt w:val="lowerRoman"/>
      <w:lvlText w:val="%9."/>
      <w:lvlJc w:val="right"/>
      <w:pPr>
        <w:ind w:left="6480" w:hanging="180"/>
      </w:pPr>
    </w:lvl>
  </w:abstractNum>
  <w:abstractNum w:abstractNumId="58" w15:restartNumberingAfterBreak="0">
    <w:nsid w:val="42CC5A50"/>
    <w:multiLevelType w:val="hybridMultilevel"/>
    <w:tmpl w:val="FFFFFFFF"/>
    <w:lvl w:ilvl="0" w:tplc="D37AAE12">
      <w:start w:val="1"/>
      <w:numFmt w:val="lowerLetter"/>
      <w:lvlText w:val="%1."/>
      <w:lvlJc w:val="left"/>
      <w:pPr>
        <w:ind w:left="720" w:hanging="360"/>
      </w:pPr>
    </w:lvl>
    <w:lvl w:ilvl="1" w:tplc="6BCCE036">
      <w:start w:val="1"/>
      <w:numFmt w:val="lowerLetter"/>
      <w:lvlText w:val="%2."/>
      <w:lvlJc w:val="left"/>
      <w:pPr>
        <w:ind w:left="1440" w:hanging="360"/>
      </w:pPr>
    </w:lvl>
    <w:lvl w:ilvl="2" w:tplc="0F989A74">
      <w:start w:val="1"/>
      <w:numFmt w:val="lowerRoman"/>
      <w:lvlText w:val="%3."/>
      <w:lvlJc w:val="right"/>
      <w:pPr>
        <w:ind w:left="2160" w:hanging="180"/>
      </w:pPr>
    </w:lvl>
    <w:lvl w:ilvl="3" w:tplc="D89679BC">
      <w:start w:val="1"/>
      <w:numFmt w:val="decimal"/>
      <w:lvlText w:val="%4."/>
      <w:lvlJc w:val="left"/>
      <w:pPr>
        <w:ind w:left="2880" w:hanging="360"/>
      </w:pPr>
    </w:lvl>
    <w:lvl w:ilvl="4" w:tplc="87D8CC84">
      <w:start w:val="1"/>
      <w:numFmt w:val="lowerLetter"/>
      <w:lvlText w:val="%5."/>
      <w:lvlJc w:val="left"/>
      <w:pPr>
        <w:ind w:left="3600" w:hanging="360"/>
      </w:pPr>
    </w:lvl>
    <w:lvl w:ilvl="5" w:tplc="89A86784">
      <w:start w:val="1"/>
      <w:numFmt w:val="lowerRoman"/>
      <w:lvlText w:val="%6."/>
      <w:lvlJc w:val="right"/>
      <w:pPr>
        <w:ind w:left="4320" w:hanging="180"/>
      </w:pPr>
    </w:lvl>
    <w:lvl w:ilvl="6" w:tplc="A9CA42CC">
      <w:start w:val="1"/>
      <w:numFmt w:val="decimal"/>
      <w:lvlText w:val="%7."/>
      <w:lvlJc w:val="left"/>
      <w:pPr>
        <w:ind w:left="5040" w:hanging="360"/>
      </w:pPr>
    </w:lvl>
    <w:lvl w:ilvl="7" w:tplc="131208B4">
      <w:start w:val="1"/>
      <w:numFmt w:val="lowerLetter"/>
      <w:lvlText w:val="%8."/>
      <w:lvlJc w:val="left"/>
      <w:pPr>
        <w:ind w:left="5760" w:hanging="360"/>
      </w:pPr>
    </w:lvl>
    <w:lvl w:ilvl="8" w:tplc="2CCACB04">
      <w:start w:val="1"/>
      <w:numFmt w:val="lowerRoman"/>
      <w:lvlText w:val="%9."/>
      <w:lvlJc w:val="right"/>
      <w:pPr>
        <w:ind w:left="6480" w:hanging="180"/>
      </w:pPr>
    </w:lvl>
  </w:abstractNum>
  <w:abstractNum w:abstractNumId="59" w15:restartNumberingAfterBreak="0">
    <w:nsid w:val="43B82962"/>
    <w:multiLevelType w:val="hybridMultilevel"/>
    <w:tmpl w:val="C6484E02"/>
    <w:styleLink w:val="Althingia-1-a-1"/>
    <w:lvl w:ilvl="0" w:tplc="F10C0878">
      <w:start w:val="1"/>
      <w:numFmt w:val="lowerLetter"/>
      <w:lvlText w:val="%1."/>
      <w:lvlJc w:val="right"/>
      <w:pPr>
        <w:ind w:left="425" w:hanging="141"/>
      </w:pPr>
      <w:rPr>
        <w:rFonts w:hint="default"/>
      </w:rPr>
    </w:lvl>
    <w:lvl w:ilvl="1" w:tplc="60A06C62">
      <w:start w:val="1"/>
      <w:numFmt w:val="decimal"/>
      <w:lvlText w:val="%2."/>
      <w:lvlJc w:val="right"/>
      <w:pPr>
        <w:ind w:left="709" w:hanging="141"/>
      </w:pPr>
      <w:rPr>
        <w:rFonts w:hint="default"/>
      </w:rPr>
    </w:lvl>
    <w:lvl w:ilvl="2" w:tplc="7FEC18D8">
      <w:start w:val="1"/>
      <w:numFmt w:val="lowerLetter"/>
      <w:lvlText w:val="%3."/>
      <w:lvlJc w:val="right"/>
      <w:pPr>
        <w:ind w:left="993" w:hanging="141"/>
      </w:pPr>
      <w:rPr>
        <w:rFonts w:hint="default"/>
      </w:rPr>
    </w:lvl>
    <w:lvl w:ilvl="3" w:tplc="7EC8546C">
      <w:start w:val="1"/>
      <w:numFmt w:val="decimal"/>
      <w:lvlText w:val="%4."/>
      <w:lvlJc w:val="right"/>
      <w:pPr>
        <w:ind w:left="1277" w:hanging="141"/>
      </w:pPr>
      <w:rPr>
        <w:rFonts w:hint="default"/>
      </w:rPr>
    </w:lvl>
    <w:lvl w:ilvl="4" w:tplc="353452C2">
      <w:start w:val="1"/>
      <w:numFmt w:val="lowerLetter"/>
      <w:lvlText w:val="%5."/>
      <w:lvlJc w:val="right"/>
      <w:pPr>
        <w:ind w:left="1561" w:hanging="141"/>
      </w:pPr>
      <w:rPr>
        <w:rFonts w:hint="default"/>
      </w:rPr>
    </w:lvl>
    <w:lvl w:ilvl="5" w:tplc="2D0EEDB4">
      <w:start w:val="1"/>
      <w:numFmt w:val="decimal"/>
      <w:lvlText w:val="%6."/>
      <w:lvlJc w:val="right"/>
      <w:pPr>
        <w:ind w:left="1845" w:hanging="141"/>
      </w:pPr>
      <w:rPr>
        <w:rFonts w:hint="default"/>
      </w:rPr>
    </w:lvl>
    <w:lvl w:ilvl="6" w:tplc="C7220B32">
      <w:start w:val="1"/>
      <w:numFmt w:val="lowerLetter"/>
      <w:lvlText w:val="%7."/>
      <w:lvlJc w:val="right"/>
      <w:pPr>
        <w:ind w:left="2129" w:hanging="141"/>
      </w:pPr>
      <w:rPr>
        <w:rFonts w:hint="default"/>
      </w:rPr>
    </w:lvl>
    <w:lvl w:ilvl="7" w:tplc="D382C18E">
      <w:start w:val="1"/>
      <w:numFmt w:val="decimal"/>
      <w:lvlText w:val="%8."/>
      <w:lvlJc w:val="right"/>
      <w:pPr>
        <w:ind w:left="2413" w:hanging="141"/>
      </w:pPr>
      <w:rPr>
        <w:rFonts w:hint="default"/>
      </w:rPr>
    </w:lvl>
    <w:lvl w:ilvl="8" w:tplc="E2A45B9A">
      <w:start w:val="1"/>
      <w:numFmt w:val="lowerLetter"/>
      <w:lvlText w:val="%9."/>
      <w:lvlJc w:val="right"/>
      <w:pPr>
        <w:ind w:left="2697" w:hanging="141"/>
      </w:pPr>
      <w:rPr>
        <w:rFonts w:hint="default"/>
      </w:rPr>
    </w:lvl>
  </w:abstractNum>
  <w:abstractNum w:abstractNumId="60" w15:restartNumberingAfterBreak="0">
    <w:nsid w:val="43D16FAE"/>
    <w:multiLevelType w:val="hybridMultilevel"/>
    <w:tmpl w:val="FFFFFFFF"/>
    <w:lvl w:ilvl="0" w:tplc="8DFEEBE8">
      <w:start w:val="1"/>
      <w:numFmt w:val="decimal"/>
      <w:lvlText w:val="%1."/>
      <w:lvlJc w:val="left"/>
      <w:pPr>
        <w:ind w:left="720" w:hanging="360"/>
      </w:pPr>
    </w:lvl>
    <w:lvl w:ilvl="1" w:tplc="B5B0A47A">
      <w:start w:val="1"/>
      <w:numFmt w:val="lowerLetter"/>
      <w:lvlText w:val="%2."/>
      <w:lvlJc w:val="left"/>
      <w:pPr>
        <w:ind w:left="1440" w:hanging="360"/>
      </w:pPr>
    </w:lvl>
    <w:lvl w:ilvl="2" w:tplc="5488467A">
      <w:start w:val="1"/>
      <w:numFmt w:val="lowerRoman"/>
      <w:lvlText w:val="%3."/>
      <w:lvlJc w:val="right"/>
      <w:pPr>
        <w:ind w:left="2160" w:hanging="180"/>
      </w:pPr>
    </w:lvl>
    <w:lvl w:ilvl="3" w:tplc="0B062AA4">
      <w:start w:val="1"/>
      <w:numFmt w:val="decimal"/>
      <w:lvlText w:val="%4."/>
      <w:lvlJc w:val="left"/>
      <w:pPr>
        <w:ind w:left="2880" w:hanging="360"/>
      </w:pPr>
    </w:lvl>
    <w:lvl w:ilvl="4" w:tplc="2BCC93FA">
      <w:start w:val="1"/>
      <w:numFmt w:val="lowerLetter"/>
      <w:lvlText w:val="%5."/>
      <w:lvlJc w:val="left"/>
      <w:pPr>
        <w:ind w:left="3600" w:hanging="360"/>
      </w:pPr>
    </w:lvl>
    <w:lvl w:ilvl="5" w:tplc="46DCFCF8">
      <w:start w:val="1"/>
      <w:numFmt w:val="lowerRoman"/>
      <w:lvlText w:val="%6."/>
      <w:lvlJc w:val="right"/>
      <w:pPr>
        <w:ind w:left="4320" w:hanging="180"/>
      </w:pPr>
    </w:lvl>
    <w:lvl w:ilvl="6" w:tplc="51441DB4">
      <w:start w:val="1"/>
      <w:numFmt w:val="decimal"/>
      <w:lvlText w:val="%7."/>
      <w:lvlJc w:val="left"/>
      <w:pPr>
        <w:ind w:left="5040" w:hanging="360"/>
      </w:pPr>
    </w:lvl>
    <w:lvl w:ilvl="7" w:tplc="FB9425B2">
      <w:start w:val="1"/>
      <w:numFmt w:val="lowerLetter"/>
      <w:lvlText w:val="%8."/>
      <w:lvlJc w:val="left"/>
      <w:pPr>
        <w:ind w:left="5760" w:hanging="360"/>
      </w:pPr>
    </w:lvl>
    <w:lvl w:ilvl="8" w:tplc="9224D382">
      <w:start w:val="1"/>
      <w:numFmt w:val="lowerRoman"/>
      <w:lvlText w:val="%9."/>
      <w:lvlJc w:val="right"/>
      <w:pPr>
        <w:ind w:left="6480" w:hanging="180"/>
      </w:pPr>
    </w:lvl>
  </w:abstractNum>
  <w:abstractNum w:abstractNumId="61" w15:restartNumberingAfterBreak="0">
    <w:nsid w:val="4450703A"/>
    <w:multiLevelType w:val="hybridMultilevel"/>
    <w:tmpl w:val="FFFFFFFF"/>
    <w:lvl w:ilvl="0" w:tplc="4D8A0C98">
      <w:start w:val="1"/>
      <w:numFmt w:val="decimal"/>
      <w:lvlText w:val="%1."/>
      <w:lvlJc w:val="left"/>
      <w:pPr>
        <w:ind w:left="720" w:hanging="360"/>
      </w:pPr>
    </w:lvl>
    <w:lvl w:ilvl="1" w:tplc="801AFBF4">
      <w:start w:val="1"/>
      <w:numFmt w:val="lowerLetter"/>
      <w:lvlText w:val="%2."/>
      <w:lvlJc w:val="left"/>
      <w:pPr>
        <w:ind w:left="1440" w:hanging="360"/>
      </w:pPr>
    </w:lvl>
    <w:lvl w:ilvl="2" w:tplc="7A5472DA">
      <w:start w:val="1"/>
      <w:numFmt w:val="lowerRoman"/>
      <w:lvlText w:val="%3."/>
      <w:lvlJc w:val="left"/>
      <w:pPr>
        <w:ind w:left="2160" w:hanging="180"/>
      </w:pPr>
    </w:lvl>
    <w:lvl w:ilvl="3" w:tplc="8306E744">
      <w:start w:val="1"/>
      <w:numFmt w:val="decimal"/>
      <w:lvlText w:val="%4."/>
      <w:lvlJc w:val="left"/>
      <w:pPr>
        <w:ind w:left="2880" w:hanging="360"/>
      </w:pPr>
    </w:lvl>
    <w:lvl w:ilvl="4" w:tplc="C83C22EC">
      <w:start w:val="1"/>
      <w:numFmt w:val="lowerLetter"/>
      <w:lvlText w:val="%5."/>
      <w:lvlJc w:val="left"/>
      <w:pPr>
        <w:ind w:left="3600" w:hanging="360"/>
      </w:pPr>
    </w:lvl>
    <w:lvl w:ilvl="5" w:tplc="3CA26142">
      <w:start w:val="1"/>
      <w:numFmt w:val="lowerRoman"/>
      <w:lvlText w:val="%6."/>
      <w:lvlJc w:val="right"/>
      <w:pPr>
        <w:ind w:left="4320" w:hanging="180"/>
      </w:pPr>
    </w:lvl>
    <w:lvl w:ilvl="6" w:tplc="94A039CC">
      <w:start w:val="1"/>
      <w:numFmt w:val="decimal"/>
      <w:lvlText w:val="%7."/>
      <w:lvlJc w:val="left"/>
      <w:pPr>
        <w:ind w:left="5040" w:hanging="360"/>
      </w:pPr>
    </w:lvl>
    <w:lvl w:ilvl="7" w:tplc="A600BA54">
      <w:start w:val="1"/>
      <w:numFmt w:val="lowerLetter"/>
      <w:lvlText w:val="%8."/>
      <w:lvlJc w:val="left"/>
      <w:pPr>
        <w:ind w:left="5760" w:hanging="360"/>
      </w:pPr>
    </w:lvl>
    <w:lvl w:ilvl="8" w:tplc="D9147B7A">
      <w:start w:val="1"/>
      <w:numFmt w:val="lowerRoman"/>
      <w:lvlText w:val="%9."/>
      <w:lvlJc w:val="right"/>
      <w:pPr>
        <w:ind w:left="6480" w:hanging="180"/>
      </w:pPr>
    </w:lvl>
  </w:abstractNum>
  <w:abstractNum w:abstractNumId="62" w15:restartNumberingAfterBreak="0">
    <w:nsid w:val="4451264B"/>
    <w:multiLevelType w:val="hybridMultilevel"/>
    <w:tmpl w:val="FFFFFFFF"/>
    <w:lvl w:ilvl="0" w:tplc="869219F8">
      <w:start w:val="1"/>
      <w:numFmt w:val="lowerLetter"/>
      <w:lvlText w:val="%1."/>
      <w:lvlJc w:val="left"/>
      <w:pPr>
        <w:ind w:left="720" w:hanging="360"/>
      </w:pPr>
    </w:lvl>
    <w:lvl w:ilvl="1" w:tplc="8F88DA26">
      <w:start w:val="1"/>
      <w:numFmt w:val="lowerLetter"/>
      <w:lvlText w:val="%2."/>
      <w:lvlJc w:val="left"/>
      <w:pPr>
        <w:ind w:left="1440" w:hanging="360"/>
      </w:pPr>
    </w:lvl>
    <w:lvl w:ilvl="2" w:tplc="8C4A6B9C">
      <w:start w:val="1"/>
      <w:numFmt w:val="lowerRoman"/>
      <w:lvlText w:val="%3."/>
      <w:lvlJc w:val="right"/>
      <w:pPr>
        <w:ind w:left="2160" w:hanging="180"/>
      </w:pPr>
    </w:lvl>
    <w:lvl w:ilvl="3" w:tplc="A142118E">
      <w:start w:val="1"/>
      <w:numFmt w:val="decimal"/>
      <w:lvlText w:val="%4."/>
      <w:lvlJc w:val="left"/>
      <w:pPr>
        <w:ind w:left="2880" w:hanging="360"/>
      </w:pPr>
    </w:lvl>
    <w:lvl w:ilvl="4" w:tplc="EB54B056">
      <w:start w:val="1"/>
      <w:numFmt w:val="lowerLetter"/>
      <w:lvlText w:val="%5."/>
      <w:lvlJc w:val="left"/>
      <w:pPr>
        <w:ind w:left="3600" w:hanging="360"/>
      </w:pPr>
    </w:lvl>
    <w:lvl w:ilvl="5" w:tplc="7236F4C0">
      <w:start w:val="1"/>
      <w:numFmt w:val="lowerRoman"/>
      <w:lvlText w:val="%6."/>
      <w:lvlJc w:val="right"/>
      <w:pPr>
        <w:ind w:left="4320" w:hanging="180"/>
      </w:pPr>
    </w:lvl>
    <w:lvl w:ilvl="6" w:tplc="0F7431BE">
      <w:start w:val="1"/>
      <w:numFmt w:val="decimal"/>
      <w:lvlText w:val="%7."/>
      <w:lvlJc w:val="left"/>
      <w:pPr>
        <w:ind w:left="5040" w:hanging="360"/>
      </w:pPr>
    </w:lvl>
    <w:lvl w:ilvl="7" w:tplc="C1788FBE">
      <w:start w:val="1"/>
      <w:numFmt w:val="lowerLetter"/>
      <w:lvlText w:val="%8."/>
      <w:lvlJc w:val="left"/>
      <w:pPr>
        <w:ind w:left="5760" w:hanging="360"/>
      </w:pPr>
    </w:lvl>
    <w:lvl w:ilvl="8" w:tplc="08EE0E9E">
      <w:start w:val="1"/>
      <w:numFmt w:val="lowerRoman"/>
      <w:lvlText w:val="%9."/>
      <w:lvlJc w:val="right"/>
      <w:pPr>
        <w:ind w:left="6480" w:hanging="180"/>
      </w:pPr>
    </w:lvl>
  </w:abstractNum>
  <w:abstractNum w:abstractNumId="63" w15:restartNumberingAfterBreak="0">
    <w:nsid w:val="44A24CD6"/>
    <w:multiLevelType w:val="hybridMultilevel"/>
    <w:tmpl w:val="FFFFFFFF"/>
    <w:lvl w:ilvl="0" w:tplc="F1945CC0">
      <w:start w:val="1"/>
      <w:numFmt w:val="lowerLetter"/>
      <w:lvlText w:val="%1."/>
      <w:lvlJc w:val="left"/>
      <w:pPr>
        <w:ind w:left="720" w:hanging="360"/>
      </w:pPr>
    </w:lvl>
    <w:lvl w:ilvl="1" w:tplc="984C01F2">
      <w:start w:val="1"/>
      <w:numFmt w:val="lowerLetter"/>
      <w:lvlText w:val="%2."/>
      <w:lvlJc w:val="left"/>
      <w:pPr>
        <w:ind w:left="1440" w:hanging="360"/>
      </w:pPr>
    </w:lvl>
    <w:lvl w:ilvl="2" w:tplc="E10C1CD4">
      <w:start w:val="1"/>
      <w:numFmt w:val="lowerRoman"/>
      <w:lvlText w:val="%3."/>
      <w:lvlJc w:val="right"/>
      <w:pPr>
        <w:ind w:left="2160" w:hanging="180"/>
      </w:pPr>
    </w:lvl>
    <w:lvl w:ilvl="3" w:tplc="53F4464A">
      <w:start w:val="1"/>
      <w:numFmt w:val="decimal"/>
      <w:lvlText w:val="%4."/>
      <w:lvlJc w:val="left"/>
      <w:pPr>
        <w:ind w:left="2880" w:hanging="360"/>
      </w:pPr>
    </w:lvl>
    <w:lvl w:ilvl="4" w:tplc="FEC8C3E8">
      <w:start w:val="1"/>
      <w:numFmt w:val="lowerLetter"/>
      <w:lvlText w:val="%5."/>
      <w:lvlJc w:val="left"/>
      <w:pPr>
        <w:ind w:left="3600" w:hanging="360"/>
      </w:pPr>
    </w:lvl>
    <w:lvl w:ilvl="5" w:tplc="2938B572">
      <w:start w:val="1"/>
      <w:numFmt w:val="lowerRoman"/>
      <w:lvlText w:val="%6."/>
      <w:lvlJc w:val="right"/>
      <w:pPr>
        <w:ind w:left="4320" w:hanging="180"/>
      </w:pPr>
    </w:lvl>
    <w:lvl w:ilvl="6" w:tplc="5BBEDAF6">
      <w:start w:val="1"/>
      <w:numFmt w:val="decimal"/>
      <w:lvlText w:val="%7."/>
      <w:lvlJc w:val="left"/>
      <w:pPr>
        <w:ind w:left="5040" w:hanging="360"/>
      </w:pPr>
    </w:lvl>
    <w:lvl w:ilvl="7" w:tplc="B088CEE6">
      <w:start w:val="1"/>
      <w:numFmt w:val="lowerLetter"/>
      <w:lvlText w:val="%8."/>
      <w:lvlJc w:val="left"/>
      <w:pPr>
        <w:ind w:left="5760" w:hanging="360"/>
      </w:pPr>
    </w:lvl>
    <w:lvl w:ilvl="8" w:tplc="F4368634">
      <w:start w:val="1"/>
      <w:numFmt w:val="lowerRoman"/>
      <w:lvlText w:val="%9."/>
      <w:lvlJc w:val="right"/>
      <w:pPr>
        <w:ind w:left="6480" w:hanging="180"/>
      </w:pPr>
    </w:lvl>
  </w:abstractNum>
  <w:abstractNum w:abstractNumId="64" w15:restartNumberingAfterBreak="0">
    <w:nsid w:val="451A356A"/>
    <w:multiLevelType w:val="hybridMultilevel"/>
    <w:tmpl w:val="FFFFFFFF"/>
    <w:lvl w:ilvl="0" w:tplc="D8EC6D50">
      <w:start w:val="1"/>
      <w:numFmt w:val="decimal"/>
      <w:lvlText w:val="%1."/>
      <w:lvlJc w:val="left"/>
      <w:pPr>
        <w:ind w:left="720" w:hanging="360"/>
      </w:pPr>
    </w:lvl>
    <w:lvl w:ilvl="1" w:tplc="2266FA1C">
      <w:start w:val="1"/>
      <w:numFmt w:val="lowerLetter"/>
      <w:lvlText w:val="%2."/>
      <w:lvlJc w:val="left"/>
      <w:pPr>
        <w:ind w:left="1440" w:hanging="360"/>
      </w:pPr>
    </w:lvl>
    <w:lvl w:ilvl="2" w:tplc="C70EFFA6">
      <w:start w:val="1"/>
      <w:numFmt w:val="lowerRoman"/>
      <w:lvlText w:val="%3."/>
      <w:lvlJc w:val="left"/>
      <w:pPr>
        <w:ind w:left="2160" w:hanging="180"/>
      </w:pPr>
    </w:lvl>
    <w:lvl w:ilvl="3" w:tplc="11403E4A">
      <w:start w:val="1"/>
      <w:numFmt w:val="decimal"/>
      <w:lvlText w:val="%4."/>
      <w:lvlJc w:val="left"/>
      <w:pPr>
        <w:ind w:left="2880" w:hanging="360"/>
      </w:pPr>
    </w:lvl>
    <w:lvl w:ilvl="4" w:tplc="EF3A17F0">
      <w:start w:val="1"/>
      <w:numFmt w:val="lowerLetter"/>
      <w:lvlText w:val="%5."/>
      <w:lvlJc w:val="left"/>
      <w:pPr>
        <w:ind w:left="3600" w:hanging="360"/>
      </w:pPr>
    </w:lvl>
    <w:lvl w:ilvl="5" w:tplc="94366DB4">
      <w:start w:val="1"/>
      <w:numFmt w:val="lowerRoman"/>
      <w:lvlText w:val="%6."/>
      <w:lvlJc w:val="right"/>
      <w:pPr>
        <w:ind w:left="4320" w:hanging="180"/>
      </w:pPr>
    </w:lvl>
    <w:lvl w:ilvl="6" w:tplc="35CAEF22">
      <w:start w:val="1"/>
      <w:numFmt w:val="decimal"/>
      <w:lvlText w:val="%7."/>
      <w:lvlJc w:val="left"/>
      <w:pPr>
        <w:ind w:left="5040" w:hanging="360"/>
      </w:pPr>
    </w:lvl>
    <w:lvl w:ilvl="7" w:tplc="851AAF2C">
      <w:start w:val="1"/>
      <w:numFmt w:val="lowerLetter"/>
      <w:lvlText w:val="%8."/>
      <w:lvlJc w:val="left"/>
      <w:pPr>
        <w:ind w:left="5760" w:hanging="360"/>
      </w:pPr>
    </w:lvl>
    <w:lvl w:ilvl="8" w:tplc="C45C7414">
      <w:start w:val="1"/>
      <w:numFmt w:val="lowerRoman"/>
      <w:lvlText w:val="%9."/>
      <w:lvlJc w:val="right"/>
      <w:pPr>
        <w:ind w:left="6480" w:hanging="180"/>
      </w:pPr>
    </w:lvl>
  </w:abstractNum>
  <w:abstractNum w:abstractNumId="65" w15:restartNumberingAfterBreak="0">
    <w:nsid w:val="45700E06"/>
    <w:multiLevelType w:val="hybridMultilevel"/>
    <w:tmpl w:val="FFFFFFFF"/>
    <w:lvl w:ilvl="0" w:tplc="68341B2C">
      <w:start w:val="1"/>
      <w:numFmt w:val="lowerLetter"/>
      <w:lvlText w:val="%1."/>
      <w:lvlJc w:val="left"/>
      <w:pPr>
        <w:ind w:left="720" w:hanging="360"/>
      </w:pPr>
    </w:lvl>
    <w:lvl w:ilvl="1" w:tplc="AB1AA814">
      <w:start w:val="1"/>
      <w:numFmt w:val="lowerLetter"/>
      <w:lvlText w:val="%2."/>
      <w:lvlJc w:val="left"/>
      <w:pPr>
        <w:ind w:left="1440" w:hanging="360"/>
      </w:pPr>
    </w:lvl>
    <w:lvl w:ilvl="2" w:tplc="7416D07A">
      <w:start w:val="1"/>
      <w:numFmt w:val="lowerRoman"/>
      <w:lvlText w:val="%3."/>
      <w:lvlJc w:val="right"/>
      <w:pPr>
        <w:ind w:left="2160" w:hanging="180"/>
      </w:pPr>
    </w:lvl>
    <w:lvl w:ilvl="3" w:tplc="846C9760">
      <w:start w:val="1"/>
      <w:numFmt w:val="decimal"/>
      <w:lvlText w:val="%4."/>
      <w:lvlJc w:val="left"/>
      <w:pPr>
        <w:ind w:left="2880" w:hanging="360"/>
      </w:pPr>
    </w:lvl>
    <w:lvl w:ilvl="4" w:tplc="D6785A96">
      <w:start w:val="1"/>
      <w:numFmt w:val="lowerLetter"/>
      <w:lvlText w:val="%5."/>
      <w:lvlJc w:val="left"/>
      <w:pPr>
        <w:ind w:left="3600" w:hanging="360"/>
      </w:pPr>
    </w:lvl>
    <w:lvl w:ilvl="5" w:tplc="A2AC21A6">
      <w:start w:val="1"/>
      <w:numFmt w:val="lowerRoman"/>
      <w:lvlText w:val="%6."/>
      <w:lvlJc w:val="right"/>
      <w:pPr>
        <w:ind w:left="4320" w:hanging="180"/>
      </w:pPr>
    </w:lvl>
    <w:lvl w:ilvl="6" w:tplc="2B3E399A">
      <w:start w:val="1"/>
      <w:numFmt w:val="decimal"/>
      <w:lvlText w:val="%7."/>
      <w:lvlJc w:val="left"/>
      <w:pPr>
        <w:ind w:left="5040" w:hanging="360"/>
      </w:pPr>
    </w:lvl>
    <w:lvl w:ilvl="7" w:tplc="39DE67C4">
      <w:start w:val="1"/>
      <w:numFmt w:val="lowerLetter"/>
      <w:lvlText w:val="%8."/>
      <w:lvlJc w:val="left"/>
      <w:pPr>
        <w:ind w:left="5760" w:hanging="360"/>
      </w:pPr>
    </w:lvl>
    <w:lvl w:ilvl="8" w:tplc="4048863C">
      <w:start w:val="1"/>
      <w:numFmt w:val="lowerRoman"/>
      <w:lvlText w:val="%9."/>
      <w:lvlJc w:val="right"/>
      <w:pPr>
        <w:ind w:left="6480" w:hanging="180"/>
      </w:pPr>
    </w:lvl>
  </w:abstractNum>
  <w:abstractNum w:abstractNumId="66" w15:restartNumberingAfterBreak="0">
    <w:nsid w:val="464C093D"/>
    <w:multiLevelType w:val="hybridMultilevel"/>
    <w:tmpl w:val="FFFFFFFF"/>
    <w:lvl w:ilvl="0" w:tplc="5A60724A">
      <w:start w:val="1"/>
      <w:numFmt w:val="decimal"/>
      <w:lvlText w:val="%1."/>
      <w:lvlJc w:val="left"/>
      <w:pPr>
        <w:ind w:left="720" w:hanging="360"/>
      </w:pPr>
    </w:lvl>
    <w:lvl w:ilvl="1" w:tplc="19C2AEB2">
      <w:start w:val="1"/>
      <w:numFmt w:val="lowerLetter"/>
      <w:lvlText w:val="%2."/>
      <w:lvlJc w:val="left"/>
      <w:pPr>
        <w:ind w:left="1440" w:hanging="360"/>
      </w:pPr>
    </w:lvl>
    <w:lvl w:ilvl="2" w:tplc="67BAA35C">
      <w:start w:val="1"/>
      <w:numFmt w:val="lowerRoman"/>
      <w:lvlText w:val="%3."/>
      <w:lvlJc w:val="right"/>
      <w:pPr>
        <w:ind w:left="2160" w:hanging="180"/>
      </w:pPr>
    </w:lvl>
    <w:lvl w:ilvl="3" w:tplc="7F3C9E78">
      <w:start w:val="1"/>
      <w:numFmt w:val="decimal"/>
      <w:lvlText w:val="%4."/>
      <w:lvlJc w:val="left"/>
      <w:pPr>
        <w:ind w:left="2880" w:hanging="360"/>
      </w:pPr>
    </w:lvl>
    <w:lvl w:ilvl="4" w:tplc="CAA84B40">
      <w:start w:val="1"/>
      <w:numFmt w:val="lowerLetter"/>
      <w:lvlText w:val="%5."/>
      <w:lvlJc w:val="left"/>
      <w:pPr>
        <w:ind w:left="3600" w:hanging="360"/>
      </w:pPr>
    </w:lvl>
    <w:lvl w:ilvl="5" w:tplc="66BE204E">
      <w:start w:val="1"/>
      <w:numFmt w:val="lowerRoman"/>
      <w:lvlText w:val="%6."/>
      <w:lvlJc w:val="right"/>
      <w:pPr>
        <w:ind w:left="4320" w:hanging="180"/>
      </w:pPr>
    </w:lvl>
    <w:lvl w:ilvl="6" w:tplc="B5AE8A00">
      <w:start w:val="1"/>
      <w:numFmt w:val="decimal"/>
      <w:lvlText w:val="%7."/>
      <w:lvlJc w:val="left"/>
      <w:pPr>
        <w:ind w:left="5040" w:hanging="360"/>
      </w:pPr>
    </w:lvl>
    <w:lvl w:ilvl="7" w:tplc="C340EA28">
      <w:start w:val="1"/>
      <w:numFmt w:val="lowerLetter"/>
      <w:lvlText w:val="%8."/>
      <w:lvlJc w:val="left"/>
      <w:pPr>
        <w:ind w:left="5760" w:hanging="360"/>
      </w:pPr>
    </w:lvl>
    <w:lvl w:ilvl="8" w:tplc="AAFC2364">
      <w:start w:val="1"/>
      <w:numFmt w:val="lowerRoman"/>
      <w:lvlText w:val="%9."/>
      <w:lvlJc w:val="right"/>
      <w:pPr>
        <w:ind w:left="6480" w:hanging="180"/>
      </w:pPr>
    </w:lvl>
  </w:abstractNum>
  <w:abstractNum w:abstractNumId="67" w15:restartNumberingAfterBreak="0">
    <w:nsid w:val="467650A7"/>
    <w:multiLevelType w:val="hybridMultilevel"/>
    <w:tmpl w:val="FFFFFFFF"/>
    <w:lvl w:ilvl="0" w:tplc="CCEAC20E">
      <w:start w:val="1"/>
      <w:numFmt w:val="decimal"/>
      <w:lvlText w:val="%1."/>
      <w:lvlJc w:val="left"/>
      <w:pPr>
        <w:ind w:left="720" w:hanging="360"/>
      </w:pPr>
    </w:lvl>
    <w:lvl w:ilvl="1" w:tplc="37983A26">
      <w:start w:val="1"/>
      <w:numFmt w:val="lowerLetter"/>
      <w:lvlText w:val="%2."/>
      <w:lvlJc w:val="left"/>
      <w:pPr>
        <w:ind w:left="1440" w:hanging="360"/>
      </w:pPr>
    </w:lvl>
    <w:lvl w:ilvl="2" w:tplc="32C4ED1C">
      <w:start w:val="1"/>
      <w:numFmt w:val="lowerRoman"/>
      <w:lvlText w:val="%3."/>
      <w:lvlJc w:val="right"/>
      <w:pPr>
        <w:ind w:left="2160" w:hanging="180"/>
      </w:pPr>
    </w:lvl>
    <w:lvl w:ilvl="3" w:tplc="1410307A">
      <w:start w:val="1"/>
      <w:numFmt w:val="decimal"/>
      <w:lvlText w:val="%4."/>
      <w:lvlJc w:val="left"/>
      <w:pPr>
        <w:ind w:left="2880" w:hanging="360"/>
      </w:pPr>
    </w:lvl>
    <w:lvl w:ilvl="4" w:tplc="374488F6">
      <w:start w:val="1"/>
      <w:numFmt w:val="lowerLetter"/>
      <w:lvlText w:val="%5."/>
      <w:lvlJc w:val="left"/>
      <w:pPr>
        <w:ind w:left="3600" w:hanging="360"/>
      </w:pPr>
    </w:lvl>
    <w:lvl w:ilvl="5" w:tplc="D5BAF4C6">
      <w:start w:val="1"/>
      <w:numFmt w:val="lowerRoman"/>
      <w:lvlText w:val="%6."/>
      <w:lvlJc w:val="right"/>
      <w:pPr>
        <w:ind w:left="4320" w:hanging="180"/>
      </w:pPr>
    </w:lvl>
    <w:lvl w:ilvl="6" w:tplc="0A887A1A">
      <w:start w:val="1"/>
      <w:numFmt w:val="decimal"/>
      <w:lvlText w:val="%7."/>
      <w:lvlJc w:val="left"/>
      <w:pPr>
        <w:ind w:left="5040" w:hanging="360"/>
      </w:pPr>
    </w:lvl>
    <w:lvl w:ilvl="7" w:tplc="CFB27F4C">
      <w:start w:val="1"/>
      <w:numFmt w:val="lowerLetter"/>
      <w:lvlText w:val="%8."/>
      <w:lvlJc w:val="left"/>
      <w:pPr>
        <w:ind w:left="5760" w:hanging="360"/>
      </w:pPr>
    </w:lvl>
    <w:lvl w:ilvl="8" w:tplc="F13A08BE">
      <w:start w:val="1"/>
      <w:numFmt w:val="lowerRoman"/>
      <w:lvlText w:val="%9."/>
      <w:lvlJc w:val="right"/>
      <w:pPr>
        <w:ind w:left="6480" w:hanging="180"/>
      </w:pPr>
    </w:lvl>
  </w:abstractNum>
  <w:abstractNum w:abstractNumId="68" w15:restartNumberingAfterBreak="0">
    <w:nsid w:val="47B11B27"/>
    <w:multiLevelType w:val="hybridMultilevel"/>
    <w:tmpl w:val="FFFFFFFF"/>
    <w:lvl w:ilvl="0" w:tplc="CEEA8978">
      <w:start w:val="1"/>
      <w:numFmt w:val="lowerLetter"/>
      <w:lvlText w:val="%1."/>
      <w:lvlJc w:val="left"/>
      <w:pPr>
        <w:ind w:left="720" w:hanging="360"/>
      </w:pPr>
    </w:lvl>
    <w:lvl w:ilvl="1" w:tplc="44526890">
      <w:start w:val="1"/>
      <w:numFmt w:val="lowerLetter"/>
      <w:lvlText w:val="%2."/>
      <w:lvlJc w:val="left"/>
      <w:pPr>
        <w:ind w:left="1440" w:hanging="360"/>
      </w:pPr>
    </w:lvl>
    <w:lvl w:ilvl="2" w:tplc="B40CCBC8">
      <w:start w:val="1"/>
      <w:numFmt w:val="lowerRoman"/>
      <w:lvlText w:val="%3."/>
      <w:lvlJc w:val="right"/>
      <w:pPr>
        <w:ind w:left="2160" w:hanging="180"/>
      </w:pPr>
    </w:lvl>
    <w:lvl w:ilvl="3" w:tplc="47CCE226">
      <w:start w:val="1"/>
      <w:numFmt w:val="decimal"/>
      <w:lvlText w:val="%4."/>
      <w:lvlJc w:val="left"/>
      <w:pPr>
        <w:ind w:left="2880" w:hanging="360"/>
      </w:pPr>
    </w:lvl>
    <w:lvl w:ilvl="4" w:tplc="87787844">
      <w:start w:val="1"/>
      <w:numFmt w:val="lowerLetter"/>
      <w:lvlText w:val="%5."/>
      <w:lvlJc w:val="left"/>
      <w:pPr>
        <w:ind w:left="3600" w:hanging="360"/>
      </w:pPr>
    </w:lvl>
    <w:lvl w:ilvl="5" w:tplc="6AC0B51A">
      <w:start w:val="1"/>
      <w:numFmt w:val="lowerRoman"/>
      <w:lvlText w:val="%6."/>
      <w:lvlJc w:val="right"/>
      <w:pPr>
        <w:ind w:left="4320" w:hanging="180"/>
      </w:pPr>
    </w:lvl>
    <w:lvl w:ilvl="6" w:tplc="3620BB40">
      <w:start w:val="1"/>
      <w:numFmt w:val="decimal"/>
      <w:lvlText w:val="%7."/>
      <w:lvlJc w:val="left"/>
      <w:pPr>
        <w:ind w:left="5040" w:hanging="360"/>
      </w:pPr>
    </w:lvl>
    <w:lvl w:ilvl="7" w:tplc="2468FA00">
      <w:start w:val="1"/>
      <w:numFmt w:val="lowerLetter"/>
      <w:lvlText w:val="%8."/>
      <w:lvlJc w:val="left"/>
      <w:pPr>
        <w:ind w:left="5760" w:hanging="360"/>
      </w:pPr>
    </w:lvl>
    <w:lvl w:ilvl="8" w:tplc="9774B730">
      <w:start w:val="1"/>
      <w:numFmt w:val="lowerRoman"/>
      <w:lvlText w:val="%9."/>
      <w:lvlJc w:val="right"/>
      <w:pPr>
        <w:ind w:left="6480" w:hanging="180"/>
      </w:pPr>
    </w:lvl>
  </w:abstractNum>
  <w:abstractNum w:abstractNumId="69" w15:restartNumberingAfterBreak="0">
    <w:nsid w:val="482B6AB3"/>
    <w:multiLevelType w:val="hybridMultilevel"/>
    <w:tmpl w:val="FFFFFFFF"/>
    <w:lvl w:ilvl="0" w:tplc="5DD8C0DA">
      <w:start w:val="1"/>
      <w:numFmt w:val="lowerLetter"/>
      <w:lvlText w:val="%1."/>
      <w:lvlJc w:val="left"/>
      <w:pPr>
        <w:ind w:left="720" w:hanging="360"/>
      </w:pPr>
    </w:lvl>
    <w:lvl w:ilvl="1" w:tplc="E98AFF4E">
      <w:start w:val="1"/>
      <w:numFmt w:val="lowerLetter"/>
      <w:lvlText w:val="%2."/>
      <w:lvlJc w:val="left"/>
      <w:pPr>
        <w:ind w:left="1440" w:hanging="360"/>
      </w:pPr>
    </w:lvl>
    <w:lvl w:ilvl="2" w:tplc="13C26BBE">
      <w:start w:val="1"/>
      <w:numFmt w:val="lowerRoman"/>
      <w:lvlText w:val="%3."/>
      <w:lvlJc w:val="right"/>
      <w:pPr>
        <w:ind w:left="2160" w:hanging="180"/>
      </w:pPr>
    </w:lvl>
    <w:lvl w:ilvl="3" w:tplc="EEFAAC8E">
      <w:start w:val="1"/>
      <w:numFmt w:val="decimal"/>
      <w:lvlText w:val="%4."/>
      <w:lvlJc w:val="left"/>
      <w:pPr>
        <w:ind w:left="2880" w:hanging="360"/>
      </w:pPr>
    </w:lvl>
    <w:lvl w:ilvl="4" w:tplc="57E0932C">
      <w:start w:val="1"/>
      <w:numFmt w:val="lowerLetter"/>
      <w:lvlText w:val="%5."/>
      <w:lvlJc w:val="left"/>
      <w:pPr>
        <w:ind w:left="3600" w:hanging="360"/>
      </w:pPr>
    </w:lvl>
    <w:lvl w:ilvl="5" w:tplc="A1DAB774">
      <w:start w:val="1"/>
      <w:numFmt w:val="lowerRoman"/>
      <w:lvlText w:val="%6."/>
      <w:lvlJc w:val="right"/>
      <w:pPr>
        <w:ind w:left="4320" w:hanging="180"/>
      </w:pPr>
    </w:lvl>
    <w:lvl w:ilvl="6" w:tplc="8A2E76A2">
      <w:start w:val="1"/>
      <w:numFmt w:val="decimal"/>
      <w:lvlText w:val="%7."/>
      <w:lvlJc w:val="left"/>
      <w:pPr>
        <w:ind w:left="5040" w:hanging="360"/>
      </w:pPr>
    </w:lvl>
    <w:lvl w:ilvl="7" w:tplc="9536AED8">
      <w:start w:val="1"/>
      <w:numFmt w:val="lowerLetter"/>
      <w:lvlText w:val="%8."/>
      <w:lvlJc w:val="left"/>
      <w:pPr>
        <w:ind w:left="5760" w:hanging="360"/>
      </w:pPr>
    </w:lvl>
    <w:lvl w:ilvl="8" w:tplc="2492775E">
      <w:start w:val="1"/>
      <w:numFmt w:val="lowerRoman"/>
      <w:lvlText w:val="%9."/>
      <w:lvlJc w:val="right"/>
      <w:pPr>
        <w:ind w:left="6480" w:hanging="180"/>
      </w:pPr>
    </w:lvl>
  </w:abstractNum>
  <w:abstractNum w:abstractNumId="70" w15:restartNumberingAfterBreak="0">
    <w:nsid w:val="48B62900"/>
    <w:multiLevelType w:val="hybridMultilevel"/>
    <w:tmpl w:val="FFFFFFFF"/>
    <w:lvl w:ilvl="0" w:tplc="31BC7168">
      <w:start w:val="1"/>
      <w:numFmt w:val="decimal"/>
      <w:lvlText w:val="%1."/>
      <w:lvlJc w:val="left"/>
      <w:pPr>
        <w:ind w:left="720" w:hanging="360"/>
      </w:pPr>
    </w:lvl>
    <w:lvl w:ilvl="1" w:tplc="25F69362">
      <w:start w:val="1"/>
      <w:numFmt w:val="lowerLetter"/>
      <w:lvlText w:val="%2."/>
      <w:lvlJc w:val="left"/>
      <w:pPr>
        <w:ind w:left="1440" w:hanging="360"/>
      </w:pPr>
    </w:lvl>
    <w:lvl w:ilvl="2" w:tplc="BE6E0EB4">
      <w:start w:val="1"/>
      <w:numFmt w:val="lowerRoman"/>
      <w:lvlText w:val="%3."/>
      <w:lvlJc w:val="left"/>
      <w:pPr>
        <w:ind w:left="2160" w:hanging="180"/>
      </w:pPr>
    </w:lvl>
    <w:lvl w:ilvl="3" w:tplc="9048BB10">
      <w:start w:val="1"/>
      <w:numFmt w:val="decimal"/>
      <w:lvlText w:val="%4."/>
      <w:lvlJc w:val="left"/>
      <w:pPr>
        <w:ind w:left="2880" w:hanging="360"/>
      </w:pPr>
    </w:lvl>
    <w:lvl w:ilvl="4" w:tplc="081EAD70">
      <w:start w:val="1"/>
      <w:numFmt w:val="lowerLetter"/>
      <w:lvlText w:val="%5."/>
      <w:lvlJc w:val="left"/>
      <w:pPr>
        <w:ind w:left="3600" w:hanging="360"/>
      </w:pPr>
    </w:lvl>
    <w:lvl w:ilvl="5" w:tplc="5002C5C8">
      <w:start w:val="1"/>
      <w:numFmt w:val="lowerRoman"/>
      <w:lvlText w:val="%6."/>
      <w:lvlJc w:val="right"/>
      <w:pPr>
        <w:ind w:left="4320" w:hanging="180"/>
      </w:pPr>
    </w:lvl>
    <w:lvl w:ilvl="6" w:tplc="4424845E">
      <w:start w:val="1"/>
      <w:numFmt w:val="decimal"/>
      <w:lvlText w:val="%7."/>
      <w:lvlJc w:val="left"/>
      <w:pPr>
        <w:ind w:left="5040" w:hanging="360"/>
      </w:pPr>
    </w:lvl>
    <w:lvl w:ilvl="7" w:tplc="90DA7BFA">
      <w:start w:val="1"/>
      <w:numFmt w:val="lowerLetter"/>
      <w:lvlText w:val="%8."/>
      <w:lvlJc w:val="left"/>
      <w:pPr>
        <w:ind w:left="5760" w:hanging="360"/>
      </w:pPr>
    </w:lvl>
    <w:lvl w:ilvl="8" w:tplc="B9102F26">
      <w:start w:val="1"/>
      <w:numFmt w:val="lowerRoman"/>
      <w:lvlText w:val="%9."/>
      <w:lvlJc w:val="right"/>
      <w:pPr>
        <w:ind w:left="6480" w:hanging="180"/>
      </w:pPr>
    </w:lvl>
  </w:abstractNum>
  <w:abstractNum w:abstractNumId="71" w15:restartNumberingAfterBreak="0">
    <w:nsid w:val="499E6BFD"/>
    <w:multiLevelType w:val="hybridMultilevel"/>
    <w:tmpl w:val="FFFFFFFF"/>
    <w:lvl w:ilvl="0" w:tplc="16E8FFA0">
      <w:start w:val="1"/>
      <w:numFmt w:val="decimal"/>
      <w:lvlText w:val="%1."/>
      <w:lvlJc w:val="left"/>
      <w:pPr>
        <w:ind w:left="720" w:hanging="360"/>
      </w:pPr>
    </w:lvl>
    <w:lvl w:ilvl="1" w:tplc="6406C544">
      <w:start w:val="1"/>
      <w:numFmt w:val="lowerLetter"/>
      <w:lvlText w:val="%2."/>
      <w:lvlJc w:val="left"/>
      <w:pPr>
        <w:ind w:left="1440" w:hanging="360"/>
      </w:pPr>
    </w:lvl>
    <w:lvl w:ilvl="2" w:tplc="69404D2A">
      <w:start w:val="1"/>
      <w:numFmt w:val="lowerRoman"/>
      <w:lvlText w:val="%3."/>
      <w:lvlJc w:val="right"/>
      <w:pPr>
        <w:ind w:left="2160" w:hanging="180"/>
      </w:pPr>
    </w:lvl>
    <w:lvl w:ilvl="3" w:tplc="A204F65A">
      <w:start w:val="1"/>
      <w:numFmt w:val="decimal"/>
      <w:lvlText w:val="%4."/>
      <w:lvlJc w:val="left"/>
      <w:pPr>
        <w:ind w:left="2880" w:hanging="360"/>
      </w:pPr>
    </w:lvl>
    <w:lvl w:ilvl="4" w:tplc="8C2627F2">
      <w:start w:val="1"/>
      <w:numFmt w:val="lowerLetter"/>
      <w:lvlText w:val="%5."/>
      <w:lvlJc w:val="left"/>
      <w:pPr>
        <w:ind w:left="3600" w:hanging="360"/>
      </w:pPr>
    </w:lvl>
    <w:lvl w:ilvl="5" w:tplc="B808A5E2">
      <w:start w:val="1"/>
      <w:numFmt w:val="lowerRoman"/>
      <w:lvlText w:val="%6."/>
      <w:lvlJc w:val="right"/>
      <w:pPr>
        <w:ind w:left="4320" w:hanging="180"/>
      </w:pPr>
    </w:lvl>
    <w:lvl w:ilvl="6" w:tplc="704A6890">
      <w:start w:val="1"/>
      <w:numFmt w:val="decimal"/>
      <w:lvlText w:val="%7."/>
      <w:lvlJc w:val="left"/>
      <w:pPr>
        <w:ind w:left="5040" w:hanging="360"/>
      </w:pPr>
    </w:lvl>
    <w:lvl w:ilvl="7" w:tplc="D39EE5D4">
      <w:start w:val="1"/>
      <w:numFmt w:val="lowerLetter"/>
      <w:lvlText w:val="%8."/>
      <w:lvlJc w:val="left"/>
      <w:pPr>
        <w:ind w:left="5760" w:hanging="360"/>
      </w:pPr>
    </w:lvl>
    <w:lvl w:ilvl="8" w:tplc="7ADCB632">
      <w:start w:val="1"/>
      <w:numFmt w:val="lowerRoman"/>
      <w:lvlText w:val="%9."/>
      <w:lvlJc w:val="right"/>
      <w:pPr>
        <w:ind w:left="6480" w:hanging="180"/>
      </w:pPr>
    </w:lvl>
  </w:abstractNum>
  <w:abstractNum w:abstractNumId="72" w15:restartNumberingAfterBreak="0">
    <w:nsid w:val="4AE45894"/>
    <w:multiLevelType w:val="hybridMultilevel"/>
    <w:tmpl w:val="FFFFFFFF"/>
    <w:lvl w:ilvl="0" w:tplc="B6F6958C">
      <w:start w:val="1"/>
      <w:numFmt w:val="lowerLetter"/>
      <w:lvlText w:val="%1."/>
      <w:lvlJc w:val="left"/>
      <w:pPr>
        <w:ind w:left="720" w:hanging="360"/>
      </w:pPr>
    </w:lvl>
    <w:lvl w:ilvl="1" w:tplc="890047CA">
      <w:start w:val="1"/>
      <w:numFmt w:val="lowerLetter"/>
      <w:lvlText w:val="%2."/>
      <w:lvlJc w:val="left"/>
      <w:pPr>
        <w:ind w:left="1440" w:hanging="360"/>
      </w:pPr>
    </w:lvl>
    <w:lvl w:ilvl="2" w:tplc="934078B2">
      <w:start w:val="1"/>
      <w:numFmt w:val="lowerRoman"/>
      <w:lvlText w:val="%3."/>
      <w:lvlJc w:val="right"/>
      <w:pPr>
        <w:ind w:left="2160" w:hanging="180"/>
      </w:pPr>
    </w:lvl>
    <w:lvl w:ilvl="3" w:tplc="C34A7852">
      <w:start w:val="1"/>
      <w:numFmt w:val="decimal"/>
      <w:lvlText w:val="%4."/>
      <w:lvlJc w:val="left"/>
      <w:pPr>
        <w:ind w:left="2880" w:hanging="360"/>
      </w:pPr>
    </w:lvl>
    <w:lvl w:ilvl="4" w:tplc="422CE816">
      <w:start w:val="1"/>
      <w:numFmt w:val="lowerLetter"/>
      <w:lvlText w:val="%5."/>
      <w:lvlJc w:val="left"/>
      <w:pPr>
        <w:ind w:left="3600" w:hanging="360"/>
      </w:pPr>
    </w:lvl>
    <w:lvl w:ilvl="5" w:tplc="54AA55E8">
      <w:start w:val="1"/>
      <w:numFmt w:val="lowerRoman"/>
      <w:lvlText w:val="%6."/>
      <w:lvlJc w:val="right"/>
      <w:pPr>
        <w:ind w:left="4320" w:hanging="180"/>
      </w:pPr>
    </w:lvl>
    <w:lvl w:ilvl="6" w:tplc="0AD04958">
      <w:start w:val="1"/>
      <w:numFmt w:val="decimal"/>
      <w:lvlText w:val="%7."/>
      <w:lvlJc w:val="left"/>
      <w:pPr>
        <w:ind w:left="5040" w:hanging="360"/>
      </w:pPr>
    </w:lvl>
    <w:lvl w:ilvl="7" w:tplc="09F8DFEA">
      <w:start w:val="1"/>
      <w:numFmt w:val="lowerLetter"/>
      <w:lvlText w:val="%8."/>
      <w:lvlJc w:val="left"/>
      <w:pPr>
        <w:ind w:left="5760" w:hanging="360"/>
      </w:pPr>
    </w:lvl>
    <w:lvl w:ilvl="8" w:tplc="C5444568">
      <w:start w:val="1"/>
      <w:numFmt w:val="lowerRoman"/>
      <w:lvlText w:val="%9."/>
      <w:lvlJc w:val="right"/>
      <w:pPr>
        <w:ind w:left="6480" w:hanging="180"/>
      </w:pPr>
    </w:lvl>
  </w:abstractNum>
  <w:abstractNum w:abstractNumId="73" w15:restartNumberingAfterBreak="0">
    <w:nsid w:val="4B00146A"/>
    <w:multiLevelType w:val="hybridMultilevel"/>
    <w:tmpl w:val="FFFFFFFF"/>
    <w:lvl w:ilvl="0" w:tplc="BF5CA874">
      <w:start w:val="1"/>
      <w:numFmt w:val="lowerLetter"/>
      <w:lvlText w:val="%1."/>
      <w:lvlJc w:val="left"/>
      <w:pPr>
        <w:ind w:left="720" w:hanging="360"/>
      </w:pPr>
    </w:lvl>
    <w:lvl w:ilvl="1" w:tplc="01463A6A">
      <w:start w:val="1"/>
      <w:numFmt w:val="lowerLetter"/>
      <w:lvlText w:val="%2."/>
      <w:lvlJc w:val="left"/>
      <w:pPr>
        <w:ind w:left="1440" w:hanging="360"/>
      </w:pPr>
    </w:lvl>
    <w:lvl w:ilvl="2" w:tplc="723E45F4">
      <w:start w:val="1"/>
      <w:numFmt w:val="lowerRoman"/>
      <w:lvlText w:val="%3."/>
      <w:lvlJc w:val="right"/>
      <w:pPr>
        <w:ind w:left="2160" w:hanging="180"/>
      </w:pPr>
    </w:lvl>
    <w:lvl w:ilvl="3" w:tplc="17348AFC">
      <w:start w:val="1"/>
      <w:numFmt w:val="decimal"/>
      <w:lvlText w:val="%4."/>
      <w:lvlJc w:val="left"/>
      <w:pPr>
        <w:ind w:left="2880" w:hanging="360"/>
      </w:pPr>
    </w:lvl>
    <w:lvl w:ilvl="4" w:tplc="88A45BCE">
      <w:start w:val="1"/>
      <w:numFmt w:val="lowerLetter"/>
      <w:lvlText w:val="%5."/>
      <w:lvlJc w:val="left"/>
      <w:pPr>
        <w:ind w:left="3600" w:hanging="360"/>
      </w:pPr>
    </w:lvl>
    <w:lvl w:ilvl="5" w:tplc="7E6C78DC">
      <w:start w:val="1"/>
      <w:numFmt w:val="lowerRoman"/>
      <w:lvlText w:val="%6."/>
      <w:lvlJc w:val="right"/>
      <w:pPr>
        <w:ind w:left="4320" w:hanging="180"/>
      </w:pPr>
    </w:lvl>
    <w:lvl w:ilvl="6" w:tplc="13FABEB4">
      <w:start w:val="1"/>
      <w:numFmt w:val="decimal"/>
      <w:lvlText w:val="%7."/>
      <w:lvlJc w:val="left"/>
      <w:pPr>
        <w:ind w:left="5040" w:hanging="360"/>
      </w:pPr>
    </w:lvl>
    <w:lvl w:ilvl="7" w:tplc="859888AA">
      <w:start w:val="1"/>
      <w:numFmt w:val="lowerLetter"/>
      <w:lvlText w:val="%8."/>
      <w:lvlJc w:val="left"/>
      <w:pPr>
        <w:ind w:left="5760" w:hanging="360"/>
      </w:pPr>
    </w:lvl>
    <w:lvl w:ilvl="8" w:tplc="54E08590">
      <w:start w:val="1"/>
      <w:numFmt w:val="lowerRoman"/>
      <w:lvlText w:val="%9."/>
      <w:lvlJc w:val="right"/>
      <w:pPr>
        <w:ind w:left="6480" w:hanging="180"/>
      </w:pPr>
    </w:lvl>
  </w:abstractNum>
  <w:abstractNum w:abstractNumId="74" w15:restartNumberingAfterBreak="0">
    <w:nsid w:val="4BFA02AB"/>
    <w:multiLevelType w:val="hybridMultilevel"/>
    <w:tmpl w:val="FFFFFFFF"/>
    <w:lvl w:ilvl="0" w:tplc="2BE0B522">
      <w:start w:val="1"/>
      <w:numFmt w:val="decimal"/>
      <w:lvlText w:val="%1."/>
      <w:lvlJc w:val="left"/>
      <w:pPr>
        <w:ind w:left="720" w:hanging="360"/>
      </w:pPr>
    </w:lvl>
    <w:lvl w:ilvl="1" w:tplc="6B1A430E">
      <w:start w:val="1"/>
      <w:numFmt w:val="lowerLetter"/>
      <w:lvlText w:val="%2."/>
      <w:lvlJc w:val="left"/>
      <w:pPr>
        <w:ind w:left="1440" w:hanging="360"/>
      </w:pPr>
    </w:lvl>
    <w:lvl w:ilvl="2" w:tplc="DC52B36E">
      <w:start w:val="1"/>
      <w:numFmt w:val="lowerRoman"/>
      <w:lvlText w:val="%3."/>
      <w:lvlJc w:val="right"/>
      <w:pPr>
        <w:ind w:left="2160" w:hanging="180"/>
      </w:pPr>
    </w:lvl>
    <w:lvl w:ilvl="3" w:tplc="EF4AA2B6">
      <w:start w:val="1"/>
      <w:numFmt w:val="decimal"/>
      <w:lvlText w:val="%4."/>
      <w:lvlJc w:val="left"/>
      <w:pPr>
        <w:ind w:left="2880" w:hanging="360"/>
      </w:pPr>
    </w:lvl>
    <w:lvl w:ilvl="4" w:tplc="B9105226">
      <w:start w:val="1"/>
      <w:numFmt w:val="lowerLetter"/>
      <w:lvlText w:val="%5."/>
      <w:lvlJc w:val="left"/>
      <w:pPr>
        <w:ind w:left="3600" w:hanging="360"/>
      </w:pPr>
    </w:lvl>
    <w:lvl w:ilvl="5" w:tplc="F7EE21AA">
      <w:start w:val="1"/>
      <w:numFmt w:val="lowerRoman"/>
      <w:lvlText w:val="%6."/>
      <w:lvlJc w:val="right"/>
      <w:pPr>
        <w:ind w:left="4320" w:hanging="180"/>
      </w:pPr>
    </w:lvl>
    <w:lvl w:ilvl="6" w:tplc="E6667EFC">
      <w:start w:val="1"/>
      <w:numFmt w:val="decimal"/>
      <w:lvlText w:val="%7."/>
      <w:lvlJc w:val="left"/>
      <w:pPr>
        <w:ind w:left="5040" w:hanging="360"/>
      </w:pPr>
    </w:lvl>
    <w:lvl w:ilvl="7" w:tplc="13C84354">
      <w:start w:val="1"/>
      <w:numFmt w:val="lowerLetter"/>
      <w:lvlText w:val="%8."/>
      <w:lvlJc w:val="left"/>
      <w:pPr>
        <w:ind w:left="5760" w:hanging="360"/>
      </w:pPr>
    </w:lvl>
    <w:lvl w:ilvl="8" w:tplc="64601734">
      <w:start w:val="1"/>
      <w:numFmt w:val="lowerRoman"/>
      <w:lvlText w:val="%9."/>
      <w:lvlJc w:val="right"/>
      <w:pPr>
        <w:ind w:left="6480" w:hanging="180"/>
      </w:pPr>
    </w:lvl>
  </w:abstractNum>
  <w:abstractNum w:abstractNumId="75" w15:restartNumberingAfterBreak="0">
    <w:nsid w:val="4CE414F5"/>
    <w:multiLevelType w:val="hybridMultilevel"/>
    <w:tmpl w:val="FFFFFFFF"/>
    <w:lvl w:ilvl="0" w:tplc="7416064A">
      <w:start w:val="1"/>
      <w:numFmt w:val="decimal"/>
      <w:lvlText w:val="%1."/>
      <w:lvlJc w:val="left"/>
      <w:pPr>
        <w:ind w:left="720" w:hanging="360"/>
      </w:pPr>
    </w:lvl>
    <w:lvl w:ilvl="1" w:tplc="962461CC">
      <w:start w:val="1"/>
      <w:numFmt w:val="lowerLetter"/>
      <w:lvlText w:val="%2."/>
      <w:lvlJc w:val="left"/>
      <w:pPr>
        <w:ind w:left="1440" w:hanging="360"/>
      </w:pPr>
    </w:lvl>
    <w:lvl w:ilvl="2" w:tplc="3894D28C">
      <w:start w:val="1"/>
      <w:numFmt w:val="lowerRoman"/>
      <w:lvlText w:val="%3."/>
      <w:lvlJc w:val="left"/>
      <w:pPr>
        <w:ind w:left="2160" w:hanging="180"/>
      </w:pPr>
    </w:lvl>
    <w:lvl w:ilvl="3" w:tplc="DF5445CE">
      <w:start w:val="1"/>
      <w:numFmt w:val="decimal"/>
      <w:lvlText w:val="%4."/>
      <w:lvlJc w:val="left"/>
      <w:pPr>
        <w:ind w:left="2880" w:hanging="360"/>
      </w:pPr>
    </w:lvl>
    <w:lvl w:ilvl="4" w:tplc="49CA22F8">
      <w:start w:val="1"/>
      <w:numFmt w:val="lowerLetter"/>
      <w:lvlText w:val="%5."/>
      <w:lvlJc w:val="left"/>
      <w:pPr>
        <w:ind w:left="3600" w:hanging="360"/>
      </w:pPr>
    </w:lvl>
    <w:lvl w:ilvl="5" w:tplc="CCF4445C">
      <w:start w:val="1"/>
      <w:numFmt w:val="lowerRoman"/>
      <w:lvlText w:val="%6."/>
      <w:lvlJc w:val="right"/>
      <w:pPr>
        <w:ind w:left="4320" w:hanging="180"/>
      </w:pPr>
    </w:lvl>
    <w:lvl w:ilvl="6" w:tplc="043CE9EC">
      <w:start w:val="1"/>
      <w:numFmt w:val="decimal"/>
      <w:lvlText w:val="%7."/>
      <w:lvlJc w:val="left"/>
      <w:pPr>
        <w:ind w:left="5040" w:hanging="360"/>
      </w:pPr>
    </w:lvl>
    <w:lvl w:ilvl="7" w:tplc="A1EEA94C">
      <w:start w:val="1"/>
      <w:numFmt w:val="lowerLetter"/>
      <w:lvlText w:val="%8."/>
      <w:lvlJc w:val="left"/>
      <w:pPr>
        <w:ind w:left="5760" w:hanging="360"/>
      </w:pPr>
    </w:lvl>
    <w:lvl w:ilvl="8" w:tplc="57B2E272">
      <w:start w:val="1"/>
      <w:numFmt w:val="lowerRoman"/>
      <w:lvlText w:val="%9."/>
      <w:lvlJc w:val="right"/>
      <w:pPr>
        <w:ind w:left="6480" w:hanging="180"/>
      </w:pPr>
    </w:lvl>
  </w:abstractNum>
  <w:abstractNum w:abstractNumId="76" w15:restartNumberingAfterBreak="0">
    <w:nsid w:val="4DDE09EA"/>
    <w:multiLevelType w:val="hybridMultilevel"/>
    <w:tmpl w:val="89CCD128"/>
    <w:lvl w:ilvl="0" w:tplc="91DAC998">
      <w:start w:val="1"/>
      <w:numFmt w:val="bullet"/>
      <w:lvlText w:val="-"/>
      <w:lvlJc w:val="left"/>
      <w:pPr>
        <w:ind w:left="644" w:hanging="360"/>
      </w:pPr>
      <w:rPr>
        <w:rFonts w:ascii="Times New Roman" w:eastAsia="Calibri" w:hAnsi="Times New Roman" w:cs="Times New Roman" w:hint="default"/>
      </w:rPr>
    </w:lvl>
    <w:lvl w:ilvl="1" w:tplc="040F0003" w:tentative="1">
      <w:start w:val="1"/>
      <w:numFmt w:val="bullet"/>
      <w:lvlText w:val="o"/>
      <w:lvlJc w:val="left"/>
      <w:pPr>
        <w:ind w:left="1364" w:hanging="360"/>
      </w:pPr>
      <w:rPr>
        <w:rFonts w:ascii="Courier New" w:hAnsi="Courier New" w:cs="Courier New" w:hint="default"/>
      </w:rPr>
    </w:lvl>
    <w:lvl w:ilvl="2" w:tplc="040F0005" w:tentative="1">
      <w:start w:val="1"/>
      <w:numFmt w:val="bullet"/>
      <w:lvlText w:val=""/>
      <w:lvlJc w:val="left"/>
      <w:pPr>
        <w:ind w:left="2084" w:hanging="360"/>
      </w:pPr>
      <w:rPr>
        <w:rFonts w:ascii="Wingdings" w:hAnsi="Wingdings" w:hint="default"/>
      </w:rPr>
    </w:lvl>
    <w:lvl w:ilvl="3" w:tplc="040F0001" w:tentative="1">
      <w:start w:val="1"/>
      <w:numFmt w:val="bullet"/>
      <w:lvlText w:val=""/>
      <w:lvlJc w:val="left"/>
      <w:pPr>
        <w:ind w:left="2804" w:hanging="360"/>
      </w:pPr>
      <w:rPr>
        <w:rFonts w:ascii="Symbol" w:hAnsi="Symbol" w:hint="default"/>
      </w:rPr>
    </w:lvl>
    <w:lvl w:ilvl="4" w:tplc="040F0003" w:tentative="1">
      <w:start w:val="1"/>
      <w:numFmt w:val="bullet"/>
      <w:lvlText w:val="o"/>
      <w:lvlJc w:val="left"/>
      <w:pPr>
        <w:ind w:left="3524" w:hanging="360"/>
      </w:pPr>
      <w:rPr>
        <w:rFonts w:ascii="Courier New" w:hAnsi="Courier New" w:cs="Courier New" w:hint="default"/>
      </w:rPr>
    </w:lvl>
    <w:lvl w:ilvl="5" w:tplc="040F0005" w:tentative="1">
      <w:start w:val="1"/>
      <w:numFmt w:val="bullet"/>
      <w:lvlText w:val=""/>
      <w:lvlJc w:val="left"/>
      <w:pPr>
        <w:ind w:left="4244" w:hanging="360"/>
      </w:pPr>
      <w:rPr>
        <w:rFonts w:ascii="Wingdings" w:hAnsi="Wingdings" w:hint="default"/>
      </w:rPr>
    </w:lvl>
    <w:lvl w:ilvl="6" w:tplc="040F0001" w:tentative="1">
      <w:start w:val="1"/>
      <w:numFmt w:val="bullet"/>
      <w:lvlText w:val=""/>
      <w:lvlJc w:val="left"/>
      <w:pPr>
        <w:ind w:left="4964" w:hanging="360"/>
      </w:pPr>
      <w:rPr>
        <w:rFonts w:ascii="Symbol" w:hAnsi="Symbol" w:hint="default"/>
      </w:rPr>
    </w:lvl>
    <w:lvl w:ilvl="7" w:tplc="040F0003" w:tentative="1">
      <w:start w:val="1"/>
      <w:numFmt w:val="bullet"/>
      <w:lvlText w:val="o"/>
      <w:lvlJc w:val="left"/>
      <w:pPr>
        <w:ind w:left="5684" w:hanging="360"/>
      </w:pPr>
      <w:rPr>
        <w:rFonts w:ascii="Courier New" w:hAnsi="Courier New" w:cs="Courier New" w:hint="default"/>
      </w:rPr>
    </w:lvl>
    <w:lvl w:ilvl="8" w:tplc="040F0005" w:tentative="1">
      <w:start w:val="1"/>
      <w:numFmt w:val="bullet"/>
      <w:lvlText w:val=""/>
      <w:lvlJc w:val="left"/>
      <w:pPr>
        <w:ind w:left="6404" w:hanging="360"/>
      </w:pPr>
      <w:rPr>
        <w:rFonts w:ascii="Wingdings" w:hAnsi="Wingdings" w:hint="default"/>
      </w:rPr>
    </w:lvl>
  </w:abstractNum>
  <w:abstractNum w:abstractNumId="77" w15:restartNumberingAfterBreak="0">
    <w:nsid w:val="4E972B42"/>
    <w:multiLevelType w:val="hybridMultilevel"/>
    <w:tmpl w:val="FFFFFFFF"/>
    <w:lvl w:ilvl="0" w:tplc="A04E4B54">
      <w:start w:val="1"/>
      <w:numFmt w:val="decimal"/>
      <w:lvlText w:val="%1."/>
      <w:lvlJc w:val="left"/>
      <w:pPr>
        <w:ind w:left="720" w:hanging="360"/>
      </w:pPr>
    </w:lvl>
    <w:lvl w:ilvl="1" w:tplc="55BC993A">
      <w:start w:val="1"/>
      <w:numFmt w:val="lowerLetter"/>
      <w:lvlText w:val="%2."/>
      <w:lvlJc w:val="left"/>
      <w:pPr>
        <w:ind w:left="1440" w:hanging="360"/>
      </w:pPr>
    </w:lvl>
    <w:lvl w:ilvl="2" w:tplc="B8BC97AC">
      <w:start w:val="1"/>
      <w:numFmt w:val="lowerRoman"/>
      <w:lvlText w:val="%3."/>
      <w:lvlJc w:val="left"/>
      <w:pPr>
        <w:ind w:left="2160" w:hanging="180"/>
      </w:pPr>
    </w:lvl>
    <w:lvl w:ilvl="3" w:tplc="224C2F18">
      <w:start w:val="1"/>
      <w:numFmt w:val="decimal"/>
      <w:lvlText w:val="%4."/>
      <w:lvlJc w:val="left"/>
      <w:pPr>
        <w:ind w:left="2880" w:hanging="360"/>
      </w:pPr>
    </w:lvl>
    <w:lvl w:ilvl="4" w:tplc="1832870E">
      <w:start w:val="1"/>
      <w:numFmt w:val="lowerLetter"/>
      <w:lvlText w:val="%5."/>
      <w:lvlJc w:val="left"/>
      <w:pPr>
        <w:ind w:left="3600" w:hanging="360"/>
      </w:pPr>
    </w:lvl>
    <w:lvl w:ilvl="5" w:tplc="A3A80EE8">
      <w:start w:val="1"/>
      <w:numFmt w:val="lowerRoman"/>
      <w:lvlText w:val="%6."/>
      <w:lvlJc w:val="right"/>
      <w:pPr>
        <w:ind w:left="4320" w:hanging="180"/>
      </w:pPr>
    </w:lvl>
    <w:lvl w:ilvl="6" w:tplc="2B50E990">
      <w:start w:val="1"/>
      <w:numFmt w:val="decimal"/>
      <w:lvlText w:val="%7."/>
      <w:lvlJc w:val="left"/>
      <w:pPr>
        <w:ind w:left="5040" w:hanging="360"/>
      </w:pPr>
    </w:lvl>
    <w:lvl w:ilvl="7" w:tplc="B8B8F5EC">
      <w:start w:val="1"/>
      <w:numFmt w:val="lowerLetter"/>
      <w:lvlText w:val="%8."/>
      <w:lvlJc w:val="left"/>
      <w:pPr>
        <w:ind w:left="5760" w:hanging="360"/>
      </w:pPr>
    </w:lvl>
    <w:lvl w:ilvl="8" w:tplc="1FE63098">
      <w:start w:val="1"/>
      <w:numFmt w:val="lowerRoman"/>
      <w:lvlText w:val="%9."/>
      <w:lvlJc w:val="right"/>
      <w:pPr>
        <w:ind w:left="6480" w:hanging="180"/>
      </w:pPr>
    </w:lvl>
  </w:abstractNum>
  <w:abstractNum w:abstractNumId="78" w15:restartNumberingAfterBreak="0">
    <w:nsid w:val="4EF9595A"/>
    <w:multiLevelType w:val="hybridMultilevel"/>
    <w:tmpl w:val="FFFFFFFF"/>
    <w:lvl w:ilvl="0" w:tplc="28780552">
      <w:start w:val="1"/>
      <w:numFmt w:val="decimal"/>
      <w:lvlText w:val="%1."/>
      <w:lvlJc w:val="left"/>
      <w:pPr>
        <w:ind w:left="720" w:hanging="360"/>
      </w:pPr>
    </w:lvl>
    <w:lvl w:ilvl="1" w:tplc="7CFEBAC8">
      <w:start w:val="1"/>
      <w:numFmt w:val="lowerLetter"/>
      <w:lvlText w:val="%2."/>
      <w:lvlJc w:val="left"/>
      <w:pPr>
        <w:ind w:left="1440" w:hanging="360"/>
      </w:pPr>
    </w:lvl>
    <w:lvl w:ilvl="2" w:tplc="356859C4">
      <w:start w:val="1"/>
      <w:numFmt w:val="lowerRoman"/>
      <w:lvlText w:val="%3."/>
      <w:lvlJc w:val="right"/>
      <w:pPr>
        <w:ind w:left="2160" w:hanging="180"/>
      </w:pPr>
    </w:lvl>
    <w:lvl w:ilvl="3" w:tplc="310E42A6">
      <w:start w:val="1"/>
      <w:numFmt w:val="decimal"/>
      <w:lvlText w:val="%4."/>
      <w:lvlJc w:val="left"/>
      <w:pPr>
        <w:ind w:left="2880" w:hanging="360"/>
      </w:pPr>
    </w:lvl>
    <w:lvl w:ilvl="4" w:tplc="4AA2A9FA">
      <w:start w:val="1"/>
      <w:numFmt w:val="lowerLetter"/>
      <w:lvlText w:val="%5."/>
      <w:lvlJc w:val="left"/>
      <w:pPr>
        <w:ind w:left="3600" w:hanging="360"/>
      </w:pPr>
    </w:lvl>
    <w:lvl w:ilvl="5" w:tplc="81B20228">
      <w:start w:val="1"/>
      <w:numFmt w:val="lowerRoman"/>
      <w:lvlText w:val="%6."/>
      <w:lvlJc w:val="right"/>
      <w:pPr>
        <w:ind w:left="4320" w:hanging="180"/>
      </w:pPr>
    </w:lvl>
    <w:lvl w:ilvl="6" w:tplc="0F92B936">
      <w:start w:val="1"/>
      <w:numFmt w:val="decimal"/>
      <w:lvlText w:val="%7."/>
      <w:lvlJc w:val="left"/>
      <w:pPr>
        <w:ind w:left="5040" w:hanging="360"/>
      </w:pPr>
    </w:lvl>
    <w:lvl w:ilvl="7" w:tplc="FFF63A4E">
      <w:start w:val="1"/>
      <w:numFmt w:val="lowerLetter"/>
      <w:lvlText w:val="%8."/>
      <w:lvlJc w:val="left"/>
      <w:pPr>
        <w:ind w:left="5760" w:hanging="360"/>
      </w:pPr>
    </w:lvl>
    <w:lvl w:ilvl="8" w:tplc="50EE2FF2">
      <w:start w:val="1"/>
      <w:numFmt w:val="lowerRoman"/>
      <w:lvlText w:val="%9."/>
      <w:lvlJc w:val="right"/>
      <w:pPr>
        <w:ind w:left="6480" w:hanging="180"/>
      </w:pPr>
    </w:lvl>
  </w:abstractNum>
  <w:abstractNum w:abstractNumId="79" w15:restartNumberingAfterBreak="0">
    <w:nsid w:val="4F3579D0"/>
    <w:multiLevelType w:val="hybridMultilevel"/>
    <w:tmpl w:val="16447694"/>
    <w:lvl w:ilvl="0" w:tplc="0478EE9A">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tplc="2FF8C81A">
      <w:start w:val="1"/>
      <w:numFmt w:val="decimal"/>
      <w:lvlText w:val="%2."/>
      <w:lvlJc w:val="right"/>
      <w:pPr>
        <w:tabs>
          <w:tab w:val="num" w:pos="709"/>
        </w:tabs>
        <w:ind w:left="709" w:hanging="141"/>
      </w:pPr>
      <w:rPr>
        <w:rFonts w:hint="default"/>
      </w:rPr>
    </w:lvl>
    <w:lvl w:ilvl="2" w:tplc="019E5B4E">
      <w:start w:val="1"/>
      <w:numFmt w:val="lowerRoman"/>
      <w:lvlText w:val="%3."/>
      <w:lvlJc w:val="right"/>
      <w:pPr>
        <w:tabs>
          <w:tab w:val="num" w:pos="993"/>
        </w:tabs>
        <w:ind w:left="993" w:hanging="141"/>
      </w:pPr>
      <w:rPr>
        <w:rFonts w:hint="default"/>
      </w:rPr>
    </w:lvl>
    <w:lvl w:ilvl="3" w:tplc="36CEC64C">
      <w:start w:val="1"/>
      <w:numFmt w:val="decimal"/>
      <w:lvlText w:val="%4."/>
      <w:lvlJc w:val="right"/>
      <w:pPr>
        <w:tabs>
          <w:tab w:val="num" w:pos="1277"/>
        </w:tabs>
        <w:ind w:left="1277" w:hanging="141"/>
      </w:pPr>
      <w:rPr>
        <w:rFonts w:hint="default"/>
      </w:rPr>
    </w:lvl>
    <w:lvl w:ilvl="4" w:tplc="F684B586">
      <w:start w:val="1"/>
      <w:numFmt w:val="lowerRoman"/>
      <w:lvlText w:val="%5."/>
      <w:lvlJc w:val="right"/>
      <w:pPr>
        <w:tabs>
          <w:tab w:val="num" w:pos="1561"/>
        </w:tabs>
        <w:ind w:left="1561" w:hanging="141"/>
      </w:pPr>
      <w:rPr>
        <w:rFonts w:hint="default"/>
      </w:rPr>
    </w:lvl>
    <w:lvl w:ilvl="5" w:tplc="6B5C3D9A">
      <w:start w:val="1"/>
      <w:numFmt w:val="decimal"/>
      <w:lvlText w:val="%6."/>
      <w:lvlJc w:val="right"/>
      <w:pPr>
        <w:tabs>
          <w:tab w:val="num" w:pos="1845"/>
        </w:tabs>
        <w:ind w:left="1845" w:hanging="144"/>
      </w:pPr>
      <w:rPr>
        <w:rFonts w:hint="default"/>
      </w:rPr>
    </w:lvl>
    <w:lvl w:ilvl="6" w:tplc="A4B4FD9E">
      <w:start w:val="1"/>
      <w:numFmt w:val="lowerRoman"/>
      <w:lvlText w:val="%7."/>
      <w:lvlJc w:val="right"/>
      <w:pPr>
        <w:tabs>
          <w:tab w:val="num" w:pos="2129"/>
        </w:tabs>
        <w:ind w:left="2129" w:hanging="141"/>
      </w:pPr>
      <w:rPr>
        <w:rFonts w:hint="default"/>
      </w:rPr>
    </w:lvl>
    <w:lvl w:ilvl="7" w:tplc="4978F1DE">
      <w:start w:val="1"/>
      <w:numFmt w:val="decimal"/>
      <w:lvlText w:val="%8."/>
      <w:lvlJc w:val="right"/>
      <w:pPr>
        <w:tabs>
          <w:tab w:val="num" w:pos="2413"/>
        </w:tabs>
        <w:ind w:left="2413" w:hanging="141"/>
      </w:pPr>
      <w:rPr>
        <w:rFonts w:hint="default"/>
      </w:rPr>
    </w:lvl>
    <w:lvl w:ilvl="8" w:tplc="8ED621C6">
      <w:start w:val="1"/>
      <w:numFmt w:val="lowerRoman"/>
      <w:lvlText w:val="%9."/>
      <w:lvlJc w:val="left"/>
      <w:pPr>
        <w:tabs>
          <w:tab w:val="num" w:pos="2697"/>
        </w:tabs>
        <w:ind w:left="2697" w:hanging="141"/>
      </w:pPr>
      <w:rPr>
        <w:rFonts w:hint="default"/>
      </w:rPr>
    </w:lvl>
  </w:abstractNum>
  <w:abstractNum w:abstractNumId="80" w15:restartNumberingAfterBreak="0">
    <w:nsid w:val="4FF35071"/>
    <w:multiLevelType w:val="hybridMultilevel"/>
    <w:tmpl w:val="83C6DAE2"/>
    <w:numStyleLink w:val="Althingi"/>
  </w:abstractNum>
  <w:abstractNum w:abstractNumId="81" w15:restartNumberingAfterBreak="0">
    <w:nsid w:val="51503DA8"/>
    <w:multiLevelType w:val="hybridMultilevel"/>
    <w:tmpl w:val="FFFFFFFF"/>
    <w:lvl w:ilvl="0" w:tplc="141E2F3A">
      <w:start w:val="1"/>
      <w:numFmt w:val="decimal"/>
      <w:lvlText w:val="%1."/>
      <w:lvlJc w:val="left"/>
      <w:pPr>
        <w:ind w:left="720" w:hanging="360"/>
      </w:pPr>
    </w:lvl>
    <w:lvl w:ilvl="1" w:tplc="473058A6">
      <w:start w:val="1"/>
      <w:numFmt w:val="lowerLetter"/>
      <w:lvlText w:val="%2."/>
      <w:lvlJc w:val="left"/>
      <w:pPr>
        <w:ind w:left="1440" w:hanging="360"/>
      </w:pPr>
    </w:lvl>
    <w:lvl w:ilvl="2" w:tplc="6FBCDD26">
      <w:start w:val="1"/>
      <w:numFmt w:val="lowerRoman"/>
      <w:lvlText w:val="%3."/>
      <w:lvlJc w:val="left"/>
      <w:pPr>
        <w:ind w:left="2160" w:hanging="180"/>
      </w:pPr>
    </w:lvl>
    <w:lvl w:ilvl="3" w:tplc="9BD61110">
      <w:start w:val="1"/>
      <w:numFmt w:val="decimal"/>
      <w:lvlText w:val="%4."/>
      <w:lvlJc w:val="left"/>
      <w:pPr>
        <w:ind w:left="2880" w:hanging="360"/>
      </w:pPr>
    </w:lvl>
    <w:lvl w:ilvl="4" w:tplc="18BE81B0">
      <w:start w:val="1"/>
      <w:numFmt w:val="lowerLetter"/>
      <w:lvlText w:val="%5."/>
      <w:lvlJc w:val="left"/>
      <w:pPr>
        <w:ind w:left="3600" w:hanging="360"/>
      </w:pPr>
    </w:lvl>
    <w:lvl w:ilvl="5" w:tplc="DFFA2526">
      <w:start w:val="1"/>
      <w:numFmt w:val="lowerRoman"/>
      <w:lvlText w:val="%6."/>
      <w:lvlJc w:val="right"/>
      <w:pPr>
        <w:ind w:left="4320" w:hanging="180"/>
      </w:pPr>
    </w:lvl>
    <w:lvl w:ilvl="6" w:tplc="AB263CDC">
      <w:start w:val="1"/>
      <w:numFmt w:val="decimal"/>
      <w:lvlText w:val="%7."/>
      <w:lvlJc w:val="left"/>
      <w:pPr>
        <w:ind w:left="5040" w:hanging="360"/>
      </w:pPr>
    </w:lvl>
    <w:lvl w:ilvl="7" w:tplc="3AF42990">
      <w:start w:val="1"/>
      <w:numFmt w:val="lowerLetter"/>
      <w:lvlText w:val="%8."/>
      <w:lvlJc w:val="left"/>
      <w:pPr>
        <w:ind w:left="5760" w:hanging="360"/>
      </w:pPr>
    </w:lvl>
    <w:lvl w:ilvl="8" w:tplc="EC9A6152">
      <w:start w:val="1"/>
      <w:numFmt w:val="lowerRoman"/>
      <w:lvlText w:val="%9."/>
      <w:lvlJc w:val="right"/>
      <w:pPr>
        <w:ind w:left="6480" w:hanging="180"/>
      </w:pPr>
    </w:lvl>
  </w:abstractNum>
  <w:abstractNum w:abstractNumId="82" w15:restartNumberingAfterBreak="0">
    <w:nsid w:val="51543747"/>
    <w:multiLevelType w:val="hybridMultilevel"/>
    <w:tmpl w:val="CD769D06"/>
    <w:lvl w:ilvl="0" w:tplc="040F000F">
      <w:start w:val="1"/>
      <w:numFmt w:val="decimal"/>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83" w15:restartNumberingAfterBreak="0">
    <w:nsid w:val="51A32346"/>
    <w:multiLevelType w:val="hybridMultilevel"/>
    <w:tmpl w:val="FFFFFFFF"/>
    <w:lvl w:ilvl="0" w:tplc="CBC0044E">
      <w:start w:val="1"/>
      <w:numFmt w:val="lowerLetter"/>
      <w:lvlText w:val="%1."/>
      <w:lvlJc w:val="left"/>
      <w:pPr>
        <w:ind w:left="720" w:hanging="360"/>
      </w:pPr>
    </w:lvl>
    <w:lvl w:ilvl="1" w:tplc="6086546E">
      <w:start w:val="1"/>
      <w:numFmt w:val="lowerLetter"/>
      <w:lvlText w:val="%2."/>
      <w:lvlJc w:val="left"/>
      <w:pPr>
        <w:ind w:left="1440" w:hanging="360"/>
      </w:pPr>
    </w:lvl>
    <w:lvl w:ilvl="2" w:tplc="8C68FC98">
      <w:start w:val="1"/>
      <w:numFmt w:val="lowerRoman"/>
      <w:lvlText w:val="%3."/>
      <w:lvlJc w:val="right"/>
      <w:pPr>
        <w:ind w:left="2160" w:hanging="180"/>
      </w:pPr>
    </w:lvl>
    <w:lvl w:ilvl="3" w:tplc="F3549AB4">
      <w:start w:val="1"/>
      <w:numFmt w:val="decimal"/>
      <w:lvlText w:val="%4."/>
      <w:lvlJc w:val="left"/>
      <w:pPr>
        <w:ind w:left="2880" w:hanging="360"/>
      </w:pPr>
    </w:lvl>
    <w:lvl w:ilvl="4" w:tplc="54D29414">
      <w:start w:val="1"/>
      <w:numFmt w:val="lowerLetter"/>
      <w:lvlText w:val="%5."/>
      <w:lvlJc w:val="left"/>
      <w:pPr>
        <w:ind w:left="3600" w:hanging="360"/>
      </w:pPr>
    </w:lvl>
    <w:lvl w:ilvl="5" w:tplc="4FC0F7A8">
      <w:start w:val="1"/>
      <w:numFmt w:val="lowerRoman"/>
      <w:lvlText w:val="%6."/>
      <w:lvlJc w:val="right"/>
      <w:pPr>
        <w:ind w:left="4320" w:hanging="180"/>
      </w:pPr>
    </w:lvl>
    <w:lvl w:ilvl="6" w:tplc="AF7CDE14">
      <w:start w:val="1"/>
      <w:numFmt w:val="decimal"/>
      <w:lvlText w:val="%7."/>
      <w:lvlJc w:val="left"/>
      <w:pPr>
        <w:ind w:left="5040" w:hanging="360"/>
      </w:pPr>
    </w:lvl>
    <w:lvl w:ilvl="7" w:tplc="55868730">
      <w:start w:val="1"/>
      <w:numFmt w:val="lowerLetter"/>
      <w:lvlText w:val="%8."/>
      <w:lvlJc w:val="left"/>
      <w:pPr>
        <w:ind w:left="5760" w:hanging="360"/>
      </w:pPr>
    </w:lvl>
    <w:lvl w:ilvl="8" w:tplc="C0BCA578">
      <w:start w:val="1"/>
      <w:numFmt w:val="lowerRoman"/>
      <w:lvlText w:val="%9."/>
      <w:lvlJc w:val="right"/>
      <w:pPr>
        <w:ind w:left="6480" w:hanging="180"/>
      </w:pPr>
    </w:lvl>
  </w:abstractNum>
  <w:abstractNum w:abstractNumId="84" w15:restartNumberingAfterBreak="0">
    <w:nsid w:val="51B30281"/>
    <w:multiLevelType w:val="hybridMultilevel"/>
    <w:tmpl w:val="FFFFFFFF"/>
    <w:lvl w:ilvl="0" w:tplc="91E6B0A2">
      <w:start w:val="1"/>
      <w:numFmt w:val="decimal"/>
      <w:lvlText w:val="%1."/>
      <w:lvlJc w:val="left"/>
      <w:pPr>
        <w:ind w:left="720" w:hanging="360"/>
      </w:pPr>
    </w:lvl>
    <w:lvl w:ilvl="1" w:tplc="C4DCC394">
      <w:start w:val="1"/>
      <w:numFmt w:val="lowerLetter"/>
      <w:lvlText w:val="%2."/>
      <w:lvlJc w:val="left"/>
      <w:pPr>
        <w:ind w:left="1440" w:hanging="360"/>
      </w:pPr>
    </w:lvl>
    <w:lvl w:ilvl="2" w:tplc="A5CE3BEC">
      <w:start w:val="1"/>
      <w:numFmt w:val="lowerRoman"/>
      <w:lvlText w:val="%3."/>
      <w:lvlJc w:val="left"/>
      <w:pPr>
        <w:ind w:left="2160" w:hanging="180"/>
      </w:pPr>
    </w:lvl>
    <w:lvl w:ilvl="3" w:tplc="30D4A0DC">
      <w:start w:val="1"/>
      <w:numFmt w:val="decimal"/>
      <w:lvlText w:val="%4."/>
      <w:lvlJc w:val="left"/>
      <w:pPr>
        <w:ind w:left="2880" w:hanging="360"/>
      </w:pPr>
    </w:lvl>
    <w:lvl w:ilvl="4" w:tplc="8ECCD3E2">
      <w:start w:val="1"/>
      <w:numFmt w:val="lowerLetter"/>
      <w:lvlText w:val="%5."/>
      <w:lvlJc w:val="left"/>
      <w:pPr>
        <w:ind w:left="3600" w:hanging="360"/>
      </w:pPr>
    </w:lvl>
    <w:lvl w:ilvl="5" w:tplc="FD72A24E">
      <w:start w:val="1"/>
      <w:numFmt w:val="lowerRoman"/>
      <w:lvlText w:val="%6."/>
      <w:lvlJc w:val="right"/>
      <w:pPr>
        <w:ind w:left="4320" w:hanging="180"/>
      </w:pPr>
    </w:lvl>
    <w:lvl w:ilvl="6" w:tplc="2474F532">
      <w:start w:val="1"/>
      <w:numFmt w:val="decimal"/>
      <w:lvlText w:val="%7."/>
      <w:lvlJc w:val="left"/>
      <w:pPr>
        <w:ind w:left="5040" w:hanging="360"/>
      </w:pPr>
    </w:lvl>
    <w:lvl w:ilvl="7" w:tplc="177067FE">
      <w:start w:val="1"/>
      <w:numFmt w:val="lowerLetter"/>
      <w:lvlText w:val="%8."/>
      <w:lvlJc w:val="left"/>
      <w:pPr>
        <w:ind w:left="5760" w:hanging="360"/>
      </w:pPr>
    </w:lvl>
    <w:lvl w:ilvl="8" w:tplc="E6085C2E">
      <w:start w:val="1"/>
      <w:numFmt w:val="lowerRoman"/>
      <w:lvlText w:val="%9."/>
      <w:lvlJc w:val="right"/>
      <w:pPr>
        <w:ind w:left="6480" w:hanging="180"/>
      </w:pPr>
    </w:lvl>
  </w:abstractNum>
  <w:abstractNum w:abstractNumId="85" w15:restartNumberingAfterBreak="0">
    <w:nsid w:val="540465A7"/>
    <w:multiLevelType w:val="hybridMultilevel"/>
    <w:tmpl w:val="FFFFFFFF"/>
    <w:lvl w:ilvl="0" w:tplc="F080E0F4">
      <w:start w:val="1"/>
      <w:numFmt w:val="lowerLetter"/>
      <w:lvlText w:val="%1."/>
      <w:lvlJc w:val="left"/>
      <w:pPr>
        <w:ind w:left="720" w:hanging="360"/>
      </w:pPr>
    </w:lvl>
    <w:lvl w:ilvl="1" w:tplc="AF76D8A0">
      <w:start w:val="1"/>
      <w:numFmt w:val="lowerLetter"/>
      <w:lvlText w:val="%2."/>
      <w:lvlJc w:val="left"/>
      <w:pPr>
        <w:ind w:left="1440" w:hanging="360"/>
      </w:pPr>
    </w:lvl>
    <w:lvl w:ilvl="2" w:tplc="1CE4B150">
      <w:start w:val="1"/>
      <w:numFmt w:val="lowerRoman"/>
      <w:lvlText w:val="%3."/>
      <w:lvlJc w:val="right"/>
      <w:pPr>
        <w:ind w:left="2160" w:hanging="180"/>
      </w:pPr>
    </w:lvl>
    <w:lvl w:ilvl="3" w:tplc="FD58DBF6">
      <w:start w:val="1"/>
      <w:numFmt w:val="decimal"/>
      <w:lvlText w:val="%4."/>
      <w:lvlJc w:val="left"/>
      <w:pPr>
        <w:ind w:left="2880" w:hanging="360"/>
      </w:pPr>
    </w:lvl>
    <w:lvl w:ilvl="4" w:tplc="115C412A">
      <w:start w:val="1"/>
      <w:numFmt w:val="lowerLetter"/>
      <w:lvlText w:val="%5."/>
      <w:lvlJc w:val="left"/>
      <w:pPr>
        <w:ind w:left="3600" w:hanging="360"/>
      </w:pPr>
    </w:lvl>
    <w:lvl w:ilvl="5" w:tplc="4E048276">
      <w:start w:val="1"/>
      <w:numFmt w:val="lowerRoman"/>
      <w:lvlText w:val="%6."/>
      <w:lvlJc w:val="right"/>
      <w:pPr>
        <w:ind w:left="4320" w:hanging="180"/>
      </w:pPr>
    </w:lvl>
    <w:lvl w:ilvl="6" w:tplc="84B81FBA">
      <w:start w:val="1"/>
      <w:numFmt w:val="decimal"/>
      <w:lvlText w:val="%7."/>
      <w:lvlJc w:val="left"/>
      <w:pPr>
        <w:ind w:left="5040" w:hanging="360"/>
      </w:pPr>
    </w:lvl>
    <w:lvl w:ilvl="7" w:tplc="64628F34">
      <w:start w:val="1"/>
      <w:numFmt w:val="lowerLetter"/>
      <w:lvlText w:val="%8."/>
      <w:lvlJc w:val="left"/>
      <w:pPr>
        <w:ind w:left="5760" w:hanging="360"/>
      </w:pPr>
    </w:lvl>
    <w:lvl w:ilvl="8" w:tplc="578638B6">
      <w:start w:val="1"/>
      <w:numFmt w:val="lowerRoman"/>
      <w:lvlText w:val="%9."/>
      <w:lvlJc w:val="right"/>
      <w:pPr>
        <w:ind w:left="6480" w:hanging="180"/>
      </w:pPr>
    </w:lvl>
  </w:abstractNum>
  <w:abstractNum w:abstractNumId="86" w15:restartNumberingAfterBreak="0">
    <w:nsid w:val="542131B1"/>
    <w:multiLevelType w:val="hybridMultilevel"/>
    <w:tmpl w:val="FFFFFFFF"/>
    <w:lvl w:ilvl="0" w:tplc="00EE0CE8">
      <w:start w:val="1"/>
      <w:numFmt w:val="decimal"/>
      <w:lvlText w:val="%1."/>
      <w:lvlJc w:val="left"/>
      <w:pPr>
        <w:ind w:left="720" w:hanging="360"/>
      </w:pPr>
    </w:lvl>
    <w:lvl w:ilvl="1" w:tplc="8A2AE288">
      <w:start w:val="1"/>
      <w:numFmt w:val="lowerLetter"/>
      <w:lvlText w:val="%2."/>
      <w:lvlJc w:val="left"/>
      <w:pPr>
        <w:ind w:left="1440" w:hanging="360"/>
      </w:pPr>
    </w:lvl>
    <w:lvl w:ilvl="2" w:tplc="2B76A8BA">
      <w:start w:val="1"/>
      <w:numFmt w:val="lowerRoman"/>
      <w:lvlText w:val="%3."/>
      <w:lvlJc w:val="right"/>
      <w:pPr>
        <w:ind w:left="2160" w:hanging="180"/>
      </w:pPr>
    </w:lvl>
    <w:lvl w:ilvl="3" w:tplc="7D8285A6">
      <w:start w:val="1"/>
      <w:numFmt w:val="decimal"/>
      <w:lvlText w:val="%4."/>
      <w:lvlJc w:val="left"/>
      <w:pPr>
        <w:ind w:left="2880" w:hanging="360"/>
      </w:pPr>
    </w:lvl>
    <w:lvl w:ilvl="4" w:tplc="A3F09E16">
      <w:start w:val="1"/>
      <w:numFmt w:val="lowerLetter"/>
      <w:lvlText w:val="%5."/>
      <w:lvlJc w:val="left"/>
      <w:pPr>
        <w:ind w:left="3600" w:hanging="360"/>
      </w:pPr>
    </w:lvl>
    <w:lvl w:ilvl="5" w:tplc="557CD1A2">
      <w:start w:val="1"/>
      <w:numFmt w:val="lowerRoman"/>
      <w:lvlText w:val="%6."/>
      <w:lvlJc w:val="right"/>
      <w:pPr>
        <w:ind w:left="4320" w:hanging="180"/>
      </w:pPr>
    </w:lvl>
    <w:lvl w:ilvl="6" w:tplc="CA78E950">
      <w:start w:val="1"/>
      <w:numFmt w:val="decimal"/>
      <w:lvlText w:val="%7."/>
      <w:lvlJc w:val="left"/>
      <w:pPr>
        <w:ind w:left="5040" w:hanging="360"/>
      </w:pPr>
    </w:lvl>
    <w:lvl w:ilvl="7" w:tplc="40EE5FBA">
      <w:start w:val="1"/>
      <w:numFmt w:val="lowerLetter"/>
      <w:lvlText w:val="%8."/>
      <w:lvlJc w:val="left"/>
      <w:pPr>
        <w:ind w:left="5760" w:hanging="360"/>
      </w:pPr>
    </w:lvl>
    <w:lvl w:ilvl="8" w:tplc="E30E4DC6">
      <w:start w:val="1"/>
      <w:numFmt w:val="lowerRoman"/>
      <w:lvlText w:val="%9."/>
      <w:lvlJc w:val="right"/>
      <w:pPr>
        <w:ind w:left="6480" w:hanging="180"/>
      </w:pPr>
    </w:lvl>
  </w:abstractNum>
  <w:abstractNum w:abstractNumId="87" w15:restartNumberingAfterBreak="0">
    <w:nsid w:val="55141F9A"/>
    <w:multiLevelType w:val="hybridMultilevel"/>
    <w:tmpl w:val="FFFFFFFF"/>
    <w:lvl w:ilvl="0" w:tplc="11487606">
      <w:start w:val="1"/>
      <w:numFmt w:val="lowerLetter"/>
      <w:lvlText w:val="%1."/>
      <w:lvlJc w:val="left"/>
      <w:pPr>
        <w:ind w:left="720" w:hanging="360"/>
      </w:pPr>
    </w:lvl>
    <w:lvl w:ilvl="1" w:tplc="2AB24976">
      <w:start w:val="1"/>
      <w:numFmt w:val="lowerLetter"/>
      <w:lvlText w:val="%2."/>
      <w:lvlJc w:val="left"/>
      <w:pPr>
        <w:ind w:left="1440" w:hanging="360"/>
      </w:pPr>
    </w:lvl>
    <w:lvl w:ilvl="2" w:tplc="A6E88AE4">
      <w:start w:val="1"/>
      <w:numFmt w:val="lowerRoman"/>
      <w:lvlText w:val="%3."/>
      <w:lvlJc w:val="right"/>
      <w:pPr>
        <w:ind w:left="2160" w:hanging="180"/>
      </w:pPr>
    </w:lvl>
    <w:lvl w:ilvl="3" w:tplc="D78E1A08">
      <w:start w:val="1"/>
      <w:numFmt w:val="decimal"/>
      <w:lvlText w:val="%4."/>
      <w:lvlJc w:val="left"/>
      <w:pPr>
        <w:ind w:left="2880" w:hanging="360"/>
      </w:pPr>
    </w:lvl>
    <w:lvl w:ilvl="4" w:tplc="EC06609C">
      <w:start w:val="1"/>
      <w:numFmt w:val="lowerLetter"/>
      <w:lvlText w:val="%5."/>
      <w:lvlJc w:val="left"/>
      <w:pPr>
        <w:ind w:left="3600" w:hanging="360"/>
      </w:pPr>
    </w:lvl>
    <w:lvl w:ilvl="5" w:tplc="DCAA01BE">
      <w:start w:val="1"/>
      <w:numFmt w:val="lowerRoman"/>
      <w:lvlText w:val="%6."/>
      <w:lvlJc w:val="right"/>
      <w:pPr>
        <w:ind w:left="4320" w:hanging="180"/>
      </w:pPr>
    </w:lvl>
    <w:lvl w:ilvl="6" w:tplc="2A0C601C">
      <w:start w:val="1"/>
      <w:numFmt w:val="decimal"/>
      <w:lvlText w:val="%7."/>
      <w:lvlJc w:val="left"/>
      <w:pPr>
        <w:ind w:left="5040" w:hanging="360"/>
      </w:pPr>
    </w:lvl>
    <w:lvl w:ilvl="7" w:tplc="692A05E8">
      <w:start w:val="1"/>
      <w:numFmt w:val="lowerLetter"/>
      <w:lvlText w:val="%8."/>
      <w:lvlJc w:val="left"/>
      <w:pPr>
        <w:ind w:left="5760" w:hanging="360"/>
      </w:pPr>
    </w:lvl>
    <w:lvl w:ilvl="8" w:tplc="D1F4FEE6">
      <w:start w:val="1"/>
      <w:numFmt w:val="lowerRoman"/>
      <w:lvlText w:val="%9."/>
      <w:lvlJc w:val="right"/>
      <w:pPr>
        <w:ind w:left="6480" w:hanging="180"/>
      </w:pPr>
    </w:lvl>
  </w:abstractNum>
  <w:abstractNum w:abstractNumId="88" w15:restartNumberingAfterBreak="0">
    <w:nsid w:val="56B400BB"/>
    <w:multiLevelType w:val="hybridMultilevel"/>
    <w:tmpl w:val="FFFFFFFF"/>
    <w:lvl w:ilvl="0" w:tplc="5F54787E">
      <w:start w:val="1"/>
      <w:numFmt w:val="lowerLetter"/>
      <w:lvlText w:val="%1."/>
      <w:lvlJc w:val="left"/>
      <w:pPr>
        <w:ind w:left="720" w:hanging="360"/>
      </w:pPr>
    </w:lvl>
    <w:lvl w:ilvl="1" w:tplc="085298A6">
      <w:start w:val="1"/>
      <w:numFmt w:val="lowerLetter"/>
      <w:lvlText w:val="%2."/>
      <w:lvlJc w:val="left"/>
      <w:pPr>
        <w:ind w:left="1440" w:hanging="360"/>
      </w:pPr>
    </w:lvl>
    <w:lvl w:ilvl="2" w:tplc="B4DE2B2C">
      <w:start w:val="1"/>
      <w:numFmt w:val="lowerRoman"/>
      <w:lvlText w:val="%3."/>
      <w:lvlJc w:val="right"/>
      <w:pPr>
        <w:ind w:left="2160" w:hanging="180"/>
      </w:pPr>
    </w:lvl>
    <w:lvl w:ilvl="3" w:tplc="7D9660F8">
      <w:start w:val="1"/>
      <w:numFmt w:val="decimal"/>
      <w:lvlText w:val="%4."/>
      <w:lvlJc w:val="left"/>
      <w:pPr>
        <w:ind w:left="2880" w:hanging="360"/>
      </w:pPr>
    </w:lvl>
    <w:lvl w:ilvl="4" w:tplc="9CA4BFB4">
      <w:start w:val="1"/>
      <w:numFmt w:val="lowerLetter"/>
      <w:lvlText w:val="%5."/>
      <w:lvlJc w:val="left"/>
      <w:pPr>
        <w:ind w:left="3600" w:hanging="360"/>
      </w:pPr>
    </w:lvl>
    <w:lvl w:ilvl="5" w:tplc="0530405E">
      <w:start w:val="1"/>
      <w:numFmt w:val="lowerRoman"/>
      <w:lvlText w:val="%6."/>
      <w:lvlJc w:val="right"/>
      <w:pPr>
        <w:ind w:left="4320" w:hanging="180"/>
      </w:pPr>
    </w:lvl>
    <w:lvl w:ilvl="6" w:tplc="E098A1D6">
      <w:start w:val="1"/>
      <w:numFmt w:val="decimal"/>
      <w:lvlText w:val="%7."/>
      <w:lvlJc w:val="left"/>
      <w:pPr>
        <w:ind w:left="5040" w:hanging="360"/>
      </w:pPr>
    </w:lvl>
    <w:lvl w:ilvl="7" w:tplc="169E1E76">
      <w:start w:val="1"/>
      <w:numFmt w:val="lowerLetter"/>
      <w:lvlText w:val="%8."/>
      <w:lvlJc w:val="left"/>
      <w:pPr>
        <w:ind w:left="5760" w:hanging="360"/>
      </w:pPr>
    </w:lvl>
    <w:lvl w:ilvl="8" w:tplc="0464CD24">
      <w:start w:val="1"/>
      <w:numFmt w:val="lowerRoman"/>
      <w:lvlText w:val="%9."/>
      <w:lvlJc w:val="right"/>
      <w:pPr>
        <w:ind w:left="6480" w:hanging="180"/>
      </w:pPr>
    </w:lvl>
  </w:abstractNum>
  <w:abstractNum w:abstractNumId="89" w15:restartNumberingAfterBreak="0">
    <w:nsid w:val="56B70319"/>
    <w:multiLevelType w:val="hybridMultilevel"/>
    <w:tmpl w:val="FFFFFFFF"/>
    <w:lvl w:ilvl="0" w:tplc="F54AB934">
      <w:start w:val="1"/>
      <w:numFmt w:val="decimal"/>
      <w:lvlText w:val="%1."/>
      <w:lvlJc w:val="left"/>
      <w:pPr>
        <w:ind w:left="720" w:hanging="360"/>
      </w:pPr>
    </w:lvl>
    <w:lvl w:ilvl="1" w:tplc="8E62F110">
      <w:start w:val="1"/>
      <w:numFmt w:val="lowerLetter"/>
      <w:lvlText w:val="%2."/>
      <w:lvlJc w:val="left"/>
      <w:pPr>
        <w:ind w:left="1440" w:hanging="360"/>
      </w:pPr>
    </w:lvl>
    <w:lvl w:ilvl="2" w:tplc="7A5EC4E6">
      <w:start w:val="1"/>
      <w:numFmt w:val="lowerRoman"/>
      <w:lvlText w:val="%3."/>
      <w:lvlJc w:val="right"/>
      <w:pPr>
        <w:ind w:left="2160" w:hanging="180"/>
      </w:pPr>
    </w:lvl>
    <w:lvl w:ilvl="3" w:tplc="42D0B610">
      <w:start w:val="1"/>
      <w:numFmt w:val="decimal"/>
      <w:lvlText w:val="%4."/>
      <w:lvlJc w:val="left"/>
      <w:pPr>
        <w:ind w:left="2880" w:hanging="360"/>
      </w:pPr>
    </w:lvl>
    <w:lvl w:ilvl="4" w:tplc="04D4908C">
      <w:start w:val="1"/>
      <w:numFmt w:val="lowerLetter"/>
      <w:lvlText w:val="%5."/>
      <w:lvlJc w:val="left"/>
      <w:pPr>
        <w:ind w:left="3600" w:hanging="360"/>
      </w:pPr>
    </w:lvl>
    <w:lvl w:ilvl="5" w:tplc="C748AAEA">
      <w:start w:val="1"/>
      <w:numFmt w:val="lowerRoman"/>
      <w:lvlText w:val="%6."/>
      <w:lvlJc w:val="right"/>
      <w:pPr>
        <w:ind w:left="4320" w:hanging="180"/>
      </w:pPr>
    </w:lvl>
    <w:lvl w:ilvl="6" w:tplc="68642162">
      <w:start w:val="1"/>
      <w:numFmt w:val="decimal"/>
      <w:lvlText w:val="%7."/>
      <w:lvlJc w:val="left"/>
      <w:pPr>
        <w:ind w:left="5040" w:hanging="360"/>
      </w:pPr>
    </w:lvl>
    <w:lvl w:ilvl="7" w:tplc="1C10E56E">
      <w:start w:val="1"/>
      <w:numFmt w:val="lowerLetter"/>
      <w:lvlText w:val="%8."/>
      <w:lvlJc w:val="left"/>
      <w:pPr>
        <w:ind w:left="5760" w:hanging="360"/>
      </w:pPr>
    </w:lvl>
    <w:lvl w:ilvl="8" w:tplc="64CE8FFA">
      <w:start w:val="1"/>
      <w:numFmt w:val="lowerRoman"/>
      <w:lvlText w:val="%9."/>
      <w:lvlJc w:val="right"/>
      <w:pPr>
        <w:ind w:left="6480" w:hanging="180"/>
      </w:pPr>
    </w:lvl>
  </w:abstractNum>
  <w:abstractNum w:abstractNumId="90" w15:restartNumberingAfterBreak="0">
    <w:nsid w:val="5B062B88"/>
    <w:multiLevelType w:val="hybridMultilevel"/>
    <w:tmpl w:val="FFFFFFFF"/>
    <w:lvl w:ilvl="0" w:tplc="892A824C">
      <w:start w:val="1"/>
      <w:numFmt w:val="decimal"/>
      <w:lvlText w:val="%1."/>
      <w:lvlJc w:val="left"/>
      <w:pPr>
        <w:ind w:left="720" w:hanging="360"/>
      </w:pPr>
    </w:lvl>
    <w:lvl w:ilvl="1" w:tplc="0292F564">
      <w:start w:val="1"/>
      <w:numFmt w:val="lowerLetter"/>
      <w:lvlText w:val="%2."/>
      <w:lvlJc w:val="left"/>
      <w:pPr>
        <w:ind w:left="1440" w:hanging="360"/>
      </w:pPr>
    </w:lvl>
    <w:lvl w:ilvl="2" w:tplc="B2308F96">
      <w:start w:val="1"/>
      <w:numFmt w:val="lowerRoman"/>
      <w:lvlText w:val="%3."/>
      <w:lvlJc w:val="right"/>
      <w:pPr>
        <w:ind w:left="2160" w:hanging="180"/>
      </w:pPr>
    </w:lvl>
    <w:lvl w:ilvl="3" w:tplc="D74047A8">
      <w:start w:val="1"/>
      <w:numFmt w:val="decimal"/>
      <w:lvlText w:val="%4."/>
      <w:lvlJc w:val="left"/>
      <w:pPr>
        <w:ind w:left="2880" w:hanging="360"/>
      </w:pPr>
    </w:lvl>
    <w:lvl w:ilvl="4" w:tplc="6C7E7D90">
      <w:start w:val="1"/>
      <w:numFmt w:val="lowerLetter"/>
      <w:lvlText w:val="%5."/>
      <w:lvlJc w:val="left"/>
      <w:pPr>
        <w:ind w:left="3600" w:hanging="360"/>
      </w:pPr>
    </w:lvl>
    <w:lvl w:ilvl="5" w:tplc="82765C3C">
      <w:start w:val="1"/>
      <w:numFmt w:val="lowerRoman"/>
      <w:lvlText w:val="%6."/>
      <w:lvlJc w:val="right"/>
      <w:pPr>
        <w:ind w:left="4320" w:hanging="180"/>
      </w:pPr>
    </w:lvl>
    <w:lvl w:ilvl="6" w:tplc="CF00AFE8">
      <w:start w:val="1"/>
      <w:numFmt w:val="decimal"/>
      <w:lvlText w:val="%7."/>
      <w:lvlJc w:val="left"/>
      <w:pPr>
        <w:ind w:left="5040" w:hanging="360"/>
      </w:pPr>
    </w:lvl>
    <w:lvl w:ilvl="7" w:tplc="C67AB9BE">
      <w:start w:val="1"/>
      <w:numFmt w:val="lowerLetter"/>
      <w:lvlText w:val="%8."/>
      <w:lvlJc w:val="left"/>
      <w:pPr>
        <w:ind w:left="5760" w:hanging="360"/>
      </w:pPr>
    </w:lvl>
    <w:lvl w:ilvl="8" w:tplc="217A8962">
      <w:start w:val="1"/>
      <w:numFmt w:val="lowerRoman"/>
      <w:lvlText w:val="%9."/>
      <w:lvlJc w:val="right"/>
      <w:pPr>
        <w:ind w:left="6480" w:hanging="180"/>
      </w:pPr>
    </w:lvl>
  </w:abstractNum>
  <w:abstractNum w:abstractNumId="91" w15:restartNumberingAfterBreak="0">
    <w:nsid w:val="5E5957F5"/>
    <w:multiLevelType w:val="hybridMultilevel"/>
    <w:tmpl w:val="FFFFFFFF"/>
    <w:lvl w:ilvl="0" w:tplc="180CF722">
      <w:start w:val="1"/>
      <w:numFmt w:val="decimal"/>
      <w:lvlText w:val="%1."/>
      <w:lvlJc w:val="left"/>
      <w:pPr>
        <w:ind w:left="720" w:hanging="360"/>
      </w:pPr>
    </w:lvl>
    <w:lvl w:ilvl="1" w:tplc="642201D6">
      <w:start w:val="1"/>
      <w:numFmt w:val="lowerLetter"/>
      <w:lvlText w:val="%2."/>
      <w:lvlJc w:val="left"/>
      <w:pPr>
        <w:ind w:left="1440" w:hanging="360"/>
      </w:pPr>
    </w:lvl>
    <w:lvl w:ilvl="2" w:tplc="B54CAC7A">
      <w:start w:val="1"/>
      <w:numFmt w:val="lowerRoman"/>
      <w:lvlText w:val="%3."/>
      <w:lvlJc w:val="left"/>
      <w:pPr>
        <w:ind w:left="2160" w:hanging="180"/>
      </w:pPr>
    </w:lvl>
    <w:lvl w:ilvl="3" w:tplc="437A21EC">
      <w:start w:val="1"/>
      <w:numFmt w:val="decimal"/>
      <w:lvlText w:val="%4."/>
      <w:lvlJc w:val="left"/>
      <w:pPr>
        <w:ind w:left="2880" w:hanging="360"/>
      </w:pPr>
    </w:lvl>
    <w:lvl w:ilvl="4" w:tplc="D2C8F04A">
      <w:start w:val="1"/>
      <w:numFmt w:val="lowerLetter"/>
      <w:lvlText w:val="%5."/>
      <w:lvlJc w:val="left"/>
      <w:pPr>
        <w:ind w:left="3600" w:hanging="360"/>
      </w:pPr>
    </w:lvl>
    <w:lvl w:ilvl="5" w:tplc="E0829928">
      <w:start w:val="1"/>
      <w:numFmt w:val="lowerRoman"/>
      <w:lvlText w:val="%6."/>
      <w:lvlJc w:val="right"/>
      <w:pPr>
        <w:ind w:left="4320" w:hanging="180"/>
      </w:pPr>
    </w:lvl>
    <w:lvl w:ilvl="6" w:tplc="31725B80">
      <w:start w:val="1"/>
      <w:numFmt w:val="decimal"/>
      <w:lvlText w:val="%7."/>
      <w:lvlJc w:val="left"/>
      <w:pPr>
        <w:ind w:left="5040" w:hanging="360"/>
      </w:pPr>
    </w:lvl>
    <w:lvl w:ilvl="7" w:tplc="D9A41268">
      <w:start w:val="1"/>
      <w:numFmt w:val="lowerLetter"/>
      <w:lvlText w:val="%8."/>
      <w:lvlJc w:val="left"/>
      <w:pPr>
        <w:ind w:left="5760" w:hanging="360"/>
      </w:pPr>
    </w:lvl>
    <w:lvl w:ilvl="8" w:tplc="92147644">
      <w:start w:val="1"/>
      <w:numFmt w:val="lowerRoman"/>
      <w:lvlText w:val="%9."/>
      <w:lvlJc w:val="right"/>
      <w:pPr>
        <w:ind w:left="6480" w:hanging="180"/>
      </w:pPr>
    </w:lvl>
  </w:abstractNum>
  <w:abstractNum w:abstractNumId="92" w15:restartNumberingAfterBreak="0">
    <w:nsid w:val="5F0D351D"/>
    <w:multiLevelType w:val="hybridMultilevel"/>
    <w:tmpl w:val="FFFFFFFF"/>
    <w:lvl w:ilvl="0" w:tplc="BF08187C">
      <w:start w:val="1"/>
      <w:numFmt w:val="decimal"/>
      <w:lvlText w:val="%1."/>
      <w:lvlJc w:val="left"/>
      <w:pPr>
        <w:ind w:left="720" w:hanging="360"/>
      </w:pPr>
    </w:lvl>
    <w:lvl w:ilvl="1" w:tplc="D5EAF380">
      <w:start w:val="1"/>
      <w:numFmt w:val="lowerLetter"/>
      <w:lvlText w:val="%2."/>
      <w:lvlJc w:val="left"/>
      <w:pPr>
        <w:ind w:left="1440" w:hanging="360"/>
      </w:pPr>
    </w:lvl>
    <w:lvl w:ilvl="2" w:tplc="12FA44F2">
      <w:start w:val="1"/>
      <w:numFmt w:val="lowerRoman"/>
      <w:lvlText w:val="%3."/>
      <w:lvlJc w:val="right"/>
      <w:pPr>
        <w:ind w:left="2160" w:hanging="180"/>
      </w:pPr>
    </w:lvl>
    <w:lvl w:ilvl="3" w:tplc="885A747A">
      <w:start w:val="1"/>
      <w:numFmt w:val="decimal"/>
      <w:lvlText w:val="%4."/>
      <w:lvlJc w:val="left"/>
      <w:pPr>
        <w:ind w:left="2880" w:hanging="360"/>
      </w:pPr>
    </w:lvl>
    <w:lvl w:ilvl="4" w:tplc="0520E178">
      <w:start w:val="1"/>
      <w:numFmt w:val="lowerLetter"/>
      <w:lvlText w:val="%5."/>
      <w:lvlJc w:val="left"/>
      <w:pPr>
        <w:ind w:left="3600" w:hanging="360"/>
      </w:pPr>
    </w:lvl>
    <w:lvl w:ilvl="5" w:tplc="495247B6">
      <w:start w:val="1"/>
      <w:numFmt w:val="lowerRoman"/>
      <w:lvlText w:val="%6."/>
      <w:lvlJc w:val="right"/>
      <w:pPr>
        <w:ind w:left="4320" w:hanging="180"/>
      </w:pPr>
    </w:lvl>
    <w:lvl w:ilvl="6" w:tplc="6FD0EF18">
      <w:start w:val="1"/>
      <w:numFmt w:val="decimal"/>
      <w:lvlText w:val="%7."/>
      <w:lvlJc w:val="left"/>
      <w:pPr>
        <w:ind w:left="5040" w:hanging="360"/>
      </w:pPr>
    </w:lvl>
    <w:lvl w:ilvl="7" w:tplc="FA2CF8CA">
      <w:start w:val="1"/>
      <w:numFmt w:val="lowerLetter"/>
      <w:lvlText w:val="%8."/>
      <w:lvlJc w:val="left"/>
      <w:pPr>
        <w:ind w:left="5760" w:hanging="360"/>
      </w:pPr>
    </w:lvl>
    <w:lvl w:ilvl="8" w:tplc="F0687478">
      <w:start w:val="1"/>
      <w:numFmt w:val="lowerRoman"/>
      <w:lvlText w:val="%9."/>
      <w:lvlJc w:val="right"/>
      <w:pPr>
        <w:ind w:left="6480" w:hanging="180"/>
      </w:pPr>
    </w:lvl>
  </w:abstractNum>
  <w:abstractNum w:abstractNumId="93" w15:restartNumberingAfterBreak="0">
    <w:nsid w:val="5F3F4A52"/>
    <w:multiLevelType w:val="hybridMultilevel"/>
    <w:tmpl w:val="FFFFFFFF"/>
    <w:lvl w:ilvl="0" w:tplc="FAD0ACA4">
      <w:start w:val="1"/>
      <w:numFmt w:val="lowerLetter"/>
      <w:lvlText w:val="%1."/>
      <w:lvlJc w:val="left"/>
      <w:pPr>
        <w:ind w:left="720" w:hanging="360"/>
      </w:pPr>
    </w:lvl>
    <w:lvl w:ilvl="1" w:tplc="992005D8">
      <w:start w:val="1"/>
      <w:numFmt w:val="lowerLetter"/>
      <w:lvlText w:val="%2."/>
      <w:lvlJc w:val="left"/>
      <w:pPr>
        <w:ind w:left="1440" w:hanging="360"/>
      </w:pPr>
    </w:lvl>
    <w:lvl w:ilvl="2" w:tplc="B2D6384A">
      <w:start w:val="1"/>
      <w:numFmt w:val="lowerRoman"/>
      <w:lvlText w:val="%3."/>
      <w:lvlJc w:val="right"/>
      <w:pPr>
        <w:ind w:left="2160" w:hanging="180"/>
      </w:pPr>
    </w:lvl>
    <w:lvl w:ilvl="3" w:tplc="ECAAD870">
      <w:start w:val="1"/>
      <w:numFmt w:val="decimal"/>
      <w:lvlText w:val="%4."/>
      <w:lvlJc w:val="left"/>
      <w:pPr>
        <w:ind w:left="2880" w:hanging="360"/>
      </w:pPr>
    </w:lvl>
    <w:lvl w:ilvl="4" w:tplc="ECCAB05C">
      <w:start w:val="1"/>
      <w:numFmt w:val="lowerLetter"/>
      <w:lvlText w:val="%5."/>
      <w:lvlJc w:val="left"/>
      <w:pPr>
        <w:ind w:left="3600" w:hanging="360"/>
      </w:pPr>
    </w:lvl>
    <w:lvl w:ilvl="5" w:tplc="5F943308">
      <w:start w:val="1"/>
      <w:numFmt w:val="lowerRoman"/>
      <w:lvlText w:val="%6."/>
      <w:lvlJc w:val="right"/>
      <w:pPr>
        <w:ind w:left="4320" w:hanging="180"/>
      </w:pPr>
    </w:lvl>
    <w:lvl w:ilvl="6" w:tplc="38C8C9AE">
      <w:start w:val="1"/>
      <w:numFmt w:val="decimal"/>
      <w:lvlText w:val="%7."/>
      <w:lvlJc w:val="left"/>
      <w:pPr>
        <w:ind w:left="5040" w:hanging="360"/>
      </w:pPr>
    </w:lvl>
    <w:lvl w:ilvl="7" w:tplc="AB36BB20">
      <w:start w:val="1"/>
      <w:numFmt w:val="lowerLetter"/>
      <w:lvlText w:val="%8."/>
      <w:lvlJc w:val="left"/>
      <w:pPr>
        <w:ind w:left="5760" w:hanging="360"/>
      </w:pPr>
    </w:lvl>
    <w:lvl w:ilvl="8" w:tplc="66C4EF84">
      <w:start w:val="1"/>
      <w:numFmt w:val="lowerRoman"/>
      <w:lvlText w:val="%9."/>
      <w:lvlJc w:val="right"/>
      <w:pPr>
        <w:ind w:left="6480" w:hanging="180"/>
      </w:pPr>
    </w:lvl>
  </w:abstractNum>
  <w:abstractNum w:abstractNumId="94" w15:restartNumberingAfterBreak="0">
    <w:nsid w:val="5F4805FC"/>
    <w:multiLevelType w:val="hybridMultilevel"/>
    <w:tmpl w:val="FFFFFFFF"/>
    <w:lvl w:ilvl="0" w:tplc="95846C0A">
      <w:start w:val="1"/>
      <w:numFmt w:val="decimal"/>
      <w:lvlText w:val="%1."/>
      <w:lvlJc w:val="left"/>
      <w:pPr>
        <w:ind w:left="720" w:hanging="360"/>
      </w:pPr>
    </w:lvl>
    <w:lvl w:ilvl="1" w:tplc="412EDD9E">
      <w:start w:val="1"/>
      <w:numFmt w:val="lowerLetter"/>
      <w:lvlText w:val="%2."/>
      <w:lvlJc w:val="left"/>
      <w:pPr>
        <w:ind w:left="1440" w:hanging="360"/>
      </w:pPr>
    </w:lvl>
    <w:lvl w:ilvl="2" w:tplc="6EEE4220">
      <w:start w:val="1"/>
      <w:numFmt w:val="lowerRoman"/>
      <w:lvlText w:val="%3."/>
      <w:lvlJc w:val="left"/>
      <w:pPr>
        <w:ind w:left="2160" w:hanging="180"/>
      </w:pPr>
    </w:lvl>
    <w:lvl w:ilvl="3" w:tplc="2654A632">
      <w:start w:val="1"/>
      <w:numFmt w:val="decimal"/>
      <w:lvlText w:val="%4."/>
      <w:lvlJc w:val="left"/>
      <w:pPr>
        <w:ind w:left="2880" w:hanging="360"/>
      </w:pPr>
    </w:lvl>
    <w:lvl w:ilvl="4" w:tplc="5890E87E">
      <w:start w:val="1"/>
      <w:numFmt w:val="lowerLetter"/>
      <w:lvlText w:val="%5."/>
      <w:lvlJc w:val="left"/>
      <w:pPr>
        <w:ind w:left="3600" w:hanging="360"/>
      </w:pPr>
    </w:lvl>
    <w:lvl w:ilvl="5" w:tplc="E8F483F6">
      <w:start w:val="1"/>
      <w:numFmt w:val="lowerRoman"/>
      <w:lvlText w:val="%6."/>
      <w:lvlJc w:val="right"/>
      <w:pPr>
        <w:ind w:left="4320" w:hanging="180"/>
      </w:pPr>
    </w:lvl>
    <w:lvl w:ilvl="6" w:tplc="E6E45BE0">
      <w:start w:val="1"/>
      <w:numFmt w:val="decimal"/>
      <w:lvlText w:val="%7."/>
      <w:lvlJc w:val="left"/>
      <w:pPr>
        <w:ind w:left="5040" w:hanging="360"/>
      </w:pPr>
    </w:lvl>
    <w:lvl w:ilvl="7" w:tplc="14F2D736">
      <w:start w:val="1"/>
      <w:numFmt w:val="lowerLetter"/>
      <w:lvlText w:val="%8."/>
      <w:lvlJc w:val="left"/>
      <w:pPr>
        <w:ind w:left="5760" w:hanging="360"/>
      </w:pPr>
    </w:lvl>
    <w:lvl w:ilvl="8" w:tplc="B478F1AA">
      <w:start w:val="1"/>
      <w:numFmt w:val="lowerRoman"/>
      <w:lvlText w:val="%9."/>
      <w:lvlJc w:val="right"/>
      <w:pPr>
        <w:ind w:left="6480" w:hanging="180"/>
      </w:pPr>
    </w:lvl>
  </w:abstractNum>
  <w:abstractNum w:abstractNumId="95" w15:restartNumberingAfterBreak="0">
    <w:nsid w:val="60377A24"/>
    <w:multiLevelType w:val="hybridMultilevel"/>
    <w:tmpl w:val="FFFFFFFF"/>
    <w:lvl w:ilvl="0" w:tplc="24649A14">
      <w:start w:val="1"/>
      <w:numFmt w:val="decimal"/>
      <w:lvlText w:val="%1."/>
      <w:lvlJc w:val="left"/>
      <w:pPr>
        <w:ind w:left="720" w:hanging="360"/>
      </w:pPr>
    </w:lvl>
    <w:lvl w:ilvl="1" w:tplc="9ECEB030">
      <w:start w:val="1"/>
      <w:numFmt w:val="lowerLetter"/>
      <w:lvlText w:val="%2."/>
      <w:lvlJc w:val="left"/>
      <w:pPr>
        <w:ind w:left="1440" w:hanging="360"/>
      </w:pPr>
    </w:lvl>
    <w:lvl w:ilvl="2" w:tplc="A60EFA32">
      <w:start w:val="1"/>
      <w:numFmt w:val="lowerRoman"/>
      <w:lvlText w:val="%3."/>
      <w:lvlJc w:val="right"/>
      <w:pPr>
        <w:ind w:left="2160" w:hanging="180"/>
      </w:pPr>
    </w:lvl>
    <w:lvl w:ilvl="3" w:tplc="04488B90">
      <w:start w:val="1"/>
      <w:numFmt w:val="decimal"/>
      <w:lvlText w:val="%4."/>
      <w:lvlJc w:val="left"/>
      <w:pPr>
        <w:ind w:left="2880" w:hanging="360"/>
      </w:pPr>
    </w:lvl>
    <w:lvl w:ilvl="4" w:tplc="8F321298">
      <w:start w:val="1"/>
      <w:numFmt w:val="lowerLetter"/>
      <w:lvlText w:val="%5."/>
      <w:lvlJc w:val="left"/>
      <w:pPr>
        <w:ind w:left="3600" w:hanging="360"/>
      </w:pPr>
    </w:lvl>
    <w:lvl w:ilvl="5" w:tplc="A01CBE78">
      <w:start w:val="1"/>
      <w:numFmt w:val="lowerRoman"/>
      <w:lvlText w:val="%6."/>
      <w:lvlJc w:val="right"/>
      <w:pPr>
        <w:ind w:left="4320" w:hanging="180"/>
      </w:pPr>
    </w:lvl>
    <w:lvl w:ilvl="6" w:tplc="9C3AF2D0">
      <w:start w:val="1"/>
      <w:numFmt w:val="decimal"/>
      <w:lvlText w:val="%7."/>
      <w:lvlJc w:val="left"/>
      <w:pPr>
        <w:ind w:left="5040" w:hanging="360"/>
      </w:pPr>
    </w:lvl>
    <w:lvl w:ilvl="7" w:tplc="C6AE8A9C">
      <w:start w:val="1"/>
      <w:numFmt w:val="lowerLetter"/>
      <w:lvlText w:val="%8."/>
      <w:lvlJc w:val="left"/>
      <w:pPr>
        <w:ind w:left="5760" w:hanging="360"/>
      </w:pPr>
    </w:lvl>
    <w:lvl w:ilvl="8" w:tplc="1624BBBA">
      <w:start w:val="1"/>
      <w:numFmt w:val="lowerRoman"/>
      <w:lvlText w:val="%9."/>
      <w:lvlJc w:val="right"/>
      <w:pPr>
        <w:ind w:left="6480" w:hanging="180"/>
      </w:pPr>
    </w:lvl>
  </w:abstractNum>
  <w:abstractNum w:abstractNumId="96" w15:restartNumberingAfterBreak="0">
    <w:nsid w:val="61071CBC"/>
    <w:multiLevelType w:val="hybridMultilevel"/>
    <w:tmpl w:val="F802151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7" w15:restartNumberingAfterBreak="0">
    <w:nsid w:val="622D1436"/>
    <w:multiLevelType w:val="hybridMultilevel"/>
    <w:tmpl w:val="FFFFFFFF"/>
    <w:lvl w:ilvl="0" w:tplc="41A6FE9E">
      <w:start w:val="1"/>
      <w:numFmt w:val="lowerLetter"/>
      <w:lvlText w:val="%1."/>
      <w:lvlJc w:val="left"/>
      <w:pPr>
        <w:ind w:left="720" w:hanging="360"/>
      </w:pPr>
    </w:lvl>
    <w:lvl w:ilvl="1" w:tplc="AE2C4504">
      <w:start w:val="1"/>
      <w:numFmt w:val="lowerLetter"/>
      <w:lvlText w:val="%2."/>
      <w:lvlJc w:val="left"/>
      <w:pPr>
        <w:ind w:left="1440" w:hanging="360"/>
      </w:pPr>
    </w:lvl>
    <w:lvl w:ilvl="2" w:tplc="1DEE8EC6">
      <w:start w:val="1"/>
      <w:numFmt w:val="lowerRoman"/>
      <w:lvlText w:val="%3."/>
      <w:lvlJc w:val="right"/>
      <w:pPr>
        <w:ind w:left="2160" w:hanging="180"/>
      </w:pPr>
    </w:lvl>
    <w:lvl w:ilvl="3" w:tplc="C352DD66">
      <w:start w:val="1"/>
      <w:numFmt w:val="decimal"/>
      <w:lvlText w:val="%4."/>
      <w:lvlJc w:val="left"/>
      <w:pPr>
        <w:ind w:left="2880" w:hanging="360"/>
      </w:pPr>
    </w:lvl>
    <w:lvl w:ilvl="4" w:tplc="3EB0679A">
      <w:start w:val="1"/>
      <w:numFmt w:val="lowerLetter"/>
      <w:lvlText w:val="%5."/>
      <w:lvlJc w:val="left"/>
      <w:pPr>
        <w:ind w:left="3600" w:hanging="360"/>
      </w:pPr>
    </w:lvl>
    <w:lvl w:ilvl="5" w:tplc="13FE5F42">
      <w:start w:val="1"/>
      <w:numFmt w:val="lowerRoman"/>
      <w:lvlText w:val="%6."/>
      <w:lvlJc w:val="right"/>
      <w:pPr>
        <w:ind w:left="4320" w:hanging="180"/>
      </w:pPr>
    </w:lvl>
    <w:lvl w:ilvl="6" w:tplc="F10CDBB2">
      <w:start w:val="1"/>
      <w:numFmt w:val="decimal"/>
      <w:lvlText w:val="%7."/>
      <w:lvlJc w:val="left"/>
      <w:pPr>
        <w:ind w:left="5040" w:hanging="360"/>
      </w:pPr>
    </w:lvl>
    <w:lvl w:ilvl="7" w:tplc="D396D630">
      <w:start w:val="1"/>
      <w:numFmt w:val="lowerLetter"/>
      <w:lvlText w:val="%8."/>
      <w:lvlJc w:val="left"/>
      <w:pPr>
        <w:ind w:left="5760" w:hanging="360"/>
      </w:pPr>
    </w:lvl>
    <w:lvl w:ilvl="8" w:tplc="9E967F0E">
      <w:start w:val="1"/>
      <w:numFmt w:val="lowerRoman"/>
      <w:lvlText w:val="%9."/>
      <w:lvlJc w:val="right"/>
      <w:pPr>
        <w:ind w:left="6480" w:hanging="180"/>
      </w:pPr>
    </w:lvl>
  </w:abstractNum>
  <w:abstractNum w:abstractNumId="98" w15:restartNumberingAfterBreak="0">
    <w:nsid w:val="67EE6CB0"/>
    <w:multiLevelType w:val="hybridMultilevel"/>
    <w:tmpl w:val="FFFFFFFF"/>
    <w:lvl w:ilvl="0" w:tplc="E384C29A">
      <w:start w:val="1"/>
      <w:numFmt w:val="decimal"/>
      <w:lvlText w:val="%1."/>
      <w:lvlJc w:val="left"/>
      <w:pPr>
        <w:ind w:left="720" w:hanging="360"/>
      </w:pPr>
    </w:lvl>
    <w:lvl w:ilvl="1" w:tplc="08AAB1F0">
      <w:start w:val="1"/>
      <w:numFmt w:val="lowerLetter"/>
      <w:lvlText w:val="%2."/>
      <w:lvlJc w:val="left"/>
      <w:pPr>
        <w:ind w:left="1440" w:hanging="360"/>
      </w:pPr>
    </w:lvl>
    <w:lvl w:ilvl="2" w:tplc="F5BE039E">
      <w:start w:val="1"/>
      <w:numFmt w:val="lowerRoman"/>
      <w:lvlText w:val="%3."/>
      <w:lvlJc w:val="right"/>
      <w:pPr>
        <w:ind w:left="2160" w:hanging="180"/>
      </w:pPr>
    </w:lvl>
    <w:lvl w:ilvl="3" w:tplc="1206DF8E">
      <w:start w:val="1"/>
      <w:numFmt w:val="decimal"/>
      <w:lvlText w:val="%4."/>
      <w:lvlJc w:val="left"/>
      <w:pPr>
        <w:ind w:left="2880" w:hanging="360"/>
      </w:pPr>
    </w:lvl>
    <w:lvl w:ilvl="4" w:tplc="0ECE467A">
      <w:start w:val="1"/>
      <w:numFmt w:val="lowerLetter"/>
      <w:lvlText w:val="%5."/>
      <w:lvlJc w:val="left"/>
      <w:pPr>
        <w:ind w:left="3600" w:hanging="360"/>
      </w:pPr>
    </w:lvl>
    <w:lvl w:ilvl="5" w:tplc="33A84094">
      <w:start w:val="1"/>
      <w:numFmt w:val="lowerRoman"/>
      <w:lvlText w:val="%6."/>
      <w:lvlJc w:val="right"/>
      <w:pPr>
        <w:ind w:left="4320" w:hanging="180"/>
      </w:pPr>
    </w:lvl>
    <w:lvl w:ilvl="6" w:tplc="EA464696">
      <w:start w:val="1"/>
      <w:numFmt w:val="decimal"/>
      <w:lvlText w:val="%7."/>
      <w:lvlJc w:val="left"/>
      <w:pPr>
        <w:ind w:left="5040" w:hanging="360"/>
      </w:pPr>
    </w:lvl>
    <w:lvl w:ilvl="7" w:tplc="35FE9CFC">
      <w:start w:val="1"/>
      <w:numFmt w:val="lowerLetter"/>
      <w:lvlText w:val="%8."/>
      <w:lvlJc w:val="left"/>
      <w:pPr>
        <w:ind w:left="5760" w:hanging="360"/>
      </w:pPr>
    </w:lvl>
    <w:lvl w:ilvl="8" w:tplc="F3F23D8E">
      <w:start w:val="1"/>
      <w:numFmt w:val="lowerRoman"/>
      <w:lvlText w:val="%9."/>
      <w:lvlJc w:val="right"/>
      <w:pPr>
        <w:ind w:left="6480" w:hanging="180"/>
      </w:pPr>
    </w:lvl>
  </w:abstractNum>
  <w:abstractNum w:abstractNumId="99" w15:restartNumberingAfterBreak="0">
    <w:nsid w:val="6AFA5001"/>
    <w:multiLevelType w:val="hybridMultilevel"/>
    <w:tmpl w:val="5D82DA44"/>
    <w:lvl w:ilvl="0" w:tplc="C206FE9C">
      <w:start w:val="1"/>
      <w:numFmt w:val="bullet"/>
      <w:lvlText w:val=""/>
      <w:lvlJc w:val="left"/>
      <w:pPr>
        <w:ind w:left="425" w:hanging="141"/>
      </w:pPr>
      <w:rPr>
        <w:rFonts w:ascii="Symbol" w:hAnsi="Symbol" w:hint="default"/>
        <w:color w:val="auto"/>
      </w:rPr>
    </w:lvl>
    <w:lvl w:ilvl="1" w:tplc="4BBE21EA">
      <w:start w:val="1"/>
      <w:numFmt w:val="bullet"/>
      <w:lvlText w:val=""/>
      <w:lvlJc w:val="left"/>
      <w:pPr>
        <w:ind w:left="709" w:hanging="141"/>
      </w:pPr>
      <w:rPr>
        <w:rFonts w:ascii="Symbol" w:hAnsi="Symbol" w:hint="default"/>
        <w:color w:val="auto"/>
      </w:rPr>
    </w:lvl>
    <w:lvl w:ilvl="2" w:tplc="6D388526">
      <w:start w:val="1"/>
      <w:numFmt w:val="bullet"/>
      <w:lvlText w:val=""/>
      <w:lvlJc w:val="left"/>
      <w:pPr>
        <w:ind w:left="993" w:hanging="141"/>
      </w:pPr>
      <w:rPr>
        <w:rFonts w:ascii="Symbol" w:hAnsi="Symbol" w:hint="default"/>
        <w:color w:val="auto"/>
      </w:rPr>
    </w:lvl>
    <w:lvl w:ilvl="3" w:tplc="95ECF312">
      <w:start w:val="1"/>
      <w:numFmt w:val="bullet"/>
      <w:lvlText w:val=""/>
      <w:lvlJc w:val="left"/>
      <w:pPr>
        <w:ind w:left="1277" w:hanging="141"/>
      </w:pPr>
      <w:rPr>
        <w:rFonts w:ascii="Symbol" w:hAnsi="Symbol" w:hint="default"/>
        <w:color w:val="auto"/>
      </w:rPr>
    </w:lvl>
    <w:lvl w:ilvl="4" w:tplc="C07037C2">
      <w:start w:val="1"/>
      <w:numFmt w:val="bullet"/>
      <w:lvlText w:val=""/>
      <w:lvlJc w:val="left"/>
      <w:pPr>
        <w:ind w:left="1561" w:hanging="141"/>
      </w:pPr>
      <w:rPr>
        <w:rFonts w:ascii="Symbol" w:hAnsi="Symbol" w:hint="default"/>
        <w:color w:val="auto"/>
      </w:rPr>
    </w:lvl>
    <w:lvl w:ilvl="5" w:tplc="63CCEB70">
      <w:start w:val="1"/>
      <w:numFmt w:val="bullet"/>
      <w:lvlText w:val=""/>
      <w:lvlJc w:val="left"/>
      <w:pPr>
        <w:ind w:left="1845" w:hanging="141"/>
      </w:pPr>
      <w:rPr>
        <w:rFonts w:ascii="Symbol" w:hAnsi="Symbol" w:hint="default"/>
        <w:color w:val="auto"/>
      </w:rPr>
    </w:lvl>
    <w:lvl w:ilvl="6" w:tplc="BCC696DE">
      <w:start w:val="1"/>
      <w:numFmt w:val="bullet"/>
      <w:lvlText w:val=""/>
      <w:lvlJc w:val="left"/>
      <w:pPr>
        <w:ind w:left="2129" w:hanging="141"/>
      </w:pPr>
      <w:rPr>
        <w:rFonts w:ascii="Symbol" w:hAnsi="Symbol" w:hint="default"/>
        <w:color w:val="auto"/>
      </w:rPr>
    </w:lvl>
    <w:lvl w:ilvl="7" w:tplc="43D0CF26">
      <w:start w:val="1"/>
      <w:numFmt w:val="bullet"/>
      <w:lvlText w:val=""/>
      <w:lvlJc w:val="left"/>
      <w:pPr>
        <w:ind w:left="2413" w:hanging="141"/>
      </w:pPr>
      <w:rPr>
        <w:rFonts w:ascii="Symbol" w:hAnsi="Symbol" w:hint="default"/>
        <w:color w:val="auto"/>
      </w:rPr>
    </w:lvl>
    <w:lvl w:ilvl="8" w:tplc="5D9228EA">
      <w:start w:val="1"/>
      <w:numFmt w:val="bullet"/>
      <w:lvlText w:val=""/>
      <w:lvlJc w:val="left"/>
      <w:pPr>
        <w:ind w:left="2693" w:hanging="141"/>
      </w:pPr>
      <w:rPr>
        <w:rFonts w:ascii="Symbol" w:hAnsi="Symbol" w:hint="default"/>
        <w:color w:val="auto"/>
      </w:rPr>
    </w:lvl>
  </w:abstractNum>
  <w:abstractNum w:abstractNumId="100" w15:restartNumberingAfterBreak="0">
    <w:nsid w:val="6CC34E17"/>
    <w:multiLevelType w:val="hybridMultilevel"/>
    <w:tmpl w:val="12E094E0"/>
    <w:lvl w:ilvl="0" w:tplc="040F000F">
      <w:start w:val="1"/>
      <w:numFmt w:val="decimal"/>
      <w:lvlText w:val="%1."/>
      <w:lvlJc w:val="left"/>
      <w:pPr>
        <w:ind w:left="720" w:hanging="360"/>
      </w:pPr>
    </w:lvl>
    <w:lvl w:ilvl="1" w:tplc="DBF4A8BA">
      <w:start w:val="1"/>
      <w:numFmt w:val="lowerLetter"/>
      <w:lvlText w:val="%2."/>
      <w:lvlJc w:val="left"/>
      <w:pPr>
        <w:ind w:left="1440" w:hanging="360"/>
      </w:pPr>
    </w:lvl>
    <w:lvl w:ilvl="2" w:tplc="6BC4B44A">
      <w:start w:val="1"/>
      <w:numFmt w:val="lowerRoman"/>
      <w:lvlText w:val="%3."/>
      <w:lvlJc w:val="right"/>
      <w:pPr>
        <w:ind w:left="2160" w:hanging="180"/>
      </w:pPr>
    </w:lvl>
    <w:lvl w:ilvl="3" w:tplc="073CDD44">
      <w:start w:val="1"/>
      <w:numFmt w:val="decimal"/>
      <w:lvlText w:val="%4."/>
      <w:lvlJc w:val="left"/>
      <w:pPr>
        <w:ind w:left="2880" w:hanging="360"/>
      </w:pPr>
    </w:lvl>
    <w:lvl w:ilvl="4" w:tplc="318EA102">
      <w:start w:val="1"/>
      <w:numFmt w:val="lowerLetter"/>
      <w:lvlText w:val="%5."/>
      <w:lvlJc w:val="left"/>
      <w:pPr>
        <w:ind w:left="3600" w:hanging="360"/>
      </w:pPr>
    </w:lvl>
    <w:lvl w:ilvl="5" w:tplc="405A23D2">
      <w:start w:val="1"/>
      <w:numFmt w:val="lowerRoman"/>
      <w:lvlText w:val="%6."/>
      <w:lvlJc w:val="right"/>
      <w:pPr>
        <w:ind w:left="4320" w:hanging="180"/>
      </w:pPr>
    </w:lvl>
    <w:lvl w:ilvl="6" w:tplc="BCD235E0">
      <w:start w:val="1"/>
      <w:numFmt w:val="decimal"/>
      <w:lvlText w:val="%7."/>
      <w:lvlJc w:val="left"/>
      <w:pPr>
        <w:ind w:left="5040" w:hanging="360"/>
      </w:pPr>
    </w:lvl>
    <w:lvl w:ilvl="7" w:tplc="57F6DC38">
      <w:start w:val="1"/>
      <w:numFmt w:val="lowerLetter"/>
      <w:lvlText w:val="%8."/>
      <w:lvlJc w:val="left"/>
      <w:pPr>
        <w:ind w:left="5760" w:hanging="360"/>
      </w:pPr>
    </w:lvl>
    <w:lvl w:ilvl="8" w:tplc="F4526DBA">
      <w:start w:val="1"/>
      <w:numFmt w:val="lowerRoman"/>
      <w:lvlText w:val="%9."/>
      <w:lvlJc w:val="right"/>
      <w:pPr>
        <w:ind w:left="6480" w:hanging="180"/>
      </w:pPr>
    </w:lvl>
  </w:abstractNum>
  <w:abstractNum w:abstractNumId="101" w15:restartNumberingAfterBreak="0">
    <w:nsid w:val="6CE72D16"/>
    <w:multiLevelType w:val="hybridMultilevel"/>
    <w:tmpl w:val="FFFFFFFF"/>
    <w:lvl w:ilvl="0" w:tplc="DF3A595E">
      <w:start w:val="1"/>
      <w:numFmt w:val="lowerLetter"/>
      <w:lvlText w:val="%1."/>
      <w:lvlJc w:val="left"/>
      <w:pPr>
        <w:ind w:left="720" w:hanging="360"/>
      </w:pPr>
    </w:lvl>
    <w:lvl w:ilvl="1" w:tplc="C30AD0C6">
      <w:start w:val="1"/>
      <w:numFmt w:val="lowerLetter"/>
      <w:lvlText w:val="%2."/>
      <w:lvlJc w:val="left"/>
      <w:pPr>
        <w:ind w:left="1440" w:hanging="360"/>
      </w:pPr>
    </w:lvl>
    <w:lvl w:ilvl="2" w:tplc="CA70D824">
      <w:start w:val="1"/>
      <w:numFmt w:val="lowerRoman"/>
      <w:lvlText w:val="%3."/>
      <w:lvlJc w:val="right"/>
      <w:pPr>
        <w:ind w:left="2160" w:hanging="180"/>
      </w:pPr>
    </w:lvl>
    <w:lvl w:ilvl="3" w:tplc="780E1BFA">
      <w:start w:val="1"/>
      <w:numFmt w:val="decimal"/>
      <w:lvlText w:val="%4."/>
      <w:lvlJc w:val="left"/>
      <w:pPr>
        <w:ind w:left="2880" w:hanging="360"/>
      </w:pPr>
    </w:lvl>
    <w:lvl w:ilvl="4" w:tplc="BEF8DD6C">
      <w:start w:val="1"/>
      <w:numFmt w:val="lowerLetter"/>
      <w:lvlText w:val="%5."/>
      <w:lvlJc w:val="left"/>
      <w:pPr>
        <w:ind w:left="3600" w:hanging="360"/>
      </w:pPr>
    </w:lvl>
    <w:lvl w:ilvl="5" w:tplc="FFF4BF10">
      <w:start w:val="1"/>
      <w:numFmt w:val="lowerRoman"/>
      <w:lvlText w:val="%6."/>
      <w:lvlJc w:val="right"/>
      <w:pPr>
        <w:ind w:left="4320" w:hanging="180"/>
      </w:pPr>
    </w:lvl>
    <w:lvl w:ilvl="6" w:tplc="794E1620">
      <w:start w:val="1"/>
      <w:numFmt w:val="decimal"/>
      <w:lvlText w:val="%7."/>
      <w:lvlJc w:val="left"/>
      <w:pPr>
        <w:ind w:left="5040" w:hanging="360"/>
      </w:pPr>
    </w:lvl>
    <w:lvl w:ilvl="7" w:tplc="40EE7480">
      <w:start w:val="1"/>
      <w:numFmt w:val="lowerLetter"/>
      <w:lvlText w:val="%8."/>
      <w:lvlJc w:val="left"/>
      <w:pPr>
        <w:ind w:left="5760" w:hanging="360"/>
      </w:pPr>
    </w:lvl>
    <w:lvl w:ilvl="8" w:tplc="EDAEDE9C">
      <w:start w:val="1"/>
      <w:numFmt w:val="lowerRoman"/>
      <w:lvlText w:val="%9."/>
      <w:lvlJc w:val="right"/>
      <w:pPr>
        <w:ind w:left="6480" w:hanging="180"/>
      </w:pPr>
    </w:lvl>
  </w:abstractNum>
  <w:abstractNum w:abstractNumId="102" w15:restartNumberingAfterBreak="0">
    <w:nsid w:val="6F777993"/>
    <w:multiLevelType w:val="hybridMultilevel"/>
    <w:tmpl w:val="FFFFFFFF"/>
    <w:lvl w:ilvl="0" w:tplc="B48621BC">
      <w:start w:val="1"/>
      <w:numFmt w:val="lowerLetter"/>
      <w:lvlText w:val="%1."/>
      <w:lvlJc w:val="left"/>
      <w:pPr>
        <w:ind w:left="720" w:hanging="360"/>
      </w:pPr>
    </w:lvl>
    <w:lvl w:ilvl="1" w:tplc="78A85AFE">
      <w:start w:val="1"/>
      <w:numFmt w:val="lowerLetter"/>
      <w:lvlText w:val="%2."/>
      <w:lvlJc w:val="left"/>
      <w:pPr>
        <w:ind w:left="1440" w:hanging="360"/>
      </w:pPr>
    </w:lvl>
    <w:lvl w:ilvl="2" w:tplc="1A069946">
      <w:start w:val="1"/>
      <w:numFmt w:val="lowerRoman"/>
      <w:lvlText w:val="%3."/>
      <w:lvlJc w:val="right"/>
      <w:pPr>
        <w:ind w:left="2160" w:hanging="180"/>
      </w:pPr>
    </w:lvl>
    <w:lvl w:ilvl="3" w:tplc="B24C7DDE">
      <w:start w:val="1"/>
      <w:numFmt w:val="decimal"/>
      <w:lvlText w:val="%4."/>
      <w:lvlJc w:val="left"/>
      <w:pPr>
        <w:ind w:left="2880" w:hanging="360"/>
      </w:pPr>
    </w:lvl>
    <w:lvl w:ilvl="4" w:tplc="4F887AC4">
      <w:start w:val="1"/>
      <w:numFmt w:val="lowerLetter"/>
      <w:lvlText w:val="%5."/>
      <w:lvlJc w:val="left"/>
      <w:pPr>
        <w:ind w:left="3600" w:hanging="360"/>
      </w:pPr>
    </w:lvl>
    <w:lvl w:ilvl="5" w:tplc="397489FA">
      <w:start w:val="1"/>
      <w:numFmt w:val="lowerRoman"/>
      <w:lvlText w:val="%6."/>
      <w:lvlJc w:val="right"/>
      <w:pPr>
        <w:ind w:left="4320" w:hanging="180"/>
      </w:pPr>
    </w:lvl>
    <w:lvl w:ilvl="6" w:tplc="E75A041A">
      <w:start w:val="1"/>
      <w:numFmt w:val="decimal"/>
      <w:lvlText w:val="%7."/>
      <w:lvlJc w:val="left"/>
      <w:pPr>
        <w:ind w:left="5040" w:hanging="360"/>
      </w:pPr>
    </w:lvl>
    <w:lvl w:ilvl="7" w:tplc="C9240C42">
      <w:start w:val="1"/>
      <w:numFmt w:val="lowerLetter"/>
      <w:lvlText w:val="%8."/>
      <w:lvlJc w:val="left"/>
      <w:pPr>
        <w:ind w:left="5760" w:hanging="360"/>
      </w:pPr>
    </w:lvl>
    <w:lvl w:ilvl="8" w:tplc="A77CD9A6">
      <w:start w:val="1"/>
      <w:numFmt w:val="lowerRoman"/>
      <w:lvlText w:val="%9."/>
      <w:lvlJc w:val="right"/>
      <w:pPr>
        <w:ind w:left="6480" w:hanging="180"/>
      </w:pPr>
    </w:lvl>
  </w:abstractNum>
  <w:abstractNum w:abstractNumId="103" w15:restartNumberingAfterBreak="0">
    <w:nsid w:val="6F9A2B26"/>
    <w:multiLevelType w:val="hybridMultilevel"/>
    <w:tmpl w:val="6DEC8882"/>
    <w:styleLink w:val="Althingi---"/>
    <w:lvl w:ilvl="0" w:tplc="9844FC14">
      <w:start w:val="1"/>
      <w:numFmt w:val="bullet"/>
      <w:lvlText w:val="—"/>
      <w:lvlJc w:val="left"/>
      <w:pPr>
        <w:tabs>
          <w:tab w:val="num" w:pos="425"/>
        </w:tabs>
        <w:ind w:left="425" w:hanging="283"/>
      </w:pPr>
      <w:rPr>
        <w:rFonts w:ascii="Times New Roman" w:hAnsi="Times New Roman" w:cs="Times New Roman" w:hint="default"/>
        <w:color w:val="auto"/>
      </w:rPr>
    </w:lvl>
    <w:lvl w:ilvl="1" w:tplc="4EC0AA04">
      <w:start w:val="1"/>
      <w:numFmt w:val="bullet"/>
      <w:lvlText w:val="—"/>
      <w:lvlJc w:val="left"/>
      <w:pPr>
        <w:tabs>
          <w:tab w:val="num" w:pos="709"/>
        </w:tabs>
        <w:ind w:left="709" w:hanging="283"/>
      </w:pPr>
      <w:rPr>
        <w:rFonts w:ascii="Calibri" w:hAnsi="Calibri" w:hint="default"/>
        <w:color w:val="auto"/>
      </w:rPr>
    </w:lvl>
    <w:lvl w:ilvl="2" w:tplc="CE5AF346">
      <w:start w:val="1"/>
      <w:numFmt w:val="bullet"/>
      <w:lvlText w:val="—"/>
      <w:lvlJc w:val="left"/>
      <w:pPr>
        <w:tabs>
          <w:tab w:val="num" w:pos="993"/>
        </w:tabs>
        <w:ind w:left="993" w:hanging="283"/>
      </w:pPr>
      <w:rPr>
        <w:rFonts w:ascii="Calibri" w:hAnsi="Calibri" w:hint="default"/>
        <w:color w:val="auto"/>
      </w:rPr>
    </w:lvl>
    <w:lvl w:ilvl="3" w:tplc="528651A2">
      <w:start w:val="1"/>
      <w:numFmt w:val="bullet"/>
      <w:lvlText w:val="—"/>
      <w:lvlJc w:val="left"/>
      <w:pPr>
        <w:tabs>
          <w:tab w:val="num" w:pos="1277"/>
        </w:tabs>
        <w:ind w:left="1277" w:hanging="283"/>
      </w:pPr>
      <w:rPr>
        <w:rFonts w:ascii="Calibri" w:hAnsi="Calibri" w:hint="default"/>
        <w:color w:val="auto"/>
      </w:rPr>
    </w:lvl>
    <w:lvl w:ilvl="4" w:tplc="223CDFEA">
      <w:start w:val="1"/>
      <w:numFmt w:val="bullet"/>
      <w:lvlText w:val="—"/>
      <w:lvlJc w:val="left"/>
      <w:pPr>
        <w:tabs>
          <w:tab w:val="num" w:pos="1561"/>
        </w:tabs>
        <w:ind w:left="1561" w:hanging="283"/>
      </w:pPr>
      <w:rPr>
        <w:rFonts w:ascii="Calibri" w:hAnsi="Calibri" w:hint="default"/>
        <w:color w:val="auto"/>
      </w:rPr>
    </w:lvl>
    <w:lvl w:ilvl="5" w:tplc="D5EC5256">
      <w:start w:val="1"/>
      <w:numFmt w:val="bullet"/>
      <w:lvlText w:val="—"/>
      <w:lvlJc w:val="left"/>
      <w:pPr>
        <w:tabs>
          <w:tab w:val="num" w:pos="1845"/>
        </w:tabs>
        <w:ind w:left="1845" w:hanging="283"/>
      </w:pPr>
      <w:rPr>
        <w:rFonts w:ascii="Calibri" w:hAnsi="Calibri" w:hint="default"/>
        <w:color w:val="auto"/>
      </w:rPr>
    </w:lvl>
    <w:lvl w:ilvl="6" w:tplc="2DF09768">
      <w:start w:val="1"/>
      <w:numFmt w:val="bullet"/>
      <w:lvlText w:val="—"/>
      <w:lvlJc w:val="left"/>
      <w:pPr>
        <w:tabs>
          <w:tab w:val="num" w:pos="2129"/>
        </w:tabs>
        <w:ind w:left="2129" w:hanging="283"/>
      </w:pPr>
      <w:rPr>
        <w:rFonts w:ascii="Calibri" w:hAnsi="Calibri" w:hint="default"/>
        <w:color w:val="auto"/>
      </w:rPr>
    </w:lvl>
    <w:lvl w:ilvl="7" w:tplc="EDCC5346">
      <w:start w:val="1"/>
      <w:numFmt w:val="bullet"/>
      <w:lvlText w:val="—"/>
      <w:lvlJc w:val="left"/>
      <w:pPr>
        <w:tabs>
          <w:tab w:val="num" w:pos="2413"/>
        </w:tabs>
        <w:ind w:left="2413" w:hanging="283"/>
      </w:pPr>
      <w:rPr>
        <w:rFonts w:ascii="Calibri" w:hAnsi="Calibri" w:hint="default"/>
        <w:color w:val="auto"/>
      </w:rPr>
    </w:lvl>
    <w:lvl w:ilvl="8" w:tplc="FC166A40">
      <w:start w:val="1"/>
      <w:numFmt w:val="bullet"/>
      <w:lvlText w:val="—"/>
      <w:lvlJc w:val="left"/>
      <w:pPr>
        <w:tabs>
          <w:tab w:val="num" w:pos="2697"/>
        </w:tabs>
        <w:ind w:left="2697" w:hanging="283"/>
      </w:pPr>
      <w:rPr>
        <w:rFonts w:ascii="Calibri" w:hAnsi="Calibri" w:hint="default"/>
        <w:color w:val="auto"/>
      </w:rPr>
    </w:lvl>
  </w:abstractNum>
  <w:abstractNum w:abstractNumId="104" w15:restartNumberingAfterBreak="0">
    <w:nsid w:val="728C2FF1"/>
    <w:multiLevelType w:val="hybridMultilevel"/>
    <w:tmpl w:val="A664B54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5" w15:restartNumberingAfterBreak="0">
    <w:nsid w:val="74C208AC"/>
    <w:multiLevelType w:val="hybridMultilevel"/>
    <w:tmpl w:val="0560B0FA"/>
    <w:numStyleLink w:val="Althingi1-a-1-a"/>
  </w:abstractNum>
  <w:abstractNum w:abstractNumId="106" w15:restartNumberingAfterBreak="0">
    <w:nsid w:val="75341D50"/>
    <w:multiLevelType w:val="hybridMultilevel"/>
    <w:tmpl w:val="040F001D"/>
    <w:lvl w:ilvl="0" w:tplc="2432D866">
      <w:start w:val="1"/>
      <w:numFmt w:val="decimal"/>
      <w:lvlText w:val="%1)"/>
      <w:lvlJc w:val="left"/>
      <w:pPr>
        <w:ind w:left="360" w:hanging="360"/>
      </w:pPr>
    </w:lvl>
    <w:lvl w:ilvl="1" w:tplc="7D20BACC">
      <w:start w:val="1"/>
      <w:numFmt w:val="lowerLetter"/>
      <w:lvlText w:val="%2)"/>
      <w:lvlJc w:val="left"/>
      <w:pPr>
        <w:ind w:left="720" w:hanging="360"/>
      </w:pPr>
    </w:lvl>
    <w:lvl w:ilvl="2" w:tplc="B5D2C1EE">
      <w:start w:val="1"/>
      <w:numFmt w:val="lowerRoman"/>
      <w:lvlText w:val="%3)"/>
      <w:lvlJc w:val="left"/>
      <w:pPr>
        <w:ind w:left="1080" w:hanging="360"/>
      </w:pPr>
    </w:lvl>
    <w:lvl w:ilvl="3" w:tplc="791212E0">
      <w:start w:val="1"/>
      <w:numFmt w:val="decimal"/>
      <w:lvlText w:val="(%4)"/>
      <w:lvlJc w:val="left"/>
      <w:pPr>
        <w:ind w:left="1440" w:hanging="360"/>
      </w:pPr>
    </w:lvl>
    <w:lvl w:ilvl="4" w:tplc="8D56A582">
      <w:start w:val="1"/>
      <w:numFmt w:val="lowerLetter"/>
      <w:lvlText w:val="(%5)"/>
      <w:lvlJc w:val="left"/>
      <w:pPr>
        <w:ind w:left="1800" w:hanging="360"/>
      </w:pPr>
    </w:lvl>
    <w:lvl w:ilvl="5" w:tplc="188AAE24">
      <w:start w:val="1"/>
      <w:numFmt w:val="lowerRoman"/>
      <w:lvlText w:val="(%6)"/>
      <w:lvlJc w:val="left"/>
      <w:pPr>
        <w:ind w:left="2160" w:hanging="360"/>
      </w:pPr>
    </w:lvl>
    <w:lvl w:ilvl="6" w:tplc="34E6C2A0">
      <w:start w:val="1"/>
      <w:numFmt w:val="decimal"/>
      <w:lvlText w:val="%7."/>
      <w:lvlJc w:val="left"/>
      <w:pPr>
        <w:ind w:left="2520" w:hanging="360"/>
      </w:pPr>
    </w:lvl>
    <w:lvl w:ilvl="7" w:tplc="E6366008">
      <w:start w:val="1"/>
      <w:numFmt w:val="lowerLetter"/>
      <w:lvlText w:val="%8."/>
      <w:lvlJc w:val="left"/>
      <w:pPr>
        <w:ind w:left="2880" w:hanging="360"/>
      </w:pPr>
    </w:lvl>
    <w:lvl w:ilvl="8" w:tplc="9B0A5622">
      <w:start w:val="1"/>
      <w:numFmt w:val="lowerRoman"/>
      <w:lvlText w:val="%9."/>
      <w:lvlJc w:val="left"/>
      <w:pPr>
        <w:ind w:left="3240" w:hanging="360"/>
      </w:pPr>
    </w:lvl>
  </w:abstractNum>
  <w:abstractNum w:abstractNumId="107" w15:restartNumberingAfterBreak="0">
    <w:nsid w:val="75E07268"/>
    <w:multiLevelType w:val="hybridMultilevel"/>
    <w:tmpl w:val="87C4C9BE"/>
    <w:lvl w:ilvl="0" w:tplc="1000001B">
      <w:start w:val="1"/>
      <w:numFmt w:val="lowerRoman"/>
      <w:lvlText w:val="%1."/>
      <w:lvlJc w:val="right"/>
      <w:pPr>
        <w:ind w:left="928" w:hanging="360"/>
      </w:pPr>
    </w:lvl>
    <w:lvl w:ilvl="1" w:tplc="10000019" w:tentative="1">
      <w:start w:val="1"/>
      <w:numFmt w:val="lowerLetter"/>
      <w:lvlText w:val="%2."/>
      <w:lvlJc w:val="left"/>
      <w:pPr>
        <w:ind w:left="1648" w:hanging="360"/>
      </w:pPr>
    </w:lvl>
    <w:lvl w:ilvl="2" w:tplc="1000001B" w:tentative="1">
      <w:start w:val="1"/>
      <w:numFmt w:val="lowerRoman"/>
      <w:lvlText w:val="%3."/>
      <w:lvlJc w:val="right"/>
      <w:pPr>
        <w:ind w:left="2368" w:hanging="180"/>
      </w:pPr>
    </w:lvl>
    <w:lvl w:ilvl="3" w:tplc="1000000F" w:tentative="1">
      <w:start w:val="1"/>
      <w:numFmt w:val="decimal"/>
      <w:lvlText w:val="%4."/>
      <w:lvlJc w:val="left"/>
      <w:pPr>
        <w:ind w:left="3088" w:hanging="360"/>
      </w:pPr>
    </w:lvl>
    <w:lvl w:ilvl="4" w:tplc="10000019" w:tentative="1">
      <w:start w:val="1"/>
      <w:numFmt w:val="lowerLetter"/>
      <w:lvlText w:val="%5."/>
      <w:lvlJc w:val="left"/>
      <w:pPr>
        <w:ind w:left="3808" w:hanging="360"/>
      </w:pPr>
    </w:lvl>
    <w:lvl w:ilvl="5" w:tplc="1000001B" w:tentative="1">
      <w:start w:val="1"/>
      <w:numFmt w:val="lowerRoman"/>
      <w:lvlText w:val="%6."/>
      <w:lvlJc w:val="right"/>
      <w:pPr>
        <w:ind w:left="4528" w:hanging="180"/>
      </w:pPr>
    </w:lvl>
    <w:lvl w:ilvl="6" w:tplc="1000000F" w:tentative="1">
      <w:start w:val="1"/>
      <w:numFmt w:val="decimal"/>
      <w:lvlText w:val="%7."/>
      <w:lvlJc w:val="left"/>
      <w:pPr>
        <w:ind w:left="5248" w:hanging="360"/>
      </w:pPr>
    </w:lvl>
    <w:lvl w:ilvl="7" w:tplc="10000019" w:tentative="1">
      <w:start w:val="1"/>
      <w:numFmt w:val="lowerLetter"/>
      <w:lvlText w:val="%8."/>
      <w:lvlJc w:val="left"/>
      <w:pPr>
        <w:ind w:left="5968" w:hanging="360"/>
      </w:pPr>
    </w:lvl>
    <w:lvl w:ilvl="8" w:tplc="1000001B" w:tentative="1">
      <w:start w:val="1"/>
      <w:numFmt w:val="lowerRoman"/>
      <w:lvlText w:val="%9."/>
      <w:lvlJc w:val="right"/>
      <w:pPr>
        <w:ind w:left="6688" w:hanging="180"/>
      </w:pPr>
    </w:lvl>
  </w:abstractNum>
  <w:abstractNum w:abstractNumId="108" w15:restartNumberingAfterBreak="0">
    <w:nsid w:val="75F87127"/>
    <w:multiLevelType w:val="hybridMultilevel"/>
    <w:tmpl w:val="6F4C556E"/>
    <w:lvl w:ilvl="0" w:tplc="DEF853F0">
      <w:start w:val="1"/>
      <w:numFmt w:val="decimal"/>
      <w:lvlText w:val="%1."/>
      <w:lvlJc w:val="right"/>
      <w:pPr>
        <w:tabs>
          <w:tab w:val="num" w:pos="425"/>
        </w:tabs>
        <w:ind w:left="425" w:hanging="141"/>
      </w:pPr>
      <w:rPr>
        <w:rFonts w:ascii="Times New Roman" w:hAnsi="Times New Roman"/>
        <w:b w:val="0"/>
        <w:i w:val="0"/>
        <w:color w:val="auto"/>
        <w:sz w:val="21"/>
        <w:u w:val="none"/>
      </w:rPr>
    </w:lvl>
    <w:lvl w:ilvl="1" w:tplc="7F927E10">
      <w:start w:val="1"/>
      <w:numFmt w:val="lowerLetter"/>
      <w:lvlText w:val="%2."/>
      <w:lvlJc w:val="right"/>
      <w:pPr>
        <w:tabs>
          <w:tab w:val="num" w:pos="709"/>
        </w:tabs>
        <w:ind w:left="709" w:hanging="141"/>
      </w:pPr>
      <w:rPr>
        <w:rFonts w:hint="default"/>
      </w:rPr>
    </w:lvl>
    <w:lvl w:ilvl="2" w:tplc="8DB4B154">
      <w:start w:val="1"/>
      <w:numFmt w:val="decimal"/>
      <w:lvlText w:val="%3."/>
      <w:lvlJc w:val="right"/>
      <w:pPr>
        <w:tabs>
          <w:tab w:val="num" w:pos="993"/>
        </w:tabs>
        <w:ind w:left="993" w:hanging="141"/>
      </w:pPr>
      <w:rPr>
        <w:rFonts w:hint="default"/>
      </w:rPr>
    </w:lvl>
    <w:lvl w:ilvl="3" w:tplc="67E8C6FC">
      <w:start w:val="1"/>
      <w:numFmt w:val="lowerLetter"/>
      <w:lvlText w:val="%4."/>
      <w:lvlJc w:val="right"/>
      <w:pPr>
        <w:tabs>
          <w:tab w:val="num" w:pos="1277"/>
        </w:tabs>
        <w:ind w:left="1277" w:hanging="141"/>
      </w:pPr>
      <w:rPr>
        <w:rFonts w:hint="default"/>
      </w:rPr>
    </w:lvl>
    <w:lvl w:ilvl="4" w:tplc="451A41BA">
      <w:start w:val="1"/>
      <w:numFmt w:val="decimal"/>
      <w:lvlText w:val="%5."/>
      <w:lvlJc w:val="right"/>
      <w:pPr>
        <w:tabs>
          <w:tab w:val="num" w:pos="1561"/>
        </w:tabs>
        <w:ind w:left="1561" w:hanging="141"/>
      </w:pPr>
      <w:rPr>
        <w:rFonts w:hint="default"/>
      </w:rPr>
    </w:lvl>
    <w:lvl w:ilvl="5" w:tplc="DB5CD380">
      <w:start w:val="1"/>
      <w:numFmt w:val="lowerLetter"/>
      <w:lvlText w:val="%6."/>
      <w:lvlJc w:val="right"/>
      <w:pPr>
        <w:tabs>
          <w:tab w:val="num" w:pos="1845"/>
        </w:tabs>
        <w:ind w:left="1845" w:hanging="144"/>
      </w:pPr>
      <w:rPr>
        <w:rFonts w:hint="default"/>
      </w:rPr>
    </w:lvl>
    <w:lvl w:ilvl="6" w:tplc="849E33D2">
      <w:start w:val="1"/>
      <w:numFmt w:val="decimal"/>
      <w:lvlText w:val="%7."/>
      <w:lvlJc w:val="right"/>
      <w:pPr>
        <w:tabs>
          <w:tab w:val="num" w:pos="2129"/>
        </w:tabs>
        <w:ind w:left="2129" w:hanging="144"/>
      </w:pPr>
      <w:rPr>
        <w:rFonts w:hint="default"/>
      </w:rPr>
    </w:lvl>
    <w:lvl w:ilvl="7" w:tplc="7806E650">
      <w:start w:val="1"/>
      <w:numFmt w:val="lowerLetter"/>
      <w:lvlText w:val="%8."/>
      <w:lvlJc w:val="right"/>
      <w:pPr>
        <w:tabs>
          <w:tab w:val="num" w:pos="2410"/>
        </w:tabs>
        <w:ind w:left="2410" w:hanging="142"/>
      </w:pPr>
      <w:rPr>
        <w:rFonts w:hint="default"/>
      </w:rPr>
    </w:lvl>
    <w:lvl w:ilvl="8" w:tplc="1F02F410">
      <w:start w:val="1"/>
      <w:numFmt w:val="decimal"/>
      <w:lvlText w:val="%9."/>
      <w:lvlJc w:val="right"/>
      <w:pPr>
        <w:tabs>
          <w:tab w:val="num" w:pos="2693"/>
        </w:tabs>
        <w:ind w:left="2693" w:hanging="141"/>
      </w:pPr>
      <w:rPr>
        <w:rFonts w:hint="default"/>
      </w:rPr>
    </w:lvl>
  </w:abstractNum>
  <w:abstractNum w:abstractNumId="109" w15:restartNumberingAfterBreak="0">
    <w:nsid w:val="76990C32"/>
    <w:multiLevelType w:val="hybridMultilevel"/>
    <w:tmpl w:val="0560B0FA"/>
    <w:numStyleLink w:val="Althingi1-a-1-a"/>
  </w:abstractNum>
  <w:abstractNum w:abstractNumId="110" w15:restartNumberingAfterBreak="0">
    <w:nsid w:val="79186B54"/>
    <w:multiLevelType w:val="hybridMultilevel"/>
    <w:tmpl w:val="FFFFFFFF"/>
    <w:lvl w:ilvl="0" w:tplc="A69E7E52">
      <w:start w:val="1"/>
      <w:numFmt w:val="lowerLetter"/>
      <w:lvlText w:val="%1."/>
      <w:lvlJc w:val="left"/>
      <w:pPr>
        <w:ind w:left="720" w:hanging="360"/>
      </w:pPr>
    </w:lvl>
    <w:lvl w:ilvl="1" w:tplc="94D4156E">
      <w:start w:val="1"/>
      <w:numFmt w:val="lowerLetter"/>
      <w:lvlText w:val="%2."/>
      <w:lvlJc w:val="left"/>
      <w:pPr>
        <w:ind w:left="1440" w:hanging="360"/>
      </w:pPr>
    </w:lvl>
    <w:lvl w:ilvl="2" w:tplc="9376A1BA">
      <w:start w:val="1"/>
      <w:numFmt w:val="lowerRoman"/>
      <w:lvlText w:val="%3."/>
      <w:lvlJc w:val="right"/>
      <w:pPr>
        <w:ind w:left="2160" w:hanging="180"/>
      </w:pPr>
    </w:lvl>
    <w:lvl w:ilvl="3" w:tplc="C6C651B0">
      <w:start w:val="1"/>
      <w:numFmt w:val="decimal"/>
      <w:lvlText w:val="%4."/>
      <w:lvlJc w:val="left"/>
      <w:pPr>
        <w:ind w:left="2880" w:hanging="360"/>
      </w:pPr>
    </w:lvl>
    <w:lvl w:ilvl="4" w:tplc="5BE61C36">
      <w:start w:val="1"/>
      <w:numFmt w:val="lowerLetter"/>
      <w:lvlText w:val="%5."/>
      <w:lvlJc w:val="left"/>
      <w:pPr>
        <w:ind w:left="3600" w:hanging="360"/>
      </w:pPr>
    </w:lvl>
    <w:lvl w:ilvl="5" w:tplc="BC44235A">
      <w:start w:val="1"/>
      <w:numFmt w:val="lowerRoman"/>
      <w:lvlText w:val="%6."/>
      <w:lvlJc w:val="right"/>
      <w:pPr>
        <w:ind w:left="4320" w:hanging="180"/>
      </w:pPr>
    </w:lvl>
    <w:lvl w:ilvl="6" w:tplc="9DCC44A0">
      <w:start w:val="1"/>
      <w:numFmt w:val="decimal"/>
      <w:lvlText w:val="%7."/>
      <w:lvlJc w:val="left"/>
      <w:pPr>
        <w:ind w:left="5040" w:hanging="360"/>
      </w:pPr>
    </w:lvl>
    <w:lvl w:ilvl="7" w:tplc="3DBA8922">
      <w:start w:val="1"/>
      <w:numFmt w:val="lowerLetter"/>
      <w:lvlText w:val="%8."/>
      <w:lvlJc w:val="left"/>
      <w:pPr>
        <w:ind w:left="5760" w:hanging="360"/>
      </w:pPr>
    </w:lvl>
    <w:lvl w:ilvl="8" w:tplc="64CE94C6">
      <w:start w:val="1"/>
      <w:numFmt w:val="lowerRoman"/>
      <w:lvlText w:val="%9."/>
      <w:lvlJc w:val="right"/>
      <w:pPr>
        <w:ind w:left="6480" w:hanging="180"/>
      </w:pPr>
    </w:lvl>
  </w:abstractNum>
  <w:abstractNum w:abstractNumId="111" w15:restartNumberingAfterBreak="0">
    <w:nsid w:val="795E56E9"/>
    <w:multiLevelType w:val="hybridMultilevel"/>
    <w:tmpl w:val="E2A0C6E4"/>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2" w15:restartNumberingAfterBreak="0">
    <w:nsid w:val="7A0906A3"/>
    <w:multiLevelType w:val="hybridMultilevel"/>
    <w:tmpl w:val="FFFFFFFF"/>
    <w:lvl w:ilvl="0" w:tplc="B82E415A">
      <w:start w:val="1"/>
      <w:numFmt w:val="lowerLetter"/>
      <w:lvlText w:val="%1."/>
      <w:lvlJc w:val="left"/>
      <w:pPr>
        <w:ind w:left="720" w:hanging="360"/>
      </w:pPr>
    </w:lvl>
    <w:lvl w:ilvl="1" w:tplc="78B67E94">
      <w:start w:val="1"/>
      <w:numFmt w:val="lowerLetter"/>
      <w:lvlText w:val="%2."/>
      <w:lvlJc w:val="left"/>
      <w:pPr>
        <w:ind w:left="1440" w:hanging="360"/>
      </w:pPr>
    </w:lvl>
    <w:lvl w:ilvl="2" w:tplc="97C621EC">
      <w:start w:val="1"/>
      <w:numFmt w:val="lowerRoman"/>
      <w:lvlText w:val="%3."/>
      <w:lvlJc w:val="right"/>
      <w:pPr>
        <w:ind w:left="2160" w:hanging="180"/>
      </w:pPr>
    </w:lvl>
    <w:lvl w:ilvl="3" w:tplc="E0B4D76C">
      <w:start w:val="1"/>
      <w:numFmt w:val="decimal"/>
      <w:lvlText w:val="%4."/>
      <w:lvlJc w:val="left"/>
      <w:pPr>
        <w:ind w:left="2880" w:hanging="360"/>
      </w:pPr>
    </w:lvl>
    <w:lvl w:ilvl="4" w:tplc="C4F6A3EC">
      <w:start w:val="1"/>
      <w:numFmt w:val="lowerLetter"/>
      <w:lvlText w:val="%5."/>
      <w:lvlJc w:val="left"/>
      <w:pPr>
        <w:ind w:left="3600" w:hanging="360"/>
      </w:pPr>
    </w:lvl>
    <w:lvl w:ilvl="5" w:tplc="0F268C94">
      <w:start w:val="1"/>
      <w:numFmt w:val="lowerRoman"/>
      <w:lvlText w:val="%6."/>
      <w:lvlJc w:val="right"/>
      <w:pPr>
        <w:ind w:left="4320" w:hanging="180"/>
      </w:pPr>
    </w:lvl>
    <w:lvl w:ilvl="6" w:tplc="8DEAB806">
      <w:start w:val="1"/>
      <w:numFmt w:val="decimal"/>
      <w:lvlText w:val="%7."/>
      <w:lvlJc w:val="left"/>
      <w:pPr>
        <w:ind w:left="5040" w:hanging="360"/>
      </w:pPr>
    </w:lvl>
    <w:lvl w:ilvl="7" w:tplc="43D2222A">
      <w:start w:val="1"/>
      <w:numFmt w:val="lowerLetter"/>
      <w:lvlText w:val="%8."/>
      <w:lvlJc w:val="left"/>
      <w:pPr>
        <w:ind w:left="5760" w:hanging="360"/>
      </w:pPr>
    </w:lvl>
    <w:lvl w:ilvl="8" w:tplc="1388B8B0">
      <w:start w:val="1"/>
      <w:numFmt w:val="lowerRoman"/>
      <w:lvlText w:val="%9."/>
      <w:lvlJc w:val="right"/>
      <w:pPr>
        <w:ind w:left="6480" w:hanging="180"/>
      </w:pPr>
    </w:lvl>
  </w:abstractNum>
  <w:abstractNum w:abstractNumId="113" w15:restartNumberingAfterBreak="0">
    <w:nsid w:val="7AB6672E"/>
    <w:multiLevelType w:val="hybridMultilevel"/>
    <w:tmpl w:val="0560B0FA"/>
    <w:lvl w:ilvl="0" w:tplc="D0329EA6">
      <w:start w:val="1"/>
      <w:numFmt w:val="decimal"/>
      <w:lvlText w:val="%1."/>
      <w:lvlJc w:val="right"/>
      <w:pPr>
        <w:ind w:left="425" w:hanging="141"/>
      </w:pPr>
      <w:rPr>
        <w:rFonts w:hint="default"/>
      </w:rPr>
    </w:lvl>
    <w:lvl w:ilvl="1" w:tplc="EB2EF31A">
      <w:start w:val="1"/>
      <w:numFmt w:val="lowerLetter"/>
      <w:lvlText w:val="%2."/>
      <w:lvlJc w:val="right"/>
      <w:pPr>
        <w:ind w:left="709" w:hanging="141"/>
      </w:pPr>
      <w:rPr>
        <w:rFonts w:hint="default"/>
      </w:rPr>
    </w:lvl>
    <w:lvl w:ilvl="2" w:tplc="B89A6340">
      <w:start w:val="1"/>
      <w:numFmt w:val="decimal"/>
      <w:lvlText w:val="%3."/>
      <w:lvlJc w:val="right"/>
      <w:pPr>
        <w:ind w:left="993" w:hanging="141"/>
      </w:pPr>
      <w:rPr>
        <w:rFonts w:hint="default"/>
      </w:rPr>
    </w:lvl>
    <w:lvl w:ilvl="3" w:tplc="158295DA">
      <w:start w:val="1"/>
      <w:numFmt w:val="lowerLetter"/>
      <w:lvlText w:val="%4."/>
      <w:lvlJc w:val="right"/>
      <w:pPr>
        <w:ind w:left="1277" w:hanging="141"/>
      </w:pPr>
      <w:rPr>
        <w:rFonts w:hint="default"/>
      </w:rPr>
    </w:lvl>
    <w:lvl w:ilvl="4" w:tplc="684A3E7C">
      <w:start w:val="1"/>
      <w:numFmt w:val="decimal"/>
      <w:lvlText w:val="%5."/>
      <w:lvlJc w:val="right"/>
      <w:pPr>
        <w:ind w:left="1561" w:hanging="141"/>
      </w:pPr>
      <w:rPr>
        <w:rFonts w:hint="default"/>
      </w:rPr>
    </w:lvl>
    <w:lvl w:ilvl="5" w:tplc="728CF136">
      <w:start w:val="1"/>
      <w:numFmt w:val="lowerLetter"/>
      <w:lvlText w:val="%6."/>
      <w:lvlJc w:val="right"/>
      <w:pPr>
        <w:ind w:left="1845" w:hanging="141"/>
      </w:pPr>
      <w:rPr>
        <w:rFonts w:hint="default"/>
      </w:rPr>
    </w:lvl>
    <w:lvl w:ilvl="6" w:tplc="477830B8">
      <w:start w:val="1"/>
      <w:numFmt w:val="decimal"/>
      <w:lvlText w:val="%7."/>
      <w:lvlJc w:val="right"/>
      <w:pPr>
        <w:ind w:left="2129" w:hanging="144"/>
      </w:pPr>
      <w:rPr>
        <w:rFonts w:hint="default"/>
      </w:rPr>
    </w:lvl>
    <w:lvl w:ilvl="7" w:tplc="6FAA4DF8">
      <w:start w:val="1"/>
      <w:numFmt w:val="lowerLetter"/>
      <w:lvlText w:val="%8."/>
      <w:lvlJc w:val="right"/>
      <w:pPr>
        <w:ind w:left="2552" w:hanging="284"/>
      </w:pPr>
      <w:rPr>
        <w:rFonts w:hint="default"/>
      </w:rPr>
    </w:lvl>
    <w:lvl w:ilvl="8" w:tplc="8D20ABEE">
      <w:start w:val="1"/>
      <w:numFmt w:val="decimal"/>
      <w:lvlText w:val="%9."/>
      <w:lvlJc w:val="right"/>
      <w:pPr>
        <w:ind w:left="2697" w:hanging="141"/>
      </w:pPr>
      <w:rPr>
        <w:rFonts w:hint="default"/>
      </w:rPr>
    </w:lvl>
  </w:abstractNum>
  <w:abstractNum w:abstractNumId="114" w15:restartNumberingAfterBreak="0">
    <w:nsid w:val="7B5D67C6"/>
    <w:multiLevelType w:val="hybridMultilevel"/>
    <w:tmpl w:val="0560B0FA"/>
    <w:numStyleLink w:val="Althingi1-a-1-a"/>
  </w:abstractNum>
  <w:abstractNum w:abstractNumId="115" w15:restartNumberingAfterBreak="0">
    <w:nsid w:val="7C761BE2"/>
    <w:multiLevelType w:val="hybridMultilevel"/>
    <w:tmpl w:val="FFFFFFFF"/>
    <w:lvl w:ilvl="0" w:tplc="C174F4F6">
      <w:start w:val="1"/>
      <w:numFmt w:val="decimal"/>
      <w:lvlText w:val="%1."/>
      <w:lvlJc w:val="left"/>
      <w:pPr>
        <w:ind w:left="720" w:hanging="360"/>
      </w:pPr>
    </w:lvl>
    <w:lvl w:ilvl="1" w:tplc="262851A6">
      <w:start w:val="1"/>
      <w:numFmt w:val="lowerLetter"/>
      <w:lvlText w:val="%2."/>
      <w:lvlJc w:val="left"/>
      <w:pPr>
        <w:ind w:left="1440" w:hanging="360"/>
      </w:pPr>
    </w:lvl>
    <w:lvl w:ilvl="2" w:tplc="DE3A0828">
      <w:start w:val="1"/>
      <w:numFmt w:val="lowerRoman"/>
      <w:lvlText w:val="%3."/>
      <w:lvlJc w:val="right"/>
      <w:pPr>
        <w:ind w:left="2160" w:hanging="180"/>
      </w:pPr>
    </w:lvl>
    <w:lvl w:ilvl="3" w:tplc="44F6F48C">
      <w:start w:val="1"/>
      <w:numFmt w:val="decimal"/>
      <w:lvlText w:val="%4."/>
      <w:lvlJc w:val="left"/>
      <w:pPr>
        <w:ind w:left="2880" w:hanging="360"/>
      </w:pPr>
    </w:lvl>
    <w:lvl w:ilvl="4" w:tplc="22847E6E">
      <w:start w:val="1"/>
      <w:numFmt w:val="lowerLetter"/>
      <w:lvlText w:val="%5."/>
      <w:lvlJc w:val="left"/>
      <w:pPr>
        <w:ind w:left="3600" w:hanging="360"/>
      </w:pPr>
    </w:lvl>
    <w:lvl w:ilvl="5" w:tplc="A1D26B68">
      <w:start w:val="1"/>
      <w:numFmt w:val="lowerRoman"/>
      <w:lvlText w:val="%6."/>
      <w:lvlJc w:val="right"/>
      <w:pPr>
        <w:ind w:left="4320" w:hanging="180"/>
      </w:pPr>
    </w:lvl>
    <w:lvl w:ilvl="6" w:tplc="D91E1190">
      <w:start w:val="1"/>
      <w:numFmt w:val="decimal"/>
      <w:lvlText w:val="%7."/>
      <w:lvlJc w:val="left"/>
      <w:pPr>
        <w:ind w:left="5040" w:hanging="360"/>
      </w:pPr>
    </w:lvl>
    <w:lvl w:ilvl="7" w:tplc="30CC665A">
      <w:start w:val="1"/>
      <w:numFmt w:val="lowerLetter"/>
      <w:lvlText w:val="%8."/>
      <w:lvlJc w:val="left"/>
      <w:pPr>
        <w:ind w:left="5760" w:hanging="360"/>
      </w:pPr>
    </w:lvl>
    <w:lvl w:ilvl="8" w:tplc="2B6053BE">
      <w:start w:val="1"/>
      <w:numFmt w:val="lowerRoman"/>
      <w:lvlText w:val="%9."/>
      <w:lvlJc w:val="right"/>
      <w:pPr>
        <w:ind w:left="6480" w:hanging="180"/>
      </w:pPr>
    </w:lvl>
  </w:abstractNum>
  <w:abstractNum w:abstractNumId="116" w15:restartNumberingAfterBreak="0">
    <w:nsid w:val="7E026E32"/>
    <w:multiLevelType w:val="hybridMultilevel"/>
    <w:tmpl w:val="7E5C0E42"/>
    <w:lvl w:ilvl="0" w:tplc="3666704E">
      <w:start w:val="1"/>
      <w:numFmt w:val="bullet"/>
      <w:lvlText w:val=""/>
      <w:lvlJc w:val="left"/>
      <w:pPr>
        <w:ind w:left="425" w:hanging="141"/>
      </w:pPr>
      <w:rPr>
        <w:rFonts w:ascii="Symbol" w:hAnsi="Symbol" w:hint="default"/>
      </w:rPr>
    </w:lvl>
    <w:lvl w:ilvl="1" w:tplc="FD5AFDF4">
      <w:start w:val="1"/>
      <w:numFmt w:val="bullet"/>
      <w:lvlText w:val=""/>
      <w:lvlJc w:val="left"/>
      <w:pPr>
        <w:ind w:left="709" w:hanging="141"/>
      </w:pPr>
      <w:rPr>
        <w:rFonts w:ascii="Symbol" w:hAnsi="Symbol" w:hint="default"/>
      </w:rPr>
    </w:lvl>
    <w:lvl w:ilvl="2" w:tplc="0F22EC92">
      <w:start w:val="1"/>
      <w:numFmt w:val="bullet"/>
      <w:lvlText w:val=""/>
      <w:lvlJc w:val="left"/>
      <w:pPr>
        <w:ind w:left="993" w:hanging="141"/>
      </w:pPr>
      <w:rPr>
        <w:rFonts w:ascii="Symbol" w:hAnsi="Symbol" w:hint="default"/>
      </w:rPr>
    </w:lvl>
    <w:lvl w:ilvl="3" w:tplc="324CD35C">
      <w:start w:val="1"/>
      <w:numFmt w:val="bullet"/>
      <w:lvlText w:val=""/>
      <w:lvlJc w:val="left"/>
      <w:pPr>
        <w:ind w:left="1277" w:hanging="141"/>
      </w:pPr>
      <w:rPr>
        <w:rFonts w:ascii="Symbol" w:hAnsi="Symbol" w:hint="default"/>
      </w:rPr>
    </w:lvl>
    <w:lvl w:ilvl="4" w:tplc="2DCE8CB2">
      <w:start w:val="1"/>
      <w:numFmt w:val="bullet"/>
      <w:lvlText w:val=""/>
      <w:lvlJc w:val="left"/>
      <w:pPr>
        <w:ind w:left="1561" w:hanging="141"/>
      </w:pPr>
      <w:rPr>
        <w:rFonts w:ascii="Symbol" w:hAnsi="Symbol" w:hint="default"/>
      </w:rPr>
    </w:lvl>
    <w:lvl w:ilvl="5" w:tplc="1BAACDD4">
      <w:start w:val="1"/>
      <w:numFmt w:val="bullet"/>
      <w:lvlText w:val=""/>
      <w:lvlJc w:val="left"/>
      <w:pPr>
        <w:ind w:left="1845" w:hanging="141"/>
      </w:pPr>
      <w:rPr>
        <w:rFonts w:ascii="Symbol" w:hAnsi="Symbol" w:hint="default"/>
      </w:rPr>
    </w:lvl>
    <w:lvl w:ilvl="6" w:tplc="DF9866B0">
      <w:start w:val="1"/>
      <w:numFmt w:val="bullet"/>
      <w:lvlText w:val=""/>
      <w:lvlJc w:val="left"/>
      <w:pPr>
        <w:ind w:left="2129" w:hanging="141"/>
      </w:pPr>
      <w:rPr>
        <w:rFonts w:ascii="Symbol" w:hAnsi="Symbol" w:hint="default"/>
      </w:rPr>
    </w:lvl>
    <w:lvl w:ilvl="7" w:tplc="EA6A928A">
      <w:start w:val="1"/>
      <w:numFmt w:val="bullet"/>
      <w:lvlText w:val=""/>
      <w:lvlJc w:val="left"/>
      <w:pPr>
        <w:ind w:left="2413" w:hanging="141"/>
      </w:pPr>
      <w:rPr>
        <w:rFonts w:ascii="Symbol" w:hAnsi="Symbol" w:hint="default"/>
      </w:rPr>
    </w:lvl>
    <w:lvl w:ilvl="8" w:tplc="3336090C">
      <w:start w:val="1"/>
      <w:numFmt w:val="bullet"/>
      <w:lvlText w:val=""/>
      <w:lvlJc w:val="left"/>
      <w:pPr>
        <w:ind w:left="2693" w:hanging="141"/>
      </w:pPr>
      <w:rPr>
        <w:rFonts w:ascii="Symbol" w:hAnsi="Symbol" w:hint="default"/>
      </w:rPr>
    </w:lvl>
  </w:abstractNum>
  <w:num w:numId="1">
    <w:abstractNumId w:val="116"/>
  </w:num>
  <w:num w:numId="2">
    <w:abstractNumId w:val="99"/>
  </w:num>
  <w:num w:numId="3">
    <w:abstractNumId w:val="108"/>
  </w:num>
  <w:num w:numId="4">
    <w:abstractNumId w:val="38"/>
  </w:num>
  <w:num w:numId="5">
    <w:abstractNumId w:val="79"/>
  </w:num>
  <w:num w:numId="6">
    <w:abstractNumId w:val="103"/>
  </w:num>
  <w:num w:numId="7">
    <w:abstractNumId w:val="39"/>
  </w:num>
  <w:num w:numId="8">
    <w:abstractNumId w:val="26"/>
  </w:num>
  <w:num w:numId="9">
    <w:abstractNumId w:val="59"/>
  </w:num>
  <w:num w:numId="10">
    <w:abstractNumId w:val="41"/>
  </w:num>
  <w:num w:numId="11">
    <w:abstractNumId w:val="53"/>
  </w:num>
  <w:num w:numId="12">
    <w:abstractNumId w:val="80"/>
  </w:num>
  <w:num w:numId="13">
    <w:abstractNumId w:val="17"/>
  </w:num>
  <w:num w:numId="14">
    <w:abstractNumId w:val="106"/>
  </w:num>
  <w:num w:numId="15">
    <w:abstractNumId w:val="105"/>
  </w:num>
  <w:num w:numId="16">
    <w:abstractNumId w:val="82"/>
  </w:num>
  <w:num w:numId="17">
    <w:abstractNumId w:val="109"/>
  </w:num>
  <w:num w:numId="18">
    <w:abstractNumId w:val="47"/>
    <w:lvlOverride w:ilvl="0">
      <w:lvl w:ilvl="0" w:tplc="37AC4696">
        <w:start w:val="1"/>
        <w:numFmt w:val="decimal"/>
        <w:lvlText w:val="%1."/>
        <w:lvlJc w:val="right"/>
        <w:pPr>
          <w:ind w:left="425" w:hanging="141"/>
        </w:pPr>
        <w:rPr>
          <w:rFonts w:hint="default"/>
          <w:i w:val="0"/>
          <w:iCs w:val="0"/>
        </w:rPr>
      </w:lvl>
    </w:lvlOverride>
  </w:num>
  <w:num w:numId="19">
    <w:abstractNumId w:val="114"/>
  </w:num>
  <w:num w:numId="20">
    <w:abstractNumId w:val="8"/>
  </w:num>
  <w:num w:numId="21">
    <w:abstractNumId w:val="113"/>
  </w:num>
  <w:num w:numId="22">
    <w:abstractNumId w:val="9"/>
  </w:num>
  <w:num w:numId="2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num>
  <w:num w:numId="25">
    <w:abstractNumId w:val="46"/>
  </w:num>
  <w:num w:numId="26">
    <w:abstractNumId w:val="104"/>
  </w:num>
  <w:num w:numId="27">
    <w:abstractNumId w:val="56"/>
  </w:num>
  <w:num w:numId="28">
    <w:abstractNumId w:val="111"/>
  </w:num>
  <w:num w:numId="29">
    <w:abstractNumId w:val="30"/>
  </w:num>
  <w:num w:numId="30">
    <w:abstractNumId w:val="36"/>
  </w:num>
  <w:num w:numId="31">
    <w:abstractNumId w:val="45"/>
  </w:num>
  <w:num w:numId="32">
    <w:abstractNumId w:val="37"/>
  </w:num>
  <w:num w:numId="33">
    <w:abstractNumId w:val="76"/>
  </w:num>
  <w:num w:numId="34">
    <w:abstractNumId w:val="19"/>
  </w:num>
  <w:num w:numId="35">
    <w:abstractNumId w:val="3"/>
  </w:num>
  <w:num w:numId="36">
    <w:abstractNumId w:val="1"/>
  </w:num>
  <w:num w:numId="37">
    <w:abstractNumId w:val="107"/>
  </w:num>
  <w:num w:numId="38">
    <w:abstractNumId w:val="96"/>
  </w:num>
  <w:num w:numId="39">
    <w:abstractNumId w:val="47"/>
  </w:num>
  <w:num w:numId="40">
    <w:abstractNumId w:val="31"/>
  </w:num>
  <w:num w:numId="41">
    <w:abstractNumId w:val="16"/>
  </w:num>
  <w:num w:numId="42">
    <w:abstractNumId w:val="84"/>
  </w:num>
  <w:num w:numId="43">
    <w:abstractNumId w:val="89"/>
  </w:num>
  <w:num w:numId="44">
    <w:abstractNumId w:val="23"/>
  </w:num>
  <w:num w:numId="45">
    <w:abstractNumId w:val="49"/>
  </w:num>
  <w:num w:numId="46">
    <w:abstractNumId w:val="94"/>
  </w:num>
  <w:num w:numId="47">
    <w:abstractNumId w:val="67"/>
  </w:num>
  <w:num w:numId="48">
    <w:abstractNumId w:val="81"/>
  </w:num>
  <w:num w:numId="49">
    <w:abstractNumId w:val="7"/>
  </w:num>
  <w:num w:numId="50">
    <w:abstractNumId w:val="33"/>
  </w:num>
  <w:num w:numId="51">
    <w:abstractNumId w:val="48"/>
  </w:num>
  <w:num w:numId="52">
    <w:abstractNumId w:val="77"/>
  </w:num>
  <w:num w:numId="53">
    <w:abstractNumId w:val="95"/>
  </w:num>
  <w:num w:numId="54">
    <w:abstractNumId w:val="44"/>
  </w:num>
  <w:num w:numId="55">
    <w:abstractNumId w:val="11"/>
  </w:num>
  <w:num w:numId="56">
    <w:abstractNumId w:val="61"/>
  </w:num>
  <w:num w:numId="57">
    <w:abstractNumId w:val="78"/>
  </w:num>
  <w:num w:numId="58">
    <w:abstractNumId w:val="32"/>
  </w:num>
  <w:num w:numId="59">
    <w:abstractNumId w:val="115"/>
  </w:num>
  <w:num w:numId="60">
    <w:abstractNumId w:val="18"/>
  </w:num>
  <w:num w:numId="61">
    <w:abstractNumId w:val="90"/>
  </w:num>
  <w:num w:numId="62">
    <w:abstractNumId w:val="64"/>
  </w:num>
  <w:num w:numId="63">
    <w:abstractNumId w:val="92"/>
  </w:num>
  <w:num w:numId="64">
    <w:abstractNumId w:val="2"/>
  </w:num>
  <w:num w:numId="65">
    <w:abstractNumId w:val="66"/>
  </w:num>
  <w:num w:numId="66">
    <w:abstractNumId w:val="54"/>
  </w:num>
  <w:num w:numId="67">
    <w:abstractNumId w:val="60"/>
  </w:num>
  <w:num w:numId="68">
    <w:abstractNumId w:val="91"/>
  </w:num>
  <w:num w:numId="69">
    <w:abstractNumId w:val="74"/>
  </w:num>
  <w:num w:numId="70">
    <w:abstractNumId w:val="50"/>
  </w:num>
  <w:num w:numId="71">
    <w:abstractNumId w:val="28"/>
  </w:num>
  <w:num w:numId="72">
    <w:abstractNumId w:val="75"/>
  </w:num>
  <w:num w:numId="73">
    <w:abstractNumId w:val="98"/>
  </w:num>
  <w:num w:numId="74">
    <w:abstractNumId w:val="70"/>
  </w:num>
  <w:num w:numId="75">
    <w:abstractNumId w:val="10"/>
  </w:num>
  <w:num w:numId="76">
    <w:abstractNumId w:val="100"/>
  </w:num>
  <w:num w:numId="77">
    <w:abstractNumId w:val="21"/>
  </w:num>
  <w:num w:numId="78">
    <w:abstractNumId w:val="25"/>
  </w:num>
  <w:num w:numId="79">
    <w:abstractNumId w:val="71"/>
  </w:num>
  <w:num w:numId="80">
    <w:abstractNumId w:val="62"/>
  </w:num>
  <w:num w:numId="81">
    <w:abstractNumId w:val="35"/>
  </w:num>
  <w:num w:numId="82">
    <w:abstractNumId w:val="85"/>
  </w:num>
  <w:num w:numId="83">
    <w:abstractNumId w:val="69"/>
  </w:num>
  <w:num w:numId="84">
    <w:abstractNumId w:val="52"/>
  </w:num>
  <w:num w:numId="85">
    <w:abstractNumId w:val="97"/>
  </w:num>
  <w:num w:numId="86">
    <w:abstractNumId w:val="72"/>
  </w:num>
  <w:num w:numId="87">
    <w:abstractNumId w:val="58"/>
  </w:num>
  <w:num w:numId="88">
    <w:abstractNumId w:val="0"/>
  </w:num>
  <w:num w:numId="89">
    <w:abstractNumId w:val="112"/>
  </w:num>
  <w:num w:numId="90">
    <w:abstractNumId w:val="42"/>
  </w:num>
  <w:num w:numId="91">
    <w:abstractNumId w:val="4"/>
  </w:num>
  <w:num w:numId="92">
    <w:abstractNumId w:val="13"/>
  </w:num>
  <w:num w:numId="93">
    <w:abstractNumId w:val="68"/>
  </w:num>
  <w:num w:numId="94">
    <w:abstractNumId w:val="22"/>
  </w:num>
  <w:num w:numId="95">
    <w:abstractNumId w:val="88"/>
  </w:num>
  <w:num w:numId="96">
    <w:abstractNumId w:val="73"/>
  </w:num>
  <w:num w:numId="97">
    <w:abstractNumId w:val="6"/>
  </w:num>
  <w:num w:numId="98">
    <w:abstractNumId w:val="57"/>
  </w:num>
  <w:num w:numId="99">
    <w:abstractNumId w:val="51"/>
  </w:num>
  <w:num w:numId="100">
    <w:abstractNumId w:val="101"/>
  </w:num>
  <w:num w:numId="101">
    <w:abstractNumId w:val="110"/>
  </w:num>
  <w:num w:numId="102">
    <w:abstractNumId w:val="27"/>
  </w:num>
  <w:num w:numId="103">
    <w:abstractNumId w:val="24"/>
  </w:num>
  <w:num w:numId="104">
    <w:abstractNumId w:val="55"/>
  </w:num>
  <w:num w:numId="105">
    <w:abstractNumId w:val="29"/>
  </w:num>
  <w:num w:numId="106">
    <w:abstractNumId w:val="63"/>
  </w:num>
  <w:num w:numId="107">
    <w:abstractNumId w:val="40"/>
  </w:num>
  <w:num w:numId="108">
    <w:abstractNumId w:val="83"/>
  </w:num>
  <w:num w:numId="109">
    <w:abstractNumId w:val="20"/>
  </w:num>
  <w:num w:numId="110">
    <w:abstractNumId w:val="15"/>
  </w:num>
  <w:num w:numId="111">
    <w:abstractNumId w:val="5"/>
  </w:num>
  <w:num w:numId="112">
    <w:abstractNumId w:val="102"/>
  </w:num>
  <w:num w:numId="113">
    <w:abstractNumId w:val="43"/>
  </w:num>
  <w:num w:numId="114">
    <w:abstractNumId w:val="65"/>
  </w:num>
  <w:num w:numId="115">
    <w:abstractNumId w:val="14"/>
  </w:num>
  <w:num w:numId="116">
    <w:abstractNumId w:val="93"/>
  </w:num>
  <w:num w:numId="117">
    <w:abstractNumId w:val="87"/>
  </w:num>
  <w:num w:numId="118">
    <w:abstractNumId w:val="12"/>
  </w:num>
  <w:num w:numId="119">
    <w:abstractNumId w:val="34"/>
  </w:num>
  <w:num w:numId="120">
    <w:abstractNumId w:val="86"/>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05ED"/>
    <w:rsid w:val="00000870"/>
    <w:rsid w:val="00000CD1"/>
    <w:rsid w:val="00001308"/>
    <w:rsid w:val="000013E3"/>
    <w:rsid w:val="000018E1"/>
    <w:rsid w:val="0000197B"/>
    <w:rsid w:val="00002402"/>
    <w:rsid w:val="000027E8"/>
    <w:rsid w:val="00002830"/>
    <w:rsid w:val="00002A32"/>
    <w:rsid w:val="00002CF7"/>
    <w:rsid w:val="00002F8C"/>
    <w:rsid w:val="00002FC6"/>
    <w:rsid w:val="00003467"/>
    <w:rsid w:val="000039AC"/>
    <w:rsid w:val="00003A12"/>
    <w:rsid w:val="00004085"/>
    <w:rsid w:val="00004303"/>
    <w:rsid w:val="00004306"/>
    <w:rsid w:val="000044DB"/>
    <w:rsid w:val="00004865"/>
    <w:rsid w:val="00004C2D"/>
    <w:rsid w:val="00004C7B"/>
    <w:rsid w:val="0000509A"/>
    <w:rsid w:val="000053AC"/>
    <w:rsid w:val="00005612"/>
    <w:rsid w:val="0000588E"/>
    <w:rsid w:val="0000591C"/>
    <w:rsid w:val="00005D2F"/>
    <w:rsid w:val="00005DDD"/>
    <w:rsid w:val="00006074"/>
    <w:rsid w:val="00006339"/>
    <w:rsid w:val="000065B1"/>
    <w:rsid w:val="00006C09"/>
    <w:rsid w:val="00006C15"/>
    <w:rsid w:val="00006EAC"/>
    <w:rsid w:val="000073F3"/>
    <w:rsid w:val="00007598"/>
    <w:rsid w:val="000075CE"/>
    <w:rsid w:val="0000781A"/>
    <w:rsid w:val="0001000A"/>
    <w:rsid w:val="0001014D"/>
    <w:rsid w:val="000101D7"/>
    <w:rsid w:val="000104AE"/>
    <w:rsid w:val="0001077A"/>
    <w:rsid w:val="000107B3"/>
    <w:rsid w:val="00010ACB"/>
    <w:rsid w:val="00010ACD"/>
    <w:rsid w:val="00010BAB"/>
    <w:rsid w:val="00010BF2"/>
    <w:rsid w:val="00011ED6"/>
    <w:rsid w:val="000121BD"/>
    <w:rsid w:val="000122E7"/>
    <w:rsid w:val="00012680"/>
    <w:rsid w:val="00012A8C"/>
    <w:rsid w:val="00012A9D"/>
    <w:rsid w:val="00012BFB"/>
    <w:rsid w:val="00012DFC"/>
    <w:rsid w:val="000131AF"/>
    <w:rsid w:val="000135A8"/>
    <w:rsid w:val="00013D23"/>
    <w:rsid w:val="00013FA5"/>
    <w:rsid w:val="00014009"/>
    <w:rsid w:val="00014275"/>
    <w:rsid w:val="000142EC"/>
    <w:rsid w:val="00014394"/>
    <w:rsid w:val="000145B6"/>
    <w:rsid w:val="0001498C"/>
    <w:rsid w:val="00014AC4"/>
    <w:rsid w:val="00014B18"/>
    <w:rsid w:val="000154E8"/>
    <w:rsid w:val="0001591A"/>
    <w:rsid w:val="00015EF0"/>
    <w:rsid w:val="00015F39"/>
    <w:rsid w:val="00015F41"/>
    <w:rsid w:val="00016457"/>
    <w:rsid w:val="00016798"/>
    <w:rsid w:val="0001696E"/>
    <w:rsid w:val="000170FA"/>
    <w:rsid w:val="00017437"/>
    <w:rsid w:val="000179D6"/>
    <w:rsid w:val="00017B55"/>
    <w:rsid w:val="00017BAA"/>
    <w:rsid w:val="000202C1"/>
    <w:rsid w:val="000204FA"/>
    <w:rsid w:val="00021156"/>
    <w:rsid w:val="000213D9"/>
    <w:rsid w:val="0002159A"/>
    <w:rsid w:val="0002160E"/>
    <w:rsid w:val="00021999"/>
    <w:rsid w:val="000225E1"/>
    <w:rsid w:val="00022CBB"/>
    <w:rsid w:val="00022D6C"/>
    <w:rsid w:val="00022EAA"/>
    <w:rsid w:val="00024082"/>
    <w:rsid w:val="0002446A"/>
    <w:rsid w:val="00024804"/>
    <w:rsid w:val="000248F5"/>
    <w:rsid w:val="00024C2B"/>
    <w:rsid w:val="00025292"/>
    <w:rsid w:val="00025849"/>
    <w:rsid w:val="0002590F"/>
    <w:rsid w:val="00025B25"/>
    <w:rsid w:val="00025BB9"/>
    <w:rsid w:val="00025BF2"/>
    <w:rsid w:val="0002661C"/>
    <w:rsid w:val="00026681"/>
    <w:rsid w:val="00026957"/>
    <w:rsid w:val="00026DE2"/>
    <w:rsid w:val="00027476"/>
    <w:rsid w:val="0002751D"/>
    <w:rsid w:val="000275C1"/>
    <w:rsid w:val="00027ED0"/>
    <w:rsid w:val="000300CD"/>
    <w:rsid w:val="0003032B"/>
    <w:rsid w:val="00030AEC"/>
    <w:rsid w:val="00030C42"/>
    <w:rsid w:val="00030C4D"/>
    <w:rsid w:val="00031134"/>
    <w:rsid w:val="00031182"/>
    <w:rsid w:val="00031569"/>
    <w:rsid w:val="000319F3"/>
    <w:rsid w:val="00031C36"/>
    <w:rsid w:val="00031C6A"/>
    <w:rsid w:val="00031ED8"/>
    <w:rsid w:val="00031F16"/>
    <w:rsid w:val="00031F9C"/>
    <w:rsid w:val="00032705"/>
    <w:rsid w:val="000328AA"/>
    <w:rsid w:val="00032A15"/>
    <w:rsid w:val="00032AD1"/>
    <w:rsid w:val="00032E27"/>
    <w:rsid w:val="0003314A"/>
    <w:rsid w:val="00033183"/>
    <w:rsid w:val="000332BE"/>
    <w:rsid w:val="00033766"/>
    <w:rsid w:val="000337AF"/>
    <w:rsid w:val="00033B06"/>
    <w:rsid w:val="00033C2C"/>
    <w:rsid w:val="0003402C"/>
    <w:rsid w:val="00034094"/>
    <w:rsid w:val="0003415E"/>
    <w:rsid w:val="000344A8"/>
    <w:rsid w:val="000346FD"/>
    <w:rsid w:val="00034A27"/>
    <w:rsid w:val="00034A8F"/>
    <w:rsid w:val="00034B9A"/>
    <w:rsid w:val="00034F8E"/>
    <w:rsid w:val="00035143"/>
    <w:rsid w:val="00035558"/>
    <w:rsid w:val="0003556C"/>
    <w:rsid w:val="00035A36"/>
    <w:rsid w:val="00036309"/>
    <w:rsid w:val="000363A1"/>
    <w:rsid w:val="000369BC"/>
    <w:rsid w:val="0003742B"/>
    <w:rsid w:val="000379B5"/>
    <w:rsid w:val="00037B1A"/>
    <w:rsid w:val="00037CC6"/>
    <w:rsid w:val="0004010C"/>
    <w:rsid w:val="000404AF"/>
    <w:rsid w:val="00040897"/>
    <w:rsid w:val="00040AA4"/>
    <w:rsid w:val="00041189"/>
    <w:rsid w:val="000415CB"/>
    <w:rsid w:val="000417A1"/>
    <w:rsid w:val="0004191B"/>
    <w:rsid w:val="00041BDE"/>
    <w:rsid w:val="000420ED"/>
    <w:rsid w:val="00042300"/>
    <w:rsid w:val="00042544"/>
    <w:rsid w:val="000427FC"/>
    <w:rsid w:val="00042EEF"/>
    <w:rsid w:val="00043526"/>
    <w:rsid w:val="00043829"/>
    <w:rsid w:val="000438E1"/>
    <w:rsid w:val="000439D8"/>
    <w:rsid w:val="000441F7"/>
    <w:rsid w:val="00044247"/>
    <w:rsid w:val="00044ED7"/>
    <w:rsid w:val="0004549F"/>
    <w:rsid w:val="000455BE"/>
    <w:rsid w:val="00045BAB"/>
    <w:rsid w:val="00046055"/>
    <w:rsid w:val="00046088"/>
    <w:rsid w:val="000460EB"/>
    <w:rsid w:val="00046583"/>
    <w:rsid w:val="000465AD"/>
    <w:rsid w:val="000467FB"/>
    <w:rsid w:val="00046897"/>
    <w:rsid w:val="00046A73"/>
    <w:rsid w:val="00046C0F"/>
    <w:rsid w:val="00046CCC"/>
    <w:rsid w:val="00046CE9"/>
    <w:rsid w:val="00046D8F"/>
    <w:rsid w:val="00046F8C"/>
    <w:rsid w:val="000470CC"/>
    <w:rsid w:val="0004710F"/>
    <w:rsid w:val="00047E8A"/>
    <w:rsid w:val="00050694"/>
    <w:rsid w:val="0005072E"/>
    <w:rsid w:val="000507CB"/>
    <w:rsid w:val="000509B8"/>
    <w:rsid w:val="00050EC5"/>
    <w:rsid w:val="000515FC"/>
    <w:rsid w:val="00051952"/>
    <w:rsid w:val="00051A0E"/>
    <w:rsid w:val="00051CAE"/>
    <w:rsid w:val="00051FEC"/>
    <w:rsid w:val="00052189"/>
    <w:rsid w:val="000524B8"/>
    <w:rsid w:val="000526CD"/>
    <w:rsid w:val="00052912"/>
    <w:rsid w:val="00052995"/>
    <w:rsid w:val="00052B7D"/>
    <w:rsid w:val="00053A43"/>
    <w:rsid w:val="00053EBD"/>
    <w:rsid w:val="0005422A"/>
    <w:rsid w:val="00054304"/>
    <w:rsid w:val="0005435D"/>
    <w:rsid w:val="000543E7"/>
    <w:rsid w:val="0005494B"/>
    <w:rsid w:val="00054DDA"/>
    <w:rsid w:val="00054E69"/>
    <w:rsid w:val="00054FF6"/>
    <w:rsid w:val="000550E6"/>
    <w:rsid w:val="000551A9"/>
    <w:rsid w:val="00055287"/>
    <w:rsid w:val="00055464"/>
    <w:rsid w:val="00055511"/>
    <w:rsid w:val="0005584E"/>
    <w:rsid w:val="00055B22"/>
    <w:rsid w:val="00055F03"/>
    <w:rsid w:val="00056333"/>
    <w:rsid w:val="00056420"/>
    <w:rsid w:val="00056445"/>
    <w:rsid w:val="0005648F"/>
    <w:rsid w:val="00056745"/>
    <w:rsid w:val="000569B1"/>
    <w:rsid w:val="00057141"/>
    <w:rsid w:val="00057692"/>
    <w:rsid w:val="000577AC"/>
    <w:rsid w:val="00057EA9"/>
    <w:rsid w:val="0006022F"/>
    <w:rsid w:val="000604ED"/>
    <w:rsid w:val="00060940"/>
    <w:rsid w:val="00060A9A"/>
    <w:rsid w:val="00060EDB"/>
    <w:rsid w:val="00061282"/>
    <w:rsid w:val="0006131D"/>
    <w:rsid w:val="00061AB7"/>
    <w:rsid w:val="00061ADA"/>
    <w:rsid w:val="00061BE4"/>
    <w:rsid w:val="00061D80"/>
    <w:rsid w:val="00061EEA"/>
    <w:rsid w:val="00062143"/>
    <w:rsid w:val="00062170"/>
    <w:rsid w:val="0006217B"/>
    <w:rsid w:val="000629B6"/>
    <w:rsid w:val="00062B2A"/>
    <w:rsid w:val="000630ED"/>
    <w:rsid w:val="000631FC"/>
    <w:rsid w:val="00063372"/>
    <w:rsid w:val="000636D3"/>
    <w:rsid w:val="00063724"/>
    <w:rsid w:val="00063DC5"/>
    <w:rsid w:val="00063F4D"/>
    <w:rsid w:val="00063FF0"/>
    <w:rsid w:val="00064038"/>
    <w:rsid w:val="000648A9"/>
    <w:rsid w:val="000648F7"/>
    <w:rsid w:val="00064A25"/>
    <w:rsid w:val="000657E4"/>
    <w:rsid w:val="000658C5"/>
    <w:rsid w:val="00065C20"/>
    <w:rsid w:val="00065E66"/>
    <w:rsid w:val="0006637B"/>
    <w:rsid w:val="000665A4"/>
    <w:rsid w:val="00066C15"/>
    <w:rsid w:val="0006716F"/>
    <w:rsid w:val="00067205"/>
    <w:rsid w:val="000672A8"/>
    <w:rsid w:val="000676FC"/>
    <w:rsid w:val="000677E8"/>
    <w:rsid w:val="00067859"/>
    <w:rsid w:val="000702FB"/>
    <w:rsid w:val="0007032D"/>
    <w:rsid w:val="00070548"/>
    <w:rsid w:val="00070BA1"/>
    <w:rsid w:val="00071132"/>
    <w:rsid w:val="000717C7"/>
    <w:rsid w:val="000717D4"/>
    <w:rsid w:val="0007187F"/>
    <w:rsid w:val="00071C5A"/>
    <w:rsid w:val="00071EF0"/>
    <w:rsid w:val="00072062"/>
    <w:rsid w:val="00072117"/>
    <w:rsid w:val="00072444"/>
    <w:rsid w:val="00072B55"/>
    <w:rsid w:val="00072B62"/>
    <w:rsid w:val="00073308"/>
    <w:rsid w:val="000733BA"/>
    <w:rsid w:val="0007344B"/>
    <w:rsid w:val="00073B65"/>
    <w:rsid w:val="00073BC8"/>
    <w:rsid w:val="000745AC"/>
    <w:rsid w:val="0007463F"/>
    <w:rsid w:val="00074996"/>
    <w:rsid w:val="00074D61"/>
    <w:rsid w:val="00074E07"/>
    <w:rsid w:val="00075478"/>
    <w:rsid w:val="00075708"/>
    <w:rsid w:val="0007589A"/>
    <w:rsid w:val="00076030"/>
    <w:rsid w:val="000760B5"/>
    <w:rsid w:val="00076261"/>
    <w:rsid w:val="00076435"/>
    <w:rsid w:val="00076530"/>
    <w:rsid w:val="00076781"/>
    <w:rsid w:val="000768C1"/>
    <w:rsid w:val="00076FF8"/>
    <w:rsid w:val="0007712C"/>
    <w:rsid w:val="000771ED"/>
    <w:rsid w:val="00077B33"/>
    <w:rsid w:val="00077BE0"/>
    <w:rsid w:val="00077D13"/>
    <w:rsid w:val="00077EA8"/>
    <w:rsid w:val="00077EC2"/>
    <w:rsid w:val="0008002B"/>
    <w:rsid w:val="00080A21"/>
    <w:rsid w:val="000810B4"/>
    <w:rsid w:val="00081239"/>
    <w:rsid w:val="000813C8"/>
    <w:rsid w:val="000813D2"/>
    <w:rsid w:val="0008142E"/>
    <w:rsid w:val="00081667"/>
    <w:rsid w:val="0008176A"/>
    <w:rsid w:val="000818AB"/>
    <w:rsid w:val="000818E1"/>
    <w:rsid w:val="0008257C"/>
    <w:rsid w:val="00082748"/>
    <w:rsid w:val="00082776"/>
    <w:rsid w:val="00082983"/>
    <w:rsid w:val="00082B80"/>
    <w:rsid w:val="00082F7E"/>
    <w:rsid w:val="00083097"/>
    <w:rsid w:val="00083120"/>
    <w:rsid w:val="0008323C"/>
    <w:rsid w:val="000835C5"/>
    <w:rsid w:val="00083CCD"/>
    <w:rsid w:val="00083EC6"/>
    <w:rsid w:val="000843C1"/>
    <w:rsid w:val="00084623"/>
    <w:rsid w:val="0008470B"/>
    <w:rsid w:val="00084C7B"/>
    <w:rsid w:val="000851AD"/>
    <w:rsid w:val="00085461"/>
    <w:rsid w:val="00085512"/>
    <w:rsid w:val="00085828"/>
    <w:rsid w:val="00085A15"/>
    <w:rsid w:val="00085A41"/>
    <w:rsid w:val="00085AEC"/>
    <w:rsid w:val="00085B34"/>
    <w:rsid w:val="00085CF3"/>
    <w:rsid w:val="00085DB1"/>
    <w:rsid w:val="00085FBB"/>
    <w:rsid w:val="000860F2"/>
    <w:rsid w:val="0008647E"/>
    <w:rsid w:val="000868D2"/>
    <w:rsid w:val="000873EE"/>
    <w:rsid w:val="00087446"/>
    <w:rsid w:val="00087EA2"/>
    <w:rsid w:val="00087F51"/>
    <w:rsid w:val="00087FFC"/>
    <w:rsid w:val="0009024E"/>
    <w:rsid w:val="000908FF"/>
    <w:rsid w:val="00090ABC"/>
    <w:rsid w:val="00091334"/>
    <w:rsid w:val="00091F88"/>
    <w:rsid w:val="000921BE"/>
    <w:rsid w:val="00092363"/>
    <w:rsid w:val="00092A13"/>
    <w:rsid w:val="00092ACF"/>
    <w:rsid w:val="00092C8C"/>
    <w:rsid w:val="00092E45"/>
    <w:rsid w:val="00093071"/>
    <w:rsid w:val="00093204"/>
    <w:rsid w:val="000932BE"/>
    <w:rsid w:val="0009339B"/>
    <w:rsid w:val="00093777"/>
    <w:rsid w:val="00093F9E"/>
    <w:rsid w:val="000941B7"/>
    <w:rsid w:val="000944E8"/>
    <w:rsid w:val="00094711"/>
    <w:rsid w:val="0009482F"/>
    <w:rsid w:val="00095134"/>
    <w:rsid w:val="000951C3"/>
    <w:rsid w:val="00095350"/>
    <w:rsid w:val="000955F0"/>
    <w:rsid w:val="00095645"/>
    <w:rsid w:val="000956CD"/>
    <w:rsid w:val="00096901"/>
    <w:rsid w:val="00096AA7"/>
    <w:rsid w:val="000975C5"/>
    <w:rsid w:val="00097E1E"/>
    <w:rsid w:val="0009CB1B"/>
    <w:rsid w:val="000A0582"/>
    <w:rsid w:val="000A06A5"/>
    <w:rsid w:val="000A06BB"/>
    <w:rsid w:val="000A1251"/>
    <w:rsid w:val="000A186D"/>
    <w:rsid w:val="000A1CAC"/>
    <w:rsid w:val="000A238A"/>
    <w:rsid w:val="000A25EC"/>
    <w:rsid w:val="000A27F0"/>
    <w:rsid w:val="000A3225"/>
    <w:rsid w:val="000A3F1E"/>
    <w:rsid w:val="000A40BD"/>
    <w:rsid w:val="000A48BB"/>
    <w:rsid w:val="000A4B4E"/>
    <w:rsid w:val="000A4F19"/>
    <w:rsid w:val="000A501F"/>
    <w:rsid w:val="000A5108"/>
    <w:rsid w:val="000A53A7"/>
    <w:rsid w:val="000A5719"/>
    <w:rsid w:val="000A5752"/>
    <w:rsid w:val="000A5804"/>
    <w:rsid w:val="000A5EB8"/>
    <w:rsid w:val="000A6113"/>
    <w:rsid w:val="000A6595"/>
    <w:rsid w:val="000A679D"/>
    <w:rsid w:val="000A699A"/>
    <w:rsid w:val="000A7191"/>
    <w:rsid w:val="000A71CE"/>
    <w:rsid w:val="000A7848"/>
    <w:rsid w:val="000A7A2F"/>
    <w:rsid w:val="000A7D3F"/>
    <w:rsid w:val="000B00C3"/>
    <w:rsid w:val="000B0216"/>
    <w:rsid w:val="000B07BA"/>
    <w:rsid w:val="000B0981"/>
    <w:rsid w:val="000B0BED"/>
    <w:rsid w:val="000B0D07"/>
    <w:rsid w:val="000B1243"/>
    <w:rsid w:val="000B1281"/>
    <w:rsid w:val="000B169E"/>
    <w:rsid w:val="000B17FB"/>
    <w:rsid w:val="000B1B95"/>
    <w:rsid w:val="000B1E4B"/>
    <w:rsid w:val="000B26D0"/>
    <w:rsid w:val="000B2896"/>
    <w:rsid w:val="000B2C78"/>
    <w:rsid w:val="000B2D5D"/>
    <w:rsid w:val="000B3540"/>
    <w:rsid w:val="000B390F"/>
    <w:rsid w:val="000B3A10"/>
    <w:rsid w:val="000B3F2A"/>
    <w:rsid w:val="000B40EB"/>
    <w:rsid w:val="000B489C"/>
    <w:rsid w:val="000B49BC"/>
    <w:rsid w:val="000B4A05"/>
    <w:rsid w:val="000B4BCA"/>
    <w:rsid w:val="000B5162"/>
    <w:rsid w:val="000B5351"/>
    <w:rsid w:val="000B56F4"/>
    <w:rsid w:val="000B5983"/>
    <w:rsid w:val="000B5BF5"/>
    <w:rsid w:val="000B5DD1"/>
    <w:rsid w:val="000B60B7"/>
    <w:rsid w:val="000B6D0A"/>
    <w:rsid w:val="000B6EE8"/>
    <w:rsid w:val="000B7815"/>
    <w:rsid w:val="000C0151"/>
    <w:rsid w:val="000C02D6"/>
    <w:rsid w:val="000C0587"/>
    <w:rsid w:val="000C0776"/>
    <w:rsid w:val="000C0E90"/>
    <w:rsid w:val="000C18FB"/>
    <w:rsid w:val="000C1A5F"/>
    <w:rsid w:val="000C2354"/>
    <w:rsid w:val="000C2476"/>
    <w:rsid w:val="000C285D"/>
    <w:rsid w:val="000C2A40"/>
    <w:rsid w:val="000C2E7B"/>
    <w:rsid w:val="000C2EFA"/>
    <w:rsid w:val="000C2F59"/>
    <w:rsid w:val="000C2F8C"/>
    <w:rsid w:val="000C2FF1"/>
    <w:rsid w:val="000C369C"/>
    <w:rsid w:val="000C3FDB"/>
    <w:rsid w:val="000C4697"/>
    <w:rsid w:val="000C4A5D"/>
    <w:rsid w:val="000C4B60"/>
    <w:rsid w:val="000C516D"/>
    <w:rsid w:val="000C527C"/>
    <w:rsid w:val="000C541C"/>
    <w:rsid w:val="000C56F4"/>
    <w:rsid w:val="000C5BA2"/>
    <w:rsid w:val="000C5D38"/>
    <w:rsid w:val="000C5F3D"/>
    <w:rsid w:val="000C6005"/>
    <w:rsid w:val="000C6075"/>
    <w:rsid w:val="000C60E7"/>
    <w:rsid w:val="000C6237"/>
    <w:rsid w:val="000C6CAF"/>
    <w:rsid w:val="000C75BA"/>
    <w:rsid w:val="000C77AA"/>
    <w:rsid w:val="000D0889"/>
    <w:rsid w:val="000D1067"/>
    <w:rsid w:val="000D1126"/>
    <w:rsid w:val="000D13F6"/>
    <w:rsid w:val="000D15E8"/>
    <w:rsid w:val="000D17B5"/>
    <w:rsid w:val="000D1B98"/>
    <w:rsid w:val="000D1C07"/>
    <w:rsid w:val="000D1DC4"/>
    <w:rsid w:val="000D20CE"/>
    <w:rsid w:val="000D20D4"/>
    <w:rsid w:val="000D2180"/>
    <w:rsid w:val="000D2231"/>
    <w:rsid w:val="000D224B"/>
    <w:rsid w:val="000D2450"/>
    <w:rsid w:val="000D2576"/>
    <w:rsid w:val="000D262A"/>
    <w:rsid w:val="000D26E7"/>
    <w:rsid w:val="000D270D"/>
    <w:rsid w:val="000D2868"/>
    <w:rsid w:val="000D3341"/>
    <w:rsid w:val="000D33ED"/>
    <w:rsid w:val="000D3722"/>
    <w:rsid w:val="000D3C4B"/>
    <w:rsid w:val="000D3FFE"/>
    <w:rsid w:val="000D400B"/>
    <w:rsid w:val="000D40C6"/>
    <w:rsid w:val="000D40D8"/>
    <w:rsid w:val="000D4188"/>
    <w:rsid w:val="000D44F1"/>
    <w:rsid w:val="000D46EC"/>
    <w:rsid w:val="000D4830"/>
    <w:rsid w:val="000D543D"/>
    <w:rsid w:val="000D58E7"/>
    <w:rsid w:val="000D5998"/>
    <w:rsid w:val="000D5F3C"/>
    <w:rsid w:val="000D64BF"/>
    <w:rsid w:val="000D6968"/>
    <w:rsid w:val="000D6C08"/>
    <w:rsid w:val="000D6D43"/>
    <w:rsid w:val="000D70CD"/>
    <w:rsid w:val="000D713D"/>
    <w:rsid w:val="000D729D"/>
    <w:rsid w:val="000D74B8"/>
    <w:rsid w:val="000D74DE"/>
    <w:rsid w:val="000D7B77"/>
    <w:rsid w:val="000DCE2E"/>
    <w:rsid w:val="000E0116"/>
    <w:rsid w:val="000E0662"/>
    <w:rsid w:val="000E0904"/>
    <w:rsid w:val="000E0A5D"/>
    <w:rsid w:val="000E1270"/>
    <w:rsid w:val="000E16E7"/>
    <w:rsid w:val="000E180B"/>
    <w:rsid w:val="000E1BA8"/>
    <w:rsid w:val="000E1BF3"/>
    <w:rsid w:val="000E1E81"/>
    <w:rsid w:val="000E214D"/>
    <w:rsid w:val="000E2277"/>
    <w:rsid w:val="000E2644"/>
    <w:rsid w:val="000E28AE"/>
    <w:rsid w:val="000E2B56"/>
    <w:rsid w:val="000E2B5E"/>
    <w:rsid w:val="000E2BA1"/>
    <w:rsid w:val="000E2E0F"/>
    <w:rsid w:val="000E2ED7"/>
    <w:rsid w:val="000E2F23"/>
    <w:rsid w:val="000E2F61"/>
    <w:rsid w:val="000E39C1"/>
    <w:rsid w:val="000E413C"/>
    <w:rsid w:val="000E45C7"/>
    <w:rsid w:val="000E475F"/>
    <w:rsid w:val="000E4C0B"/>
    <w:rsid w:val="000E4E12"/>
    <w:rsid w:val="000E5186"/>
    <w:rsid w:val="000E51B4"/>
    <w:rsid w:val="000E5A61"/>
    <w:rsid w:val="000E5AC7"/>
    <w:rsid w:val="000E5C14"/>
    <w:rsid w:val="000E6375"/>
    <w:rsid w:val="000E6A6D"/>
    <w:rsid w:val="000E6B6C"/>
    <w:rsid w:val="000E6BFA"/>
    <w:rsid w:val="000E6D5C"/>
    <w:rsid w:val="000E75ED"/>
    <w:rsid w:val="000E77CE"/>
    <w:rsid w:val="000E7AA6"/>
    <w:rsid w:val="000F0278"/>
    <w:rsid w:val="000F05D2"/>
    <w:rsid w:val="000F0832"/>
    <w:rsid w:val="000F08E1"/>
    <w:rsid w:val="000F0D6E"/>
    <w:rsid w:val="000F0EEB"/>
    <w:rsid w:val="000F0F8B"/>
    <w:rsid w:val="000F10C7"/>
    <w:rsid w:val="000F13B1"/>
    <w:rsid w:val="000F174B"/>
    <w:rsid w:val="000F2110"/>
    <w:rsid w:val="000F2D77"/>
    <w:rsid w:val="000F2EA4"/>
    <w:rsid w:val="000F3389"/>
    <w:rsid w:val="000F380B"/>
    <w:rsid w:val="000F388B"/>
    <w:rsid w:val="000F3970"/>
    <w:rsid w:val="000F3E38"/>
    <w:rsid w:val="000F457B"/>
    <w:rsid w:val="000F45B6"/>
    <w:rsid w:val="000F46B1"/>
    <w:rsid w:val="000F52C5"/>
    <w:rsid w:val="000F533C"/>
    <w:rsid w:val="000F55A3"/>
    <w:rsid w:val="000F56EB"/>
    <w:rsid w:val="000F57F3"/>
    <w:rsid w:val="000F5949"/>
    <w:rsid w:val="000F5AD9"/>
    <w:rsid w:val="000F5CEF"/>
    <w:rsid w:val="000F5D24"/>
    <w:rsid w:val="000F6722"/>
    <w:rsid w:val="000F687A"/>
    <w:rsid w:val="000F68B9"/>
    <w:rsid w:val="000F6AFB"/>
    <w:rsid w:val="000F6C4F"/>
    <w:rsid w:val="000F6D32"/>
    <w:rsid w:val="000F6D35"/>
    <w:rsid w:val="000F7A0F"/>
    <w:rsid w:val="000F7CD3"/>
    <w:rsid w:val="000F7D81"/>
    <w:rsid w:val="000F7F59"/>
    <w:rsid w:val="000F7FA9"/>
    <w:rsid w:val="001001B0"/>
    <w:rsid w:val="001003AE"/>
    <w:rsid w:val="001006BD"/>
    <w:rsid w:val="001007D3"/>
    <w:rsid w:val="00100806"/>
    <w:rsid w:val="00100884"/>
    <w:rsid w:val="00100A09"/>
    <w:rsid w:val="00100EEC"/>
    <w:rsid w:val="00101479"/>
    <w:rsid w:val="0010157A"/>
    <w:rsid w:val="00101963"/>
    <w:rsid w:val="00101A00"/>
    <w:rsid w:val="00101B67"/>
    <w:rsid w:val="00102052"/>
    <w:rsid w:val="00102290"/>
    <w:rsid w:val="00102316"/>
    <w:rsid w:val="00102548"/>
    <w:rsid w:val="00102EB3"/>
    <w:rsid w:val="001031EA"/>
    <w:rsid w:val="00103439"/>
    <w:rsid w:val="00103545"/>
    <w:rsid w:val="0010361E"/>
    <w:rsid w:val="00103B4E"/>
    <w:rsid w:val="0010418E"/>
    <w:rsid w:val="0010419A"/>
    <w:rsid w:val="0010421E"/>
    <w:rsid w:val="0010439E"/>
    <w:rsid w:val="001046D0"/>
    <w:rsid w:val="00104C59"/>
    <w:rsid w:val="00104E83"/>
    <w:rsid w:val="0010505D"/>
    <w:rsid w:val="001057BC"/>
    <w:rsid w:val="00105AB2"/>
    <w:rsid w:val="00105E72"/>
    <w:rsid w:val="00106020"/>
    <w:rsid w:val="001060B3"/>
    <w:rsid w:val="00106321"/>
    <w:rsid w:val="00106BA1"/>
    <w:rsid w:val="00106ECE"/>
    <w:rsid w:val="00106FAB"/>
    <w:rsid w:val="0010701B"/>
    <w:rsid w:val="00107115"/>
    <w:rsid w:val="0010713E"/>
    <w:rsid w:val="00107243"/>
    <w:rsid w:val="001075DD"/>
    <w:rsid w:val="00107AD7"/>
    <w:rsid w:val="00107DD1"/>
    <w:rsid w:val="0011054A"/>
    <w:rsid w:val="00110736"/>
    <w:rsid w:val="0011079C"/>
    <w:rsid w:val="0011100B"/>
    <w:rsid w:val="0011114F"/>
    <w:rsid w:val="001115A7"/>
    <w:rsid w:val="001115D7"/>
    <w:rsid w:val="0011163A"/>
    <w:rsid w:val="00111D50"/>
    <w:rsid w:val="00111DE4"/>
    <w:rsid w:val="00111FC3"/>
    <w:rsid w:val="00112527"/>
    <w:rsid w:val="001126A5"/>
    <w:rsid w:val="00112B84"/>
    <w:rsid w:val="00112BD7"/>
    <w:rsid w:val="0011370D"/>
    <w:rsid w:val="00113B8B"/>
    <w:rsid w:val="00113BED"/>
    <w:rsid w:val="00113C1E"/>
    <w:rsid w:val="00113DCD"/>
    <w:rsid w:val="00113DE2"/>
    <w:rsid w:val="00114078"/>
    <w:rsid w:val="001144A0"/>
    <w:rsid w:val="001148EF"/>
    <w:rsid w:val="00114D57"/>
    <w:rsid w:val="001153EC"/>
    <w:rsid w:val="00115959"/>
    <w:rsid w:val="00115AA1"/>
    <w:rsid w:val="00115CD5"/>
    <w:rsid w:val="00115EB3"/>
    <w:rsid w:val="00116108"/>
    <w:rsid w:val="00116354"/>
    <w:rsid w:val="00116503"/>
    <w:rsid w:val="00116B39"/>
    <w:rsid w:val="00116E72"/>
    <w:rsid w:val="00116FAE"/>
    <w:rsid w:val="0011711B"/>
    <w:rsid w:val="0011756E"/>
    <w:rsid w:val="00117680"/>
    <w:rsid w:val="001178C0"/>
    <w:rsid w:val="00117915"/>
    <w:rsid w:val="00120089"/>
    <w:rsid w:val="001207B4"/>
    <w:rsid w:val="001209E9"/>
    <w:rsid w:val="00120D26"/>
    <w:rsid w:val="00120F0E"/>
    <w:rsid w:val="00120F27"/>
    <w:rsid w:val="0012115A"/>
    <w:rsid w:val="0012129E"/>
    <w:rsid w:val="0012131E"/>
    <w:rsid w:val="001216D9"/>
    <w:rsid w:val="00121AA3"/>
    <w:rsid w:val="00121B5A"/>
    <w:rsid w:val="001222CE"/>
    <w:rsid w:val="00122EE4"/>
    <w:rsid w:val="00123608"/>
    <w:rsid w:val="00123A3D"/>
    <w:rsid w:val="00123BEA"/>
    <w:rsid w:val="00123FBE"/>
    <w:rsid w:val="001244DD"/>
    <w:rsid w:val="00124CE0"/>
    <w:rsid w:val="00124EF9"/>
    <w:rsid w:val="00124FA6"/>
    <w:rsid w:val="0012504C"/>
    <w:rsid w:val="001250B4"/>
    <w:rsid w:val="0012518E"/>
    <w:rsid w:val="00125758"/>
    <w:rsid w:val="00125B81"/>
    <w:rsid w:val="00126076"/>
    <w:rsid w:val="0012614A"/>
    <w:rsid w:val="00126409"/>
    <w:rsid w:val="0012687E"/>
    <w:rsid w:val="001268F7"/>
    <w:rsid w:val="00126B8B"/>
    <w:rsid w:val="001270C6"/>
    <w:rsid w:val="00127356"/>
    <w:rsid w:val="001274E1"/>
    <w:rsid w:val="00127652"/>
    <w:rsid w:val="0012789A"/>
    <w:rsid w:val="001279C6"/>
    <w:rsid w:val="0013024E"/>
    <w:rsid w:val="00130310"/>
    <w:rsid w:val="0013087D"/>
    <w:rsid w:val="00130BC1"/>
    <w:rsid w:val="0013104D"/>
    <w:rsid w:val="001312B7"/>
    <w:rsid w:val="00131397"/>
    <w:rsid w:val="001316BE"/>
    <w:rsid w:val="00131938"/>
    <w:rsid w:val="00131B4D"/>
    <w:rsid w:val="00131C45"/>
    <w:rsid w:val="00131D87"/>
    <w:rsid w:val="00132497"/>
    <w:rsid w:val="0013263F"/>
    <w:rsid w:val="00132C96"/>
    <w:rsid w:val="00132E7E"/>
    <w:rsid w:val="00133515"/>
    <w:rsid w:val="0013358B"/>
    <w:rsid w:val="001335A1"/>
    <w:rsid w:val="00133655"/>
    <w:rsid w:val="00133A4C"/>
    <w:rsid w:val="00133A5C"/>
    <w:rsid w:val="00133FAC"/>
    <w:rsid w:val="0013433B"/>
    <w:rsid w:val="0013435B"/>
    <w:rsid w:val="00134748"/>
    <w:rsid w:val="00134AC8"/>
    <w:rsid w:val="00134C61"/>
    <w:rsid w:val="00134F4C"/>
    <w:rsid w:val="00135211"/>
    <w:rsid w:val="00135638"/>
    <w:rsid w:val="001356DF"/>
    <w:rsid w:val="0013575D"/>
    <w:rsid w:val="00135E70"/>
    <w:rsid w:val="00135F13"/>
    <w:rsid w:val="00136163"/>
    <w:rsid w:val="0013630A"/>
    <w:rsid w:val="001366F2"/>
    <w:rsid w:val="001367B7"/>
    <w:rsid w:val="001367F3"/>
    <w:rsid w:val="00136967"/>
    <w:rsid w:val="00136B39"/>
    <w:rsid w:val="001371CD"/>
    <w:rsid w:val="00137362"/>
    <w:rsid w:val="001374D9"/>
    <w:rsid w:val="00138625"/>
    <w:rsid w:val="00140263"/>
    <w:rsid w:val="001402B4"/>
    <w:rsid w:val="001402B8"/>
    <w:rsid w:val="001406C4"/>
    <w:rsid w:val="0014092F"/>
    <w:rsid w:val="001409B7"/>
    <w:rsid w:val="00140CD0"/>
    <w:rsid w:val="0014185A"/>
    <w:rsid w:val="00141895"/>
    <w:rsid w:val="00141D4C"/>
    <w:rsid w:val="00142096"/>
    <w:rsid w:val="0014240D"/>
    <w:rsid w:val="00142425"/>
    <w:rsid w:val="00142775"/>
    <w:rsid w:val="00142CD2"/>
    <w:rsid w:val="00142CFA"/>
    <w:rsid w:val="00142E5B"/>
    <w:rsid w:val="001433AA"/>
    <w:rsid w:val="001434CE"/>
    <w:rsid w:val="001436BE"/>
    <w:rsid w:val="00143851"/>
    <w:rsid w:val="001439B0"/>
    <w:rsid w:val="00143ED3"/>
    <w:rsid w:val="001441AF"/>
    <w:rsid w:val="0014437C"/>
    <w:rsid w:val="0014441E"/>
    <w:rsid w:val="0014467A"/>
    <w:rsid w:val="00144752"/>
    <w:rsid w:val="00144DE6"/>
    <w:rsid w:val="00144E93"/>
    <w:rsid w:val="0014502F"/>
    <w:rsid w:val="00145860"/>
    <w:rsid w:val="0014588C"/>
    <w:rsid w:val="001459C2"/>
    <w:rsid w:val="00145ADD"/>
    <w:rsid w:val="00145FC7"/>
    <w:rsid w:val="001462B4"/>
    <w:rsid w:val="0014647D"/>
    <w:rsid w:val="00146CDF"/>
    <w:rsid w:val="0014700F"/>
    <w:rsid w:val="001471C8"/>
    <w:rsid w:val="0014720D"/>
    <w:rsid w:val="00147535"/>
    <w:rsid w:val="00147CF4"/>
    <w:rsid w:val="0015046F"/>
    <w:rsid w:val="001504D5"/>
    <w:rsid w:val="00150B63"/>
    <w:rsid w:val="00150E17"/>
    <w:rsid w:val="001511B3"/>
    <w:rsid w:val="001511E6"/>
    <w:rsid w:val="00151428"/>
    <w:rsid w:val="00151DF7"/>
    <w:rsid w:val="00151E91"/>
    <w:rsid w:val="00151F6E"/>
    <w:rsid w:val="0015272F"/>
    <w:rsid w:val="0015289D"/>
    <w:rsid w:val="00152B65"/>
    <w:rsid w:val="00152B8F"/>
    <w:rsid w:val="00152D31"/>
    <w:rsid w:val="00152FDD"/>
    <w:rsid w:val="00153145"/>
    <w:rsid w:val="00153376"/>
    <w:rsid w:val="001534A8"/>
    <w:rsid w:val="00153D4D"/>
    <w:rsid w:val="001547A4"/>
    <w:rsid w:val="00154B56"/>
    <w:rsid w:val="00154E19"/>
    <w:rsid w:val="001556AB"/>
    <w:rsid w:val="00155958"/>
    <w:rsid w:val="0015596A"/>
    <w:rsid w:val="00155A8A"/>
    <w:rsid w:val="00155D35"/>
    <w:rsid w:val="00156293"/>
    <w:rsid w:val="00156700"/>
    <w:rsid w:val="00156B5E"/>
    <w:rsid w:val="001570A6"/>
    <w:rsid w:val="001572EF"/>
    <w:rsid w:val="0015753E"/>
    <w:rsid w:val="0015772E"/>
    <w:rsid w:val="00157BCC"/>
    <w:rsid w:val="00157C63"/>
    <w:rsid w:val="00157C88"/>
    <w:rsid w:val="00160057"/>
    <w:rsid w:val="00160544"/>
    <w:rsid w:val="0016072D"/>
    <w:rsid w:val="00160F6A"/>
    <w:rsid w:val="001617EB"/>
    <w:rsid w:val="0016195C"/>
    <w:rsid w:val="00161993"/>
    <w:rsid w:val="00161C09"/>
    <w:rsid w:val="00161C5D"/>
    <w:rsid w:val="001627EA"/>
    <w:rsid w:val="00162C77"/>
    <w:rsid w:val="00162CAF"/>
    <w:rsid w:val="00163070"/>
    <w:rsid w:val="001633DE"/>
    <w:rsid w:val="00163CD8"/>
    <w:rsid w:val="00163DB7"/>
    <w:rsid w:val="001643AD"/>
    <w:rsid w:val="00164805"/>
    <w:rsid w:val="001648C4"/>
    <w:rsid w:val="00164EC5"/>
    <w:rsid w:val="001656EE"/>
    <w:rsid w:val="00165D60"/>
    <w:rsid w:val="00165D73"/>
    <w:rsid w:val="00165E95"/>
    <w:rsid w:val="00166957"/>
    <w:rsid w:val="001669BC"/>
    <w:rsid w:val="00166FA0"/>
    <w:rsid w:val="001679EA"/>
    <w:rsid w:val="00167F90"/>
    <w:rsid w:val="001702BB"/>
    <w:rsid w:val="001705E0"/>
    <w:rsid w:val="001708F6"/>
    <w:rsid w:val="00170AEF"/>
    <w:rsid w:val="00170DBD"/>
    <w:rsid w:val="00170DD3"/>
    <w:rsid w:val="00171BD3"/>
    <w:rsid w:val="0017217D"/>
    <w:rsid w:val="001721ED"/>
    <w:rsid w:val="001723DB"/>
    <w:rsid w:val="00172631"/>
    <w:rsid w:val="00172C4C"/>
    <w:rsid w:val="001733E1"/>
    <w:rsid w:val="00173A6C"/>
    <w:rsid w:val="00173F32"/>
    <w:rsid w:val="001741C4"/>
    <w:rsid w:val="001744ED"/>
    <w:rsid w:val="00174F2D"/>
    <w:rsid w:val="001754EE"/>
    <w:rsid w:val="0017569C"/>
    <w:rsid w:val="00175B00"/>
    <w:rsid w:val="001763AF"/>
    <w:rsid w:val="0017695B"/>
    <w:rsid w:val="00176D7C"/>
    <w:rsid w:val="00176FC4"/>
    <w:rsid w:val="00177437"/>
    <w:rsid w:val="001776CB"/>
    <w:rsid w:val="00177825"/>
    <w:rsid w:val="00177D3A"/>
    <w:rsid w:val="00177D43"/>
    <w:rsid w:val="00177DBF"/>
    <w:rsid w:val="00177EAF"/>
    <w:rsid w:val="00180049"/>
    <w:rsid w:val="00180264"/>
    <w:rsid w:val="001804D8"/>
    <w:rsid w:val="00180E46"/>
    <w:rsid w:val="00181038"/>
    <w:rsid w:val="001817C9"/>
    <w:rsid w:val="0018201A"/>
    <w:rsid w:val="0018226A"/>
    <w:rsid w:val="001822F7"/>
    <w:rsid w:val="0018298A"/>
    <w:rsid w:val="001829DA"/>
    <w:rsid w:val="00182A5C"/>
    <w:rsid w:val="001831CA"/>
    <w:rsid w:val="0018332F"/>
    <w:rsid w:val="00183737"/>
    <w:rsid w:val="00183857"/>
    <w:rsid w:val="001839EB"/>
    <w:rsid w:val="00183C01"/>
    <w:rsid w:val="00183C90"/>
    <w:rsid w:val="00183EE3"/>
    <w:rsid w:val="001842CD"/>
    <w:rsid w:val="00184823"/>
    <w:rsid w:val="00184DD6"/>
    <w:rsid w:val="00184E0C"/>
    <w:rsid w:val="001856FE"/>
    <w:rsid w:val="00185FF1"/>
    <w:rsid w:val="00186226"/>
    <w:rsid w:val="001862B6"/>
    <w:rsid w:val="00186380"/>
    <w:rsid w:val="00186E77"/>
    <w:rsid w:val="00187534"/>
    <w:rsid w:val="001875D9"/>
    <w:rsid w:val="00187A94"/>
    <w:rsid w:val="001904B7"/>
    <w:rsid w:val="0019055D"/>
    <w:rsid w:val="00190728"/>
    <w:rsid w:val="00190F8F"/>
    <w:rsid w:val="001911D4"/>
    <w:rsid w:val="00191739"/>
    <w:rsid w:val="00191813"/>
    <w:rsid w:val="00191DB4"/>
    <w:rsid w:val="00191FC4"/>
    <w:rsid w:val="001920AA"/>
    <w:rsid w:val="001922A8"/>
    <w:rsid w:val="001923EF"/>
    <w:rsid w:val="0019254E"/>
    <w:rsid w:val="0019282F"/>
    <w:rsid w:val="00192D1C"/>
    <w:rsid w:val="00192EC5"/>
    <w:rsid w:val="00192F44"/>
    <w:rsid w:val="00192F6C"/>
    <w:rsid w:val="00192F78"/>
    <w:rsid w:val="00193324"/>
    <w:rsid w:val="001934D3"/>
    <w:rsid w:val="001936D9"/>
    <w:rsid w:val="00193B9B"/>
    <w:rsid w:val="00193D73"/>
    <w:rsid w:val="00194110"/>
    <w:rsid w:val="001943F0"/>
    <w:rsid w:val="00194538"/>
    <w:rsid w:val="001945B7"/>
    <w:rsid w:val="001948E0"/>
    <w:rsid w:val="001948FE"/>
    <w:rsid w:val="00194A62"/>
    <w:rsid w:val="00194B6B"/>
    <w:rsid w:val="00194BA7"/>
    <w:rsid w:val="00194C8B"/>
    <w:rsid w:val="001950E2"/>
    <w:rsid w:val="00195265"/>
    <w:rsid w:val="00195498"/>
    <w:rsid w:val="001957B8"/>
    <w:rsid w:val="00195FC5"/>
    <w:rsid w:val="00196001"/>
    <w:rsid w:val="00196AC8"/>
    <w:rsid w:val="00196AED"/>
    <w:rsid w:val="00196B12"/>
    <w:rsid w:val="00196B40"/>
    <w:rsid w:val="00196C80"/>
    <w:rsid w:val="00197019"/>
    <w:rsid w:val="0019706E"/>
    <w:rsid w:val="0019777D"/>
    <w:rsid w:val="00197952"/>
    <w:rsid w:val="00197FF6"/>
    <w:rsid w:val="001A0195"/>
    <w:rsid w:val="001A01A0"/>
    <w:rsid w:val="001A047D"/>
    <w:rsid w:val="001A0B14"/>
    <w:rsid w:val="001A0CC3"/>
    <w:rsid w:val="001A0D05"/>
    <w:rsid w:val="001A0F8C"/>
    <w:rsid w:val="001A10B7"/>
    <w:rsid w:val="001A11BC"/>
    <w:rsid w:val="001A146F"/>
    <w:rsid w:val="001A1543"/>
    <w:rsid w:val="001A1728"/>
    <w:rsid w:val="001A19ED"/>
    <w:rsid w:val="001A1C08"/>
    <w:rsid w:val="001A1DF4"/>
    <w:rsid w:val="001A200A"/>
    <w:rsid w:val="001A22DB"/>
    <w:rsid w:val="001A24B8"/>
    <w:rsid w:val="001A2CB8"/>
    <w:rsid w:val="001A378A"/>
    <w:rsid w:val="001A3B63"/>
    <w:rsid w:val="001A455A"/>
    <w:rsid w:val="001A473D"/>
    <w:rsid w:val="001A4936"/>
    <w:rsid w:val="001A4997"/>
    <w:rsid w:val="001A57F6"/>
    <w:rsid w:val="001A5F04"/>
    <w:rsid w:val="001A68B3"/>
    <w:rsid w:val="001A6A27"/>
    <w:rsid w:val="001A6AC7"/>
    <w:rsid w:val="001A6B4D"/>
    <w:rsid w:val="001A6C68"/>
    <w:rsid w:val="001A6DFE"/>
    <w:rsid w:val="001A726B"/>
    <w:rsid w:val="001A731F"/>
    <w:rsid w:val="001A7547"/>
    <w:rsid w:val="001A758E"/>
    <w:rsid w:val="001A7C2A"/>
    <w:rsid w:val="001AF738"/>
    <w:rsid w:val="001B000C"/>
    <w:rsid w:val="001B0212"/>
    <w:rsid w:val="001B0218"/>
    <w:rsid w:val="001B0421"/>
    <w:rsid w:val="001B1515"/>
    <w:rsid w:val="001B1B92"/>
    <w:rsid w:val="001B1CB6"/>
    <w:rsid w:val="001B1D81"/>
    <w:rsid w:val="001B1D9E"/>
    <w:rsid w:val="001B22A2"/>
    <w:rsid w:val="001B2341"/>
    <w:rsid w:val="001B286F"/>
    <w:rsid w:val="001B29C7"/>
    <w:rsid w:val="001B2B3B"/>
    <w:rsid w:val="001B2D58"/>
    <w:rsid w:val="001B2F5A"/>
    <w:rsid w:val="001B343A"/>
    <w:rsid w:val="001B39B9"/>
    <w:rsid w:val="001B3BBA"/>
    <w:rsid w:val="001B3EF4"/>
    <w:rsid w:val="001B3FDD"/>
    <w:rsid w:val="001B44EB"/>
    <w:rsid w:val="001B46FF"/>
    <w:rsid w:val="001B4A95"/>
    <w:rsid w:val="001B4BD5"/>
    <w:rsid w:val="001B4C94"/>
    <w:rsid w:val="001B4CD0"/>
    <w:rsid w:val="001B5861"/>
    <w:rsid w:val="001B5981"/>
    <w:rsid w:val="001B5A5D"/>
    <w:rsid w:val="001B5F49"/>
    <w:rsid w:val="001B6A2F"/>
    <w:rsid w:val="001B6D05"/>
    <w:rsid w:val="001B6F65"/>
    <w:rsid w:val="001B7043"/>
    <w:rsid w:val="001B704B"/>
    <w:rsid w:val="001B7053"/>
    <w:rsid w:val="001B7344"/>
    <w:rsid w:val="001B73E7"/>
    <w:rsid w:val="001B797A"/>
    <w:rsid w:val="001B7989"/>
    <w:rsid w:val="001B7C8B"/>
    <w:rsid w:val="001B7E40"/>
    <w:rsid w:val="001C0886"/>
    <w:rsid w:val="001C13FC"/>
    <w:rsid w:val="001C1703"/>
    <w:rsid w:val="001C18D8"/>
    <w:rsid w:val="001C191D"/>
    <w:rsid w:val="001C191E"/>
    <w:rsid w:val="001C192D"/>
    <w:rsid w:val="001C1AEF"/>
    <w:rsid w:val="001C1E71"/>
    <w:rsid w:val="001C202A"/>
    <w:rsid w:val="001C23B0"/>
    <w:rsid w:val="001C2521"/>
    <w:rsid w:val="001C2A82"/>
    <w:rsid w:val="001C37EB"/>
    <w:rsid w:val="001C38AB"/>
    <w:rsid w:val="001C3990"/>
    <w:rsid w:val="001C39CF"/>
    <w:rsid w:val="001C3D64"/>
    <w:rsid w:val="001C3E76"/>
    <w:rsid w:val="001C4082"/>
    <w:rsid w:val="001C478D"/>
    <w:rsid w:val="001C4892"/>
    <w:rsid w:val="001C48DE"/>
    <w:rsid w:val="001C4AC8"/>
    <w:rsid w:val="001C599C"/>
    <w:rsid w:val="001C5B53"/>
    <w:rsid w:val="001C5C06"/>
    <w:rsid w:val="001C5EC7"/>
    <w:rsid w:val="001C5F27"/>
    <w:rsid w:val="001C611C"/>
    <w:rsid w:val="001C6274"/>
    <w:rsid w:val="001C6382"/>
    <w:rsid w:val="001C63F2"/>
    <w:rsid w:val="001C6BEF"/>
    <w:rsid w:val="001C6E48"/>
    <w:rsid w:val="001C6FAE"/>
    <w:rsid w:val="001C7027"/>
    <w:rsid w:val="001C70F3"/>
    <w:rsid w:val="001C760A"/>
    <w:rsid w:val="001C7853"/>
    <w:rsid w:val="001C7C20"/>
    <w:rsid w:val="001C7F69"/>
    <w:rsid w:val="001C7F86"/>
    <w:rsid w:val="001C7FF7"/>
    <w:rsid w:val="001D0263"/>
    <w:rsid w:val="001D07B3"/>
    <w:rsid w:val="001D08E6"/>
    <w:rsid w:val="001D0CF1"/>
    <w:rsid w:val="001D138C"/>
    <w:rsid w:val="001D21A1"/>
    <w:rsid w:val="001D2A23"/>
    <w:rsid w:val="001D31E4"/>
    <w:rsid w:val="001D32D2"/>
    <w:rsid w:val="001D346A"/>
    <w:rsid w:val="001D3EB5"/>
    <w:rsid w:val="001D41D7"/>
    <w:rsid w:val="001D43F1"/>
    <w:rsid w:val="001D45AD"/>
    <w:rsid w:val="001D4CE5"/>
    <w:rsid w:val="001D4EA4"/>
    <w:rsid w:val="001D51F5"/>
    <w:rsid w:val="001D54B8"/>
    <w:rsid w:val="001D5B38"/>
    <w:rsid w:val="001D5C75"/>
    <w:rsid w:val="001D5F5B"/>
    <w:rsid w:val="001D637A"/>
    <w:rsid w:val="001D6BAA"/>
    <w:rsid w:val="001D6BC5"/>
    <w:rsid w:val="001D6CC4"/>
    <w:rsid w:val="001D708D"/>
    <w:rsid w:val="001D70B5"/>
    <w:rsid w:val="001D7556"/>
    <w:rsid w:val="001D7AB1"/>
    <w:rsid w:val="001D7C80"/>
    <w:rsid w:val="001D7CDA"/>
    <w:rsid w:val="001D7D78"/>
    <w:rsid w:val="001E05EA"/>
    <w:rsid w:val="001E0A24"/>
    <w:rsid w:val="001E0B75"/>
    <w:rsid w:val="001E0D45"/>
    <w:rsid w:val="001E11C3"/>
    <w:rsid w:val="001E11E1"/>
    <w:rsid w:val="001E1570"/>
    <w:rsid w:val="001E157E"/>
    <w:rsid w:val="001E1951"/>
    <w:rsid w:val="001E22AC"/>
    <w:rsid w:val="001E2544"/>
    <w:rsid w:val="001E2661"/>
    <w:rsid w:val="001E29A6"/>
    <w:rsid w:val="001E2C9F"/>
    <w:rsid w:val="001E2D71"/>
    <w:rsid w:val="001E2E1E"/>
    <w:rsid w:val="001E321B"/>
    <w:rsid w:val="001E3428"/>
    <w:rsid w:val="001E350A"/>
    <w:rsid w:val="001E39A1"/>
    <w:rsid w:val="001E3A83"/>
    <w:rsid w:val="001E3EAF"/>
    <w:rsid w:val="001E42F5"/>
    <w:rsid w:val="001E4823"/>
    <w:rsid w:val="001E5112"/>
    <w:rsid w:val="001E5805"/>
    <w:rsid w:val="001E5E90"/>
    <w:rsid w:val="001E5EE0"/>
    <w:rsid w:val="001E6980"/>
    <w:rsid w:val="001E7358"/>
    <w:rsid w:val="001E7464"/>
    <w:rsid w:val="001E7870"/>
    <w:rsid w:val="001E78F8"/>
    <w:rsid w:val="001F0759"/>
    <w:rsid w:val="001F0C3C"/>
    <w:rsid w:val="001F0F86"/>
    <w:rsid w:val="001F10E2"/>
    <w:rsid w:val="001F148B"/>
    <w:rsid w:val="001F183B"/>
    <w:rsid w:val="001F1FDC"/>
    <w:rsid w:val="001F2869"/>
    <w:rsid w:val="001F29B6"/>
    <w:rsid w:val="001F2F2C"/>
    <w:rsid w:val="001F3009"/>
    <w:rsid w:val="001F3293"/>
    <w:rsid w:val="001F3389"/>
    <w:rsid w:val="001F3449"/>
    <w:rsid w:val="001F3910"/>
    <w:rsid w:val="001F3D97"/>
    <w:rsid w:val="001F4565"/>
    <w:rsid w:val="001F4747"/>
    <w:rsid w:val="001F47CB"/>
    <w:rsid w:val="001F483F"/>
    <w:rsid w:val="001F5971"/>
    <w:rsid w:val="001F59B7"/>
    <w:rsid w:val="001F67CB"/>
    <w:rsid w:val="001F68A3"/>
    <w:rsid w:val="001F70E8"/>
    <w:rsid w:val="001F75CE"/>
    <w:rsid w:val="001F7985"/>
    <w:rsid w:val="001F7AAA"/>
    <w:rsid w:val="001F7BB6"/>
    <w:rsid w:val="001F7D13"/>
    <w:rsid w:val="001F7DEC"/>
    <w:rsid w:val="001F7EDB"/>
    <w:rsid w:val="00200538"/>
    <w:rsid w:val="00200585"/>
    <w:rsid w:val="002006C4"/>
    <w:rsid w:val="0020082F"/>
    <w:rsid w:val="00200A73"/>
    <w:rsid w:val="00200F6B"/>
    <w:rsid w:val="00201110"/>
    <w:rsid w:val="00201167"/>
    <w:rsid w:val="00201472"/>
    <w:rsid w:val="0020181E"/>
    <w:rsid w:val="00201874"/>
    <w:rsid w:val="00201BA1"/>
    <w:rsid w:val="00201C8A"/>
    <w:rsid w:val="00201E41"/>
    <w:rsid w:val="00201F03"/>
    <w:rsid w:val="00202132"/>
    <w:rsid w:val="002027AB"/>
    <w:rsid w:val="002028BA"/>
    <w:rsid w:val="00202F58"/>
    <w:rsid w:val="00203364"/>
    <w:rsid w:val="002034DF"/>
    <w:rsid w:val="00203503"/>
    <w:rsid w:val="00203557"/>
    <w:rsid w:val="00203E81"/>
    <w:rsid w:val="00203F0D"/>
    <w:rsid w:val="00204DCD"/>
    <w:rsid w:val="0020512F"/>
    <w:rsid w:val="00205411"/>
    <w:rsid w:val="0020594C"/>
    <w:rsid w:val="00205B9C"/>
    <w:rsid w:val="00205E67"/>
    <w:rsid w:val="00205FAB"/>
    <w:rsid w:val="0020620F"/>
    <w:rsid w:val="002064FD"/>
    <w:rsid w:val="002069AF"/>
    <w:rsid w:val="00206D97"/>
    <w:rsid w:val="00207B31"/>
    <w:rsid w:val="00207B66"/>
    <w:rsid w:val="00207E6C"/>
    <w:rsid w:val="0021027B"/>
    <w:rsid w:val="00210318"/>
    <w:rsid w:val="0021043C"/>
    <w:rsid w:val="002107E4"/>
    <w:rsid w:val="00210801"/>
    <w:rsid w:val="00210B2F"/>
    <w:rsid w:val="00211173"/>
    <w:rsid w:val="00211469"/>
    <w:rsid w:val="00212282"/>
    <w:rsid w:val="002128D6"/>
    <w:rsid w:val="00212BEB"/>
    <w:rsid w:val="00212E20"/>
    <w:rsid w:val="0021301F"/>
    <w:rsid w:val="0021334E"/>
    <w:rsid w:val="00213727"/>
    <w:rsid w:val="002137A7"/>
    <w:rsid w:val="00213833"/>
    <w:rsid w:val="002139AB"/>
    <w:rsid w:val="00213B2A"/>
    <w:rsid w:val="002143E7"/>
    <w:rsid w:val="00214520"/>
    <w:rsid w:val="00214B95"/>
    <w:rsid w:val="00214D4E"/>
    <w:rsid w:val="00214D88"/>
    <w:rsid w:val="00214EAF"/>
    <w:rsid w:val="00215101"/>
    <w:rsid w:val="002151F0"/>
    <w:rsid w:val="0021532F"/>
    <w:rsid w:val="0021572B"/>
    <w:rsid w:val="00215749"/>
    <w:rsid w:val="00215A0B"/>
    <w:rsid w:val="00215A1C"/>
    <w:rsid w:val="00215BFB"/>
    <w:rsid w:val="002161DC"/>
    <w:rsid w:val="00216D0C"/>
    <w:rsid w:val="00216E07"/>
    <w:rsid w:val="00216F27"/>
    <w:rsid w:val="0021722E"/>
    <w:rsid w:val="002173A5"/>
    <w:rsid w:val="00217914"/>
    <w:rsid w:val="00217D46"/>
    <w:rsid w:val="00217D7C"/>
    <w:rsid w:val="0022006D"/>
    <w:rsid w:val="0022008C"/>
    <w:rsid w:val="002201AE"/>
    <w:rsid w:val="002201E1"/>
    <w:rsid w:val="00220299"/>
    <w:rsid w:val="00220703"/>
    <w:rsid w:val="00220A5B"/>
    <w:rsid w:val="00220D41"/>
    <w:rsid w:val="00220DED"/>
    <w:rsid w:val="00221297"/>
    <w:rsid w:val="002213A2"/>
    <w:rsid w:val="002213B2"/>
    <w:rsid w:val="00221F17"/>
    <w:rsid w:val="00222074"/>
    <w:rsid w:val="002221A9"/>
    <w:rsid w:val="002224E3"/>
    <w:rsid w:val="00222936"/>
    <w:rsid w:val="00222A7C"/>
    <w:rsid w:val="00223567"/>
    <w:rsid w:val="0022359B"/>
    <w:rsid w:val="00223918"/>
    <w:rsid w:val="00223A72"/>
    <w:rsid w:val="00223AFD"/>
    <w:rsid w:val="00224338"/>
    <w:rsid w:val="00224471"/>
    <w:rsid w:val="0022473A"/>
    <w:rsid w:val="002248AC"/>
    <w:rsid w:val="0022551D"/>
    <w:rsid w:val="00225B6E"/>
    <w:rsid w:val="00225D7D"/>
    <w:rsid w:val="0022648F"/>
    <w:rsid w:val="002268C5"/>
    <w:rsid w:val="00226AF1"/>
    <w:rsid w:val="00226B19"/>
    <w:rsid w:val="00226F41"/>
    <w:rsid w:val="002271D2"/>
    <w:rsid w:val="00227C4B"/>
    <w:rsid w:val="002300CF"/>
    <w:rsid w:val="002303CF"/>
    <w:rsid w:val="002304AA"/>
    <w:rsid w:val="002305FB"/>
    <w:rsid w:val="00230C31"/>
    <w:rsid w:val="00230D92"/>
    <w:rsid w:val="0023115E"/>
    <w:rsid w:val="002312EE"/>
    <w:rsid w:val="0023158C"/>
    <w:rsid w:val="0023167F"/>
    <w:rsid w:val="0023177B"/>
    <w:rsid w:val="00231859"/>
    <w:rsid w:val="002319EC"/>
    <w:rsid w:val="00231A36"/>
    <w:rsid w:val="00231ADB"/>
    <w:rsid w:val="00232323"/>
    <w:rsid w:val="0023235D"/>
    <w:rsid w:val="00232517"/>
    <w:rsid w:val="00232AE2"/>
    <w:rsid w:val="0023339E"/>
    <w:rsid w:val="00233555"/>
    <w:rsid w:val="0023363A"/>
    <w:rsid w:val="00233751"/>
    <w:rsid w:val="00233794"/>
    <w:rsid w:val="00233AD0"/>
    <w:rsid w:val="00233B20"/>
    <w:rsid w:val="00233FCE"/>
    <w:rsid w:val="002341DB"/>
    <w:rsid w:val="00234594"/>
    <w:rsid w:val="00234808"/>
    <w:rsid w:val="002348B7"/>
    <w:rsid w:val="00234CC5"/>
    <w:rsid w:val="00234EBD"/>
    <w:rsid w:val="00234F91"/>
    <w:rsid w:val="002350AF"/>
    <w:rsid w:val="002351EF"/>
    <w:rsid w:val="0023550A"/>
    <w:rsid w:val="002356D0"/>
    <w:rsid w:val="00235825"/>
    <w:rsid w:val="00235BAC"/>
    <w:rsid w:val="00235BD4"/>
    <w:rsid w:val="00235CA9"/>
    <w:rsid w:val="00235EC2"/>
    <w:rsid w:val="002362FB"/>
    <w:rsid w:val="00236357"/>
    <w:rsid w:val="00236B1C"/>
    <w:rsid w:val="00236B2D"/>
    <w:rsid w:val="00236F5F"/>
    <w:rsid w:val="002371F5"/>
    <w:rsid w:val="00237238"/>
    <w:rsid w:val="002375A1"/>
    <w:rsid w:val="0023773E"/>
    <w:rsid w:val="002379C4"/>
    <w:rsid w:val="00237CC2"/>
    <w:rsid w:val="00237F36"/>
    <w:rsid w:val="00237F94"/>
    <w:rsid w:val="0024004A"/>
    <w:rsid w:val="00240843"/>
    <w:rsid w:val="0024093A"/>
    <w:rsid w:val="00240AB4"/>
    <w:rsid w:val="00240E2C"/>
    <w:rsid w:val="00240F88"/>
    <w:rsid w:val="00241426"/>
    <w:rsid w:val="00241F61"/>
    <w:rsid w:val="0024220F"/>
    <w:rsid w:val="00242414"/>
    <w:rsid w:val="00242465"/>
    <w:rsid w:val="0024277E"/>
    <w:rsid w:val="00242972"/>
    <w:rsid w:val="00242B35"/>
    <w:rsid w:val="00242FC5"/>
    <w:rsid w:val="002430C7"/>
    <w:rsid w:val="002440B0"/>
    <w:rsid w:val="002444C6"/>
    <w:rsid w:val="00244590"/>
    <w:rsid w:val="00244A93"/>
    <w:rsid w:val="00244D58"/>
    <w:rsid w:val="00244F93"/>
    <w:rsid w:val="002450E8"/>
    <w:rsid w:val="00245247"/>
    <w:rsid w:val="00245A2E"/>
    <w:rsid w:val="00245DF5"/>
    <w:rsid w:val="00245E5C"/>
    <w:rsid w:val="00245E91"/>
    <w:rsid w:val="00245F3A"/>
    <w:rsid w:val="002462C5"/>
    <w:rsid w:val="00246401"/>
    <w:rsid w:val="00246711"/>
    <w:rsid w:val="0024671E"/>
    <w:rsid w:val="002468F8"/>
    <w:rsid w:val="00246BEC"/>
    <w:rsid w:val="00246DC2"/>
    <w:rsid w:val="00247025"/>
    <w:rsid w:val="00247165"/>
    <w:rsid w:val="0024756B"/>
    <w:rsid w:val="002476A4"/>
    <w:rsid w:val="00247A0F"/>
    <w:rsid w:val="00247A42"/>
    <w:rsid w:val="00247D96"/>
    <w:rsid w:val="0025049F"/>
    <w:rsid w:val="002509B9"/>
    <w:rsid w:val="00250A40"/>
    <w:rsid w:val="00250A61"/>
    <w:rsid w:val="00250A84"/>
    <w:rsid w:val="00250B82"/>
    <w:rsid w:val="00250C2A"/>
    <w:rsid w:val="002510AA"/>
    <w:rsid w:val="0025129B"/>
    <w:rsid w:val="0025159E"/>
    <w:rsid w:val="00251F5A"/>
    <w:rsid w:val="00252055"/>
    <w:rsid w:val="0025209B"/>
    <w:rsid w:val="0025214E"/>
    <w:rsid w:val="00252150"/>
    <w:rsid w:val="00252165"/>
    <w:rsid w:val="0025253C"/>
    <w:rsid w:val="00252652"/>
    <w:rsid w:val="00252AE3"/>
    <w:rsid w:val="00252EE0"/>
    <w:rsid w:val="00253396"/>
    <w:rsid w:val="0025376B"/>
    <w:rsid w:val="00253800"/>
    <w:rsid w:val="00253848"/>
    <w:rsid w:val="00253B47"/>
    <w:rsid w:val="002541ED"/>
    <w:rsid w:val="002543FE"/>
    <w:rsid w:val="00254465"/>
    <w:rsid w:val="00254490"/>
    <w:rsid w:val="00254548"/>
    <w:rsid w:val="0025473B"/>
    <w:rsid w:val="0025479B"/>
    <w:rsid w:val="00254A67"/>
    <w:rsid w:val="00254AB5"/>
    <w:rsid w:val="00254C49"/>
    <w:rsid w:val="00254DB6"/>
    <w:rsid w:val="0025527C"/>
    <w:rsid w:val="00255375"/>
    <w:rsid w:val="0025545E"/>
    <w:rsid w:val="0025546B"/>
    <w:rsid w:val="00255545"/>
    <w:rsid w:val="00255DED"/>
    <w:rsid w:val="002563F5"/>
    <w:rsid w:val="0025641C"/>
    <w:rsid w:val="00256976"/>
    <w:rsid w:val="002569FD"/>
    <w:rsid w:val="00256A80"/>
    <w:rsid w:val="00256EE8"/>
    <w:rsid w:val="00256F74"/>
    <w:rsid w:val="002570AC"/>
    <w:rsid w:val="00257496"/>
    <w:rsid w:val="00257527"/>
    <w:rsid w:val="002578D0"/>
    <w:rsid w:val="00260310"/>
    <w:rsid w:val="002603CA"/>
    <w:rsid w:val="002603F2"/>
    <w:rsid w:val="002606A5"/>
    <w:rsid w:val="0026098D"/>
    <w:rsid w:val="00260D57"/>
    <w:rsid w:val="00260FE0"/>
    <w:rsid w:val="002612B9"/>
    <w:rsid w:val="00261CCC"/>
    <w:rsid w:val="00261D95"/>
    <w:rsid w:val="002625AE"/>
    <w:rsid w:val="00262C4F"/>
    <w:rsid w:val="00262DA1"/>
    <w:rsid w:val="00262E62"/>
    <w:rsid w:val="00263003"/>
    <w:rsid w:val="00263164"/>
    <w:rsid w:val="002631C7"/>
    <w:rsid w:val="0026327D"/>
    <w:rsid w:val="002638B4"/>
    <w:rsid w:val="0026393C"/>
    <w:rsid w:val="00263C77"/>
    <w:rsid w:val="00264082"/>
    <w:rsid w:val="0026420F"/>
    <w:rsid w:val="00264A66"/>
    <w:rsid w:val="00264B91"/>
    <w:rsid w:val="00264F96"/>
    <w:rsid w:val="00265080"/>
    <w:rsid w:val="0026517C"/>
    <w:rsid w:val="00265460"/>
    <w:rsid w:val="002658C8"/>
    <w:rsid w:val="00265A2F"/>
    <w:rsid w:val="00265F6C"/>
    <w:rsid w:val="00265F96"/>
    <w:rsid w:val="002664C0"/>
    <w:rsid w:val="00266646"/>
    <w:rsid w:val="0026693E"/>
    <w:rsid w:val="00266AF4"/>
    <w:rsid w:val="00266BEE"/>
    <w:rsid w:val="00266F3F"/>
    <w:rsid w:val="002675EE"/>
    <w:rsid w:val="00267B13"/>
    <w:rsid w:val="00267BC0"/>
    <w:rsid w:val="00267F33"/>
    <w:rsid w:val="002704A1"/>
    <w:rsid w:val="0027073B"/>
    <w:rsid w:val="00270A34"/>
    <w:rsid w:val="00270FDE"/>
    <w:rsid w:val="002712E1"/>
    <w:rsid w:val="00271514"/>
    <w:rsid w:val="00271729"/>
    <w:rsid w:val="00271941"/>
    <w:rsid w:val="00271B72"/>
    <w:rsid w:val="00271C41"/>
    <w:rsid w:val="002722EC"/>
    <w:rsid w:val="00272DFE"/>
    <w:rsid w:val="002731EC"/>
    <w:rsid w:val="00273222"/>
    <w:rsid w:val="002734C6"/>
    <w:rsid w:val="00273570"/>
    <w:rsid w:val="0027360E"/>
    <w:rsid w:val="00273B49"/>
    <w:rsid w:val="00273C87"/>
    <w:rsid w:val="00273FE3"/>
    <w:rsid w:val="002744B4"/>
    <w:rsid w:val="002747DD"/>
    <w:rsid w:val="00274874"/>
    <w:rsid w:val="00274B46"/>
    <w:rsid w:val="00274B71"/>
    <w:rsid w:val="00275268"/>
    <w:rsid w:val="002756E4"/>
    <w:rsid w:val="00275A5C"/>
    <w:rsid w:val="00275AF9"/>
    <w:rsid w:val="002762D7"/>
    <w:rsid w:val="002762E8"/>
    <w:rsid w:val="0027654C"/>
    <w:rsid w:val="00276598"/>
    <w:rsid w:val="002767A8"/>
    <w:rsid w:val="00276A7A"/>
    <w:rsid w:val="002777C2"/>
    <w:rsid w:val="0027789A"/>
    <w:rsid w:val="0027793B"/>
    <w:rsid w:val="00277A4E"/>
    <w:rsid w:val="00277B5D"/>
    <w:rsid w:val="00277CF1"/>
    <w:rsid w:val="00277E94"/>
    <w:rsid w:val="00280044"/>
    <w:rsid w:val="002805A5"/>
    <w:rsid w:val="00280C93"/>
    <w:rsid w:val="00280CE3"/>
    <w:rsid w:val="00280D4C"/>
    <w:rsid w:val="002810B2"/>
    <w:rsid w:val="00282106"/>
    <w:rsid w:val="00282486"/>
    <w:rsid w:val="0028273C"/>
    <w:rsid w:val="00282BBC"/>
    <w:rsid w:val="0028383B"/>
    <w:rsid w:val="002838A2"/>
    <w:rsid w:val="00283AC3"/>
    <w:rsid w:val="00283B6F"/>
    <w:rsid w:val="00283DE1"/>
    <w:rsid w:val="00284128"/>
    <w:rsid w:val="00284554"/>
    <w:rsid w:val="0028490B"/>
    <w:rsid w:val="00284BB8"/>
    <w:rsid w:val="00284DD5"/>
    <w:rsid w:val="00285132"/>
    <w:rsid w:val="0028523B"/>
    <w:rsid w:val="002858CB"/>
    <w:rsid w:val="0028591F"/>
    <w:rsid w:val="00285BE0"/>
    <w:rsid w:val="00285CF0"/>
    <w:rsid w:val="00286272"/>
    <w:rsid w:val="00286736"/>
    <w:rsid w:val="0028686A"/>
    <w:rsid w:val="00286CC9"/>
    <w:rsid w:val="00286F23"/>
    <w:rsid w:val="0028719E"/>
    <w:rsid w:val="0028779B"/>
    <w:rsid w:val="00287939"/>
    <w:rsid w:val="002900D4"/>
    <w:rsid w:val="0029055D"/>
    <w:rsid w:val="0029077E"/>
    <w:rsid w:val="002907DB"/>
    <w:rsid w:val="00290F5C"/>
    <w:rsid w:val="00291A50"/>
    <w:rsid w:val="00292066"/>
    <w:rsid w:val="0029237D"/>
    <w:rsid w:val="00292478"/>
    <w:rsid w:val="00292645"/>
    <w:rsid w:val="00292877"/>
    <w:rsid w:val="002928D8"/>
    <w:rsid w:val="00292A83"/>
    <w:rsid w:val="00293187"/>
    <w:rsid w:val="002935B4"/>
    <w:rsid w:val="00293692"/>
    <w:rsid w:val="00293D1C"/>
    <w:rsid w:val="00293FEE"/>
    <w:rsid w:val="002948E5"/>
    <w:rsid w:val="00294A71"/>
    <w:rsid w:val="00294AE3"/>
    <w:rsid w:val="0029503C"/>
    <w:rsid w:val="00295361"/>
    <w:rsid w:val="00295441"/>
    <w:rsid w:val="0029549F"/>
    <w:rsid w:val="00295EE2"/>
    <w:rsid w:val="002960AB"/>
    <w:rsid w:val="00296448"/>
    <w:rsid w:val="00296715"/>
    <w:rsid w:val="00296C94"/>
    <w:rsid w:val="00296D06"/>
    <w:rsid w:val="00296D30"/>
    <w:rsid w:val="00296F7F"/>
    <w:rsid w:val="0029739D"/>
    <w:rsid w:val="0029778E"/>
    <w:rsid w:val="00297B37"/>
    <w:rsid w:val="00297DCD"/>
    <w:rsid w:val="002A0391"/>
    <w:rsid w:val="002A06AB"/>
    <w:rsid w:val="002A06F8"/>
    <w:rsid w:val="002A0823"/>
    <w:rsid w:val="002A09CE"/>
    <w:rsid w:val="002A0C56"/>
    <w:rsid w:val="002A0DBB"/>
    <w:rsid w:val="002A0F4D"/>
    <w:rsid w:val="002A0F79"/>
    <w:rsid w:val="002A10AB"/>
    <w:rsid w:val="002A1128"/>
    <w:rsid w:val="002A16F4"/>
    <w:rsid w:val="002A175E"/>
    <w:rsid w:val="002A189F"/>
    <w:rsid w:val="002A194C"/>
    <w:rsid w:val="002A1FFD"/>
    <w:rsid w:val="002A226E"/>
    <w:rsid w:val="002A22F0"/>
    <w:rsid w:val="002A2821"/>
    <w:rsid w:val="002A2BDA"/>
    <w:rsid w:val="002A2E83"/>
    <w:rsid w:val="002A306B"/>
    <w:rsid w:val="002A30C6"/>
    <w:rsid w:val="002A3380"/>
    <w:rsid w:val="002A3B5F"/>
    <w:rsid w:val="002A3B7C"/>
    <w:rsid w:val="002A3D56"/>
    <w:rsid w:val="002A3DE5"/>
    <w:rsid w:val="002A44FD"/>
    <w:rsid w:val="002A4545"/>
    <w:rsid w:val="002A45E0"/>
    <w:rsid w:val="002A47FF"/>
    <w:rsid w:val="002A4853"/>
    <w:rsid w:val="002A4A16"/>
    <w:rsid w:val="002A4A94"/>
    <w:rsid w:val="002A4BD3"/>
    <w:rsid w:val="002A51D4"/>
    <w:rsid w:val="002A559D"/>
    <w:rsid w:val="002A56F4"/>
    <w:rsid w:val="002A5CDA"/>
    <w:rsid w:val="002A5D33"/>
    <w:rsid w:val="002A60F2"/>
    <w:rsid w:val="002A620A"/>
    <w:rsid w:val="002A6E3B"/>
    <w:rsid w:val="002A729E"/>
    <w:rsid w:val="002A765F"/>
    <w:rsid w:val="002A792B"/>
    <w:rsid w:val="002A799A"/>
    <w:rsid w:val="002A7B82"/>
    <w:rsid w:val="002A7DD3"/>
    <w:rsid w:val="002B076C"/>
    <w:rsid w:val="002B0780"/>
    <w:rsid w:val="002B0A06"/>
    <w:rsid w:val="002B0AC8"/>
    <w:rsid w:val="002B19AD"/>
    <w:rsid w:val="002B1BA8"/>
    <w:rsid w:val="002B22C5"/>
    <w:rsid w:val="002B260A"/>
    <w:rsid w:val="002B2988"/>
    <w:rsid w:val="002B2AB4"/>
    <w:rsid w:val="002B3132"/>
    <w:rsid w:val="002B3166"/>
    <w:rsid w:val="002B3192"/>
    <w:rsid w:val="002B3270"/>
    <w:rsid w:val="002B335E"/>
    <w:rsid w:val="002B3385"/>
    <w:rsid w:val="002B3AC1"/>
    <w:rsid w:val="002B3FF3"/>
    <w:rsid w:val="002B41E8"/>
    <w:rsid w:val="002B42D1"/>
    <w:rsid w:val="002B4785"/>
    <w:rsid w:val="002B4A10"/>
    <w:rsid w:val="002B4CE2"/>
    <w:rsid w:val="002B4D17"/>
    <w:rsid w:val="002B4D92"/>
    <w:rsid w:val="002B4EF6"/>
    <w:rsid w:val="002B501A"/>
    <w:rsid w:val="002B5D02"/>
    <w:rsid w:val="002B5E9D"/>
    <w:rsid w:val="002B6024"/>
    <w:rsid w:val="002B6085"/>
    <w:rsid w:val="002B689C"/>
    <w:rsid w:val="002B6B31"/>
    <w:rsid w:val="002B795D"/>
    <w:rsid w:val="002B7AA2"/>
    <w:rsid w:val="002B7D6F"/>
    <w:rsid w:val="002B7F9A"/>
    <w:rsid w:val="002B7FAC"/>
    <w:rsid w:val="002C0CA4"/>
    <w:rsid w:val="002C13C7"/>
    <w:rsid w:val="002C1CAC"/>
    <w:rsid w:val="002C1F61"/>
    <w:rsid w:val="002C1FAD"/>
    <w:rsid w:val="002C25ED"/>
    <w:rsid w:val="002C2794"/>
    <w:rsid w:val="002C2994"/>
    <w:rsid w:val="002C2B92"/>
    <w:rsid w:val="002C2D2A"/>
    <w:rsid w:val="002C3457"/>
    <w:rsid w:val="002C3538"/>
    <w:rsid w:val="002C3BB4"/>
    <w:rsid w:val="002C3C1A"/>
    <w:rsid w:val="002C3D36"/>
    <w:rsid w:val="002C42BC"/>
    <w:rsid w:val="002C42E1"/>
    <w:rsid w:val="002C46F8"/>
    <w:rsid w:val="002C479A"/>
    <w:rsid w:val="002C4856"/>
    <w:rsid w:val="002C4B0A"/>
    <w:rsid w:val="002C4C91"/>
    <w:rsid w:val="002C50AF"/>
    <w:rsid w:val="002C5214"/>
    <w:rsid w:val="002C5355"/>
    <w:rsid w:val="002C5401"/>
    <w:rsid w:val="002C5F6A"/>
    <w:rsid w:val="002C5F8A"/>
    <w:rsid w:val="002C6682"/>
    <w:rsid w:val="002C6CBB"/>
    <w:rsid w:val="002C6DD2"/>
    <w:rsid w:val="002C6ED4"/>
    <w:rsid w:val="002C727B"/>
    <w:rsid w:val="002C7565"/>
    <w:rsid w:val="002C790E"/>
    <w:rsid w:val="002C7CC2"/>
    <w:rsid w:val="002D034E"/>
    <w:rsid w:val="002D052C"/>
    <w:rsid w:val="002D0AD5"/>
    <w:rsid w:val="002D180D"/>
    <w:rsid w:val="002D1D25"/>
    <w:rsid w:val="002D1DDF"/>
    <w:rsid w:val="002D20E6"/>
    <w:rsid w:val="002D2152"/>
    <w:rsid w:val="002D2290"/>
    <w:rsid w:val="002D3400"/>
    <w:rsid w:val="002D340A"/>
    <w:rsid w:val="002D352A"/>
    <w:rsid w:val="002D3940"/>
    <w:rsid w:val="002D3D73"/>
    <w:rsid w:val="002D4D71"/>
    <w:rsid w:val="002D4DA9"/>
    <w:rsid w:val="002D518B"/>
    <w:rsid w:val="002D53CD"/>
    <w:rsid w:val="002D541C"/>
    <w:rsid w:val="002D5436"/>
    <w:rsid w:val="002D55D4"/>
    <w:rsid w:val="002D594B"/>
    <w:rsid w:val="002D5CEE"/>
    <w:rsid w:val="002D5CF4"/>
    <w:rsid w:val="002D61FB"/>
    <w:rsid w:val="002D63EE"/>
    <w:rsid w:val="002D6679"/>
    <w:rsid w:val="002D6CCD"/>
    <w:rsid w:val="002D6D48"/>
    <w:rsid w:val="002D6EEB"/>
    <w:rsid w:val="002D70CA"/>
    <w:rsid w:val="002D711B"/>
    <w:rsid w:val="002D722B"/>
    <w:rsid w:val="002D72A4"/>
    <w:rsid w:val="002D774A"/>
    <w:rsid w:val="002D7BDB"/>
    <w:rsid w:val="002E0C45"/>
    <w:rsid w:val="002E0C97"/>
    <w:rsid w:val="002E1029"/>
    <w:rsid w:val="002E12F9"/>
    <w:rsid w:val="002E192A"/>
    <w:rsid w:val="002E1DBA"/>
    <w:rsid w:val="002E1E89"/>
    <w:rsid w:val="002E218F"/>
    <w:rsid w:val="002E2333"/>
    <w:rsid w:val="002E25C8"/>
    <w:rsid w:val="002E2781"/>
    <w:rsid w:val="002E2E7E"/>
    <w:rsid w:val="002E3080"/>
    <w:rsid w:val="002E3A13"/>
    <w:rsid w:val="002E3FD0"/>
    <w:rsid w:val="002E44D1"/>
    <w:rsid w:val="002E46E4"/>
    <w:rsid w:val="002E4C83"/>
    <w:rsid w:val="002E4CD4"/>
    <w:rsid w:val="002E5068"/>
    <w:rsid w:val="002E512A"/>
    <w:rsid w:val="002E5264"/>
    <w:rsid w:val="002E5339"/>
    <w:rsid w:val="002E567D"/>
    <w:rsid w:val="002E5DAA"/>
    <w:rsid w:val="002E5F67"/>
    <w:rsid w:val="002E61F1"/>
    <w:rsid w:val="002E664F"/>
    <w:rsid w:val="002E7193"/>
    <w:rsid w:val="002E72A7"/>
    <w:rsid w:val="002E7ACB"/>
    <w:rsid w:val="002E7FFB"/>
    <w:rsid w:val="002F0631"/>
    <w:rsid w:val="002F0A43"/>
    <w:rsid w:val="002F0AEA"/>
    <w:rsid w:val="002F0DF9"/>
    <w:rsid w:val="002F0F02"/>
    <w:rsid w:val="002F1341"/>
    <w:rsid w:val="002F13B8"/>
    <w:rsid w:val="002F164C"/>
    <w:rsid w:val="002F1A6D"/>
    <w:rsid w:val="002F1E92"/>
    <w:rsid w:val="002F20A1"/>
    <w:rsid w:val="002F21F5"/>
    <w:rsid w:val="002F25C0"/>
    <w:rsid w:val="002F36CF"/>
    <w:rsid w:val="002F3AFA"/>
    <w:rsid w:val="002F3D0D"/>
    <w:rsid w:val="002F3FB6"/>
    <w:rsid w:val="002F4507"/>
    <w:rsid w:val="002F4660"/>
    <w:rsid w:val="002F4730"/>
    <w:rsid w:val="002F499D"/>
    <w:rsid w:val="002F4E63"/>
    <w:rsid w:val="002F5430"/>
    <w:rsid w:val="002F58F5"/>
    <w:rsid w:val="002F5938"/>
    <w:rsid w:val="002F5AC6"/>
    <w:rsid w:val="002F5D98"/>
    <w:rsid w:val="002F5E53"/>
    <w:rsid w:val="002F5FDA"/>
    <w:rsid w:val="002F603E"/>
    <w:rsid w:val="002F6AB5"/>
    <w:rsid w:val="002F6B37"/>
    <w:rsid w:val="002F705C"/>
    <w:rsid w:val="002F7B93"/>
    <w:rsid w:val="0030006F"/>
    <w:rsid w:val="00300732"/>
    <w:rsid w:val="00300833"/>
    <w:rsid w:val="00300975"/>
    <w:rsid w:val="00300AF7"/>
    <w:rsid w:val="00300FED"/>
    <w:rsid w:val="0030119E"/>
    <w:rsid w:val="003011F6"/>
    <w:rsid w:val="00301215"/>
    <w:rsid w:val="00301278"/>
    <w:rsid w:val="0030155F"/>
    <w:rsid w:val="00301651"/>
    <w:rsid w:val="003017D1"/>
    <w:rsid w:val="0030185B"/>
    <w:rsid w:val="00301ADE"/>
    <w:rsid w:val="003023C0"/>
    <w:rsid w:val="003024F6"/>
    <w:rsid w:val="00302CEB"/>
    <w:rsid w:val="00302DF9"/>
    <w:rsid w:val="00302F78"/>
    <w:rsid w:val="003033A7"/>
    <w:rsid w:val="003034FF"/>
    <w:rsid w:val="00303550"/>
    <w:rsid w:val="00303630"/>
    <w:rsid w:val="003036D2"/>
    <w:rsid w:val="00303930"/>
    <w:rsid w:val="00303937"/>
    <w:rsid w:val="00303A45"/>
    <w:rsid w:val="00304052"/>
    <w:rsid w:val="003044B3"/>
    <w:rsid w:val="00304665"/>
    <w:rsid w:val="00304AE6"/>
    <w:rsid w:val="00304AF3"/>
    <w:rsid w:val="00305A3C"/>
    <w:rsid w:val="00305E9B"/>
    <w:rsid w:val="00306016"/>
    <w:rsid w:val="00306304"/>
    <w:rsid w:val="003065B5"/>
    <w:rsid w:val="003069FC"/>
    <w:rsid w:val="00306C67"/>
    <w:rsid w:val="00307008"/>
    <w:rsid w:val="003075A0"/>
    <w:rsid w:val="00307978"/>
    <w:rsid w:val="003106F6"/>
    <w:rsid w:val="00310718"/>
    <w:rsid w:val="003107C9"/>
    <w:rsid w:val="00310A32"/>
    <w:rsid w:val="00310E52"/>
    <w:rsid w:val="00310EFD"/>
    <w:rsid w:val="003115CD"/>
    <w:rsid w:val="00311998"/>
    <w:rsid w:val="00311A0E"/>
    <w:rsid w:val="003122AA"/>
    <w:rsid w:val="003123A8"/>
    <w:rsid w:val="00312713"/>
    <w:rsid w:val="00312AE8"/>
    <w:rsid w:val="00312B37"/>
    <w:rsid w:val="00312CBE"/>
    <w:rsid w:val="00312D18"/>
    <w:rsid w:val="0031348B"/>
    <w:rsid w:val="0031368D"/>
    <w:rsid w:val="00313720"/>
    <w:rsid w:val="00313876"/>
    <w:rsid w:val="00313BA3"/>
    <w:rsid w:val="00313C24"/>
    <w:rsid w:val="00313D69"/>
    <w:rsid w:val="00314A7D"/>
    <w:rsid w:val="00314AE0"/>
    <w:rsid w:val="00314C60"/>
    <w:rsid w:val="003151C5"/>
    <w:rsid w:val="003151ED"/>
    <w:rsid w:val="0031522D"/>
    <w:rsid w:val="00315371"/>
    <w:rsid w:val="0031567C"/>
    <w:rsid w:val="00315775"/>
    <w:rsid w:val="00315B9C"/>
    <w:rsid w:val="00315C6C"/>
    <w:rsid w:val="00315EB4"/>
    <w:rsid w:val="00316692"/>
    <w:rsid w:val="003166EE"/>
    <w:rsid w:val="00316747"/>
    <w:rsid w:val="003167A6"/>
    <w:rsid w:val="003169FE"/>
    <w:rsid w:val="00316DA4"/>
    <w:rsid w:val="0031723C"/>
    <w:rsid w:val="00317372"/>
    <w:rsid w:val="003174EE"/>
    <w:rsid w:val="00317D96"/>
    <w:rsid w:val="003200F8"/>
    <w:rsid w:val="003203A8"/>
    <w:rsid w:val="00320495"/>
    <w:rsid w:val="00320712"/>
    <w:rsid w:val="00320D7A"/>
    <w:rsid w:val="003211D9"/>
    <w:rsid w:val="0032129F"/>
    <w:rsid w:val="003215FA"/>
    <w:rsid w:val="00321774"/>
    <w:rsid w:val="003220DE"/>
    <w:rsid w:val="00322873"/>
    <w:rsid w:val="0032289F"/>
    <w:rsid w:val="00322C31"/>
    <w:rsid w:val="00322D1B"/>
    <w:rsid w:val="00322F35"/>
    <w:rsid w:val="0032319E"/>
    <w:rsid w:val="00323BA1"/>
    <w:rsid w:val="00324970"/>
    <w:rsid w:val="00324E16"/>
    <w:rsid w:val="00324E54"/>
    <w:rsid w:val="00325361"/>
    <w:rsid w:val="00325593"/>
    <w:rsid w:val="0032574B"/>
    <w:rsid w:val="00325EEB"/>
    <w:rsid w:val="00325EF5"/>
    <w:rsid w:val="00325F02"/>
    <w:rsid w:val="0032602D"/>
    <w:rsid w:val="003267A7"/>
    <w:rsid w:val="003267DC"/>
    <w:rsid w:val="00326839"/>
    <w:rsid w:val="00326F7C"/>
    <w:rsid w:val="0032704C"/>
    <w:rsid w:val="00327066"/>
    <w:rsid w:val="003273B0"/>
    <w:rsid w:val="00327D18"/>
    <w:rsid w:val="00327D1B"/>
    <w:rsid w:val="00327E42"/>
    <w:rsid w:val="00327E84"/>
    <w:rsid w:val="00330274"/>
    <w:rsid w:val="003302B9"/>
    <w:rsid w:val="00330390"/>
    <w:rsid w:val="003303D9"/>
    <w:rsid w:val="00330C2F"/>
    <w:rsid w:val="00330CA2"/>
    <w:rsid w:val="00330CB9"/>
    <w:rsid w:val="00330E6E"/>
    <w:rsid w:val="0033114D"/>
    <w:rsid w:val="00331285"/>
    <w:rsid w:val="00331329"/>
    <w:rsid w:val="00332A27"/>
    <w:rsid w:val="00332D34"/>
    <w:rsid w:val="003339F1"/>
    <w:rsid w:val="00333C00"/>
    <w:rsid w:val="003342D0"/>
    <w:rsid w:val="003344BA"/>
    <w:rsid w:val="00334559"/>
    <w:rsid w:val="00334C1D"/>
    <w:rsid w:val="0033507B"/>
    <w:rsid w:val="00335628"/>
    <w:rsid w:val="00335718"/>
    <w:rsid w:val="00335852"/>
    <w:rsid w:val="00335879"/>
    <w:rsid w:val="00335B3E"/>
    <w:rsid w:val="00335FCB"/>
    <w:rsid w:val="00336024"/>
    <w:rsid w:val="00336154"/>
    <w:rsid w:val="0033625F"/>
    <w:rsid w:val="003362C8"/>
    <w:rsid w:val="00336545"/>
    <w:rsid w:val="0033687E"/>
    <w:rsid w:val="00336AAB"/>
    <w:rsid w:val="003372C2"/>
    <w:rsid w:val="00337409"/>
    <w:rsid w:val="0033763C"/>
    <w:rsid w:val="003376C2"/>
    <w:rsid w:val="00337AC0"/>
    <w:rsid w:val="00337C70"/>
    <w:rsid w:val="00337E1C"/>
    <w:rsid w:val="00337FEF"/>
    <w:rsid w:val="00340056"/>
    <w:rsid w:val="003403AD"/>
    <w:rsid w:val="003408A4"/>
    <w:rsid w:val="00340A49"/>
    <w:rsid w:val="00340FED"/>
    <w:rsid w:val="0034116F"/>
    <w:rsid w:val="003412B3"/>
    <w:rsid w:val="00341333"/>
    <w:rsid w:val="0034169A"/>
    <w:rsid w:val="00341CC6"/>
    <w:rsid w:val="00341E85"/>
    <w:rsid w:val="00342806"/>
    <w:rsid w:val="00342A30"/>
    <w:rsid w:val="00342EEB"/>
    <w:rsid w:val="00343765"/>
    <w:rsid w:val="003440C9"/>
    <w:rsid w:val="003446A6"/>
    <w:rsid w:val="00344918"/>
    <w:rsid w:val="003449B3"/>
    <w:rsid w:val="00344F82"/>
    <w:rsid w:val="0034573F"/>
    <w:rsid w:val="003458C6"/>
    <w:rsid w:val="003459DC"/>
    <w:rsid w:val="00345A81"/>
    <w:rsid w:val="00346671"/>
    <w:rsid w:val="003468EE"/>
    <w:rsid w:val="00347196"/>
    <w:rsid w:val="00347396"/>
    <w:rsid w:val="003476DE"/>
    <w:rsid w:val="003477EA"/>
    <w:rsid w:val="0034787C"/>
    <w:rsid w:val="003479E9"/>
    <w:rsid w:val="00347AD6"/>
    <w:rsid w:val="00347E78"/>
    <w:rsid w:val="00347F98"/>
    <w:rsid w:val="003500C3"/>
    <w:rsid w:val="00350486"/>
    <w:rsid w:val="00350AEC"/>
    <w:rsid w:val="00350CEC"/>
    <w:rsid w:val="00350E79"/>
    <w:rsid w:val="00350ED1"/>
    <w:rsid w:val="00351219"/>
    <w:rsid w:val="0035160F"/>
    <w:rsid w:val="00351AA9"/>
    <w:rsid w:val="00351AED"/>
    <w:rsid w:val="00351EC1"/>
    <w:rsid w:val="003520A2"/>
    <w:rsid w:val="003521F3"/>
    <w:rsid w:val="00352482"/>
    <w:rsid w:val="00352654"/>
    <w:rsid w:val="003526D2"/>
    <w:rsid w:val="003529B9"/>
    <w:rsid w:val="00352D98"/>
    <w:rsid w:val="003532A8"/>
    <w:rsid w:val="00353458"/>
    <w:rsid w:val="003534BB"/>
    <w:rsid w:val="00353A64"/>
    <w:rsid w:val="00353D79"/>
    <w:rsid w:val="00354225"/>
    <w:rsid w:val="00354435"/>
    <w:rsid w:val="00354942"/>
    <w:rsid w:val="003549A6"/>
    <w:rsid w:val="00354AC2"/>
    <w:rsid w:val="00354E3D"/>
    <w:rsid w:val="00354F46"/>
    <w:rsid w:val="0035519A"/>
    <w:rsid w:val="00355344"/>
    <w:rsid w:val="003553F9"/>
    <w:rsid w:val="00355494"/>
    <w:rsid w:val="00355650"/>
    <w:rsid w:val="003556D5"/>
    <w:rsid w:val="00355CCF"/>
    <w:rsid w:val="00355D08"/>
    <w:rsid w:val="00355EA6"/>
    <w:rsid w:val="00355F6B"/>
    <w:rsid w:val="00356021"/>
    <w:rsid w:val="0035637E"/>
    <w:rsid w:val="00356B17"/>
    <w:rsid w:val="003575C6"/>
    <w:rsid w:val="003576FE"/>
    <w:rsid w:val="00357938"/>
    <w:rsid w:val="0035A602"/>
    <w:rsid w:val="00360660"/>
    <w:rsid w:val="00360674"/>
    <w:rsid w:val="003608E5"/>
    <w:rsid w:val="00360A0D"/>
    <w:rsid w:val="00360DE8"/>
    <w:rsid w:val="00360ECF"/>
    <w:rsid w:val="00360EDD"/>
    <w:rsid w:val="0036119F"/>
    <w:rsid w:val="00362272"/>
    <w:rsid w:val="003625CD"/>
    <w:rsid w:val="003626A9"/>
    <w:rsid w:val="00362BC8"/>
    <w:rsid w:val="00362BFF"/>
    <w:rsid w:val="00362E9C"/>
    <w:rsid w:val="00362EE5"/>
    <w:rsid w:val="00362FC0"/>
    <w:rsid w:val="0036343E"/>
    <w:rsid w:val="0036369E"/>
    <w:rsid w:val="003639D4"/>
    <w:rsid w:val="00363AB6"/>
    <w:rsid w:val="00363C61"/>
    <w:rsid w:val="00363CFF"/>
    <w:rsid w:val="00364149"/>
    <w:rsid w:val="0036427E"/>
    <w:rsid w:val="003645BC"/>
    <w:rsid w:val="00364F42"/>
    <w:rsid w:val="00365429"/>
    <w:rsid w:val="003655DA"/>
    <w:rsid w:val="00365675"/>
    <w:rsid w:val="003656D7"/>
    <w:rsid w:val="00365703"/>
    <w:rsid w:val="0036601A"/>
    <w:rsid w:val="00366200"/>
    <w:rsid w:val="00366280"/>
    <w:rsid w:val="0036665D"/>
    <w:rsid w:val="0036665E"/>
    <w:rsid w:val="00366A16"/>
    <w:rsid w:val="00366CEC"/>
    <w:rsid w:val="003670A1"/>
    <w:rsid w:val="00367492"/>
    <w:rsid w:val="00367DC4"/>
    <w:rsid w:val="00367DFE"/>
    <w:rsid w:val="00370166"/>
    <w:rsid w:val="0037039C"/>
    <w:rsid w:val="003709AE"/>
    <w:rsid w:val="00371285"/>
    <w:rsid w:val="0037135F"/>
    <w:rsid w:val="00371498"/>
    <w:rsid w:val="0037161E"/>
    <w:rsid w:val="003717EA"/>
    <w:rsid w:val="00371824"/>
    <w:rsid w:val="003718CF"/>
    <w:rsid w:val="003719D7"/>
    <w:rsid w:val="003719F0"/>
    <w:rsid w:val="00371C1B"/>
    <w:rsid w:val="00371C38"/>
    <w:rsid w:val="00372175"/>
    <w:rsid w:val="00372246"/>
    <w:rsid w:val="003722E9"/>
    <w:rsid w:val="00372768"/>
    <w:rsid w:val="00372A27"/>
    <w:rsid w:val="00373091"/>
    <w:rsid w:val="003731C8"/>
    <w:rsid w:val="0037325D"/>
    <w:rsid w:val="003732D2"/>
    <w:rsid w:val="00373315"/>
    <w:rsid w:val="00373615"/>
    <w:rsid w:val="00373886"/>
    <w:rsid w:val="00373BA6"/>
    <w:rsid w:val="00373E23"/>
    <w:rsid w:val="00373FD6"/>
    <w:rsid w:val="00374050"/>
    <w:rsid w:val="0037447F"/>
    <w:rsid w:val="00375331"/>
    <w:rsid w:val="00375BF1"/>
    <w:rsid w:val="003761A2"/>
    <w:rsid w:val="00376209"/>
    <w:rsid w:val="0037625D"/>
    <w:rsid w:val="003763FD"/>
    <w:rsid w:val="00376809"/>
    <w:rsid w:val="00376967"/>
    <w:rsid w:val="003769A7"/>
    <w:rsid w:val="00376C87"/>
    <w:rsid w:val="00377DAC"/>
    <w:rsid w:val="00380007"/>
    <w:rsid w:val="003803DB"/>
    <w:rsid w:val="00380D67"/>
    <w:rsid w:val="00380F04"/>
    <w:rsid w:val="00380F16"/>
    <w:rsid w:val="00380FA0"/>
    <w:rsid w:val="003811B6"/>
    <w:rsid w:val="003813F1"/>
    <w:rsid w:val="0038162E"/>
    <w:rsid w:val="00381996"/>
    <w:rsid w:val="003819C8"/>
    <w:rsid w:val="00381EC6"/>
    <w:rsid w:val="00381ECF"/>
    <w:rsid w:val="00382025"/>
    <w:rsid w:val="0038203C"/>
    <w:rsid w:val="0038203E"/>
    <w:rsid w:val="00382C15"/>
    <w:rsid w:val="0038336C"/>
    <w:rsid w:val="0038336E"/>
    <w:rsid w:val="0038386E"/>
    <w:rsid w:val="00383880"/>
    <w:rsid w:val="0038410F"/>
    <w:rsid w:val="00384136"/>
    <w:rsid w:val="00384262"/>
    <w:rsid w:val="003843BA"/>
    <w:rsid w:val="00384490"/>
    <w:rsid w:val="0038468A"/>
    <w:rsid w:val="003849B9"/>
    <w:rsid w:val="00384A01"/>
    <w:rsid w:val="00384F20"/>
    <w:rsid w:val="00385680"/>
    <w:rsid w:val="00385695"/>
    <w:rsid w:val="00385699"/>
    <w:rsid w:val="003857DD"/>
    <w:rsid w:val="003858B1"/>
    <w:rsid w:val="00385EEB"/>
    <w:rsid w:val="003862D1"/>
    <w:rsid w:val="00386370"/>
    <w:rsid w:val="00386801"/>
    <w:rsid w:val="00386BF5"/>
    <w:rsid w:val="00386C08"/>
    <w:rsid w:val="00387044"/>
    <w:rsid w:val="003872DC"/>
    <w:rsid w:val="0038742F"/>
    <w:rsid w:val="00387BF5"/>
    <w:rsid w:val="003902B0"/>
    <w:rsid w:val="00390AC0"/>
    <w:rsid w:val="00390C84"/>
    <w:rsid w:val="0039130A"/>
    <w:rsid w:val="00391350"/>
    <w:rsid w:val="00391608"/>
    <w:rsid w:val="003917F4"/>
    <w:rsid w:val="00391950"/>
    <w:rsid w:val="0039197A"/>
    <w:rsid w:val="003919F3"/>
    <w:rsid w:val="00391B0E"/>
    <w:rsid w:val="00391D6C"/>
    <w:rsid w:val="00391E0F"/>
    <w:rsid w:val="00391F11"/>
    <w:rsid w:val="00392136"/>
    <w:rsid w:val="00392313"/>
    <w:rsid w:val="003923E3"/>
    <w:rsid w:val="00392586"/>
    <w:rsid w:val="00392CB7"/>
    <w:rsid w:val="00392F9B"/>
    <w:rsid w:val="00393266"/>
    <w:rsid w:val="003935E4"/>
    <w:rsid w:val="00393A79"/>
    <w:rsid w:val="003946D9"/>
    <w:rsid w:val="003947C1"/>
    <w:rsid w:val="00394996"/>
    <w:rsid w:val="00394C36"/>
    <w:rsid w:val="003951EC"/>
    <w:rsid w:val="0039570C"/>
    <w:rsid w:val="003957FE"/>
    <w:rsid w:val="00395954"/>
    <w:rsid w:val="00395B3B"/>
    <w:rsid w:val="003962A1"/>
    <w:rsid w:val="00396903"/>
    <w:rsid w:val="00396EAC"/>
    <w:rsid w:val="003971E6"/>
    <w:rsid w:val="00397253"/>
    <w:rsid w:val="0039738F"/>
    <w:rsid w:val="0039746E"/>
    <w:rsid w:val="003979E4"/>
    <w:rsid w:val="003A07FA"/>
    <w:rsid w:val="003A0A09"/>
    <w:rsid w:val="003A0DDA"/>
    <w:rsid w:val="003A0EC5"/>
    <w:rsid w:val="003A11C8"/>
    <w:rsid w:val="003A11CF"/>
    <w:rsid w:val="003A18BB"/>
    <w:rsid w:val="003A24EB"/>
    <w:rsid w:val="003A25DD"/>
    <w:rsid w:val="003A26DE"/>
    <w:rsid w:val="003A28F7"/>
    <w:rsid w:val="003A29E6"/>
    <w:rsid w:val="003A2BDD"/>
    <w:rsid w:val="003A3040"/>
    <w:rsid w:val="003A37A0"/>
    <w:rsid w:val="003A3F33"/>
    <w:rsid w:val="003A47CB"/>
    <w:rsid w:val="003A4D4C"/>
    <w:rsid w:val="003A4E51"/>
    <w:rsid w:val="003A4E8F"/>
    <w:rsid w:val="003A501D"/>
    <w:rsid w:val="003A507F"/>
    <w:rsid w:val="003A542A"/>
    <w:rsid w:val="003A5504"/>
    <w:rsid w:val="003A57B6"/>
    <w:rsid w:val="003A6163"/>
    <w:rsid w:val="003A64CB"/>
    <w:rsid w:val="003A6595"/>
    <w:rsid w:val="003A699A"/>
    <w:rsid w:val="003A6A1A"/>
    <w:rsid w:val="003A6B68"/>
    <w:rsid w:val="003A6CA1"/>
    <w:rsid w:val="003A6ED9"/>
    <w:rsid w:val="003A7041"/>
    <w:rsid w:val="003A74B6"/>
    <w:rsid w:val="003A7503"/>
    <w:rsid w:val="003A7611"/>
    <w:rsid w:val="003A7686"/>
    <w:rsid w:val="003A787B"/>
    <w:rsid w:val="003A7F20"/>
    <w:rsid w:val="003B06CE"/>
    <w:rsid w:val="003B06E4"/>
    <w:rsid w:val="003B08A4"/>
    <w:rsid w:val="003B0A44"/>
    <w:rsid w:val="003B0AE6"/>
    <w:rsid w:val="003B127C"/>
    <w:rsid w:val="003B133D"/>
    <w:rsid w:val="003B1A42"/>
    <w:rsid w:val="003B1A5F"/>
    <w:rsid w:val="003B1E96"/>
    <w:rsid w:val="003B21ED"/>
    <w:rsid w:val="003B2306"/>
    <w:rsid w:val="003B2453"/>
    <w:rsid w:val="003B2692"/>
    <w:rsid w:val="003B273F"/>
    <w:rsid w:val="003B28FB"/>
    <w:rsid w:val="003B2A74"/>
    <w:rsid w:val="003B2D3F"/>
    <w:rsid w:val="003B2D53"/>
    <w:rsid w:val="003B2F2E"/>
    <w:rsid w:val="003B2FE4"/>
    <w:rsid w:val="003B3007"/>
    <w:rsid w:val="003B30AA"/>
    <w:rsid w:val="003B3726"/>
    <w:rsid w:val="003B3824"/>
    <w:rsid w:val="003B38EA"/>
    <w:rsid w:val="003B3AFC"/>
    <w:rsid w:val="003B3B6C"/>
    <w:rsid w:val="003B3EB5"/>
    <w:rsid w:val="003B417B"/>
    <w:rsid w:val="003B4313"/>
    <w:rsid w:val="003B443C"/>
    <w:rsid w:val="003B4472"/>
    <w:rsid w:val="003B45DD"/>
    <w:rsid w:val="003B46A7"/>
    <w:rsid w:val="003B49ED"/>
    <w:rsid w:val="003B4FCF"/>
    <w:rsid w:val="003B50CA"/>
    <w:rsid w:val="003B53CE"/>
    <w:rsid w:val="003B549D"/>
    <w:rsid w:val="003B54DE"/>
    <w:rsid w:val="003B56DF"/>
    <w:rsid w:val="003B5996"/>
    <w:rsid w:val="003B5AE2"/>
    <w:rsid w:val="003B5D6C"/>
    <w:rsid w:val="003B6434"/>
    <w:rsid w:val="003B64D4"/>
    <w:rsid w:val="003B68AB"/>
    <w:rsid w:val="003B6C18"/>
    <w:rsid w:val="003B7204"/>
    <w:rsid w:val="003B745F"/>
    <w:rsid w:val="003B76C2"/>
    <w:rsid w:val="003B7AF5"/>
    <w:rsid w:val="003B7CC4"/>
    <w:rsid w:val="003C0857"/>
    <w:rsid w:val="003C08CC"/>
    <w:rsid w:val="003C0C92"/>
    <w:rsid w:val="003C0CB1"/>
    <w:rsid w:val="003C0F17"/>
    <w:rsid w:val="003C127F"/>
    <w:rsid w:val="003C1393"/>
    <w:rsid w:val="003C1657"/>
    <w:rsid w:val="003C18BB"/>
    <w:rsid w:val="003C1982"/>
    <w:rsid w:val="003C1C71"/>
    <w:rsid w:val="003C1CEB"/>
    <w:rsid w:val="003C223D"/>
    <w:rsid w:val="003C2753"/>
    <w:rsid w:val="003C2981"/>
    <w:rsid w:val="003C2A7D"/>
    <w:rsid w:val="003C2BC8"/>
    <w:rsid w:val="003C329F"/>
    <w:rsid w:val="003C350F"/>
    <w:rsid w:val="003C391E"/>
    <w:rsid w:val="003C4185"/>
    <w:rsid w:val="003C4319"/>
    <w:rsid w:val="003C442D"/>
    <w:rsid w:val="003C47BD"/>
    <w:rsid w:val="003C499A"/>
    <w:rsid w:val="003C4AA9"/>
    <w:rsid w:val="003C4AAC"/>
    <w:rsid w:val="003C4B46"/>
    <w:rsid w:val="003C4DD0"/>
    <w:rsid w:val="003C4F91"/>
    <w:rsid w:val="003C5440"/>
    <w:rsid w:val="003C548A"/>
    <w:rsid w:val="003C54C0"/>
    <w:rsid w:val="003C5679"/>
    <w:rsid w:val="003C56A0"/>
    <w:rsid w:val="003C5FA9"/>
    <w:rsid w:val="003C62B2"/>
    <w:rsid w:val="003C6704"/>
    <w:rsid w:val="003C675C"/>
    <w:rsid w:val="003C6FD7"/>
    <w:rsid w:val="003C722E"/>
    <w:rsid w:val="003C72CC"/>
    <w:rsid w:val="003C74AD"/>
    <w:rsid w:val="003C74B7"/>
    <w:rsid w:val="003C7E42"/>
    <w:rsid w:val="003D025F"/>
    <w:rsid w:val="003D02F0"/>
    <w:rsid w:val="003D095F"/>
    <w:rsid w:val="003D0B34"/>
    <w:rsid w:val="003D123E"/>
    <w:rsid w:val="003D1428"/>
    <w:rsid w:val="003D1488"/>
    <w:rsid w:val="003D150B"/>
    <w:rsid w:val="003D1753"/>
    <w:rsid w:val="003D1A29"/>
    <w:rsid w:val="003D1F7F"/>
    <w:rsid w:val="003D1FDE"/>
    <w:rsid w:val="003D202C"/>
    <w:rsid w:val="003D231A"/>
    <w:rsid w:val="003D2344"/>
    <w:rsid w:val="003D248D"/>
    <w:rsid w:val="003D2F45"/>
    <w:rsid w:val="003D2FEE"/>
    <w:rsid w:val="003D3043"/>
    <w:rsid w:val="003D3229"/>
    <w:rsid w:val="003D32DD"/>
    <w:rsid w:val="003D357C"/>
    <w:rsid w:val="003D3A11"/>
    <w:rsid w:val="003D3D56"/>
    <w:rsid w:val="003D45C1"/>
    <w:rsid w:val="003D4C38"/>
    <w:rsid w:val="003D57A9"/>
    <w:rsid w:val="003D59E2"/>
    <w:rsid w:val="003D5A4B"/>
    <w:rsid w:val="003D5B95"/>
    <w:rsid w:val="003D5C04"/>
    <w:rsid w:val="003D6520"/>
    <w:rsid w:val="003D690F"/>
    <w:rsid w:val="003D6A2B"/>
    <w:rsid w:val="003D6E66"/>
    <w:rsid w:val="003D6F9A"/>
    <w:rsid w:val="003D70ED"/>
    <w:rsid w:val="003D7212"/>
    <w:rsid w:val="003D7494"/>
    <w:rsid w:val="003D74EE"/>
    <w:rsid w:val="003D7911"/>
    <w:rsid w:val="003D7C68"/>
    <w:rsid w:val="003D7FBF"/>
    <w:rsid w:val="003E00DA"/>
    <w:rsid w:val="003E00F6"/>
    <w:rsid w:val="003E0407"/>
    <w:rsid w:val="003E05CD"/>
    <w:rsid w:val="003E07A5"/>
    <w:rsid w:val="003E080C"/>
    <w:rsid w:val="003E14B2"/>
    <w:rsid w:val="003E1540"/>
    <w:rsid w:val="003E16EC"/>
    <w:rsid w:val="003E218C"/>
    <w:rsid w:val="003E2250"/>
    <w:rsid w:val="003E2286"/>
    <w:rsid w:val="003E237A"/>
    <w:rsid w:val="003E2440"/>
    <w:rsid w:val="003E2857"/>
    <w:rsid w:val="003E2C2F"/>
    <w:rsid w:val="003E2C69"/>
    <w:rsid w:val="003E31C9"/>
    <w:rsid w:val="003E32A3"/>
    <w:rsid w:val="003E3C10"/>
    <w:rsid w:val="003E3F42"/>
    <w:rsid w:val="003E40D3"/>
    <w:rsid w:val="003E4130"/>
    <w:rsid w:val="003E4168"/>
    <w:rsid w:val="003E45D1"/>
    <w:rsid w:val="003E479A"/>
    <w:rsid w:val="003E47E8"/>
    <w:rsid w:val="003E4D72"/>
    <w:rsid w:val="003E52FD"/>
    <w:rsid w:val="003E57B1"/>
    <w:rsid w:val="003E612B"/>
    <w:rsid w:val="003E64D9"/>
    <w:rsid w:val="003E6BF1"/>
    <w:rsid w:val="003E7002"/>
    <w:rsid w:val="003E7384"/>
    <w:rsid w:val="003E75FA"/>
    <w:rsid w:val="003E7674"/>
    <w:rsid w:val="003E76E4"/>
    <w:rsid w:val="003E7EBF"/>
    <w:rsid w:val="003F01D3"/>
    <w:rsid w:val="003F076D"/>
    <w:rsid w:val="003F0B06"/>
    <w:rsid w:val="003F0B87"/>
    <w:rsid w:val="003F0F27"/>
    <w:rsid w:val="003F1632"/>
    <w:rsid w:val="003F192D"/>
    <w:rsid w:val="003F1E25"/>
    <w:rsid w:val="003F214E"/>
    <w:rsid w:val="003F2323"/>
    <w:rsid w:val="003F244B"/>
    <w:rsid w:val="003F2D24"/>
    <w:rsid w:val="003F390E"/>
    <w:rsid w:val="003F3A44"/>
    <w:rsid w:val="003F3AD2"/>
    <w:rsid w:val="003F3B86"/>
    <w:rsid w:val="003F45CA"/>
    <w:rsid w:val="003F460A"/>
    <w:rsid w:val="003F48E1"/>
    <w:rsid w:val="003F50BC"/>
    <w:rsid w:val="003F5B37"/>
    <w:rsid w:val="003F5DE7"/>
    <w:rsid w:val="003F61B7"/>
    <w:rsid w:val="003F63A1"/>
    <w:rsid w:val="003F64CE"/>
    <w:rsid w:val="003F65F0"/>
    <w:rsid w:val="003F6666"/>
    <w:rsid w:val="003F6CAC"/>
    <w:rsid w:val="003F6F6B"/>
    <w:rsid w:val="003F7142"/>
    <w:rsid w:val="003F72FC"/>
    <w:rsid w:val="003F737F"/>
    <w:rsid w:val="003F76B2"/>
    <w:rsid w:val="003F7790"/>
    <w:rsid w:val="003F7E45"/>
    <w:rsid w:val="00400019"/>
    <w:rsid w:val="004003D4"/>
    <w:rsid w:val="00400498"/>
    <w:rsid w:val="004005DA"/>
    <w:rsid w:val="00400686"/>
    <w:rsid w:val="00400936"/>
    <w:rsid w:val="00400D85"/>
    <w:rsid w:val="00400F71"/>
    <w:rsid w:val="00400FC6"/>
    <w:rsid w:val="00401127"/>
    <w:rsid w:val="00401426"/>
    <w:rsid w:val="00401648"/>
    <w:rsid w:val="00401A2F"/>
    <w:rsid w:val="00401D87"/>
    <w:rsid w:val="004021A6"/>
    <w:rsid w:val="0040230A"/>
    <w:rsid w:val="00402C54"/>
    <w:rsid w:val="00402FD2"/>
    <w:rsid w:val="0040317F"/>
    <w:rsid w:val="00403471"/>
    <w:rsid w:val="004035D6"/>
    <w:rsid w:val="0040393D"/>
    <w:rsid w:val="004042AC"/>
    <w:rsid w:val="004044A5"/>
    <w:rsid w:val="004045F2"/>
    <w:rsid w:val="0040480A"/>
    <w:rsid w:val="00404AA4"/>
    <w:rsid w:val="00404D09"/>
    <w:rsid w:val="004050B1"/>
    <w:rsid w:val="00406186"/>
    <w:rsid w:val="00406526"/>
    <w:rsid w:val="00406596"/>
    <w:rsid w:val="00406733"/>
    <w:rsid w:val="00406961"/>
    <w:rsid w:val="00407247"/>
    <w:rsid w:val="004076EB"/>
    <w:rsid w:val="004078B0"/>
    <w:rsid w:val="00407B4E"/>
    <w:rsid w:val="00407BF8"/>
    <w:rsid w:val="00407E2B"/>
    <w:rsid w:val="004109EE"/>
    <w:rsid w:val="004112BC"/>
    <w:rsid w:val="00411E54"/>
    <w:rsid w:val="004123D2"/>
    <w:rsid w:val="00412ECF"/>
    <w:rsid w:val="0041328D"/>
    <w:rsid w:val="004132D8"/>
    <w:rsid w:val="0041352E"/>
    <w:rsid w:val="004135BC"/>
    <w:rsid w:val="00413985"/>
    <w:rsid w:val="00413F67"/>
    <w:rsid w:val="00414A4F"/>
    <w:rsid w:val="00414A89"/>
    <w:rsid w:val="00415205"/>
    <w:rsid w:val="00415758"/>
    <w:rsid w:val="0041581B"/>
    <w:rsid w:val="004158B6"/>
    <w:rsid w:val="00416433"/>
    <w:rsid w:val="00416945"/>
    <w:rsid w:val="004171C0"/>
    <w:rsid w:val="00417392"/>
    <w:rsid w:val="00417FFC"/>
    <w:rsid w:val="004203DA"/>
    <w:rsid w:val="00420473"/>
    <w:rsid w:val="004207C2"/>
    <w:rsid w:val="00420974"/>
    <w:rsid w:val="00420B4A"/>
    <w:rsid w:val="00420E32"/>
    <w:rsid w:val="004210E7"/>
    <w:rsid w:val="004219B5"/>
    <w:rsid w:val="00421EC1"/>
    <w:rsid w:val="0042201A"/>
    <w:rsid w:val="0042272D"/>
    <w:rsid w:val="004228FB"/>
    <w:rsid w:val="00422BCF"/>
    <w:rsid w:val="00422CF3"/>
    <w:rsid w:val="00422FA9"/>
    <w:rsid w:val="00423749"/>
    <w:rsid w:val="00423ECB"/>
    <w:rsid w:val="004240A9"/>
    <w:rsid w:val="004242E0"/>
    <w:rsid w:val="00424547"/>
    <w:rsid w:val="00424681"/>
    <w:rsid w:val="0042478C"/>
    <w:rsid w:val="00424A6A"/>
    <w:rsid w:val="00424C69"/>
    <w:rsid w:val="00424F33"/>
    <w:rsid w:val="004251BE"/>
    <w:rsid w:val="004253B8"/>
    <w:rsid w:val="00425A5C"/>
    <w:rsid w:val="00425ABB"/>
    <w:rsid w:val="00426040"/>
    <w:rsid w:val="00426066"/>
    <w:rsid w:val="00426109"/>
    <w:rsid w:val="0042639D"/>
    <w:rsid w:val="00426DCC"/>
    <w:rsid w:val="00426F83"/>
    <w:rsid w:val="004274CC"/>
    <w:rsid w:val="004275E3"/>
    <w:rsid w:val="0042760C"/>
    <w:rsid w:val="0042775D"/>
    <w:rsid w:val="00427838"/>
    <w:rsid w:val="00427A25"/>
    <w:rsid w:val="00427C0E"/>
    <w:rsid w:val="00427F55"/>
    <w:rsid w:val="00427FB0"/>
    <w:rsid w:val="00430182"/>
    <w:rsid w:val="00430A6F"/>
    <w:rsid w:val="00430D1F"/>
    <w:rsid w:val="00430DA0"/>
    <w:rsid w:val="00430FB4"/>
    <w:rsid w:val="00431005"/>
    <w:rsid w:val="00431407"/>
    <w:rsid w:val="0043187C"/>
    <w:rsid w:val="00431A81"/>
    <w:rsid w:val="00431AFF"/>
    <w:rsid w:val="00431BE3"/>
    <w:rsid w:val="00431CD2"/>
    <w:rsid w:val="0043229A"/>
    <w:rsid w:val="00432C59"/>
    <w:rsid w:val="00432CCC"/>
    <w:rsid w:val="00433315"/>
    <w:rsid w:val="004336C3"/>
    <w:rsid w:val="00433859"/>
    <w:rsid w:val="00433F23"/>
    <w:rsid w:val="00433F93"/>
    <w:rsid w:val="00434011"/>
    <w:rsid w:val="00434210"/>
    <w:rsid w:val="0043435D"/>
    <w:rsid w:val="00434A24"/>
    <w:rsid w:val="004350AA"/>
    <w:rsid w:val="00435810"/>
    <w:rsid w:val="00435A39"/>
    <w:rsid w:val="00435AF9"/>
    <w:rsid w:val="00435C2B"/>
    <w:rsid w:val="00435EF8"/>
    <w:rsid w:val="00436060"/>
    <w:rsid w:val="004360AC"/>
    <w:rsid w:val="00436458"/>
    <w:rsid w:val="004364E8"/>
    <w:rsid w:val="004366EA"/>
    <w:rsid w:val="00436EEF"/>
    <w:rsid w:val="0043763A"/>
    <w:rsid w:val="0043765B"/>
    <w:rsid w:val="004376DB"/>
    <w:rsid w:val="00437C63"/>
    <w:rsid w:val="00437DD2"/>
    <w:rsid w:val="0044078E"/>
    <w:rsid w:val="00441244"/>
    <w:rsid w:val="00441D05"/>
    <w:rsid w:val="00441D86"/>
    <w:rsid w:val="00441EDB"/>
    <w:rsid w:val="004420A0"/>
    <w:rsid w:val="00442AE5"/>
    <w:rsid w:val="00442C24"/>
    <w:rsid w:val="00442DFF"/>
    <w:rsid w:val="00443057"/>
    <w:rsid w:val="00443171"/>
    <w:rsid w:val="0044328D"/>
    <w:rsid w:val="0044340A"/>
    <w:rsid w:val="004434F7"/>
    <w:rsid w:val="00443754"/>
    <w:rsid w:val="00443B66"/>
    <w:rsid w:val="00443C2B"/>
    <w:rsid w:val="00443F71"/>
    <w:rsid w:val="004443D0"/>
    <w:rsid w:val="004445BE"/>
    <w:rsid w:val="004447AA"/>
    <w:rsid w:val="00444A7C"/>
    <w:rsid w:val="00444D6E"/>
    <w:rsid w:val="00445128"/>
    <w:rsid w:val="00445294"/>
    <w:rsid w:val="004454B5"/>
    <w:rsid w:val="004456F8"/>
    <w:rsid w:val="0044575E"/>
    <w:rsid w:val="00445A1A"/>
    <w:rsid w:val="004462AF"/>
    <w:rsid w:val="00446317"/>
    <w:rsid w:val="004464F1"/>
    <w:rsid w:val="00446544"/>
    <w:rsid w:val="004466EB"/>
    <w:rsid w:val="00446758"/>
    <w:rsid w:val="004467AD"/>
    <w:rsid w:val="00446994"/>
    <w:rsid w:val="00446F3F"/>
    <w:rsid w:val="00447011"/>
    <w:rsid w:val="0044761A"/>
    <w:rsid w:val="004478BC"/>
    <w:rsid w:val="00447AD3"/>
    <w:rsid w:val="00447C93"/>
    <w:rsid w:val="00447F3B"/>
    <w:rsid w:val="0044BD72"/>
    <w:rsid w:val="00450335"/>
    <w:rsid w:val="00450415"/>
    <w:rsid w:val="004507EB"/>
    <w:rsid w:val="004508B0"/>
    <w:rsid w:val="00450D6C"/>
    <w:rsid w:val="00450FF0"/>
    <w:rsid w:val="0045130E"/>
    <w:rsid w:val="004513E0"/>
    <w:rsid w:val="00451767"/>
    <w:rsid w:val="00451B85"/>
    <w:rsid w:val="00451E38"/>
    <w:rsid w:val="00452833"/>
    <w:rsid w:val="00452A57"/>
    <w:rsid w:val="00453339"/>
    <w:rsid w:val="00453401"/>
    <w:rsid w:val="00453C0D"/>
    <w:rsid w:val="00454099"/>
    <w:rsid w:val="004546DA"/>
    <w:rsid w:val="0045485D"/>
    <w:rsid w:val="00455321"/>
    <w:rsid w:val="004554D7"/>
    <w:rsid w:val="00455671"/>
    <w:rsid w:val="0045599D"/>
    <w:rsid w:val="00455E32"/>
    <w:rsid w:val="00455FAC"/>
    <w:rsid w:val="00456446"/>
    <w:rsid w:val="004564F9"/>
    <w:rsid w:val="00456ABD"/>
    <w:rsid w:val="00456BEB"/>
    <w:rsid w:val="00456EDD"/>
    <w:rsid w:val="00456FC8"/>
    <w:rsid w:val="004571BE"/>
    <w:rsid w:val="00457365"/>
    <w:rsid w:val="00457379"/>
    <w:rsid w:val="004578D9"/>
    <w:rsid w:val="00457935"/>
    <w:rsid w:val="00457BA6"/>
    <w:rsid w:val="00460011"/>
    <w:rsid w:val="00460025"/>
    <w:rsid w:val="00460097"/>
    <w:rsid w:val="004606B2"/>
    <w:rsid w:val="00460AF8"/>
    <w:rsid w:val="00460C35"/>
    <w:rsid w:val="00460F20"/>
    <w:rsid w:val="004610C7"/>
    <w:rsid w:val="0046147E"/>
    <w:rsid w:val="004614B7"/>
    <w:rsid w:val="0046157F"/>
    <w:rsid w:val="00461B01"/>
    <w:rsid w:val="0046238D"/>
    <w:rsid w:val="004626B1"/>
    <w:rsid w:val="00462935"/>
    <w:rsid w:val="00462B55"/>
    <w:rsid w:val="00462C9D"/>
    <w:rsid w:val="0046307D"/>
    <w:rsid w:val="0046314E"/>
    <w:rsid w:val="0046347A"/>
    <w:rsid w:val="00463803"/>
    <w:rsid w:val="00463820"/>
    <w:rsid w:val="00463C47"/>
    <w:rsid w:val="00463D8F"/>
    <w:rsid w:val="0046412F"/>
    <w:rsid w:val="00464192"/>
    <w:rsid w:val="004648BC"/>
    <w:rsid w:val="00465503"/>
    <w:rsid w:val="00466B1F"/>
    <w:rsid w:val="00466CE1"/>
    <w:rsid w:val="00466E92"/>
    <w:rsid w:val="004676A9"/>
    <w:rsid w:val="004676B1"/>
    <w:rsid w:val="00467870"/>
    <w:rsid w:val="00467881"/>
    <w:rsid w:val="00467D22"/>
    <w:rsid w:val="00470026"/>
    <w:rsid w:val="004702FF"/>
    <w:rsid w:val="00470870"/>
    <w:rsid w:val="00470C87"/>
    <w:rsid w:val="00470CFA"/>
    <w:rsid w:val="0047120E"/>
    <w:rsid w:val="00471659"/>
    <w:rsid w:val="0047199B"/>
    <w:rsid w:val="00471C90"/>
    <w:rsid w:val="00471E29"/>
    <w:rsid w:val="004727C5"/>
    <w:rsid w:val="00472AFA"/>
    <w:rsid w:val="00472E04"/>
    <w:rsid w:val="004730EA"/>
    <w:rsid w:val="00473119"/>
    <w:rsid w:val="00473A47"/>
    <w:rsid w:val="00473B7A"/>
    <w:rsid w:val="00473BF0"/>
    <w:rsid w:val="00473D91"/>
    <w:rsid w:val="00474015"/>
    <w:rsid w:val="004741A8"/>
    <w:rsid w:val="0047453E"/>
    <w:rsid w:val="00474B5B"/>
    <w:rsid w:val="0047544F"/>
    <w:rsid w:val="0047553F"/>
    <w:rsid w:val="004757B0"/>
    <w:rsid w:val="00475819"/>
    <w:rsid w:val="00475AF9"/>
    <w:rsid w:val="00475E21"/>
    <w:rsid w:val="00475F5C"/>
    <w:rsid w:val="004762AD"/>
    <w:rsid w:val="00476358"/>
    <w:rsid w:val="00476452"/>
    <w:rsid w:val="0047730C"/>
    <w:rsid w:val="00477454"/>
    <w:rsid w:val="00477C64"/>
    <w:rsid w:val="00477F72"/>
    <w:rsid w:val="004805F4"/>
    <w:rsid w:val="00480720"/>
    <w:rsid w:val="004809B1"/>
    <w:rsid w:val="00480E34"/>
    <w:rsid w:val="00481139"/>
    <w:rsid w:val="00481189"/>
    <w:rsid w:val="004818A4"/>
    <w:rsid w:val="004819EF"/>
    <w:rsid w:val="00481AA3"/>
    <w:rsid w:val="00481DE1"/>
    <w:rsid w:val="00481F10"/>
    <w:rsid w:val="00482153"/>
    <w:rsid w:val="004826C3"/>
    <w:rsid w:val="00482A6E"/>
    <w:rsid w:val="00482C93"/>
    <w:rsid w:val="00482EAC"/>
    <w:rsid w:val="00483203"/>
    <w:rsid w:val="00483705"/>
    <w:rsid w:val="00483A80"/>
    <w:rsid w:val="00483DBF"/>
    <w:rsid w:val="0048434B"/>
    <w:rsid w:val="00484848"/>
    <w:rsid w:val="0048487E"/>
    <w:rsid w:val="00484C4C"/>
    <w:rsid w:val="00484FA8"/>
    <w:rsid w:val="0048506B"/>
    <w:rsid w:val="0048535A"/>
    <w:rsid w:val="004853D0"/>
    <w:rsid w:val="00485588"/>
    <w:rsid w:val="004855EA"/>
    <w:rsid w:val="00485B31"/>
    <w:rsid w:val="00485D3B"/>
    <w:rsid w:val="00485E18"/>
    <w:rsid w:val="00485FB9"/>
    <w:rsid w:val="0048650E"/>
    <w:rsid w:val="00486FD7"/>
    <w:rsid w:val="004874C1"/>
    <w:rsid w:val="0048755A"/>
    <w:rsid w:val="004876D2"/>
    <w:rsid w:val="004879D3"/>
    <w:rsid w:val="00487E7B"/>
    <w:rsid w:val="00487F1F"/>
    <w:rsid w:val="0049052F"/>
    <w:rsid w:val="00491251"/>
    <w:rsid w:val="00491533"/>
    <w:rsid w:val="004920FA"/>
    <w:rsid w:val="004921E4"/>
    <w:rsid w:val="004923D7"/>
    <w:rsid w:val="00492E26"/>
    <w:rsid w:val="0049331E"/>
    <w:rsid w:val="00493427"/>
    <w:rsid w:val="00493B08"/>
    <w:rsid w:val="00493C6D"/>
    <w:rsid w:val="00493D40"/>
    <w:rsid w:val="0049410E"/>
    <w:rsid w:val="004948D5"/>
    <w:rsid w:val="00494980"/>
    <w:rsid w:val="00495095"/>
    <w:rsid w:val="00495456"/>
    <w:rsid w:val="0049545E"/>
    <w:rsid w:val="00495479"/>
    <w:rsid w:val="00495514"/>
    <w:rsid w:val="0049569E"/>
    <w:rsid w:val="004956F9"/>
    <w:rsid w:val="004959FE"/>
    <w:rsid w:val="00495BBA"/>
    <w:rsid w:val="00495F09"/>
    <w:rsid w:val="00496046"/>
    <w:rsid w:val="0049606B"/>
    <w:rsid w:val="0049659A"/>
    <w:rsid w:val="004966A8"/>
    <w:rsid w:val="0049676E"/>
    <w:rsid w:val="00496936"/>
    <w:rsid w:val="004975D7"/>
    <w:rsid w:val="004975DA"/>
    <w:rsid w:val="00497622"/>
    <w:rsid w:val="00497E11"/>
    <w:rsid w:val="00497F60"/>
    <w:rsid w:val="004A0181"/>
    <w:rsid w:val="004A01C5"/>
    <w:rsid w:val="004A0213"/>
    <w:rsid w:val="004A0815"/>
    <w:rsid w:val="004A0A89"/>
    <w:rsid w:val="004A126C"/>
    <w:rsid w:val="004A13E1"/>
    <w:rsid w:val="004A1A2C"/>
    <w:rsid w:val="004A1B1F"/>
    <w:rsid w:val="004A1CD8"/>
    <w:rsid w:val="004A241E"/>
    <w:rsid w:val="004A26DF"/>
    <w:rsid w:val="004A27A2"/>
    <w:rsid w:val="004A2F47"/>
    <w:rsid w:val="004A317D"/>
    <w:rsid w:val="004A3E43"/>
    <w:rsid w:val="004A4103"/>
    <w:rsid w:val="004A427F"/>
    <w:rsid w:val="004A430C"/>
    <w:rsid w:val="004A43E7"/>
    <w:rsid w:val="004A469C"/>
    <w:rsid w:val="004A4808"/>
    <w:rsid w:val="004A49D2"/>
    <w:rsid w:val="004A4E1F"/>
    <w:rsid w:val="004A4EFF"/>
    <w:rsid w:val="004A53A9"/>
    <w:rsid w:val="004A53AC"/>
    <w:rsid w:val="004A58F9"/>
    <w:rsid w:val="004A6493"/>
    <w:rsid w:val="004A6496"/>
    <w:rsid w:val="004A6717"/>
    <w:rsid w:val="004A6AC2"/>
    <w:rsid w:val="004A6CBF"/>
    <w:rsid w:val="004A6CD0"/>
    <w:rsid w:val="004A6F04"/>
    <w:rsid w:val="004A7385"/>
    <w:rsid w:val="004A7439"/>
    <w:rsid w:val="004A774A"/>
    <w:rsid w:val="004B0598"/>
    <w:rsid w:val="004B05B6"/>
    <w:rsid w:val="004B13CB"/>
    <w:rsid w:val="004B1A35"/>
    <w:rsid w:val="004B2378"/>
    <w:rsid w:val="004B27E6"/>
    <w:rsid w:val="004B286A"/>
    <w:rsid w:val="004B2933"/>
    <w:rsid w:val="004B2A9A"/>
    <w:rsid w:val="004B3928"/>
    <w:rsid w:val="004B39E4"/>
    <w:rsid w:val="004B3D9B"/>
    <w:rsid w:val="004B41A1"/>
    <w:rsid w:val="004B42DB"/>
    <w:rsid w:val="004B46E5"/>
    <w:rsid w:val="004B47DA"/>
    <w:rsid w:val="004B48B2"/>
    <w:rsid w:val="004B4974"/>
    <w:rsid w:val="004B4B49"/>
    <w:rsid w:val="004B4CE8"/>
    <w:rsid w:val="004B4D13"/>
    <w:rsid w:val="004B4D56"/>
    <w:rsid w:val="004B4EA6"/>
    <w:rsid w:val="004B4EFC"/>
    <w:rsid w:val="004B51B6"/>
    <w:rsid w:val="004B5365"/>
    <w:rsid w:val="004B545E"/>
    <w:rsid w:val="004B5966"/>
    <w:rsid w:val="004B5E11"/>
    <w:rsid w:val="004B60CD"/>
    <w:rsid w:val="004B622F"/>
    <w:rsid w:val="004B6422"/>
    <w:rsid w:val="004B6482"/>
    <w:rsid w:val="004B689E"/>
    <w:rsid w:val="004B68A2"/>
    <w:rsid w:val="004B7484"/>
    <w:rsid w:val="004B76C7"/>
    <w:rsid w:val="004B7762"/>
    <w:rsid w:val="004B78B4"/>
    <w:rsid w:val="004B78E3"/>
    <w:rsid w:val="004B7C41"/>
    <w:rsid w:val="004B7FE5"/>
    <w:rsid w:val="004C0301"/>
    <w:rsid w:val="004C0463"/>
    <w:rsid w:val="004C04D5"/>
    <w:rsid w:val="004C05FD"/>
    <w:rsid w:val="004C0607"/>
    <w:rsid w:val="004C0B36"/>
    <w:rsid w:val="004C0D96"/>
    <w:rsid w:val="004C0EE4"/>
    <w:rsid w:val="004C18E1"/>
    <w:rsid w:val="004C19D3"/>
    <w:rsid w:val="004C1A18"/>
    <w:rsid w:val="004C1B6B"/>
    <w:rsid w:val="004C1BA7"/>
    <w:rsid w:val="004C1ED0"/>
    <w:rsid w:val="004C2408"/>
    <w:rsid w:val="004C268A"/>
    <w:rsid w:val="004C2832"/>
    <w:rsid w:val="004C2C37"/>
    <w:rsid w:val="004C2E44"/>
    <w:rsid w:val="004C2EB2"/>
    <w:rsid w:val="004C2FD5"/>
    <w:rsid w:val="004C30A2"/>
    <w:rsid w:val="004C3925"/>
    <w:rsid w:val="004C3C46"/>
    <w:rsid w:val="004C3C9A"/>
    <w:rsid w:val="004C4466"/>
    <w:rsid w:val="004C46C1"/>
    <w:rsid w:val="004C47DB"/>
    <w:rsid w:val="004C4D11"/>
    <w:rsid w:val="004C4DA3"/>
    <w:rsid w:val="004C513E"/>
    <w:rsid w:val="004C53BE"/>
    <w:rsid w:val="004C5620"/>
    <w:rsid w:val="004C563B"/>
    <w:rsid w:val="004C568E"/>
    <w:rsid w:val="004C56C3"/>
    <w:rsid w:val="004C57D0"/>
    <w:rsid w:val="004C5ADE"/>
    <w:rsid w:val="004C5B63"/>
    <w:rsid w:val="004C5DAC"/>
    <w:rsid w:val="004C6151"/>
    <w:rsid w:val="004C6654"/>
    <w:rsid w:val="004C6966"/>
    <w:rsid w:val="004C6B81"/>
    <w:rsid w:val="004C6BE7"/>
    <w:rsid w:val="004C72E4"/>
    <w:rsid w:val="004C7329"/>
    <w:rsid w:val="004C7406"/>
    <w:rsid w:val="004C7A19"/>
    <w:rsid w:val="004C7C51"/>
    <w:rsid w:val="004C7D41"/>
    <w:rsid w:val="004C7D4C"/>
    <w:rsid w:val="004C7DDF"/>
    <w:rsid w:val="004C7F78"/>
    <w:rsid w:val="004D0186"/>
    <w:rsid w:val="004D0220"/>
    <w:rsid w:val="004D07B5"/>
    <w:rsid w:val="004D0940"/>
    <w:rsid w:val="004D0B7D"/>
    <w:rsid w:val="004D0EB8"/>
    <w:rsid w:val="004D131E"/>
    <w:rsid w:val="004D1560"/>
    <w:rsid w:val="004D1AE4"/>
    <w:rsid w:val="004D1C3D"/>
    <w:rsid w:val="004D1D26"/>
    <w:rsid w:val="004D1D29"/>
    <w:rsid w:val="004D1F49"/>
    <w:rsid w:val="004D1FC3"/>
    <w:rsid w:val="004D333F"/>
    <w:rsid w:val="004D3345"/>
    <w:rsid w:val="004D374D"/>
    <w:rsid w:val="004D3884"/>
    <w:rsid w:val="004D3A2B"/>
    <w:rsid w:val="004D3A80"/>
    <w:rsid w:val="004D41C5"/>
    <w:rsid w:val="004D45DA"/>
    <w:rsid w:val="004D496A"/>
    <w:rsid w:val="004D4C01"/>
    <w:rsid w:val="004D52F6"/>
    <w:rsid w:val="004D5653"/>
    <w:rsid w:val="004D5CA0"/>
    <w:rsid w:val="004D5DF2"/>
    <w:rsid w:val="004D5E89"/>
    <w:rsid w:val="004D5E8F"/>
    <w:rsid w:val="004D607F"/>
    <w:rsid w:val="004D6282"/>
    <w:rsid w:val="004D660B"/>
    <w:rsid w:val="004D67CE"/>
    <w:rsid w:val="004D690A"/>
    <w:rsid w:val="004D6F74"/>
    <w:rsid w:val="004D75F7"/>
    <w:rsid w:val="004D77BA"/>
    <w:rsid w:val="004D7F95"/>
    <w:rsid w:val="004E0048"/>
    <w:rsid w:val="004E0111"/>
    <w:rsid w:val="004E0129"/>
    <w:rsid w:val="004E027A"/>
    <w:rsid w:val="004E0EF7"/>
    <w:rsid w:val="004E1358"/>
    <w:rsid w:val="004E14F7"/>
    <w:rsid w:val="004E1503"/>
    <w:rsid w:val="004E1E8C"/>
    <w:rsid w:val="004E1F4A"/>
    <w:rsid w:val="004E1FD8"/>
    <w:rsid w:val="004E2044"/>
    <w:rsid w:val="004E25BD"/>
    <w:rsid w:val="004E2C07"/>
    <w:rsid w:val="004E2D7B"/>
    <w:rsid w:val="004E2E74"/>
    <w:rsid w:val="004E3036"/>
    <w:rsid w:val="004E3910"/>
    <w:rsid w:val="004E3A2C"/>
    <w:rsid w:val="004E3AC9"/>
    <w:rsid w:val="004E3DD0"/>
    <w:rsid w:val="004E5078"/>
    <w:rsid w:val="004E56B7"/>
    <w:rsid w:val="004E56C8"/>
    <w:rsid w:val="004E5EDF"/>
    <w:rsid w:val="004E63D9"/>
    <w:rsid w:val="004E6408"/>
    <w:rsid w:val="004E670E"/>
    <w:rsid w:val="004E6826"/>
    <w:rsid w:val="004E6BB5"/>
    <w:rsid w:val="004E6D7E"/>
    <w:rsid w:val="004E6E5B"/>
    <w:rsid w:val="004E702C"/>
    <w:rsid w:val="004E7059"/>
    <w:rsid w:val="004E7598"/>
    <w:rsid w:val="004E7769"/>
    <w:rsid w:val="004E7854"/>
    <w:rsid w:val="004E7AC1"/>
    <w:rsid w:val="004E7DA7"/>
    <w:rsid w:val="004E7F4F"/>
    <w:rsid w:val="004F01C2"/>
    <w:rsid w:val="004F11BC"/>
    <w:rsid w:val="004F1445"/>
    <w:rsid w:val="004F16D8"/>
    <w:rsid w:val="004F18A2"/>
    <w:rsid w:val="004F18D1"/>
    <w:rsid w:val="004F1CD8"/>
    <w:rsid w:val="004F1D33"/>
    <w:rsid w:val="004F1DAB"/>
    <w:rsid w:val="004F1F9C"/>
    <w:rsid w:val="004F2063"/>
    <w:rsid w:val="004F2785"/>
    <w:rsid w:val="004F28AC"/>
    <w:rsid w:val="004F2B74"/>
    <w:rsid w:val="004F2CD6"/>
    <w:rsid w:val="004F304A"/>
    <w:rsid w:val="004F335A"/>
    <w:rsid w:val="004F3375"/>
    <w:rsid w:val="004F37F2"/>
    <w:rsid w:val="004F4363"/>
    <w:rsid w:val="004F441B"/>
    <w:rsid w:val="004F45EC"/>
    <w:rsid w:val="004F4820"/>
    <w:rsid w:val="004F4866"/>
    <w:rsid w:val="004F48AF"/>
    <w:rsid w:val="004F4B55"/>
    <w:rsid w:val="004F4FDD"/>
    <w:rsid w:val="004F5401"/>
    <w:rsid w:val="004F5778"/>
    <w:rsid w:val="004F5DEC"/>
    <w:rsid w:val="004F66F6"/>
    <w:rsid w:val="004F78E8"/>
    <w:rsid w:val="004F7DD6"/>
    <w:rsid w:val="004F7FE1"/>
    <w:rsid w:val="00500234"/>
    <w:rsid w:val="005003CA"/>
    <w:rsid w:val="0050052A"/>
    <w:rsid w:val="00500798"/>
    <w:rsid w:val="00500DE5"/>
    <w:rsid w:val="00501048"/>
    <w:rsid w:val="00501573"/>
    <w:rsid w:val="0050165E"/>
    <w:rsid w:val="00501A42"/>
    <w:rsid w:val="005022FB"/>
    <w:rsid w:val="00502E02"/>
    <w:rsid w:val="00502F50"/>
    <w:rsid w:val="0050323B"/>
    <w:rsid w:val="0050325B"/>
    <w:rsid w:val="005043F7"/>
    <w:rsid w:val="0050458D"/>
    <w:rsid w:val="005046D6"/>
    <w:rsid w:val="00504B5E"/>
    <w:rsid w:val="00505334"/>
    <w:rsid w:val="0050587F"/>
    <w:rsid w:val="00505A8B"/>
    <w:rsid w:val="00505CD4"/>
    <w:rsid w:val="00505D16"/>
    <w:rsid w:val="00505F4A"/>
    <w:rsid w:val="00506299"/>
    <w:rsid w:val="00506559"/>
    <w:rsid w:val="00506733"/>
    <w:rsid w:val="00506CD0"/>
    <w:rsid w:val="00506F59"/>
    <w:rsid w:val="00506FF2"/>
    <w:rsid w:val="005072F5"/>
    <w:rsid w:val="0050735B"/>
    <w:rsid w:val="005073B1"/>
    <w:rsid w:val="00507531"/>
    <w:rsid w:val="00507601"/>
    <w:rsid w:val="00507695"/>
    <w:rsid w:val="005079EE"/>
    <w:rsid w:val="00507BF0"/>
    <w:rsid w:val="00507E78"/>
    <w:rsid w:val="005106E8"/>
    <w:rsid w:val="00510B36"/>
    <w:rsid w:val="005115F4"/>
    <w:rsid w:val="00511722"/>
    <w:rsid w:val="0051189F"/>
    <w:rsid w:val="005118E1"/>
    <w:rsid w:val="00511BD9"/>
    <w:rsid w:val="00511D13"/>
    <w:rsid w:val="00511DC5"/>
    <w:rsid w:val="005123EC"/>
    <w:rsid w:val="0051243F"/>
    <w:rsid w:val="00512C79"/>
    <w:rsid w:val="00512CBE"/>
    <w:rsid w:val="00512F91"/>
    <w:rsid w:val="00513070"/>
    <w:rsid w:val="00513254"/>
    <w:rsid w:val="005132B4"/>
    <w:rsid w:val="0051351D"/>
    <w:rsid w:val="00513C33"/>
    <w:rsid w:val="00513FB4"/>
    <w:rsid w:val="005144E1"/>
    <w:rsid w:val="005144F6"/>
    <w:rsid w:val="00514570"/>
    <w:rsid w:val="005149A0"/>
    <w:rsid w:val="00514B92"/>
    <w:rsid w:val="00514FFB"/>
    <w:rsid w:val="00515A4B"/>
    <w:rsid w:val="00515B80"/>
    <w:rsid w:val="00515CF6"/>
    <w:rsid w:val="00515D28"/>
    <w:rsid w:val="0051610B"/>
    <w:rsid w:val="005165FC"/>
    <w:rsid w:val="005167A7"/>
    <w:rsid w:val="005167D3"/>
    <w:rsid w:val="00516BE7"/>
    <w:rsid w:val="00516E72"/>
    <w:rsid w:val="00516E8C"/>
    <w:rsid w:val="00516F51"/>
    <w:rsid w:val="00517105"/>
    <w:rsid w:val="005175F9"/>
    <w:rsid w:val="0051787E"/>
    <w:rsid w:val="0051796D"/>
    <w:rsid w:val="00517F1D"/>
    <w:rsid w:val="00520564"/>
    <w:rsid w:val="005207F3"/>
    <w:rsid w:val="0052084A"/>
    <w:rsid w:val="00520AD1"/>
    <w:rsid w:val="00521166"/>
    <w:rsid w:val="005216D9"/>
    <w:rsid w:val="00521803"/>
    <w:rsid w:val="005219FC"/>
    <w:rsid w:val="00521E3B"/>
    <w:rsid w:val="00522082"/>
    <w:rsid w:val="00522EBE"/>
    <w:rsid w:val="00522EC5"/>
    <w:rsid w:val="005230D0"/>
    <w:rsid w:val="00523340"/>
    <w:rsid w:val="005239C9"/>
    <w:rsid w:val="00523B5C"/>
    <w:rsid w:val="005243C3"/>
    <w:rsid w:val="0052445A"/>
    <w:rsid w:val="00524A55"/>
    <w:rsid w:val="00524CFD"/>
    <w:rsid w:val="00525357"/>
    <w:rsid w:val="00525616"/>
    <w:rsid w:val="0052569C"/>
    <w:rsid w:val="005259DC"/>
    <w:rsid w:val="00525C03"/>
    <w:rsid w:val="00525C08"/>
    <w:rsid w:val="00525CAC"/>
    <w:rsid w:val="00525DEA"/>
    <w:rsid w:val="00525EEB"/>
    <w:rsid w:val="00525F7B"/>
    <w:rsid w:val="005266C6"/>
    <w:rsid w:val="00526C15"/>
    <w:rsid w:val="00526DBF"/>
    <w:rsid w:val="00527155"/>
    <w:rsid w:val="005272DF"/>
    <w:rsid w:val="0052736C"/>
    <w:rsid w:val="0052760E"/>
    <w:rsid w:val="0052779F"/>
    <w:rsid w:val="00527935"/>
    <w:rsid w:val="00527AFC"/>
    <w:rsid w:val="00527B2F"/>
    <w:rsid w:val="00527DA0"/>
    <w:rsid w:val="00527DF2"/>
    <w:rsid w:val="00527F30"/>
    <w:rsid w:val="0053019A"/>
    <w:rsid w:val="005303CF"/>
    <w:rsid w:val="005306FC"/>
    <w:rsid w:val="005308B5"/>
    <w:rsid w:val="00530C0C"/>
    <w:rsid w:val="00530C6F"/>
    <w:rsid w:val="00530D51"/>
    <w:rsid w:val="00530FB6"/>
    <w:rsid w:val="005310AD"/>
    <w:rsid w:val="0053141F"/>
    <w:rsid w:val="005316A8"/>
    <w:rsid w:val="00531A6A"/>
    <w:rsid w:val="00531BFB"/>
    <w:rsid w:val="00532146"/>
    <w:rsid w:val="005322AF"/>
    <w:rsid w:val="005322C0"/>
    <w:rsid w:val="005325AE"/>
    <w:rsid w:val="0053287B"/>
    <w:rsid w:val="00532A76"/>
    <w:rsid w:val="00532C48"/>
    <w:rsid w:val="00532D78"/>
    <w:rsid w:val="00533307"/>
    <w:rsid w:val="0053333D"/>
    <w:rsid w:val="005334EA"/>
    <w:rsid w:val="005335A8"/>
    <w:rsid w:val="0053361A"/>
    <w:rsid w:val="00533A4C"/>
    <w:rsid w:val="00533AC4"/>
    <w:rsid w:val="00533B3C"/>
    <w:rsid w:val="00533BA9"/>
    <w:rsid w:val="00533BB0"/>
    <w:rsid w:val="005340F8"/>
    <w:rsid w:val="0053447C"/>
    <w:rsid w:val="00534858"/>
    <w:rsid w:val="00534992"/>
    <w:rsid w:val="00534AC7"/>
    <w:rsid w:val="00534E86"/>
    <w:rsid w:val="00534F64"/>
    <w:rsid w:val="0053526F"/>
    <w:rsid w:val="00535913"/>
    <w:rsid w:val="00535AF6"/>
    <w:rsid w:val="00535CC3"/>
    <w:rsid w:val="00535D85"/>
    <w:rsid w:val="00535DA2"/>
    <w:rsid w:val="0053604B"/>
    <w:rsid w:val="00536620"/>
    <w:rsid w:val="00536E76"/>
    <w:rsid w:val="00536FDB"/>
    <w:rsid w:val="00537052"/>
    <w:rsid w:val="005374C3"/>
    <w:rsid w:val="005375B7"/>
    <w:rsid w:val="005375F6"/>
    <w:rsid w:val="005376F4"/>
    <w:rsid w:val="00537761"/>
    <w:rsid w:val="00537A3E"/>
    <w:rsid w:val="00537D21"/>
    <w:rsid w:val="0054039B"/>
    <w:rsid w:val="005405DD"/>
    <w:rsid w:val="00540725"/>
    <w:rsid w:val="00540CDB"/>
    <w:rsid w:val="005410CB"/>
    <w:rsid w:val="00541303"/>
    <w:rsid w:val="005416DB"/>
    <w:rsid w:val="005417F3"/>
    <w:rsid w:val="00541CFD"/>
    <w:rsid w:val="00541F53"/>
    <w:rsid w:val="0054223E"/>
    <w:rsid w:val="0054227A"/>
    <w:rsid w:val="005422AF"/>
    <w:rsid w:val="00542380"/>
    <w:rsid w:val="00542825"/>
    <w:rsid w:val="00543D81"/>
    <w:rsid w:val="005440C7"/>
    <w:rsid w:val="00544902"/>
    <w:rsid w:val="0054516C"/>
    <w:rsid w:val="005458F3"/>
    <w:rsid w:val="00545D33"/>
    <w:rsid w:val="00545D3F"/>
    <w:rsid w:val="00545DD7"/>
    <w:rsid w:val="00545F11"/>
    <w:rsid w:val="0054646F"/>
    <w:rsid w:val="005469B5"/>
    <w:rsid w:val="00546BBC"/>
    <w:rsid w:val="00546C3C"/>
    <w:rsid w:val="00546ED9"/>
    <w:rsid w:val="0054722E"/>
    <w:rsid w:val="005474C1"/>
    <w:rsid w:val="00547517"/>
    <w:rsid w:val="005501F6"/>
    <w:rsid w:val="00550260"/>
    <w:rsid w:val="00550A54"/>
    <w:rsid w:val="00550B0C"/>
    <w:rsid w:val="00550D6F"/>
    <w:rsid w:val="00550FE6"/>
    <w:rsid w:val="0055122C"/>
    <w:rsid w:val="005512A6"/>
    <w:rsid w:val="0055150E"/>
    <w:rsid w:val="00551D27"/>
    <w:rsid w:val="00551E0F"/>
    <w:rsid w:val="00552320"/>
    <w:rsid w:val="0055264B"/>
    <w:rsid w:val="00552B24"/>
    <w:rsid w:val="00552DE8"/>
    <w:rsid w:val="00552EAA"/>
    <w:rsid w:val="00553070"/>
    <w:rsid w:val="005536CF"/>
    <w:rsid w:val="005537BB"/>
    <w:rsid w:val="005538F8"/>
    <w:rsid w:val="00553A81"/>
    <w:rsid w:val="00553FB4"/>
    <w:rsid w:val="005541E7"/>
    <w:rsid w:val="00555479"/>
    <w:rsid w:val="0055595A"/>
    <w:rsid w:val="00555E12"/>
    <w:rsid w:val="00556006"/>
    <w:rsid w:val="00556032"/>
    <w:rsid w:val="0055609A"/>
    <w:rsid w:val="00556488"/>
    <w:rsid w:val="00556799"/>
    <w:rsid w:val="00556DC0"/>
    <w:rsid w:val="00556DDB"/>
    <w:rsid w:val="005574D0"/>
    <w:rsid w:val="005576E9"/>
    <w:rsid w:val="005579F9"/>
    <w:rsid w:val="00557EA0"/>
    <w:rsid w:val="0056001C"/>
    <w:rsid w:val="0056038A"/>
    <w:rsid w:val="005605C6"/>
    <w:rsid w:val="0056060A"/>
    <w:rsid w:val="00560813"/>
    <w:rsid w:val="00560F94"/>
    <w:rsid w:val="00561081"/>
    <w:rsid w:val="00561163"/>
    <w:rsid w:val="005615AD"/>
    <w:rsid w:val="005619E3"/>
    <w:rsid w:val="005620F0"/>
    <w:rsid w:val="00562409"/>
    <w:rsid w:val="005625DE"/>
    <w:rsid w:val="005626CF"/>
    <w:rsid w:val="00562883"/>
    <w:rsid w:val="00562C76"/>
    <w:rsid w:val="00562C96"/>
    <w:rsid w:val="005631D2"/>
    <w:rsid w:val="005633EB"/>
    <w:rsid w:val="005635A6"/>
    <w:rsid w:val="005635E4"/>
    <w:rsid w:val="00563868"/>
    <w:rsid w:val="00564348"/>
    <w:rsid w:val="0056490F"/>
    <w:rsid w:val="00564B92"/>
    <w:rsid w:val="00564BD6"/>
    <w:rsid w:val="00564CD4"/>
    <w:rsid w:val="00564DAD"/>
    <w:rsid w:val="00564F3A"/>
    <w:rsid w:val="00565419"/>
    <w:rsid w:val="0056576E"/>
    <w:rsid w:val="00565AA2"/>
    <w:rsid w:val="00565B28"/>
    <w:rsid w:val="00565EFE"/>
    <w:rsid w:val="005664E9"/>
    <w:rsid w:val="0056675F"/>
    <w:rsid w:val="005668CF"/>
    <w:rsid w:val="00566E35"/>
    <w:rsid w:val="00567072"/>
    <w:rsid w:val="00567086"/>
    <w:rsid w:val="0056750F"/>
    <w:rsid w:val="0056764E"/>
    <w:rsid w:val="0056774A"/>
    <w:rsid w:val="00567B2E"/>
    <w:rsid w:val="0056B2F8"/>
    <w:rsid w:val="0057057B"/>
    <w:rsid w:val="005706E1"/>
    <w:rsid w:val="0057087F"/>
    <w:rsid w:val="005709E3"/>
    <w:rsid w:val="00570AE4"/>
    <w:rsid w:val="00570B81"/>
    <w:rsid w:val="00570C9B"/>
    <w:rsid w:val="00570DA1"/>
    <w:rsid w:val="005718E7"/>
    <w:rsid w:val="00571A1B"/>
    <w:rsid w:val="00571D49"/>
    <w:rsid w:val="00571E23"/>
    <w:rsid w:val="005721CA"/>
    <w:rsid w:val="005721CD"/>
    <w:rsid w:val="0057228A"/>
    <w:rsid w:val="00572922"/>
    <w:rsid w:val="0057330B"/>
    <w:rsid w:val="005734A3"/>
    <w:rsid w:val="00573524"/>
    <w:rsid w:val="00573584"/>
    <w:rsid w:val="00573B4B"/>
    <w:rsid w:val="00573B4C"/>
    <w:rsid w:val="00573F1A"/>
    <w:rsid w:val="005741A4"/>
    <w:rsid w:val="005741EC"/>
    <w:rsid w:val="005743DC"/>
    <w:rsid w:val="00574692"/>
    <w:rsid w:val="005747CA"/>
    <w:rsid w:val="00574C68"/>
    <w:rsid w:val="00574D69"/>
    <w:rsid w:val="00574FE4"/>
    <w:rsid w:val="0057501B"/>
    <w:rsid w:val="0057547A"/>
    <w:rsid w:val="00575714"/>
    <w:rsid w:val="00575938"/>
    <w:rsid w:val="00575D90"/>
    <w:rsid w:val="00576353"/>
    <w:rsid w:val="005766A6"/>
    <w:rsid w:val="00576912"/>
    <w:rsid w:val="005769A1"/>
    <w:rsid w:val="00577060"/>
    <w:rsid w:val="005770EA"/>
    <w:rsid w:val="00577132"/>
    <w:rsid w:val="005771F7"/>
    <w:rsid w:val="0057767A"/>
    <w:rsid w:val="005776AE"/>
    <w:rsid w:val="005777F9"/>
    <w:rsid w:val="00577BF3"/>
    <w:rsid w:val="00577E8C"/>
    <w:rsid w:val="00577FA7"/>
    <w:rsid w:val="0058041A"/>
    <w:rsid w:val="005805C9"/>
    <w:rsid w:val="00580660"/>
    <w:rsid w:val="0058089C"/>
    <w:rsid w:val="005809FF"/>
    <w:rsid w:val="00580B6A"/>
    <w:rsid w:val="00580D14"/>
    <w:rsid w:val="00581B79"/>
    <w:rsid w:val="0058231B"/>
    <w:rsid w:val="005828C4"/>
    <w:rsid w:val="00582C46"/>
    <w:rsid w:val="00583529"/>
    <w:rsid w:val="00583653"/>
    <w:rsid w:val="00583761"/>
    <w:rsid w:val="00583B76"/>
    <w:rsid w:val="00583C95"/>
    <w:rsid w:val="0058458D"/>
    <w:rsid w:val="00584AA9"/>
    <w:rsid w:val="00585024"/>
    <w:rsid w:val="00585610"/>
    <w:rsid w:val="005856F6"/>
    <w:rsid w:val="00585A85"/>
    <w:rsid w:val="00585BE3"/>
    <w:rsid w:val="00585D72"/>
    <w:rsid w:val="00586184"/>
    <w:rsid w:val="005862DC"/>
    <w:rsid w:val="0058640F"/>
    <w:rsid w:val="00586542"/>
    <w:rsid w:val="00586593"/>
    <w:rsid w:val="00586A01"/>
    <w:rsid w:val="00586D10"/>
    <w:rsid w:val="0058737A"/>
    <w:rsid w:val="00587550"/>
    <w:rsid w:val="00587CAF"/>
    <w:rsid w:val="00589265"/>
    <w:rsid w:val="00590138"/>
    <w:rsid w:val="0059020E"/>
    <w:rsid w:val="005908F2"/>
    <w:rsid w:val="00590B41"/>
    <w:rsid w:val="00590BBA"/>
    <w:rsid w:val="00590D42"/>
    <w:rsid w:val="00591866"/>
    <w:rsid w:val="005918CA"/>
    <w:rsid w:val="005918E1"/>
    <w:rsid w:val="00591B64"/>
    <w:rsid w:val="00591D48"/>
    <w:rsid w:val="00591EFE"/>
    <w:rsid w:val="00592298"/>
    <w:rsid w:val="005925F4"/>
    <w:rsid w:val="005925FC"/>
    <w:rsid w:val="005926EB"/>
    <w:rsid w:val="005926F0"/>
    <w:rsid w:val="00592867"/>
    <w:rsid w:val="00592A35"/>
    <w:rsid w:val="00592AB5"/>
    <w:rsid w:val="00592CB6"/>
    <w:rsid w:val="00592E99"/>
    <w:rsid w:val="00592FD8"/>
    <w:rsid w:val="00592FF7"/>
    <w:rsid w:val="005930D1"/>
    <w:rsid w:val="005932FF"/>
    <w:rsid w:val="005933BC"/>
    <w:rsid w:val="005934CB"/>
    <w:rsid w:val="00593921"/>
    <w:rsid w:val="00593EB1"/>
    <w:rsid w:val="00593F0F"/>
    <w:rsid w:val="00593F18"/>
    <w:rsid w:val="0059451C"/>
    <w:rsid w:val="00594713"/>
    <w:rsid w:val="005948C1"/>
    <w:rsid w:val="00594957"/>
    <w:rsid w:val="00594FD7"/>
    <w:rsid w:val="005950BD"/>
    <w:rsid w:val="00595397"/>
    <w:rsid w:val="005957A9"/>
    <w:rsid w:val="00595E0F"/>
    <w:rsid w:val="00595F28"/>
    <w:rsid w:val="0059669B"/>
    <w:rsid w:val="00596C98"/>
    <w:rsid w:val="00596D60"/>
    <w:rsid w:val="00596E0C"/>
    <w:rsid w:val="00596F54"/>
    <w:rsid w:val="00596FF0"/>
    <w:rsid w:val="00597253"/>
    <w:rsid w:val="00597616"/>
    <w:rsid w:val="005977EE"/>
    <w:rsid w:val="00597D90"/>
    <w:rsid w:val="00597EFF"/>
    <w:rsid w:val="005A02AC"/>
    <w:rsid w:val="005A0556"/>
    <w:rsid w:val="005A05CE"/>
    <w:rsid w:val="005A0C6A"/>
    <w:rsid w:val="005A0F40"/>
    <w:rsid w:val="005A1229"/>
    <w:rsid w:val="005A1723"/>
    <w:rsid w:val="005A1DB4"/>
    <w:rsid w:val="005A1FCC"/>
    <w:rsid w:val="005A272A"/>
    <w:rsid w:val="005A2B7F"/>
    <w:rsid w:val="005A315C"/>
    <w:rsid w:val="005A31F5"/>
    <w:rsid w:val="005A35EF"/>
    <w:rsid w:val="005A3988"/>
    <w:rsid w:val="005A3A15"/>
    <w:rsid w:val="005A3C90"/>
    <w:rsid w:val="005A40B4"/>
    <w:rsid w:val="005A4403"/>
    <w:rsid w:val="005A464D"/>
    <w:rsid w:val="005A4760"/>
    <w:rsid w:val="005A488B"/>
    <w:rsid w:val="005A4A28"/>
    <w:rsid w:val="005A4A70"/>
    <w:rsid w:val="005A52AF"/>
    <w:rsid w:val="005A5540"/>
    <w:rsid w:val="005A57DA"/>
    <w:rsid w:val="005A58E3"/>
    <w:rsid w:val="005A5920"/>
    <w:rsid w:val="005A5D72"/>
    <w:rsid w:val="005A6098"/>
    <w:rsid w:val="005A61C8"/>
    <w:rsid w:val="005A62F8"/>
    <w:rsid w:val="005A66F3"/>
    <w:rsid w:val="005A68A5"/>
    <w:rsid w:val="005A6B53"/>
    <w:rsid w:val="005A6B83"/>
    <w:rsid w:val="005A6C12"/>
    <w:rsid w:val="005A6DF7"/>
    <w:rsid w:val="005A7145"/>
    <w:rsid w:val="005A72BE"/>
    <w:rsid w:val="005A74CC"/>
    <w:rsid w:val="005A75BA"/>
    <w:rsid w:val="005A7814"/>
    <w:rsid w:val="005A78C7"/>
    <w:rsid w:val="005A78E0"/>
    <w:rsid w:val="005A7C2C"/>
    <w:rsid w:val="005A7E9A"/>
    <w:rsid w:val="005B0016"/>
    <w:rsid w:val="005B015A"/>
    <w:rsid w:val="005B03C3"/>
    <w:rsid w:val="005B04BA"/>
    <w:rsid w:val="005B072C"/>
    <w:rsid w:val="005B0754"/>
    <w:rsid w:val="005B07A6"/>
    <w:rsid w:val="005B0A4B"/>
    <w:rsid w:val="005B0D8C"/>
    <w:rsid w:val="005B0DB1"/>
    <w:rsid w:val="005B0DFA"/>
    <w:rsid w:val="005B134B"/>
    <w:rsid w:val="005B136A"/>
    <w:rsid w:val="005B1406"/>
    <w:rsid w:val="005B17F1"/>
    <w:rsid w:val="005B1841"/>
    <w:rsid w:val="005B25A6"/>
    <w:rsid w:val="005B2ADC"/>
    <w:rsid w:val="005B2F0B"/>
    <w:rsid w:val="005B3118"/>
    <w:rsid w:val="005B3515"/>
    <w:rsid w:val="005B3999"/>
    <w:rsid w:val="005B42B6"/>
    <w:rsid w:val="005B43FD"/>
    <w:rsid w:val="005B44C2"/>
    <w:rsid w:val="005B488F"/>
    <w:rsid w:val="005B4901"/>
    <w:rsid w:val="005B49C4"/>
    <w:rsid w:val="005B4CD6"/>
    <w:rsid w:val="005B4ED7"/>
    <w:rsid w:val="005B5055"/>
    <w:rsid w:val="005B5F62"/>
    <w:rsid w:val="005B6031"/>
    <w:rsid w:val="005B621E"/>
    <w:rsid w:val="005B67EA"/>
    <w:rsid w:val="005B71B5"/>
    <w:rsid w:val="005B7236"/>
    <w:rsid w:val="005B7316"/>
    <w:rsid w:val="005B768E"/>
    <w:rsid w:val="005B7AD6"/>
    <w:rsid w:val="005B7C9B"/>
    <w:rsid w:val="005B7CBE"/>
    <w:rsid w:val="005C0187"/>
    <w:rsid w:val="005C03C3"/>
    <w:rsid w:val="005C06D2"/>
    <w:rsid w:val="005C0B0A"/>
    <w:rsid w:val="005C0B67"/>
    <w:rsid w:val="005C0B84"/>
    <w:rsid w:val="005C1955"/>
    <w:rsid w:val="005C21A5"/>
    <w:rsid w:val="005C227B"/>
    <w:rsid w:val="005C22F3"/>
    <w:rsid w:val="005C28E1"/>
    <w:rsid w:val="005C2924"/>
    <w:rsid w:val="005C2AFB"/>
    <w:rsid w:val="005C2C93"/>
    <w:rsid w:val="005C340E"/>
    <w:rsid w:val="005C377F"/>
    <w:rsid w:val="005C3D24"/>
    <w:rsid w:val="005C41BC"/>
    <w:rsid w:val="005C47C5"/>
    <w:rsid w:val="005C491B"/>
    <w:rsid w:val="005C49F9"/>
    <w:rsid w:val="005C4F80"/>
    <w:rsid w:val="005C50F7"/>
    <w:rsid w:val="005C5203"/>
    <w:rsid w:val="005C561F"/>
    <w:rsid w:val="005C584D"/>
    <w:rsid w:val="005C5944"/>
    <w:rsid w:val="005C5C8E"/>
    <w:rsid w:val="005C5E5A"/>
    <w:rsid w:val="005C6139"/>
    <w:rsid w:val="005C64BD"/>
    <w:rsid w:val="005C6ADF"/>
    <w:rsid w:val="005C6B79"/>
    <w:rsid w:val="005C7354"/>
    <w:rsid w:val="005C7ABD"/>
    <w:rsid w:val="005C7B9B"/>
    <w:rsid w:val="005C7C2E"/>
    <w:rsid w:val="005C7C67"/>
    <w:rsid w:val="005C7E02"/>
    <w:rsid w:val="005C7F76"/>
    <w:rsid w:val="005D0376"/>
    <w:rsid w:val="005D03A2"/>
    <w:rsid w:val="005D0C33"/>
    <w:rsid w:val="005D0D71"/>
    <w:rsid w:val="005D0F22"/>
    <w:rsid w:val="005D1054"/>
    <w:rsid w:val="005D13C2"/>
    <w:rsid w:val="005D179A"/>
    <w:rsid w:val="005D1F43"/>
    <w:rsid w:val="005D2A0B"/>
    <w:rsid w:val="005D2B25"/>
    <w:rsid w:val="005D2DE1"/>
    <w:rsid w:val="005D30F7"/>
    <w:rsid w:val="005D31B8"/>
    <w:rsid w:val="005D329D"/>
    <w:rsid w:val="005D32BA"/>
    <w:rsid w:val="005D342D"/>
    <w:rsid w:val="005D37A8"/>
    <w:rsid w:val="005D3A1C"/>
    <w:rsid w:val="005D3A7A"/>
    <w:rsid w:val="005D3AC8"/>
    <w:rsid w:val="005D3BD2"/>
    <w:rsid w:val="005D3DD7"/>
    <w:rsid w:val="005D4230"/>
    <w:rsid w:val="005D42FF"/>
    <w:rsid w:val="005D4AF1"/>
    <w:rsid w:val="005D50C5"/>
    <w:rsid w:val="005D511E"/>
    <w:rsid w:val="005D565D"/>
    <w:rsid w:val="005D5AEE"/>
    <w:rsid w:val="005D5CC4"/>
    <w:rsid w:val="005D5E79"/>
    <w:rsid w:val="005D6280"/>
    <w:rsid w:val="005D6553"/>
    <w:rsid w:val="005D661B"/>
    <w:rsid w:val="005D7033"/>
    <w:rsid w:val="005D713A"/>
    <w:rsid w:val="005D72F3"/>
    <w:rsid w:val="005D732B"/>
    <w:rsid w:val="005D7425"/>
    <w:rsid w:val="005D77AF"/>
    <w:rsid w:val="005D7863"/>
    <w:rsid w:val="005D7B76"/>
    <w:rsid w:val="005D7BD6"/>
    <w:rsid w:val="005D7D67"/>
    <w:rsid w:val="005D7E2B"/>
    <w:rsid w:val="005E0021"/>
    <w:rsid w:val="005E0037"/>
    <w:rsid w:val="005E056A"/>
    <w:rsid w:val="005E06AE"/>
    <w:rsid w:val="005E0AFE"/>
    <w:rsid w:val="005E0B57"/>
    <w:rsid w:val="005E0B84"/>
    <w:rsid w:val="005E0FCF"/>
    <w:rsid w:val="005E11A5"/>
    <w:rsid w:val="005E16AC"/>
    <w:rsid w:val="005E18ED"/>
    <w:rsid w:val="005E1EFA"/>
    <w:rsid w:val="005E2710"/>
    <w:rsid w:val="005E2B6A"/>
    <w:rsid w:val="005E2C06"/>
    <w:rsid w:val="005E2C51"/>
    <w:rsid w:val="005E2D7F"/>
    <w:rsid w:val="005E3540"/>
    <w:rsid w:val="005E36A2"/>
    <w:rsid w:val="005E4199"/>
    <w:rsid w:val="005E4325"/>
    <w:rsid w:val="005E47B0"/>
    <w:rsid w:val="005E4927"/>
    <w:rsid w:val="005E49B8"/>
    <w:rsid w:val="005E4B9D"/>
    <w:rsid w:val="005E4C51"/>
    <w:rsid w:val="005E4D11"/>
    <w:rsid w:val="005E4EA6"/>
    <w:rsid w:val="005E536A"/>
    <w:rsid w:val="005E5A4F"/>
    <w:rsid w:val="005E5CCA"/>
    <w:rsid w:val="005E5FF1"/>
    <w:rsid w:val="005E6633"/>
    <w:rsid w:val="005E671B"/>
    <w:rsid w:val="005E74C8"/>
    <w:rsid w:val="005E7A4B"/>
    <w:rsid w:val="005E7AF9"/>
    <w:rsid w:val="005E7BD2"/>
    <w:rsid w:val="005E7E75"/>
    <w:rsid w:val="005F07C4"/>
    <w:rsid w:val="005F096C"/>
    <w:rsid w:val="005F09CC"/>
    <w:rsid w:val="005F0BE2"/>
    <w:rsid w:val="005F1082"/>
    <w:rsid w:val="005F1135"/>
    <w:rsid w:val="005F116B"/>
    <w:rsid w:val="005F135B"/>
    <w:rsid w:val="005F15B6"/>
    <w:rsid w:val="005F1969"/>
    <w:rsid w:val="005F1A79"/>
    <w:rsid w:val="005F1B01"/>
    <w:rsid w:val="005F1F15"/>
    <w:rsid w:val="005F1F1E"/>
    <w:rsid w:val="005F206D"/>
    <w:rsid w:val="005F25DB"/>
    <w:rsid w:val="005F3123"/>
    <w:rsid w:val="005F332D"/>
    <w:rsid w:val="005F37D6"/>
    <w:rsid w:val="005F431C"/>
    <w:rsid w:val="005F4946"/>
    <w:rsid w:val="005F4E56"/>
    <w:rsid w:val="005F4E57"/>
    <w:rsid w:val="005F5691"/>
    <w:rsid w:val="005F5EE2"/>
    <w:rsid w:val="005F5F41"/>
    <w:rsid w:val="005F6303"/>
    <w:rsid w:val="005F69B5"/>
    <w:rsid w:val="005F6BC9"/>
    <w:rsid w:val="005F6D73"/>
    <w:rsid w:val="005F7193"/>
    <w:rsid w:val="005F73DB"/>
    <w:rsid w:val="005F752E"/>
    <w:rsid w:val="005F7C97"/>
    <w:rsid w:val="005F7CE9"/>
    <w:rsid w:val="00600020"/>
    <w:rsid w:val="0060006C"/>
    <w:rsid w:val="00600264"/>
    <w:rsid w:val="0060050D"/>
    <w:rsid w:val="0060057A"/>
    <w:rsid w:val="00600C01"/>
    <w:rsid w:val="00601510"/>
    <w:rsid w:val="0060185D"/>
    <w:rsid w:val="00602576"/>
    <w:rsid w:val="00602590"/>
    <w:rsid w:val="00602594"/>
    <w:rsid w:val="006025F1"/>
    <w:rsid w:val="00603170"/>
    <w:rsid w:val="00603271"/>
    <w:rsid w:val="00603876"/>
    <w:rsid w:val="00603AD6"/>
    <w:rsid w:val="00603B69"/>
    <w:rsid w:val="00603CC1"/>
    <w:rsid w:val="00603D76"/>
    <w:rsid w:val="006040AD"/>
    <w:rsid w:val="0060425D"/>
    <w:rsid w:val="0060429D"/>
    <w:rsid w:val="00604578"/>
    <w:rsid w:val="00604603"/>
    <w:rsid w:val="0060467A"/>
    <w:rsid w:val="006046FA"/>
    <w:rsid w:val="00604BC2"/>
    <w:rsid w:val="006051A9"/>
    <w:rsid w:val="006058F1"/>
    <w:rsid w:val="00605C05"/>
    <w:rsid w:val="00605C8D"/>
    <w:rsid w:val="00606034"/>
    <w:rsid w:val="006062A4"/>
    <w:rsid w:val="0060682A"/>
    <w:rsid w:val="00606BF6"/>
    <w:rsid w:val="00606CA2"/>
    <w:rsid w:val="00606D3D"/>
    <w:rsid w:val="00606FCF"/>
    <w:rsid w:val="00607033"/>
    <w:rsid w:val="00607126"/>
    <w:rsid w:val="00607284"/>
    <w:rsid w:val="00607645"/>
    <w:rsid w:val="0060782D"/>
    <w:rsid w:val="00607899"/>
    <w:rsid w:val="0060796F"/>
    <w:rsid w:val="00607A57"/>
    <w:rsid w:val="00607B19"/>
    <w:rsid w:val="00607C04"/>
    <w:rsid w:val="0061056F"/>
    <w:rsid w:val="00610757"/>
    <w:rsid w:val="00610A12"/>
    <w:rsid w:val="00610C07"/>
    <w:rsid w:val="006110FE"/>
    <w:rsid w:val="0061118B"/>
    <w:rsid w:val="006114F0"/>
    <w:rsid w:val="00612026"/>
    <w:rsid w:val="006121C8"/>
    <w:rsid w:val="00612452"/>
    <w:rsid w:val="00612704"/>
    <w:rsid w:val="00612779"/>
    <w:rsid w:val="00612AA0"/>
    <w:rsid w:val="00612C41"/>
    <w:rsid w:val="00612CC1"/>
    <w:rsid w:val="00612FE2"/>
    <w:rsid w:val="00613070"/>
    <w:rsid w:val="0061337C"/>
    <w:rsid w:val="0061344E"/>
    <w:rsid w:val="00613DD7"/>
    <w:rsid w:val="006141BA"/>
    <w:rsid w:val="0061444C"/>
    <w:rsid w:val="0061492E"/>
    <w:rsid w:val="00614F5D"/>
    <w:rsid w:val="00614FE4"/>
    <w:rsid w:val="0061510D"/>
    <w:rsid w:val="00615BF1"/>
    <w:rsid w:val="0061661B"/>
    <w:rsid w:val="006169BD"/>
    <w:rsid w:val="00616BD0"/>
    <w:rsid w:val="00616D9C"/>
    <w:rsid w:val="00616DE6"/>
    <w:rsid w:val="00616DF4"/>
    <w:rsid w:val="00616F0B"/>
    <w:rsid w:val="00617018"/>
    <w:rsid w:val="00617792"/>
    <w:rsid w:val="00617818"/>
    <w:rsid w:val="006178C9"/>
    <w:rsid w:val="00617CD2"/>
    <w:rsid w:val="006200EC"/>
    <w:rsid w:val="0062092D"/>
    <w:rsid w:val="00620A31"/>
    <w:rsid w:val="00620B3B"/>
    <w:rsid w:val="00620EE4"/>
    <w:rsid w:val="00621106"/>
    <w:rsid w:val="0062122B"/>
    <w:rsid w:val="00621506"/>
    <w:rsid w:val="00621725"/>
    <w:rsid w:val="006220E5"/>
    <w:rsid w:val="0062214E"/>
    <w:rsid w:val="00622231"/>
    <w:rsid w:val="00622555"/>
    <w:rsid w:val="00622704"/>
    <w:rsid w:val="00622724"/>
    <w:rsid w:val="0062273C"/>
    <w:rsid w:val="0062289F"/>
    <w:rsid w:val="00622C6E"/>
    <w:rsid w:val="00623568"/>
    <w:rsid w:val="006235E6"/>
    <w:rsid w:val="00623899"/>
    <w:rsid w:val="00623954"/>
    <w:rsid w:val="00623C18"/>
    <w:rsid w:val="00624611"/>
    <w:rsid w:val="00624DBF"/>
    <w:rsid w:val="00625572"/>
    <w:rsid w:val="006258D7"/>
    <w:rsid w:val="00625953"/>
    <w:rsid w:val="00625956"/>
    <w:rsid w:val="00625D74"/>
    <w:rsid w:val="00625DE1"/>
    <w:rsid w:val="00625F28"/>
    <w:rsid w:val="00626517"/>
    <w:rsid w:val="00626610"/>
    <w:rsid w:val="00626D16"/>
    <w:rsid w:val="0062746F"/>
    <w:rsid w:val="0062772F"/>
    <w:rsid w:val="00627969"/>
    <w:rsid w:val="00627A30"/>
    <w:rsid w:val="00627CFF"/>
    <w:rsid w:val="00630055"/>
    <w:rsid w:val="00630370"/>
    <w:rsid w:val="00630447"/>
    <w:rsid w:val="0063057C"/>
    <w:rsid w:val="006306C8"/>
    <w:rsid w:val="00630AD7"/>
    <w:rsid w:val="00630C39"/>
    <w:rsid w:val="00630C66"/>
    <w:rsid w:val="00631172"/>
    <w:rsid w:val="006314FF"/>
    <w:rsid w:val="006317CB"/>
    <w:rsid w:val="00631BB4"/>
    <w:rsid w:val="00631D39"/>
    <w:rsid w:val="00631D95"/>
    <w:rsid w:val="006323B7"/>
    <w:rsid w:val="0063258A"/>
    <w:rsid w:val="0063261F"/>
    <w:rsid w:val="006328B3"/>
    <w:rsid w:val="0063324A"/>
    <w:rsid w:val="00633272"/>
    <w:rsid w:val="006332C8"/>
    <w:rsid w:val="00633432"/>
    <w:rsid w:val="006334D4"/>
    <w:rsid w:val="00633779"/>
    <w:rsid w:val="00633933"/>
    <w:rsid w:val="00633E05"/>
    <w:rsid w:val="00633EFF"/>
    <w:rsid w:val="006342CC"/>
    <w:rsid w:val="0063456C"/>
    <w:rsid w:val="006346ED"/>
    <w:rsid w:val="006349CD"/>
    <w:rsid w:val="00634D91"/>
    <w:rsid w:val="00634EF1"/>
    <w:rsid w:val="006354DA"/>
    <w:rsid w:val="00635731"/>
    <w:rsid w:val="00635B8C"/>
    <w:rsid w:val="0063621D"/>
    <w:rsid w:val="00636683"/>
    <w:rsid w:val="00636856"/>
    <w:rsid w:val="00636E99"/>
    <w:rsid w:val="00636F23"/>
    <w:rsid w:val="006371DB"/>
    <w:rsid w:val="006373AB"/>
    <w:rsid w:val="006374DF"/>
    <w:rsid w:val="00637647"/>
    <w:rsid w:val="00637793"/>
    <w:rsid w:val="00637B22"/>
    <w:rsid w:val="00637B97"/>
    <w:rsid w:val="00637CC2"/>
    <w:rsid w:val="00637E73"/>
    <w:rsid w:val="0063B4AD"/>
    <w:rsid w:val="006402D0"/>
    <w:rsid w:val="0064036E"/>
    <w:rsid w:val="00640E02"/>
    <w:rsid w:val="00640FC8"/>
    <w:rsid w:val="006410EC"/>
    <w:rsid w:val="006411AB"/>
    <w:rsid w:val="00641952"/>
    <w:rsid w:val="0064196F"/>
    <w:rsid w:val="00641D65"/>
    <w:rsid w:val="00641DA4"/>
    <w:rsid w:val="00641EE3"/>
    <w:rsid w:val="006420C8"/>
    <w:rsid w:val="006420FC"/>
    <w:rsid w:val="00642822"/>
    <w:rsid w:val="00642B7C"/>
    <w:rsid w:val="00642D90"/>
    <w:rsid w:val="00642F36"/>
    <w:rsid w:val="0064322C"/>
    <w:rsid w:val="006434C7"/>
    <w:rsid w:val="00643812"/>
    <w:rsid w:val="0064386E"/>
    <w:rsid w:val="006438EF"/>
    <w:rsid w:val="00643B38"/>
    <w:rsid w:val="00643DB5"/>
    <w:rsid w:val="006447A5"/>
    <w:rsid w:val="00644963"/>
    <w:rsid w:val="006449CD"/>
    <w:rsid w:val="00644AA6"/>
    <w:rsid w:val="00644B50"/>
    <w:rsid w:val="00644C61"/>
    <w:rsid w:val="00644D9F"/>
    <w:rsid w:val="00644ECF"/>
    <w:rsid w:val="0064532D"/>
    <w:rsid w:val="0064561E"/>
    <w:rsid w:val="0064573B"/>
    <w:rsid w:val="006459BD"/>
    <w:rsid w:val="00646202"/>
    <w:rsid w:val="00646260"/>
    <w:rsid w:val="006462FA"/>
    <w:rsid w:val="006466B9"/>
    <w:rsid w:val="00646B3D"/>
    <w:rsid w:val="00646CC2"/>
    <w:rsid w:val="00646F18"/>
    <w:rsid w:val="0064709F"/>
    <w:rsid w:val="00647BCE"/>
    <w:rsid w:val="00647CF9"/>
    <w:rsid w:val="00647D9D"/>
    <w:rsid w:val="00647E9D"/>
    <w:rsid w:val="0064CE13"/>
    <w:rsid w:val="0065008E"/>
    <w:rsid w:val="006501EE"/>
    <w:rsid w:val="006504EB"/>
    <w:rsid w:val="006504F1"/>
    <w:rsid w:val="00650635"/>
    <w:rsid w:val="00650C08"/>
    <w:rsid w:val="00650EF1"/>
    <w:rsid w:val="00651204"/>
    <w:rsid w:val="006514F9"/>
    <w:rsid w:val="0065165B"/>
    <w:rsid w:val="00651B49"/>
    <w:rsid w:val="00652625"/>
    <w:rsid w:val="00652842"/>
    <w:rsid w:val="00652C9A"/>
    <w:rsid w:val="00653160"/>
    <w:rsid w:val="00653A35"/>
    <w:rsid w:val="00653D03"/>
    <w:rsid w:val="00653DC2"/>
    <w:rsid w:val="00653E27"/>
    <w:rsid w:val="00654132"/>
    <w:rsid w:val="00654192"/>
    <w:rsid w:val="00654251"/>
    <w:rsid w:val="006543B2"/>
    <w:rsid w:val="006543E1"/>
    <w:rsid w:val="00654594"/>
    <w:rsid w:val="00654A9C"/>
    <w:rsid w:val="00654BB0"/>
    <w:rsid w:val="00654ED5"/>
    <w:rsid w:val="0065502D"/>
    <w:rsid w:val="00655221"/>
    <w:rsid w:val="006552D1"/>
    <w:rsid w:val="006552FE"/>
    <w:rsid w:val="0065550C"/>
    <w:rsid w:val="00655AEA"/>
    <w:rsid w:val="00655BE5"/>
    <w:rsid w:val="00655EE3"/>
    <w:rsid w:val="00656486"/>
    <w:rsid w:val="006564CE"/>
    <w:rsid w:val="006565AD"/>
    <w:rsid w:val="006567B2"/>
    <w:rsid w:val="00656AA0"/>
    <w:rsid w:val="00656E05"/>
    <w:rsid w:val="00656E44"/>
    <w:rsid w:val="00656FB0"/>
    <w:rsid w:val="0065745D"/>
    <w:rsid w:val="00657780"/>
    <w:rsid w:val="00657832"/>
    <w:rsid w:val="00657840"/>
    <w:rsid w:val="00657EC2"/>
    <w:rsid w:val="00657F3D"/>
    <w:rsid w:val="00657F7F"/>
    <w:rsid w:val="0066053F"/>
    <w:rsid w:val="0066126E"/>
    <w:rsid w:val="00661390"/>
    <w:rsid w:val="006613AD"/>
    <w:rsid w:val="0066177D"/>
    <w:rsid w:val="00661A3E"/>
    <w:rsid w:val="00661BC3"/>
    <w:rsid w:val="006621E4"/>
    <w:rsid w:val="006638EC"/>
    <w:rsid w:val="00663A59"/>
    <w:rsid w:val="0066420A"/>
    <w:rsid w:val="00664227"/>
    <w:rsid w:val="006648A8"/>
    <w:rsid w:val="00664C63"/>
    <w:rsid w:val="00664F15"/>
    <w:rsid w:val="006657AC"/>
    <w:rsid w:val="006658A4"/>
    <w:rsid w:val="00666B08"/>
    <w:rsid w:val="00666B7A"/>
    <w:rsid w:val="00666D2B"/>
    <w:rsid w:val="00667517"/>
    <w:rsid w:val="00667767"/>
    <w:rsid w:val="006703E5"/>
    <w:rsid w:val="006704D2"/>
    <w:rsid w:val="00670507"/>
    <w:rsid w:val="00670657"/>
    <w:rsid w:val="006708A3"/>
    <w:rsid w:val="006715A3"/>
    <w:rsid w:val="00671680"/>
    <w:rsid w:val="00671794"/>
    <w:rsid w:val="00671B06"/>
    <w:rsid w:val="00671DB2"/>
    <w:rsid w:val="00671F97"/>
    <w:rsid w:val="006720BE"/>
    <w:rsid w:val="0067213B"/>
    <w:rsid w:val="00672155"/>
    <w:rsid w:val="00672D96"/>
    <w:rsid w:val="006732CB"/>
    <w:rsid w:val="00673600"/>
    <w:rsid w:val="006736B9"/>
    <w:rsid w:val="00673EC4"/>
    <w:rsid w:val="00674380"/>
    <w:rsid w:val="00674984"/>
    <w:rsid w:val="00674A2D"/>
    <w:rsid w:val="00674B74"/>
    <w:rsid w:val="00674DF3"/>
    <w:rsid w:val="00674ECA"/>
    <w:rsid w:val="00674F13"/>
    <w:rsid w:val="006751AE"/>
    <w:rsid w:val="006753F7"/>
    <w:rsid w:val="00675539"/>
    <w:rsid w:val="00675543"/>
    <w:rsid w:val="006756D6"/>
    <w:rsid w:val="006757D9"/>
    <w:rsid w:val="006757FA"/>
    <w:rsid w:val="0067598E"/>
    <w:rsid w:val="00675C1D"/>
    <w:rsid w:val="00675F66"/>
    <w:rsid w:val="00676108"/>
    <w:rsid w:val="0067688C"/>
    <w:rsid w:val="00676D94"/>
    <w:rsid w:val="00676DAA"/>
    <w:rsid w:val="00676EA9"/>
    <w:rsid w:val="00677398"/>
    <w:rsid w:val="0067763A"/>
    <w:rsid w:val="00677BF4"/>
    <w:rsid w:val="00677CA8"/>
    <w:rsid w:val="00677FC8"/>
    <w:rsid w:val="00680765"/>
    <w:rsid w:val="006809FE"/>
    <w:rsid w:val="00680E1F"/>
    <w:rsid w:val="006816D2"/>
    <w:rsid w:val="006817B3"/>
    <w:rsid w:val="00681CFA"/>
    <w:rsid w:val="00681D17"/>
    <w:rsid w:val="00681DBB"/>
    <w:rsid w:val="00682147"/>
    <w:rsid w:val="0068269D"/>
    <w:rsid w:val="00682AE2"/>
    <w:rsid w:val="00682CEC"/>
    <w:rsid w:val="00682E06"/>
    <w:rsid w:val="00682E5B"/>
    <w:rsid w:val="00682EBA"/>
    <w:rsid w:val="006839A6"/>
    <w:rsid w:val="00683D2D"/>
    <w:rsid w:val="00683E36"/>
    <w:rsid w:val="00683E55"/>
    <w:rsid w:val="00683F04"/>
    <w:rsid w:val="006841F9"/>
    <w:rsid w:val="0068447A"/>
    <w:rsid w:val="006845DD"/>
    <w:rsid w:val="006845ED"/>
    <w:rsid w:val="00685005"/>
    <w:rsid w:val="00685AAD"/>
    <w:rsid w:val="006860AB"/>
    <w:rsid w:val="00686337"/>
    <w:rsid w:val="0068640E"/>
    <w:rsid w:val="00686688"/>
    <w:rsid w:val="006877E4"/>
    <w:rsid w:val="00687BD1"/>
    <w:rsid w:val="00687D32"/>
    <w:rsid w:val="00687D96"/>
    <w:rsid w:val="00687F07"/>
    <w:rsid w:val="00687F60"/>
    <w:rsid w:val="00687F73"/>
    <w:rsid w:val="0069064C"/>
    <w:rsid w:val="00690832"/>
    <w:rsid w:val="00690896"/>
    <w:rsid w:val="00690E9E"/>
    <w:rsid w:val="0069104C"/>
    <w:rsid w:val="006912A6"/>
    <w:rsid w:val="006912AF"/>
    <w:rsid w:val="00691615"/>
    <w:rsid w:val="0069161B"/>
    <w:rsid w:val="00691AB3"/>
    <w:rsid w:val="00692138"/>
    <w:rsid w:val="0069229B"/>
    <w:rsid w:val="006926DF"/>
    <w:rsid w:val="0069271F"/>
    <w:rsid w:val="0069282E"/>
    <w:rsid w:val="006933E3"/>
    <w:rsid w:val="006936F0"/>
    <w:rsid w:val="0069383C"/>
    <w:rsid w:val="00693BE1"/>
    <w:rsid w:val="00693F3F"/>
    <w:rsid w:val="0069410E"/>
    <w:rsid w:val="0069436E"/>
    <w:rsid w:val="006943A2"/>
    <w:rsid w:val="00694489"/>
    <w:rsid w:val="00694635"/>
    <w:rsid w:val="006946A6"/>
    <w:rsid w:val="00694910"/>
    <w:rsid w:val="00694B78"/>
    <w:rsid w:val="00694D24"/>
    <w:rsid w:val="00695282"/>
    <w:rsid w:val="006954F0"/>
    <w:rsid w:val="00695D5A"/>
    <w:rsid w:val="00695FC5"/>
    <w:rsid w:val="006962EA"/>
    <w:rsid w:val="00696D87"/>
    <w:rsid w:val="006970F3"/>
    <w:rsid w:val="006971CB"/>
    <w:rsid w:val="006976C6"/>
    <w:rsid w:val="006976CC"/>
    <w:rsid w:val="006978B2"/>
    <w:rsid w:val="00697E43"/>
    <w:rsid w:val="00697E96"/>
    <w:rsid w:val="006A0027"/>
    <w:rsid w:val="006A00DE"/>
    <w:rsid w:val="006A07B7"/>
    <w:rsid w:val="006A0A56"/>
    <w:rsid w:val="006A0F07"/>
    <w:rsid w:val="006A13BB"/>
    <w:rsid w:val="006A1739"/>
    <w:rsid w:val="006A17B5"/>
    <w:rsid w:val="006A1D47"/>
    <w:rsid w:val="006A1F68"/>
    <w:rsid w:val="006A2226"/>
    <w:rsid w:val="006A2250"/>
    <w:rsid w:val="006A29E2"/>
    <w:rsid w:val="006A2D29"/>
    <w:rsid w:val="006A3116"/>
    <w:rsid w:val="006A35CF"/>
    <w:rsid w:val="006A3C20"/>
    <w:rsid w:val="006A40A6"/>
    <w:rsid w:val="006A41F1"/>
    <w:rsid w:val="006A4586"/>
    <w:rsid w:val="006A465E"/>
    <w:rsid w:val="006A4C7B"/>
    <w:rsid w:val="006A4F3D"/>
    <w:rsid w:val="006A5301"/>
    <w:rsid w:val="006A5366"/>
    <w:rsid w:val="006A56E1"/>
    <w:rsid w:val="006A5B46"/>
    <w:rsid w:val="006A5D9B"/>
    <w:rsid w:val="006A6194"/>
    <w:rsid w:val="006A628D"/>
    <w:rsid w:val="006A648B"/>
    <w:rsid w:val="006A6604"/>
    <w:rsid w:val="006A67B1"/>
    <w:rsid w:val="006A6D85"/>
    <w:rsid w:val="006A6EA9"/>
    <w:rsid w:val="006A756F"/>
    <w:rsid w:val="006A7C45"/>
    <w:rsid w:val="006B0342"/>
    <w:rsid w:val="006B038E"/>
    <w:rsid w:val="006B06B5"/>
    <w:rsid w:val="006B076E"/>
    <w:rsid w:val="006B0A2B"/>
    <w:rsid w:val="006B0B23"/>
    <w:rsid w:val="006B0C83"/>
    <w:rsid w:val="006B0C99"/>
    <w:rsid w:val="006B1016"/>
    <w:rsid w:val="006B10F4"/>
    <w:rsid w:val="006B11DF"/>
    <w:rsid w:val="006B1381"/>
    <w:rsid w:val="006B1411"/>
    <w:rsid w:val="006B1508"/>
    <w:rsid w:val="006B18BA"/>
    <w:rsid w:val="006B19BE"/>
    <w:rsid w:val="006B1EBD"/>
    <w:rsid w:val="006B1F23"/>
    <w:rsid w:val="006B207A"/>
    <w:rsid w:val="006B2208"/>
    <w:rsid w:val="006B221B"/>
    <w:rsid w:val="006B290A"/>
    <w:rsid w:val="006B2CA6"/>
    <w:rsid w:val="006B32C1"/>
    <w:rsid w:val="006B338D"/>
    <w:rsid w:val="006B35CE"/>
    <w:rsid w:val="006B39DF"/>
    <w:rsid w:val="006B3D3E"/>
    <w:rsid w:val="006B3D88"/>
    <w:rsid w:val="006B42ED"/>
    <w:rsid w:val="006B4392"/>
    <w:rsid w:val="006B4626"/>
    <w:rsid w:val="006B483D"/>
    <w:rsid w:val="006B4D54"/>
    <w:rsid w:val="006B4E34"/>
    <w:rsid w:val="006B530D"/>
    <w:rsid w:val="006B531E"/>
    <w:rsid w:val="006B53F8"/>
    <w:rsid w:val="006B57AA"/>
    <w:rsid w:val="006B5C35"/>
    <w:rsid w:val="006B5E88"/>
    <w:rsid w:val="006B5EBC"/>
    <w:rsid w:val="006B5FE2"/>
    <w:rsid w:val="006B6327"/>
    <w:rsid w:val="006B663B"/>
    <w:rsid w:val="006B6B37"/>
    <w:rsid w:val="006B709C"/>
    <w:rsid w:val="006B73D0"/>
    <w:rsid w:val="006B79D2"/>
    <w:rsid w:val="006B7C0A"/>
    <w:rsid w:val="006B7D5C"/>
    <w:rsid w:val="006B7D67"/>
    <w:rsid w:val="006B7F9D"/>
    <w:rsid w:val="006C0269"/>
    <w:rsid w:val="006C02AB"/>
    <w:rsid w:val="006C0500"/>
    <w:rsid w:val="006C0545"/>
    <w:rsid w:val="006C094B"/>
    <w:rsid w:val="006C0FA1"/>
    <w:rsid w:val="006C1ACD"/>
    <w:rsid w:val="006C2045"/>
    <w:rsid w:val="006C20EF"/>
    <w:rsid w:val="006C2556"/>
    <w:rsid w:val="006C2EA7"/>
    <w:rsid w:val="006C2F7C"/>
    <w:rsid w:val="006C30C4"/>
    <w:rsid w:val="006C3774"/>
    <w:rsid w:val="006C3913"/>
    <w:rsid w:val="006C3B04"/>
    <w:rsid w:val="006C3C29"/>
    <w:rsid w:val="006C3D2E"/>
    <w:rsid w:val="006C4204"/>
    <w:rsid w:val="006C4403"/>
    <w:rsid w:val="006C4454"/>
    <w:rsid w:val="006C4895"/>
    <w:rsid w:val="006C4A6C"/>
    <w:rsid w:val="006C4AF6"/>
    <w:rsid w:val="006C4CC7"/>
    <w:rsid w:val="006C4F0C"/>
    <w:rsid w:val="006C54C4"/>
    <w:rsid w:val="006C562E"/>
    <w:rsid w:val="006C60FA"/>
    <w:rsid w:val="006C63FC"/>
    <w:rsid w:val="006C6550"/>
    <w:rsid w:val="006C674C"/>
    <w:rsid w:val="006C68F7"/>
    <w:rsid w:val="006C6A3E"/>
    <w:rsid w:val="006C6D70"/>
    <w:rsid w:val="006C76AD"/>
    <w:rsid w:val="006C7962"/>
    <w:rsid w:val="006C7A1E"/>
    <w:rsid w:val="006C7AED"/>
    <w:rsid w:val="006D0CCC"/>
    <w:rsid w:val="006D0DD7"/>
    <w:rsid w:val="006D145C"/>
    <w:rsid w:val="006D1724"/>
    <w:rsid w:val="006D192B"/>
    <w:rsid w:val="006D1949"/>
    <w:rsid w:val="006D1B44"/>
    <w:rsid w:val="006D1E7C"/>
    <w:rsid w:val="006D2455"/>
    <w:rsid w:val="006D2973"/>
    <w:rsid w:val="006D299D"/>
    <w:rsid w:val="006D2D24"/>
    <w:rsid w:val="006D3171"/>
    <w:rsid w:val="006D327E"/>
    <w:rsid w:val="006D38B8"/>
    <w:rsid w:val="006D39FF"/>
    <w:rsid w:val="006D3DF5"/>
    <w:rsid w:val="006D3E25"/>
    <w:rsid w:val="006D417B"/>
    <w:rsid w:val="006D433E"/>
    <w:rsid w:val="006D47C0"/>
    <w:rsid w:val="006D47C3"/>
    <w:rsid w:val="006D50D7"/>
    <w:rsid w:val="006D50F0"/>
    <w:rsid w:val="006D55F4"/>
    <w:rsid w:val="006D561D"/>
    <w:rsid w:val="006D56BE"/>
    <w:rsid w:val="006D5B28"/>
    <w:rsid w:val="006D5BA9"/>
    <w:rsid w:val="006D5F1F"/>
    <w:rsid w:val="006D64C9"/>
    <w:rsid w:val="006D659C"/>
    <w:rsid w:val="006D65B1"/>
    <w:rsid w:val="006D6881"/>
    <w:rsid w:val="006D6952"/>
    <w:rsid w:val="006D6D99"/>
    <w:rsid w:val="006D6F07"/>
    <w:rsid w:val="006D727F"/>
    <w:rsid w:val="006D7327"/>
    <w:rsid w:val="006D78AD"/>
    <w:rsid w:val="006D78C8"/>
    <w:rsid w:val="006D79CB"/>
    <w:rsid w:val="006D7C60"/>
    <w:rsid w:val="006D7D14"/>
    <w:rsid w:val="006E0060"/>
    <w:rsid w:val="006E017E"/>
    <w:rsid w:val="006E01E4"/>
    <w:rsid w:val="006E04FE"/>
    <w:rsid w:val="006E0586"/>
    <w:rsid w:val="006E0CA2"/>
    <w:rsid w:val="006E0E79"/>
    <w:rsid w:val="006E18C3"/>
    <w:rsid w:val="006E1E83"/>
    <w:rsid w:val="006E1FF6"/>
    <w:rsid w:val="006E2422"/>
    <w:rsid w:val="006E2628"/>
    <w:rsid w:val="006E28EB"/>
    <w:rsid w:val="006E3299"/>
    <w:rsid w:val="006E3408"/>
    <w:rsid w:val="006E38A5"/>
    <w:rsid w:val="006E4859"/>
    <w:rsid w:val="006E4B85"/>
    <w:rsid w:val="006E572E"/>
    <w:rsid w:val="006E5C27"/>
    <w:rsid w:val="006E6451"/>
    <w:rsid w:val="006E6477"/>
    <w:rsid w:val="006E648E"/>
    <w:rsid w:val="006E6873"/>
    <w:rsid w:val="006E6B73"/>
    <w:rsid w:val="006E6EC6"/>
    <w:rsid w:val="006E7221"/>
    <w:rsid w:val="006E7237"/>
    <w:rsid w:val="006E72EA"/>
    <w:rsid w:val="006E764B"/>
    <w:rsid w:val="006E77D3"/>
    <w:rsid w:val="006E7951"/>
    <w:rsid w:val="006F0458"/>
    <w:rsid w:val="006F068B"/>
    <w:rsid w:val="006F069C"/>
    <w:rsid w:val="006F069F"/>
    <w:rsid w:val="006F0716"/>
    <w:rsid w:val="006F0752"/>
    <w:rsid w:val="006F08A9"/>
    <w:rsid w:val="006F09C4"/>
    <w:rsid w:val="006F0D37"/>
    <w:rsid w:val="006F0FAB"/>
    <w:rsid w:val="006F0FF3"/>
    <w:rsid w:val="006F167B"/>
    <w:rsid w:val="006F181E"/>
    <w:rsid w:val="006F1D36"/>
    <w:rsid w:val="006F1DFD"/>
    <w:rsid w:val="006F21E2"/>
    <w:rsid w:val="006F3219"/>
    <w:rsid w:val="006F3234"/>
    <w:rsid w:val="006F32A7"/>
    <w:rsid w:val="006F3301"/>
    <w:rsid w:val="006F3661"/>
    <w:rsid w:val="006F3773"/>
    <w:rsid w:val="006F3795"/>
    <w:rsid w:val="006F3804"/>
    <w:rsid w:val="006F3826"/>
    <w:rsid w:val="006F3B60"/>
    <w:rsid w:val="006F4043"/>
    <w:rsid w:val="006F4095"/>
    <w:rsid w:val="006F46C7"/>
    <w:rsid w:val="006F46D8"/>
    <w:rsid w:val="006F49F0"/>
    <w:rsid w:val="006F4ACC"/>
    <w:rsid w:val="006F4D1E"/>
    <w:rsid w:val="006F4D3B"/>
    <w:rsid w:val="006F4E19"/>
    <w:rsid w:val="006F4FB7"/>
    <w:rsid w:val="006F5043"/>
    <w:rsid w:val="006F50F6"/>
    <w:rsid w:val="006F5787"/>
    <w:rsid w:val="006F59F2"/>
    <w:rsid w:val="006F5B68"/>
    <w:rsid w:val="006F5CE7"/>
    <w:rsid w:val="006F5E09"/>
    <w:rsid w:val="006F602A"/>
    <w:rsid w:val="006F62DA"/>
    <w:rsid w:val="006F6530"/>
    <w:rsid w:val="006F668D"/>
    <w:rsid w:val="006F672C"/>
    <w:rsid w:val="006F68F7"/>
    <w:rsid w:val="006F6AE1"/>
    <w:rsid w:val="006F740E"/>
    <w:rsid w:val="006F74FF"/>
    <w:rsid w:val="006F7688"/>
    <w:rsid w:val="006F7781"/>
    <w:rsid w:val="007002E3"/>
    <w:rsid w:val="0070059F"/>
    <w:rsid w:val="007007F0"/>
    <w:rsid w:val="00700DB1"/>
    <w:rsid w:val="007012D4"/>
    <w:rsid w:val="007012FC"/>
    <w:rsid w:val="007018C1"/>
    <w:rsid w:val="00701F31"/>
    <w:rsid w:val="007021C9"/>
    <w:rsid w:val="007028F1"/>
    <w:rsid w:val="00702B85"/>
    <w:rsid w:val="00702E78"/>
    <w:rsid w:val="00702E88"/>
    <w:rsid w:val="00703308"/>
    <w:rsid w:val="0070356F"/>
    <w:rsid w:val="00703945"/>
    <w:rsid w:val="00703B48"/>
    <w:rsid w:val="00703D6D"/>
    <w:rsid w:val="00703F7B"/>
    <w:rsid w:val="007040C7"/>
    <w:rsid w:val="00704179"/>
    <w:rsid w:val="007044AC"/>
    <w:rsid w:val="007046AA"/>
    <w:rsid w:val="00705059"/>
    <w:rsid w:val="007058C1"/>
    <w:rsid w:val="00705F66"/>
    <w:rsid w:val="0070631B"/>
    <w:rsid w:val="00706362"/>
    <w:rsid w:val="0070650D"/>
    <w:rsid w:val="00706572"/>
    <w:rsid w:val="00706709"/>
    <w:rsid w:val="0070685B"/>
    <w:rsid w:val="007068B7"/>
    <w:rsid w:val="00706B71"/>
    <w:rsid w:val="00706F5E"/>
    <w:rsid w:val="0070720A"/>
    <w:rsid w:val="00707CD1"/>
    <w:rsid w:val="00707D37"/>
    <w:rsid w:val="00710340"/>
    <w:rsid w:val="0071075D"/>
    <w:rsid w:val="007108EC"/>
    <w:rsid w:val="00710A00"/>
    <w:rsid w:val="00710AA1"/>
    <w:rsid w:val="00710B35"/>
    <w:rsid w:val="00710C5C"/>
    <w:rsid w:val="00710DE1"/>
    <w:rsid w:val="007114F4"/>
    <w:rsid w:val="00711893"/>
    <w:rsid w:val="007119B6"/>
    <w:rsid w:val="00711B8F"/>
    <w:rsid w:val="007121F2"/>
    <w:rsid w:val="00712476"/>
    <w:rsid w:val="007124E6"/>
    <w:rsid w:val="0071272C"/>
    <w:rsid w:val="00712CC1"/>
    <w:rsid w:val="007133D6"/>
    <w:rsid w:val="00713BB2"/>
    <w:rsid w:val="00713D88"/>
    <w:rsid w:val="00713DF5"/>
    <w:rsid w:val="007146D6"/>
    <w:rsid w:val="0071495C"/>
    <w:rsid w:val="00714F9D"/>
    <w:rsid w:val="00715064"/>
    <w:rsid w:val="00715204"/>
    <w:rsid w:val="00715260"/>
    <w:rsid w:val="007155B1"/>
    <w:rsid w:val="007156FC"/>
    <w:rsid w:val="00716252"/>
    <w:rsid w:val="007162A2"/>
    <w:rsid w:val="007163F0"/>
    <w:rsid w:val="00716402"/>
    <w:rsid w:val="00716917"/>
    <w:rsid w:val="007169DC"/>
    <w:rsid w:val="00716DE3"/>
    <w:rsid w:val="00716F7C"/>
    <w:rsid w:val="00717231"/>
    <w:rsid w:val="0071725D"/>
    <w:rsid w:val="00717325"/>
    <w:rsid w:val="0071749C"/>
    <w:rsid w:val="007176A3"/>
    <w:rsid w:val="007176DC"/>
    <w:rsid w:val="00720640"/>
    <w:rsid w:val="00720789"/>
    <w:rsid w:val="00720B6F"/>
    <w:rsid w:val="00720E76"/>
    <w:rsid w:val="00720F18"/>
    <w:rsid w:val="0072130B"/>
    <w:rsid w:val="00721350"/>
    <w:rsid w:val="00721572"/>
    <w:rsid w:val="0072198F"/>
    <w:rsid w:val="00721E74"/>
    <w:rsid w:val="00722201"/>
    <w:rsid w:val="0072244D"/>
    <w:rsid w:val="00722A8F"/>
    <w:rsid w:val="00722C4B"/>
    <w:rsid w:val="00722DAF"/>
    <w:rsid w:val="00723BF6"/>
    <w:rsid w:val="00723C98"/>
    <w:rsid w:val="00723CC2"/>
    <w:rsid w:val="00724953"/>
    <w:rsid w:val="007249BA"/>
    <w:rsid w:val="00724DCA"/>
    <w:rsid w:val="00724F43"/>
    <w:rsid w:val="00725040"/>
    <w:rsid w:val="0072580F"/>
    <w:rsid w:val="00725928"/>
    <w:rsid w:val="007263FE"/>
    <w:rsid w:val="0072695A"/>
    <w:rsid w:val="00726B86"/>
    <w:rsid w:val="00726C48"/>
    <w:rsid w:val="0072731E"/>
    <w:rsid w:val="00727D52"/>
    <w:rsid w:val="007300E9"/>
    <w:rsid w:val="007305F3"/>
    <w:rsid w:val="00731296"/>
    <w:rsid w:val="007315B4"/>
    <w:rsid w:val="00731A3E"/>
    <w:rsid w:val="00731EDC"/>
    <w:rsid w:val="00731F4F"/>
    <w:rsid w:val="0073231F"/>
    <w:rsid w:val="007324E0"/>
    <w:rsid w:val="00732557"/>
    <w:rsid w:val="007329A1"/>
    <w:rsid w:val="00732E7F"/>
    <w:rsid w:val="00732EAD"/>
    <w:rsid w:val="00732EF0"/>
    <w:rsid w:val="00733805"/>
    <w:rsid w:val="00733EA4"/>
    <w:rsid w:val="00734069"/>
    <w:rsid w:val="0073422B"/>
    <w:rsid w:val="00734782"/>
    <w:rsid w:val="007349D5"/>
    <w:rsid w:val="007349E8"/>
    <w:rsid w:val="00734ABE"/>
    <w:rsid w:val="00735A1E"/>
    <w:rsid w:val="00736711"/>
    <w:rsid w:val="0073674A"/>
    <w:rsid w:val="00736A43"/>
    <w:rsid w:val="00736BB7"/>
    <w:rsid w:val="00737059"/>
    <w:rsid w:val="0073717E"/>
    <w:rsid w:val="00737312"/>
    <w:rsid w:val="00737EB5"/>
    <w:rsid w:val="00737F85"/>
    <w:rsid w:val="0074009F"/>
    <w:rsid w:val="007403C4"/>
    <w:rsid w:val="007406C0"/>
    <w:rsid w:val="0074074D"/>
    <w:rsid w:val="007408B3"/>
    <w:rsid w:val="00740A78"/>
    <w:rsid w:val="00740D0D"/>
    <w:rsid w:val="007411C4"/>
    <w:rsid w:val="007411D6"/>
    <w:rsid w:val="007412A9"/>
    <w:rsid w:val="00741316"/>
    <w:rsid w:val="007413EF"/>
    <w:rsid w:val="00741754"/>
    <w:rsid w:val="00741A1C"/>
    <w:rsid w:val="00741B6F"/>
    <w:rsid w:val="00741C54"/>
    <w:rsid w:val="00741D4C"/>
    <w:rsid w:val="0074202E"/>
    <w:rsid w:val="0074217E"/>
    <w:rsid w:val="007421EF"/>
    <w:rsid w:val="00742210"/>
    <w:rsid w:val="00742483"/>
    <w:rsid w:val="007425F6"/>
    <w:rsid w:val="00742915"/>
    <w:rsid w:val="00742C74"/>
    <w:rsid w:val="00742E81"/>
    <w:rsid w:val="00742EFF"/>
    <w:rsid w:val="007432D7"/>
    <w:rsid w:val="0074388E"/>
    <w:rsid w:val="00743AA1"/>
    <w:rsid w:val="00743B9F"/>
    <w:rsid w:val="00743BE8"/>
    <w:rsid w:val="00743BF2"/>
    <w:rsid w:val="00743C4F"/>
    <w:rsid w:val="00744167"/>
    <w:rsid w:val="007443D3"/>
    <w:rsid w:val="00744594"/>
    <w:rsid w:val="0074469C"/>
    <w:rsid w:val="0074485B"/>
    <w:rsid w:val="00744979"/>
    <w:rsid w:val="00744ED3"/>
    <w:rsid w:val="00745C5A"/>
    <w:rsid w:val="00746038"/>
    <w:rsid w:val="007460A0"/>
    <w:rsid w:val="007460BD"/>
    <w:rsid w:val="00746B6D"/>
    <w:rsid w:val="00746F29"/>
    <w:rsid w:val="0074734F"/>
    <w:rsid w:val="007474F9"/>
    <w:rsid w:val="007477D5"/>
    <w:rsid w:val="00747AB5"/>
    <w:rsid w:val="00747DEA"/>
    <w:rsid w:val="007503E8"/>
    <w:rsid w:val="007508AD"/>
    <w:rsid w:val="0075091B"/>
    <w:rsid w:val="00750B95"/>
    <w:rsid w:val="00750C88"/>
    <w:rsid w:val="00750D0C"/>
    <w:rsid w:val="00750DD4"/>
    <w:rsid w:val="00751156"/>
    <w:rsid w:val="00751164"/>
    <w:rsid w:val="007513AF"/>
    <w:rsid w:val="00751469"/>
    <w:rsid w:val="007518A9"/>
    <w:rsid w:val="00751DF4"/>
    <w:rsid w:val="0075209A"/>
    <w:rsid w:val="00752248"/>
    <w:rsid w:val="007527EE"/>
    <w:rsid w:val="00752BDC"/>
    <w:rsid w:val="00752F10"/>
    <w:rsid w:val="007530D9"/>
    <w:rsid w:val="007536A7"/>
    <w:rsid w:val="007538DC"/>
    <w:rsid w:val="007539E7"/>
    <w:rsid w:val="007542A3"/>
    <w:rsid w:val="007542BE"/>
    <w:rsid w:val="00754415"/>
    <w:rsid w:val="00754916"/>
    <w:rsid w:val="0075519B"/>
    <w:rsid w:val="0075530C"/>
    <w:rsid w:val="00755321"/>
    <w:rsid w:val="00755377"/>
    <w:rsid w:val="0075548F"/>
    <w:rsid w:val="007555E3"/>
    <w:rsid w:val="00755B6D"/>
    <w:rsid w:val="00755BDB"/>
    <w:rsid w:val="00755F4D"/>
    <w:rsid w:val="007562BB"/>
    <w:rsid w:val="0075665C"/>
    <w:rsid w:val="0075673E"/>
    <w:rsid w:val="0075680F"/>
    <w:rsid w:val="00756831"/>
    <w:rsid w:val="00756881"/>
    <w:rsid w:val="007568E0"/>
    <w:rsid w:val="00756904"/>
    <w:rsid w:val="00756C3B"/>
    <w:rsid w:val="007570F2"/>
    <w:rsid w:val="00757746"/>
    <w:rsid w:val="00757892"/>
    <w:rsid w:val="007578DD"/>
    <w:rsid w:val="007579AB"/>
    <w:rsid w:val="00757F84"/>
    <w:rsid w:val="00760128"/>
    <w:rsid w:val="00760218"/>
    <w:rsid w:val="007606EC"/>
    <w:rsid w:val="007606F3"/>
    <w:rsid w:val="00760CB2"/>
    <w:rsid w:val="007613B2"/>
    <w:rsid w:val="0076168D"/>
    <w:rsid w:val="00761973"/>
    <w:rsid w:val="007619FF"/>
    <w:rsid w:val="00761E4F"/>
    <w:rsid w:val="00761F47"/>
    <w:rsid w:val="00761FE5"/>
    <w:rsid w:val="0076218C"/>
    <w:rsid w:val="0076233A"/>
    <w:rsid w:val="007623C9"/>
    <w:rsid w:val="00762499"/>
    <w:rsid w:val="00762E0C"/>
    <w:rsid w:val="007639C6"/>
    <w:rsid w:val="00763B53"/>
    <w:rsid w:val="00763CA3"/>
    <w:rsid w:val="00763EBF"/>
    <w:rsid w:val="00764168"/>
    <w:rsid w:val="00764441"/>
    <w:rsid w:val="00764680"/>
    <w:rsid w:val="00764727"/>
    <w:rsid w:val="007647A4"/>
    <w:rsid w:val="00764925"/>
    <w:rsid w:val="00764A68"/>
    <w:rsid w:val="0076526F"/>
    <w:rsid w:val="0076558C"/>
    <w:rsid w:val="007658BF"/>
    <w:rsid w:val="00765B2B"/>
    <w:rsid w:val="00765B68"/>
    <w:rsid w:val="00765F13"/>
    <w:rsid w:val="00765FA4"/>
    <w:rsid w:val="0076609E"/>
    <w:rsid w:val="007664D2"/>
    <w:rsid w:val="0076659C"/>
    <w:rsid w:val="007665BC"/>
    <w:rsid w:val="007668B0"/>
    <w:rsid w:val="00766A70"/>
    <w:rsid w:val="00766D5A"/>
    <w:rsid w:val="007670B2"/>
    <w:rsid w:val="00767425"/>
    <w:rsid w:val="00767560"/>
    <w:rsid w:val="00767AF0"/>
    <w:rsid w:val="00767E22"/>
    <w:rsid w:val="00770529"/>
    <w:rsid w:val="00770709"/>
    <w:rsid w:val="00770894"/>
    <w:rsid w:val="007713C3"/>
    <w:rsid w:val="0077141B"/>
    <w:rsid w:val="007715B6"/>
    <w:rsid w:val="00771765"/>
    <w:rsid w:val="00771952"/>
    <w:rsid w:val="00771C72"/>
    <w:rsid w:val="007721D1"/>
    <w:rsid w:val="0077223A"/>
    <w:rsid w:val="007723A2"/>
    <w:rsid w:val="007724D5"/>
    <w:rsid w:val="007724E4"/>
    <w:rsid w:val="007727B1"/>
    <w:rsid w:val="00772B65"/>
    <w:rsid w:val="00772DF5"/>
    <w:rsid w:val="00772F93"/>
    <w:rsid w:val="0077306B"/>
    <w:rsid w:val="00773398"/>
    <w:rsid w:val="007736A6"/>
    <w:rsid w:val="0077373F"/>
    <w:rsid w:val="00773A54"/>
    <w:rsid w:val="00773EA8"/>
    <w:rsid w:val="00773F24"/>
    <w:rsid w:val="007740E9"/>
    <w:rsid w:val="007741D1"/>
    <w:rsid w:val="007742D5"/>
    <w:rsid w:val="0077468E"/>
    <w:rsid w:val="00774820"/>
    <w:rsid w:val="007748A9"/>
    <w:rsid w:val="00774ABC"/>
    <w:rsid w:val="00774B7B"/>
    <w:rsid w:val="00774D8F"/>
    <w:rsid w:val="00774E0A"/>
    <w:rsid w:val="00775218"/>
    <w:rsid w:val="007753DF"/>
    <w:rsid w:val="00775964"/>
    <w:rsid w:val="00775CD5"/>
    <w:rsid w:val="00775E46"/>
    <w:rsid w:val="00775EFD"/>
    <w:rsid w:val="00775FA7"/>
    <w:rsid w:val="0077660A"/>
    <w:rsid w:val="00776D81"/>
    <w:rsid w:val="00776E9F"/>
    <w:rsid w:val="00777116"/>
    <w:rsid w:val="00777291"/>
    <w:rsid w:val="007772B9"/>
    <w:rsid w:val="00777798"/>
    <w:rsid w:val="00777C3B"/>
    <w:rsid w:val="0077D35A"/>
    <w:rsid w:val="0078018E"/>
    <w:rsid w:val="00780254"/>
    <w:rsid w:val="00780376"/>
    <w:rsid w:val="0078071B"/>
    <w:rsid w:val="00780925"/>
    <w:rsid w:val="00780D61"/>
    <w:rsid w:val="00780D74"/>
    <w:rsid w:val="0078174B"/>
    <w:rsid w:val="00781B47"/>
    <w:rsid w:val="00781CC0"/>
    <w:rsid w:val="00781CEE"/>
    <w:rsid w:val="00781DE9"/>
    <w:rsid w:val="00782241"/>
    <w:rsid w:val="00782675"/>
    <w:rsid w:val="00782FBB"/>
    <w:rsid w:val="00782FDD"/>
    <w:rsid w:val="00782FEF"/>
    <w:rsid w:val="00783176"/>
    <w:rsid w:val="007833EE"/>
    <w:rsid w:val="0078359F"/>
    <w:rsid w:val="007837B3"/>
    <w:rsid w:val="007837D2"/>
    <w:rsid w:val="00783955"/>
    <w:rsid w:val="00783E93"/>
    <w:rsid w:val="00784068"/>
    <w:rsid w:val="0078410F"/>
    <w:rsid w:val="007843B2"/>
    <w:rsid w:val="00784684"/>
    <w:rsid w:val="00784777"/>
    <w:rsid w:val="00784C4B"/>
    <w:rsid w:val="00784F69"/>
    <w:rsid w:val="007850AD"/>
    <w:rsid w:val="00786008"/>
    <w:rsid w:val="007862E2"/>
    <w:rsid w:val="00786E69"/>
    <w:rsid w:val="00787198"/>
    <w:rsid w:val="0078734A"/>
    <w:rsid w:val="00787708"/>
    <w:rsid w:val="007878E8"/>
    <w:rsid w:val="0078792C"/>
    <w:rsid w:val="00787CF4"/>
    <w:rsid w:val="00787DDE"/>
    <w:rsid w:val="00787F6B"/>
    <w:rsid w:val="00790007"/>
    <w:rsid w:val="007901C3"/>
    <w:rsid w:val="007902E0"/>
    <w:rsid w:val="00790A3C"/>
    <w:rsid w:val="00790A8E"/>
    <w:rsid w:val="00790B89"/>
    <w:rsid w:val="00790BAF"/>
    <w:rsid w:val="00790DBC"/>
    <w:rsid w:val="00790EE5"/>
    <w:rsid w:val="00790FD1"/>
    <w:rsid w:val="00791103"/>
    <w:rsid w:val="00791830"/>
    <w:rsid w:val="00791ADB"/>
    <w:rsid w:val="00791AE4"/>
    <w:rsid w:val="00791FB3"/>
    <w:rsid w:val="00792257"/>
    <w:rsid w:val="0079226B"/>
    <w:rsid w:val="00792293"/>
    <w:rsid w:val="007927C4"/>
    <w:rsid w:val="00792C6A"/>
    <w:rsid w:val="007933D9"/>
    <w:rsid w:val="00793EAD"/>
    <w:rsid w:val="00794877"/>
    <w:rsid w:val="0079491B"/>
    <w:rsid w:val="0079586D"/>
    <w:rsid w:val="00795A3D"/>
    <w:rsid w:val="00795EF1"/>
    <w:rsid w:val="00795F84"/>
    <w:rsid w:val="007962D5"/>
    <w:rsid w:val="007963C6"/>
    <w:rsid w:val="007964DD"/>
    <w:rsid w:val="0079672B"/>
    <w:rsid w:val="00796794"/>
    <w:rsid w:val="00796884"/>
    <w:rsid w:val="00796E0E"/>
    <w:rsid w:val="00796E63"/>
    <w:rsid w:val="00797B24"/>
    <w:rsid w:val="00797D24"/>
    <w:rsid w:val="007A06A9"/>
    <w:rsid w:val="007A08F8"/>
    <w:rsid w:val="007A0988"/>
    <w:rsid w:val="007A0A57"/>
    <w:rsid w:val="007A0F89"/>
    <w:rsid w:val="007A0FFB"/>
    <w:rsid w:val="007A1735"/>
    <w:rsid w:val="007A19EC"/>
    <w:rsid w:val="007A1CAC"/>
    <w:rsid w:val="007A1E29"/>
    <w:rsid w:val="007A2935"/>
    <w:rsid w:val="007A3130"/>
    <w:rsid w:val="007A3593"/>
    <w:rsid w:val="007A453A"/>
    <w:rsid w:val="007A465A"/>
    <w:rsid w:val="007A465B"/>
    <w:rsid w:val="007A4F55"/>
    <w:rsid w:val="007A5101"/>
    <w:rsid w:val="007A5982"/>
    <w:rsid w:val="007A5F23"/>
    <w:rsid w:val="007A61FE"/>
    <w:rsid w:val="007A6267"/>
    <w:rsid w:val="007A659C"/>
    <w:rsid w:val="007A6DAF"/>
    <w:rsid w:val="007A76B9"/>
    <w:rsid w:val="007A777B"/>
    <w:rsid w:val="007A77AD"/>
    <w:rsid w:val="007A787F"/>
    <w:rsid w:val="007A7C15"/>
    <w:rsid w:val="007A7F71"/>
    <w:rsid w:val="007B03F2"/>
    <w:rsid w:val="007B0C21"/>
    <w:rsid w:val="007B0C2F"/>
    <w:rsid w:val="007B0E7A"/>
    <w:rsid w:val="007B171E"/>
    <w:rsid w:val="007B1A0D"/>
    <w:rsid w:val="007B1E64"/>
    <w:rsid w:val="007B1F05"/>
    <w:rsid w:val="007B1F98"/>
    <w:rsid w:val="007B213D"/>
    <w:rsid w:val="007B21FB"/>
    <w:rsid w:val="007B2D3A"/>
    <w:rsid w:val="007B3054"/>
    <w:rsid w:val="007B3241"/>
    <w:rsid w:val="007B376B"/>
    <w:rsid w:val="007B37AA"/>
    <w:rsid w:val="007B3976"/>
    <w:rsid w:val="007B3DA1"/>
    <w:rsid w:val="007B3F1A"/>
    <w:rsid w:val="007B3F75"/>
    <w:rsid w:val="007B4065"/>
    <w:rsid w:val="007B415B"/>
    <w:rsid w:val="007B4680"/>
    <w:rsid w:val="007B46CA"/>
    <w:rsid w:val="007B4842"/>
    <w:rsid w:val="007B4AA7"/>
    <w:rsid w:val="007B4C2C"/>
    <w:rsid w:val="007B4D07"/>
    <w:rsid w:val="007B4DEE"/>
    <w:rsid w:val="007B5098"/>
    <w:rsid w:val="007B54CF"/>
    <w:rsid w:val="007B5678"/>
    <w:rsid w:val="007B591B"/>
    <w:rsid w:val="007B5A5D"/>
    <w:rsid w:val="007B5D10"/>
    <w:rsid w:val="007B5E82"/>
    <w:rsid w:val="007B615F"/>
    <w:rsid w:val="007B61EC"/>
    <w:rsid w:val="007B6978"/>
    <w:rsid w:val="007B6A04"/>
    <w:rsid w:val="007B7057"/>
    <w:rsid w:val="007B7872"/>
    <w:rsid w:val="007B794B"/>
    <w:rsid w:val="007B796C"/>
    <w:rsid w:val="007B79A6"/>
    <w:rsid w:val="007B7D0E"/>
    <w:rsid w:val="007C032D"/>
    <w:rsid w:val="007C04B9"/>
    <w:rsid w:val="007C05D6"/>
    <w:rsid w:val="007C0A32"/>
    <w:rsid w:val="007C0BE5"/>
    <w:rsid w:val="007C0EA6"/>
    <w:rsid w:val="007C0EC4"/>
    <w:rsid w:val="007C12DD"/>
    <w:rsid w:val="007C131F"/>
    <w:rsid w:val="007C1773"/>
    <w:rsid w:val="007C18BC"/>
    <w:rsid w:val="007C1A2C"/>
    <w:rsid w:val="007C1C2A"/>
    <w:rsid w:val="007C2229"/>
    <w:rsid w:val="007C2419"/>
    <w:rsid w:val="007C2447"/>
    <w:rsid w:val="007C24D6"/>
    <w:rsid w:val="007C2546"/>
    <w:rsid w:val="007C2B8C"/>
    <w:rsid w:val="007C2E88"/>
    <w:rsid w:val="007C2F1D"/>
    <w:rsid w:val="007C3156"/>
    <w:rsid w:val="007C3352"/>
    <w:rsid w:val="007C3682"/>
    <w:rsid w:val="007C37B5"/>
    <w:rsid w:val="007C3B2C"/>
    <w:rsid w:val="007C3DE5"/>
    <w:rsid w:val="007C3FD6"/>
    <w:rsid w:val="007C403C"/>
    <w:rsid w:val="007C40B7"/>
    <w:rsid w:val="007C41B6"/>
    <w:rsid w:val="007C420D"/>
    <w:rsid w:val="007C447E"/>
    <w:rsid w:val="007C47BC"/>
    <w:rsid w:val="007C4FCE"/>
    <w:rsid w:val="007C5C2A"/>
    <w:rsid w:val="007C606E"/>
    <w:rsid w:val="007C628E"/>
    <w:rsid w:val="007C6494"/>
    <w:rsid w:val="007C6A59"/>
    <w:rsid w:val="007C6AEE"/>
    <w:rsid w:val="007C6C6D"/>
    <w:rsid w:val="007C6F8C"/>
    <w:rsid w:val="007C703C"/>
    <w:rsid w:val="007C7277"/>
    <w:rsid w:val="007C7476"/>
    <w:rsid w:val="007C7561"/>
    <w:rsid w:val="007C76F5"/>
    <w:rsid w:val="007C7732"/>
    <w:rsid w:val="007C7840"/>
    <w:rsid w:val="007C79BB"/>
    <w:rsid w:val="007C7BF9"/>
    <w:rsid w:val="007D01CA"/>
    <w:rsid w:val="007D020C"/>
    <w:rsid w:val="007D07EA"/>
    <w:rsid w:val="007D0810"/>
    <w:rsid w:val="007D0849"/>
    <w:rsid w:val="007D0A80"/>
    <w:rsid w:val="007D16B4"/>
    <w:rsid w:val="007D1843"/>
    <w:rsid w:val="007D18B9"/>
    <w:rsid w:val="007D19D6"/>
    <w:rsid w:val="007D1AF6"/>
    <w:rsid w:val="007D2146"/>
    <w:rsid w:val="007D2620"/>
    <w:rsid w:val="007D27B6"/>
    <w:rsid w:val="007D307E"/>
    <w:rsid w:val="007D33C1"/>
    <w:rsid w:val="007D34AD"/>
    <w:rsid w:val="007D3778"/>
    <w:rsid w:val="007D37EB"/>
    <w:rsid w:val="007D4011"/>
    <w:rsid w:val="007D4338"/>
    <w:rsid w:val="007D4431"/>
    <w:rsid w:val="007D4441"/>
    <w:rsid w:val="007D44B6"/>
    <w:rsid w:val="007D4610"/>
    <w:rsid w:val="007D4964"/>
    <w:rsid w:val="007D49EC"/>
    <w:rsid w:val="007D5357"/>
    <w:rsid w:val="007D5567"/>
    <w:rsid w:val="007D55F3"/>
    <w:rsid w:val="007D5818"/>
    <w:rsid w:val="007D5A31"/>
    <w:rsid w:val="007D5A65"/>
    <w:rsid w:val="007D6101"/>
    <w:rsid w:val="007D6200"/>
    <w:rsid w:val="007D6212"/>
    <w:rsid w:val="007D64A0"/>
    <w:rsid w:val="007D68D3"/>
    <w:rsid w:val="007D77AD"/>
    <w:rsid w:val="007D7C9D"/>
    <w:rsid w:val="007D7CA0"/>
    <w:rsid w:val="007E0CCE"/>
    <w:rsid w:val="007E0DFF"/>
    <w:rsid w:val="007E1028"/>
    <w:rsid w:val="007E1787"/>
    <w:rsid w:val="007E184B"/>
    <w:rsid w:val="007E1C3E"/>
    <w:rsid w:val="007E1F4D"/>
    <w:rsid w:val="007E2641"/>
    <w:rsid w:val="007E29D5"/>
    <w:rsid w:val="007E2AAE"/>
    <w:rsid w:val="007E2D2B"/>
    <w:rsid w:val="007E3039"/>
    <w:rsid w:val="007E312A"/>
    <w:rsid w:val="007E34C5"/>
    <w:rsid w:val="007E3FB2"/>
    <w:rsid w:val="007E41B8"/>
    <w:rsid w:val="007E47CA"/>
    <w:rsid w:val="007E486C"/>
    <w:rsid w:val="007E54A2"/>
    <w:rsid w:val="007E5BCF"/>
    <w:rsid w:val="007E5E1B"/>
    <w:rsid w:val="007E5E45"/>
    <w:rsid w:val="007E5EB9"/>
    <w:rsid w:val="007E6334"/>
    <w:rsid w:val="007E637E"/>
    <w:rsid w:val="007E6496"/>
    <w:rsid w:val="007E6532"/>
    <w:rsid w:val="007E6BB2"/>
    <w:rsid w:val="007E717E"/>
    <w:rsid w:val="007E73F9"/>
    <w:rsid w:val="007E74A4"/>
    <w:rsid w:val="007E7693"/>
    <w:rsid w:val="007E76E9"/>
    <w:rsid w:val="007E7739"/>
    <w:rsid w:val="007E7778"/>
    <w:rsid w:val="007E797C"/>
    <w:rsid w:val="007E7CA0"/>
    <w:rsid w:val="007E7E74"/>
    <w:rsid w:val="007F041F"/>
    <w:rsid w:val="007F04CF"/>
    <w:rsid w:val="007F0570"/>
    <w:rsid w:val="007F071F"/>
    <w:rsid w:val="007F074E"/>
    <w:rsid w:val="007F090C"/>
    <w:rsid w:val="007F0A8C"/>
    <w:rsid w:val="007F0BDF"/>
    <w:rsid w:val="007F0C8C"/>
    <w:rsid w:val="007F0D34"/>
    <w:rsid w:val="007F101E"/>
    <w:rsid w:val="007F1220"/>
    <w:rsid w:val="007F1244"/>
    <w:rsid w:val="007F13EC"/>
    <w:rsid w:val="007F140E"/>
    <w:rsid w:val="007F18A3"/>
    <w:rsid w:val="007F1D7D"/>
    <w:rsid w:val="007F20BF"/>
    <w:rsid w:val="007F235D"/>
    <w:rsid w:val="007F23F0"/>
    <w:rsid w:val="007F2590"/>
    <w:rsid w:val="007F27D9"/>
    <w:rsid w:val="007F2A56"/>
    <w:rsid w:val="007F2C9F"/>
    <w:rsid w:val="007F2DF1"/>
    <w:rsid w:val="007F2DF4"/>
    <w:rsid w:val="007F2E17"/>
    <w:rsid w:val="007F2FC9"/>
    <w:rsid w:val="007F31ED"/>
    <w:rsid w:val="007F322A"/>
    <w:rsid w:val="007F362B"/>
    <w:rsid w:val="007F36B8"/>
    <w:rsid w:val="007F3B51"/>
    <w:rsid w:val="007F3B99"/>
    <w:rsid w:val="007F407A"/>
    <w:rsid w:val="007F410D"/>
    <w:rsid w:val="007F41E5"/>
    <w:rsid w:val="007F4433"/>
    <w:rsid w:val="007F46BA"/>
    <w:rsid w:val="007F49B6"/>
    <w:rsid w:val="007F49CC"/>
    <w:rsid w:val="007F4B24"/>
    <w:rsid w:val="007F4E02"/>
    <w:rsid w:val="007F5311"/>
    <w:rsid w:val="007F5603"/>
    <w:rsid w:val="007F560C"/>
    <w:rsid w:val="007F561C"/>
    <w:rsid w:val="007F5679"/>
    <w:rsid w:val="007F59C5"/>
    <w:rsid w:val="007F5F41"/>
    <w:rsid w:val="007F60CE"/>
    <w:rsid w:val="007F6208"/>
    <w:rsid w:val="007F6331"/>
    <w:rsid w:val="007F696C"/>
    <w:rsid w:val="007F6B87"/>
    <w:rsid w:val="007F6E60"/>
    <w:rsid w:val="007F7185"/>
    <w:rsid w:val="007F7E7E"/>
    <w:rsid w:val="008001DB"/>
    <w:rsid w:val="0080023A"/>
    <w:rsid w:val="0080025F"/>
    <w:rsid w:val="00800277"/>
    <w:rsid w:val="0080032D"/>
    <w:rsid w:val="0080042C"/>
    <w:rsid w:val="00800638"/>
    <w:rsid w:val="00800677"/>
    <w:rsid w:val="00800753"/>
    <w:rsid w:val="008007DB"/>
    <w:rsid w:val="00800D47"/>
    <w:rsid w:val="00801146"/>
    <w:rsid w:val="00801475"/>
    <w:rsid w:val="00801603"/>
    <w:rsid w:val="00802225"/>
    <w:rsid w:val="00802A94"/>
    <w:rsid w:val="00802B5F"/>
    <w:rsid w:val="00802B95"/>
    <w:rsid w:val="008030E0"/>
    <w:rsid w:val="008031D6"/>
    <w:rsid w:val="0080320E"/>
    <w:rsid w:val="0080366A"/>
    <w:rsid w:val="00803902"/>
    <w:rsid w:val="00803FAF"/>
    <w:rsid w:val="00804207"/>
    <w:rsid w:val="008042B4"/>
    <w:rsid w:val="008043CE"/>
    <w:rsid w:val="008044C1"/>
    <w:rsid w:val="00804568"/>
    <w:rsid w:val="0080487F"/>
    <w:rsid w:val="0080541A"/>
    <w:rsid w:val="00805473"/>
    <w:rsid w:val="00805629"/>
    <w:rsid w:val="00805958"/>
    <w:rsid w:val="00805FE1"/>
    <w:rsid w:val="00806560"/>
    <w:rsid w:val="008069F1"/>
    <w:rsid w:val="00806AD6"/>
    <w:rsid w:val="00806F04"/>
    <w:rsid w:val="00807273"/>
    <w:rsid w:val="008075E4"/>
    <w:rsid w:val="008100E1"/>
    <w:rsid w:val="008111B8"/>
    <w:rsid w:val="008115BE"/>
    <w:rsid w:val="008115C2"/>
    <w:rsid w:val="00811638"/>
    <w:rsid w:val="00811722"/>
    <w:rsid w:val="00811CFB"/>
    <w:rsid w:val="00811DE0"/>
    <w:rsid w:val="00811E0E"/>
    <w:rsid w:val="00811E26"/>
    <w:rsid w:val="00812198"/>
    <w:rsid w:val="00812224"/>
    <w:rsid w:val="00812232"/>
    <w:rsid w:val="00812442"/>
    <w:rsid w:val="008124B5"/>
    <w:rsid w:val="008124C3"/>
    <w:rsid w:val="00812835"/>
    <w:rsid w:val="00812AE1"/>
    <w:rsid w:val="00812D00"/>
    <w:rsid w:val="00812E34"/>
    <w:rsid w:val="008133EE"/>
    <w:rsid w:val="008134AF"/>
    <w:rsid w:val="0081398C"/>
    <w:rsid w:val="00813D08"/>
    <w:rsid w:val="00813E59"/>
    <w:rsid w:val="00813EE5"/>
    <w:rsid w:val="00814004"/>
    <w:rsid w:val="00814227"/>
    <w:rsid w:val="00814325"/>
    <w:rsid w:val="00814488"/>
    <w:rsid w:val="008144F2"/>
    <w:rsid w:val="00814EFA"/>
    <w:rsid w:val="00815464"/>
    <w:rsid w:val="00815611"/>
    <w:rsid w:val="00816678"/>
    <w:rsid w:val="0081676F"/>
    <w:rsid w:val="008167FA"/>
    <w:rsid w:val="00816981"/>
    <w:rsid w:val="00816B64"/>
    <w:rsid w:val="00816D49"/>
    <w:rsid w:val="00817088"/>
    <w:rsid w:val="008170E6"/>
    <w:rsid w:val="008172D0"/>
    <w:rsid w:val="008172F3"/>
    <w:rsid w:val="0081783E"/>
    <w:rsid w:val="0081799D"/>
    <w:rsid w:val="00817D06"/>
    <w:rsid w:val="00817F86"/>
    <w:rsid w:val="008201CC"/>
    <w:rsid w:val="0082098B"/>
    <w:rsid w:val="00820AE9"/>
    <w:rsid w:val="00820BEB"/>
    <w:rsid w:val="00820FA8"/>
    <w:rsid w:val="00821015"/>
    <w:rsid w:val="00821171"/>
    <w:rsid w:val="008212F6"/>
    <w:rsid w:val="0082145D"/>
    <w:rsid w:val="008214C4"/>
    <w:rsid w:val="00821D17"/>
    <w:rsid w:val="00821F9E"/>
    <w:rsid w:val="00821FB6"/>
    <w:rsid w:val="00822641"/>
    <w:rsid w:val="00822B74"/>
    <w:rsid w:val="00823722"/>
    <w:rsid w:val="00823BD8"/>
    <w:rsid w:val="00823D69"/>
    <w:rsid w:val="00823FD4"/>
    <w:rsid w:val="0082423A"/>
    <w:rsid w:val="00824562"/>
    <w:rsid w:val="008247DA"/>
    <w:rsid w:val="00824B55"/>
    <w:rsid w:val="00825116"/>
    <w:rsid w:val="00825264"/>
    <w:rsid w:val="008252BC"/>
    <w:rsid w:val="00825384"/>
    <w:rsid w:val="00825432"/>
    <w:rsid w:val="0082581D"/>
    <w:rsid w:val="00825993"/>
    <w:rsid w:val="00825B7D"/>
    <w:rsid w:val="00825E4B"/>
    <w:rsid w:val="00826AFB"/>
    <w:rsid w:val="00826E71"/>
    <w:rsid w:val="00827529"/>
    <w:rsid w:val="00827B4C"/>
    <w:rsid w:val="00827B79"/>
    <w:rsid w:val="00827BF4"/>
    <w:rsid w:val="00830089"/>
    <w:rsid w:val="008303B6"/>
    <w:rsid w:val="00830C0D"/>
    <w:rsid w:val="00830F29"/>
    <w:rsid w:val="00831BF6"/>
    <w:rsid w:val="00831D17"/>
    <w:rsid w:val="00831FC1"/>
    <w:rsid w:val="0083232C"/>
    <w:rsid w:val="00832373"/>
    <w:rsid w:val="008324A0"/>
    <w:rsid w:val="008324E1"/>
    <w:rsid w:val="00832C1B"/>
    <w:rsid w:val="00832DAA"/>
    <w:rsid w:val="008331DD"/>
    <w:rsid w:val="00833279"/>
    <w:rsid w:val="00833807"/>
    <w:rsid w:val="00833A71"/>
    <w:rsid w:val="00833AA6"/>
    <w:rsid w:val="00833BF0"/>
    <w:rsid w:val="00833D5B"/>
    <w:rsid w:val="00833FD2"/>
    <w:rsid w:val="0083441B"/>
    <w:rsid w:val="0083489A"/>
    <w:rsid w:val="00835448"/>
    <w:rsid w:val="00835451"/>
    <w:rsid w:val="00835988"/>
    <w:rsid w:val="00836527"/>
    <w:rsid w:val="008369C9"/>
    <w:rsid w:val="0083703E"/>
    <w:rsid w:val="00837040"/>
    <w:rsid w:val="0083704A"/>
    <w:rsid w:val="0083724B"/>
    <w:rsid w:val="00837AB4"/>
    <w:rsid w:val="00837D46"/>
    <w:rsid w:val="00837D9A"/>
    <w:rsid w:val="00837DEF"/>
    <w:rsid w:val="00837E4E"/>
    <w:rsid w:val="00840D8C"/>
    <w:rsid w:val="00840DF5"/>
    <w:rsid w:val="00840E11"/>
    <w:rsid w:val="00840F83"/>
    <w:rsid w:val="00841179"/>
    <w:rsid w:val="008412DB"/>
    <w:rsid w:val="0084161D"/>
    <w:rsid w:val="00841885"/>
    <w:rsid w:val="00841E74"/>
    <w:rsid w:val="00841FB1"/>
    <w:rsid w:val="008424A7"/>
    <w:rsid w:val="00842FDD"/>
    <w:rsid w:val="0084318A"/>
    <w:rsid w:val="008433C6"/>
    <w:rsid w:val="00843EBA"/>
    <w:rsid w:val="008440F3"/>
    <w:rsid w:val="00844478"/>
    <w:rsid w:val="008445EC"/>
    <w:rsid w:val="00844D1E"/>
    <w:rsid w:val="00845060"/>
    <w:rsid w:val="008452CF"/>
    <w:rsid w:val="008454CA"/>
    <w:rsid w:val="00845813"/>
    <w:rsid w:val="00845CDA"/>
    <w:rsid w:val="00846B17"/>
    <w:rsid w:val="00846CA3"/>
    <w:rsid w:val="00846CAB"/>
    <w:rsid w:val="00846DD0"/>
    <w:rsid w:val="00846E65"/>
    <w:rsid w:val="008472A4"/>
    <w:rsid w:val="008472A6"/>
    <w:rsid w:val="00847631"/>
    <w:rsid w:val="00847671"/>
    <w:rsid w:val="00847898"/>
    <w:rsid w:val="008478AA"/>
    <w:rsid w:val="00847CC1"/>
    <w:rsid w:val="00847F06"/>
    <w:rsid w:val="00850113"/>
    <w:rsid w:val="00850515"/>
    <w:rsid w:val="00850D86"/>
    <w:rsid w:val="008514DE"/>
    <w:rsid w:val="00851E15"/>
    <w:rsid w:val="00851EA4"/>
    <w:rsid w:val="00851F85"/>
    <w:rsid w:val="00852033"/>
    <w:rsid w:val="0085268B"/>
    <w:rsid w:val="008526A8"/>
    <w:rsid w:val="008527B9"/>
    <w:rsid w:val="00852A21"/>
    <w:rsid w:val="00852DE2"/>
    <w:rsid w:val="00852F68"/>
    <w:rsid w:val="00852FF3"/>
    <w:rsid w:val="00853367"/>
    <w:rsid w:val="008533AA"/>
    <w:rsid w:val="0085394C"/>
    <w:rsid w:val="00853A19"/>
    <w:rsid w:val="00853D83"/>
    <w:rsid w:val="00853EF7"/>
    <w:rsid w:val="0085401C"/>
    <w:rsid w:val="008549CD"/>
    <w:rsid w:val="00854E22"/>
    <w:rsid w:val="0085503C"/>
    <w:rsid w:val="0085590D"/>
    <w:rsid w:val="00855E3D"/>
    <w:rsid w:val="00856428"/>
    <w:rsid w:val="0085674C"/>
    <w:rsid w:val="00856766"/>
    <w:rsid w:val="008568DE"/>
    <w:rsid w:val="00857438"/>
    <w:rsid w:val="008574DC"/>
    <w:rsid w:val="008574E5"/>
    <w:rsid w:val="008575FE"/>
    <w:rsid w:val="0085772A"/>
    <w:rsid w:val="008577B7"/>
    <w:rsid w:val="00857BC4"/>
    <w:rsid w:val="008602C3"/>
    <w:rsid w:val="0086035E"/>
    <w:rsid w:val="008604C1"/>
    <w:rsid w:val="008605EF"/>
    <w:rsid w:val="00860788"/>
    <w:rsid w:val="00860A16"/>
    <w:rsid w:val="00860CBD"/>
    <w:rsid w:val="00860F4D"/>
    <w:rsid w:val="00861158"/>
    <w:rsid w:val="008612E1"/>
    <w:rsid w:val="00861317"/>
    <w:rsid w:val="00861495"/>
    <w:rsid w:val="008618BF"/>
    <w:rsid w:val="00861C04"/>
    <w:rsid w:val="00861F81"/>
    <w:rsid w:val="00862013"/>
    <w:rsid w:val="0086256C"/>
    <w:rsid w:val="00862A69"/>
    <w:rsid w:val="00862BEF"/>
    <w:rsid w:val="0086339D"/>
    <w:rsid w:val="008637C9"/>
    <w:rsid w:val="00863EF7"/>
    <w:rsid w:val="00864199"/>
    <w:rsid w:val="008648A1"/>
    <w:rsid w:val="00864958"/>
    <w:rsid w:val="008649B5"/>
    <w:rsid w:val="00864A11"/>
    <w:rsid w:val="00864CC5"/>
    <w:rsid w:val="00865293"/>
    <w:rsid w:val="0086533B"/>
    <w:rsid w:val="0086542B"/>
    <w:rsid w:val="00865783"/>
    <w:rsid w:val="00865EFB"/>
    <w:rsid w:val="0086609D"/>
    <w:rsid w:val="0086631F"/>
    <w:rsid w:val="0086660E"/>
    <w:rsid w:val="00866753"/>
    <w:rsid w:val="00866BA2"/>
    <w:rsid w:val="00866DDA"/>
    <w:rsid w:val="008672BA"/>
    <w:rsid w:val="0086738D"/>
    <w:rsid w:val="00867756"/>
    <w:rsid w:val="008677BF"/>
    <w:rsid w:val="00867F96"/>
    <w:rsid w:val="0087069B"/>
    <w:rsid w:val="008708E3"/>
    <w:rsid w:val="008709F5"/>
    <w:rsid w:val="00870BF5"/>
    <w:rsid w:val="00870CCC"/>
    <w:rsid w:val="008719FB"/>
    <w:rsid w:val="00871AE5"/>
    <w:rsid w:val="00871C60"/>
    <w:rsid w:val="00871C97"/>
    <w:rsid w:val="00871D7D"/>
    <w:rsid w:val="008723A3"/>
    <w:rsid w:val="0087240B"/>
    <w:rsid w:val="0087264A"/>
    <w:rsid w:val="00872827"/>
    <w:rsid w:val="0087330B"/>
    <w:rsid w:val="008738F5"/>
    <w:rsid w:val="00873CFA"/>
    <w:rsid w:val="00873D21"/>
    <w:rsid w:val="00873D92"/>
    <w:rsid w:val="00873E4F"/>
    <w:rsid w:val="00874833"/>
    <w:rsid w:val="00874F0B"/>
    <w:rsid w:val="0087512F"/>
    <w:rsid w:val="00875FD0"/>
    <w:rsid w:val="00876167"/>
    <w:rsid w:val="00876845"/>
    <w:rsid w:val="00876D89"/>
    <w:rsid w:val="008771B7"/>
    <w:rsid w:val="00877727"/>
    <w:rsid w:val="0087797B"/>
    <w:rsid w:val="00877A2E"/>
    <w:rsid w:val="00877E03"/>
    <w:rsid w:val="0088004A"/>
    <w:rsid w:val="00880546"/>
    <w:rsid w:val="00880942"/>
    <w:rsid w:val="00880972"/>
    <w:rsid w:val="00880AA8"/>
    <w:rsid w:val="00880ACA"/>
    <w:rsid w:val="00880D6E"/>
    <w:rsid w:val="00880EE1"/>
    <w:rsid w:val="008811C6"/>
    <w:rsid w:val="008815B8"/>
    <w:rsid w:val="00881838"/>
    <w:rsid w:val="00881B9E"/>
    <w:rsid w:val="0088224B"/>
    <w:rsid w:val="00882D45"/>
    <w:rsid w:val="00882D86"/>
    <w:rsid w:val="00883655"/>
    <w:rsid w:val="008838AC"/>
    <w:rsid w:val="00883ACD"/>
    <w:rsid w:val="00883CD0"/>
    <w:rsid w:val="00883D1B"/>
    <w:rsid w:val="00883F6F"/>
    <w:rsid w:val="0088403C"/>
    <w:rsid w:val="0088418C"/>
    <w:rsid w:val="008841E0"/>
    <w:rsid w:val="00884844"/>
    <w:rsid w:val="00884B4F"/>
    <w:rsid w:val="00884F53"/>
    <w:rsid w:val="00885154"/>
    <w:rsid w:val="008855DE"/>
    <w:rsid w:val="00885A66"/>
    <w:rsid w:val="00885EA8"/>
    <w:rsid w:val="00886369"/>
    <w:rsid w:val="00886383"/>
    <w:rsid w:val="00886666"/>
    <w:rsid w:val="00887001"/>
    <w:rsid w:val="008873AE"/>
    <w:rsid w:val="0088747C"/>
    <w:rsid w:val="00887757"/>
    <w:rsid w:val="00887A63"/>
    <w:rsid w:val="00887B2E"/>
    <w:rsid w:val="00890171"/>
    <w:rsid w:val="00890359"/>
    <w:rsid w:val="00890E14"/>
    <w:rsid w:val="00890F57"/>
    <w:rsid w:val="00891374"/>
    <w:rsid w:val="00891578"/>
    <w:rsid w:val="0089181A"/>
    <w:rsid w:val="0089187E"/>
    <w:rsid w:val="00891B47"/>
    <w:rsid w:val="00891E31"/>
    <w:rsid w:val="008922BA"/>
    <w:rsid w:val="0089241E"/>
    <w:rsid w:val="0089267F"/>
    <w:rsid w:val="00892BBF"/>
    <w:rsid w:val="00892F8B"/>
    <w:rsid w:val="0089319F"/>
    <w:rsid w:val="0089337C"/>
    <w:rsid w:val="00893545"/>
    <w:rsid w:val="0089367E"/>
    <w:rsid w:val="008937CC"/>
    <w:rsid w:val="008937FE"/>
    <w:rsid w:val="00893E6A"/>
    <w:rsid w:val="00893F03"/>
    <w:rsid w:val="00893F33"/>
    <w:rsid w:val="0089403F"/>
    <w:rsid w:val="008940AE"/>
    <w:rsid w:val="00894581"/>
    <w:rsid w:val="00894760"/>
    <w:rsid w:val="008947D5"/>
    <w:rsid w:val="008949B8"/>
    <w:rsid w:val="00894A51"/>
    <w:rsid w:val="00894EF5"/>
    <w:rsid w:val="00895423"/>
    <w:rsid w:val="008956DF"/>
    <w:rsid w:val="0089591F"/>
    <w:rsid w:val="00895B3F"/>
    <w:rsid w:val="008960CD"/>
    <w:rsid w:val="00896647"/>
    <w:rsid w:val="008969D5"/>
    <w:rsid w:val="00896ED1"/>
    <w:rsid w:val="00897483"/>
    <w:rsid w:val="00897891"/>
    <w:rsid w:val="00897CE1"/>
    <w:rsid w:val="00897FAC"/>
    <w:rsid w:val="00897FB4"/>
    <w:rsid w:val="00898A57"/>
    <w:rsid w:val="008A0244"/>
    <w:rsid w:val="008A02D9"/>
    <w:rsid w:val="008A0322"/>
    <w:rsid w:val="008A0ACE"/>
    <w:rsid w:val="008A0C2C"/>
    <w:rsid w:val="008A0EE8"/>
    <w:rsid w:val="008A1401"/>
    <w:rsid w:val="008A1457"/>
    <w:rsid w:val="008A161F"/>
    <w:rsid w:val="008A18E4"/>
    <w:rsid w:val="008A1BF3"/>
    <w:rsid w:val="008A200E"/>
    <w:rsid w:val="008A2076"/>
    <w:rsid w:val="008A2150"/>
    <w:rsid w:val="008A291E"/>
    <w:rsid w:val="008A2A4C"/>
    <w:rsid w:val="008A3771"/>
    <w:rsid w:val="008A37AF"/>
    <w:rsid w:val="008A38E5"/>
    <w:rsid w:val="008A3A61"/>
    <w:rsid w:val="008A3AAC"/>
    <w:rsid w:val="008A3C4A"/>
    <w:rsid w:val="008A3EBF"/>
    <w:rsid w:val="008A4241"/>
    <w:rsid w:val="008A454B"/>
    <w:rsid w:val="008A473B"/>
    <w:rsid w:val="008A49A0"/>
    <w:rsid w:val="008A49B0"/>
    <w:rsid w:val="008A4A3B"/>
    <w:rsid w:val="008A4B36"/>
    <w:rsid w:val="008A4FFC"/>
    <w:rsid w:val="008A536D"/>
    <w:rsid w:val="008A5787"/>
    <w:rsid w:val="008A5A2F"/>
    <w:rsid w:val="008A6277"/>
    <w:rsid w:val="008A66C5"/>
    <w:rsid w:val="008A6737"/>
    <w:rsid w:val="008A68C8"/>
    <w:rsid w:val="008A6EE0"/>
    <w:rsid w:val="008A70BF"/>
    <w:rsid w:val="008A719C"/>
    <w:rsid w:val="008A75CB"/>
    <w:rsid w:val="008A7A66"/>
    <w:rsid w:val="008A7A80"/>
    <w:rsid w:val="008B014D"/>
    <w:rsid w:val="008B0264"/>
    <w:rsid w:val="008B0329"/>
    <w:rsid w:val="008B063E"/>
    <w:rsid w:val="008B0881"/>
    <w:rsid w:val="008B08EA"/>
    <w:rsid w:val="008B0BF0"/>
    <w:rsid w:val="008B0BF7"/>
    <w:rsid w:val="008B12C5"/>
    <w:rsid w:val="008B1329"/>
    <w:rsid w:val="008B1496"/>
    <w:rsid w:val="008B17C5"/>
    <w:rsid w:val="008B1A1D"/>
    <w:rsid w:val="008B1B1F"/>
    <w:rsid w:val="008B1F2D"/>
    <w:rsid w:val="008B2B3A"/>
    <w:rsid w:val="008B2B63"/>
    <w:rsid w:val="008B3150"/>
    <w:rsid w:val="008B3279"/>
    <w:rsid w:val="008B333E"/>
    <w:rsid w:val="008B3672"/>
    <w:rsid w:val="008B36AD"/>
    <w:rsid w:val="008B3B38"/>
    <w:rsid w:val="008B3E92"/>
    <w:rsid w:val="008B4105"/>
    <w:rsid w:val="008B4148"/>
    <w:rsid w:val="008B43C0"/>
    <w:rsid w:val="008B4659"/>
    <w:rsid w:val="008B481F"/>
    <w:rsid w:val="008B4A02"/>
    <w:rsid w:val="008B4A31"/>
    <w:rsid w:val="008B4C8D"/>
    <w:rsid w:val="008B4F36"/>
    <w:rsid w:val="008B5686"/>
    <w:rsid w:val="008B64F9"/>
    <w:rsid w:val="008B6F67"/>
    <w:rsid w:val="008B738E"/>
    <w:rsid w:val="008B7D0A"/>
    <w:rsid w:val="008C0031"/>
    <w:rsid w:val="008C02DE"/>
    <w:rsid w:val="008C034E"/>
    <w:rsid w:val="008C0458"/>
    <w:rsid w:val="008C07F7"/>
    <w:rsid w:val="008C091E"/>
    <w:rsid w:val="008C0B9D"/>
    <w:rsid w:val="008C0DD4"/>
    <w:rsid w:val="008C0FB7"/>
    <w:rsid w:val="008C1558"/>
    <w:rsid w:val="008C19AC"/>
    <w:rsid w:val="008C1F2A"/>
    <w:rsid w:val="008C22C7"/>
    <w:rsid w:val="008C284E"/>
    <w:rsid w:val="008C3151"/>
    <w:rsid w:val="008C3917"/>
    <w:rsid w:val="008C3A84"/>
    <w:rsid w:val="008C3FD4"/>
    <w:rsid w:val="008C4718"/>
    <w:rsid w:val="008C476E"/>
    <w:rsid w:val="008C494E"/>
    <w:rsid w:val="008C4E53"/>
    <w:rsid w:val="008C4FEB"/>
    <w:rsid w:val="008C5592"/>
    <w:rsid w:val="008C5966"/>
    <w:rsid w:val="008C60F7"/>
    <w:rsid w:val="008C67D0"/>
    <w:rsid w:val="008C706F"/>
    <w:rsid w:val="008C72CF"/>
    <w:rsid w:val="008C7928"/>
    <w:rsid w:val="008C7A83"/>
    <w:rsid w:val="008C7D6A"/>
    <w:rsid w:val="008C7D94"/>
    <w:rsid w:val="008C7FFD"/>
    <w:rsid w:val="008D0068"/>
    <w:rsid w:val="008D05D0"/>
    <w:rsid w:val="008D0E32"/>
    <w:rsid w:val="008D0EC0"/>
    <w:rsid w:val="008D0EEF"/>
    <w:rsid w:val="008D1A18"/>
    <w:rsid w:val="008D1D98"/>
    <w:rsid w:val="008D1DF2"/>
    <w:rsid w:val="008D1F69"/>
    <w:rsid w:val="008D219B"/>
    <w:rsid w:val="008D26F6"/>
    <w:rsid w:val="008D26F8"/>
    <w:rsid w:val="008D2DD6"/>
    <w:rsid w:val="008D3622"/>
    <w:rsid w:val="008D3738"/>
    <w:rsid w:val="008D37AE"/>
    <w:rsid w:val="008D3D80"/>
    <w:rsid w:val="008D47B9"/>
    <w:rsid w:val="008D4A2C"/>
    <w:rsid w:val="008D4B40"/>
    <w:rsid w:val="008D4F6D"/>
    <w:rsid w:val="008D51C7"/>
    <w:rsid w:val="008D51E0"/>
    <w:rsid w:val="008D535A"/>
    <w:rsid w:val="008D5533"/>
    <w:rsid w:val="008D5D22"/>
    <w:rsid w:val="008D5E1F"/>
    <w:rsid w:val="008D5EC2"/>
    <w:rsid w:val="008D5F4B"/>
    <w:rsid w:val="008D6387"/>
    <w:rsid w:val="008D65E6"/>
    <w:rsid w:val="008D666C"/>
    <w:rsid w:val="008D6699"/>
    <w:rsid w:val="008D6A86"/>
    <w:rsid w:val="008D6B74"/>
    <w:rsid w:val="008D759D"/>
    <w:rsid w:val="008D7827"/>
    <w:rsid w:val="008D7D52"/>
    <w:rsid w:val="008D7F12"/>
    <w:rsid w:val="008E05C7"/>
    <w:rsid w:val="008E05CF"/>
    <w:rsid w:val="008E0CF7"/>
    <w:rsid w:val="008E0E8C"/>
    <w:rsid w:val="008E136A"/>
    <w:rsid w:val="008E17FF"/>
    <w:rsid w:val="008E1A94"/>
    <w:rsid w:val="008E237E"/>
    <w:rsid w:val="008E29FB"/>
    <w:rsid w:val="008E2CB0"/>
    <w:rsid w:val="008E3459"/>
    <w:rsid w:val="008E371A"/>
    <w:rsid w:val="008E3C65"/>
    <w:rsid w:val="008E4ED6"/>
    <w:rsid w:val="008E5164"/>
    <w:rsid w:val="008E580B"/>
    <w:rsid w:val="008E58E7"/>
    <w:rsid w:val="008E5E45"/>
    <w:rsid w:val="008E62C6"/>
    <w:rsid w:val="008E6839"/>
    <w:rsid w:val="008E73FA"/>
    <w:rsid w:val="008E77B7"/>
    <w:rsid w:val="008E7E8B"/>
    <w:rsid w:val="008F0236"/>
    <w:rsid w:val="008F0B39"/>
    <w:rsid w:val="008F0B96"/>
    <w:rsid w:val="008F0CDB"/>
    <w:rsid w:val="008F0D44"/>
    <w:rsid w:val="008F11BF"/>
    <w:rsid w:val="008F1285"/>
    <w:rsid w:val="008F1308"/>
    <w:rsid w:val="008F1899"/>
    <w:rsid w:val="008F1A3E"/>
    <w:rsid w:val="008F1DC6"/>
    <w:rsid w:val="008F209B"/>
    <w:rsid w:val="008F26BB"/>
    <w:rsid w:val="008F26F4"/>
    <w:rsid w:val="008F276B"/>
    <w:rsid w:val="008F2D67"/>
    <w:rsid w:val="008F2E92"/>
    <w:rsid w:val="008F311A"/>
    <w:rsid w:val="008F3549"/>
    <w:rsid w:val="008F36E8"/>
    <w:rsid w:val="008F4167"/>
    <w:rsid w:val="008F42C9"/>
    <w:rsid w:val="008F46E7"/>
    <w:rsid w:val="008F4B0B"/>
    <w:rsid w:val="008F4D2F"/>
    <w:rsid w:val="008F4DD6"/>
    <w:rsid w:val="008F53A4"/>
    <w:rsid w:val="008F58FC"/>
    <w:rsid w:val="008F5CDA"/>
    <w:rsid w:val="008F5E52"/>
    <w:rsid w:val="008F5ECF"/>
    <w:rsid w:val="008F608D"/>
    <w:rsid w:val="008F6A35"/>
    <w:rsid w:val="008F6C95"/>
    <w:rsid w:val="008F6F60"/>
    <w:rsid w:val="008F718F"/>
    <w:rsid w:val="008F7324"/>
    <w:rsid w:val="008F743F"/>
    <w:rsid w:val="008F7A93"/>
    <w:rsid w:val="008F7C6C"/>
    <w:rsid w:val="008F7F6D"/>
    <w:rsid w:val="008F7F8F"/>
    <w:rsid w:val="008F7FAB"/>
    <w:rsid w:val="009007DC"/>
    <w:rsid w:val="0090097E"/>
    <w:rsid w:val="009012F6"/>
    <w:rsid w:val="009013C5"/>
    <w:rsid w:val="00901498"/>
    <w:rsid w:val="00901711"/>
    <w:rsid w:val="009019B8"/>
    <w:rsid w:val="00901E81"/>
    <w:rsid w:val="00902437"/>
    <w:rsid w:val="0090255D"/>
    <w:rsid w:val="00902B97"/>
    <w:rsid w:val="0090318C"/>
    <w:rsid w:val="00903728"/>
    <w:rsid w:val="009037E8"/>
    <w:rsid w:val="009038FE"/>
    <w:rsid w:val="00903E44"/>
    <w:rsid w:val="00903E74"/>
    <w:rsid w:val="0090419C"/>
    <w:rsid w:val="009041AE"/>
    <w:rsid w:val="00904847"/>
    <w:rsid w:val="00904B01"/>
    <w:rsid w:val="00904BED"/>
    <w:rsid w:val="00904C03"/>
    <w:rsid w:val="00904F89"/>
    <w:rsid w:val="009053E1"/>
    <w:rsid w:val="009059B9"/>
    <w:rsid w:val="00905D75"/>
    <w:rsid w:val="0090630C"/>
    <w:rsid w:val="00906635"/>
    <w:rsid w:val="00906DA6"/>
    <w:rsid w:val="00906E98"/>
    <w:rsid w:val="00906F32"/>
    <w:rsid w:val="00906F99"/>
    <w:rsid w:val="00906FB1"/>
    <w:rsid w:val="0090724D"/>
    <w:rsid w:val="00907AA1"/>
    <w:rsid w:val="00907BBD"/>
    <w:rsid w:val="00910146"/>
    <w:rsid w:val="0091039B"/>
    <w:rsid w:val="009109C0"/>
    <w:rsid w:val="00910A29"/>
    <w:rsid w:val="00910DCA"/>
    <w:rsid w:val="009110B3"/>
    <w:rsid w:val="00911775"/>
    <w:rsid w:val="009119BB"/>
    <w:rsid w:val="0091227D"/>
    <w:rsid w:val="00912774"/>
    <w:rsid w:val="0091303C"/>
    <w:rsid w:val="00913488"/>
    <w:rsid w:val="00913493"/>
    <w:rsid w:val="009134A3"/>
    <w:rsid w:val="00913541"/>
    <w:rsid w:val="00913B19"/>
    <w:rsid w:val="00913CBA"/>
    <w:rsid w:val="00913ED8"/>
    <w:rsid w:val="00914B01"/>
    <w:rsid w:val="00914BEB"/>
    <w:rsid w:val="00915272"/>
    <w:rsid w:val="00915791"/>
    <w:rsid w:val="009157F3"/>
    <w:rsid w:val="009162E2"/>
    <w:rsid w:val="0091640C"/>
    <w:rsid w:val="009164BE"/>
    <w:rsid w:val="00916527"/>
    <w:rsid w:val="0091660C"/>
    <w:rsid w:val="00916653"/>
    <w:rsid w:val="0091684B"/>
    <w:rsid w:val="00916952"/>
    <w:rsid w:val="00916A19"/>
    <w:rsid w:val="00916CCF"/>
    <w:rsid w:val="00916F43"/>
    <w:rsid w:val="00917498"/>
    <w:rsid w:val="00917913"/>
    <w:rsid w:val="0091FA93"/>
    <w:rsid w:val="009201E1"/>
    <w:rsid w:val="0092024C"/>
    <w:rsid w:val="00920B5D"/>
    <w:rsid w:val="00920BA5"/>
    <w:rsid w:val="0092133D"/>
    <w:rsid w:val="009218CB"/>
    <w:rsid w:val="00921A51"/>
    <w:rsid w:val="00921F5D"/>
    <w:rsid w:val="00921FF4"/>
    <w:rsid w:val="009224B2"/>
    <w:rsid w:val="009227FC"/>
    <w:rsid w:val="00922FAE"/>
    <w:rsid w:val="009234BB"/>
    <w:rsid w:val="009236EF"/>
    <w:rsid w:val="009237A1"/>
    <w:rsid w:val="00923CF0"/>
    <w:rsid w:val="00923E90"/>
    <w:rsid w:val="009241BE"/>
    <w:rsid w:val="0092443F"/>
    <w:rsid w:val="00924448"/>
    <w:rsid w:val="00924717"/>
    <w:rsid w:val="0092486B"/>
    <w:rsid w:val="009249CB"/>
    <w:rsid w:val="009249E7"/>
    <w:rsid w:val="00924DB5"/>
    <w:rsid w:val="00925C93"/>
    <w:rsid w:val="00925FDE"/>
    <w:rsid w:val="009266A8"/>
    <w:rsid w:val="009267DA"/>
    <w:rsid w:val="009268E0"/>
    <w:rsid w:val="009269C1"/>
    <w:rsid w:val="00926BE5"/>
    <w:rsid w:val="009270D8"/>
    <w:rsid w:val="00927DDE"/>
    <w:rsid w:val="0093036E"/>
    <w:rsid w:val="0093050D"/>
    <w:rsid w:val="00930993"/>
    <w:rsid w:val="00930DA2"/>
    <w:rsid w:val="00930E12"/>
    <w:rsid w:val="0093174C"/>
    <w:rsid w:val="00931774"/>
    <w:rsid w:val="009317C0"/>
    <w:rsid w:val="009317CC"/>
    <w:rsid w:val="00931897"/>
    <w:rsid w:val="009319C4"/>
    <w:rsid w:val="009323DA"/>
    <w:rsid w:val="00932889"/>
    <w:rsid w:val="009329DB"/>
    <w:rsid w:val="00932FB1"/>
    <w:rsid w:val="009335B9"/>
    <w:rsid w:val="009337FB"/>
    <w:rsid w:val="00933AD7"/>
    <w:rsid w:val="00933CA7"/>
    <w:rsid w:val="00934219"/>
    <w:rsid w:val="00934556"/>
    <w:rsid w:val="00934615"/>
    <w:rsid w:val="009349AB"/>
    <w:rsid w:val="00934CE9"/>
    <w:rsid w:val="00934EDB"/>
    <w:rsid w:val="00934F10"/>
    <w:rsid w:val="009355E8"/>
    <w:rsid w:val="009356E3"/>
    <w:rsid w:val="00935CF1"/>
    <w:rsid w:val="0093610A"/>
    <w:rsid w:val="009368FE"/>
    <w:rsid w:val="009369B0"/>
    <w:rsid w:val="009369DB"/>
    <w:rsid w:val="00936B4F"/>
    <w:rsid w:val="00936D53"/>
    <w:rsid w:val="00936EF3"/>
    <w:rsid w:val="00937762"/>
    <w:rsid w:val="009377CD"/>
    <w:rsid w:val="00937B03"/>
    <w:rsid w:val="00937B34"/>
    <w:rsid w:val="00937B40"/>
    <w:rsid w:val="00937F49"/>
    <w:rsid w:val="00937F74"/>
    <w:rsid w:val="0094059E"/>
    <w:rsid w:val="00940808"/>
    <w:rsid w:val="009419A5"/>
    <w:rsid w:val="00941A15"/>
    <w:rsid w:val="009421DA"/>
    <w:rsid w:val="00942214"/>
    <w:rsid w:val="00942839"/>
    <w:rsid w:val="00942BF0"/>
    <w:rsid w:val="00942FDD"/>
    <w:rsid w:val="00943311"/>
    <w:rsid w:val="009433E5"/>
    <w:rsid w:val="00943736"/>
    <w:rsid w:val="009438A2"/>
    <w:rsid w:val="009439B5"/>
    <w:rsid w:val="00943B67"/>
    <w:rsid w:val="009445F9"/>
    <w:rsid w:val="00944717"/>
    <w:rsid w:val="00944785"/>
    <w:rsid w:val="00944B3E"/>
    <w:rsid w:val="00944E1C"/>
    <w:rsid w:val="00945272"/>
    <w:rsid w:val="009452C8"/>
    <w:rsid w:val="009453EF"/>
    <w:rsid w:val="0094610C"/>
    <w:rsid w:val="0094616E"/>
    <w:rsid w:val="009461F2"/>
    <w:rsid w:val="00946389"/>
    <w:rsid w:val="0094663B"/>
    <w:rsid w:val="009469DC"/>
    <w:rsid w:val="00946AE2"/>
    <w:rsid w:val="00946B68"/>
    <w:rsid w:val="00946BB3"/>
    <w:rsid w:val="00946C4B"/>
    <w:rsid w:val="00946E3D"/>
    <w:rsid w:val="00946FC5"/>
    <w:rsid w:val="00947302"/>
    <w:rsid w:val="00947626"/>
    <w:rsid w:val="009478DC"/>
    <w:rsid w:val="009479E1"/>
    <w:rsid w:val="00947F0E"/>
    <w:rsid w:val="00948812"/>
    <w:rsid w:val="009505A3"/>
    <w:rsid w:val="0095091A"/>
    <w:rsid w:val="00950A4C"/>
    <w:rsid w:val="00950CD0"/>
    <w:rsid w:val="00951089"/>
    <w:rsid w:val="009510C9"/>
    <w:rsid w:val="009511FD"/>
    <w:rsid w:val="00951660"/>
    <w:rsid w:val="00951855"/>
    <w:rsid w:val="00951961"/>
    <w:rsid w:val="00951D9B"/>
    <w:rsid w:val="00951E82"/>
    <w:rsid w:val="00951F67"/>
    <w:rsid w:val="00952193"/>
    <w:rsid w:val="009521C8"/>
    <w:rsid w:val="00952AA8"/>
    <w:rsid w:val="00952C9D"/>
    <w:rsid w:val="00952E4F"/>
    <w:rsid w:val="00952F63"/>
    <w:rsid w:val="0095314C"/>
    <w:rsid w:val="00953565"/>
    <w:rsid w:val="00953697"/>
    <w:rsid w:val="00953A1C"/>
    <w:rsid w:val="00953BBF"/>
    <w:rsid w:val="009543DC"/>
    <w:rsid w:val="009545AB"/>
    <w:rsid w:val="00954B07"/>
    <w:rsid w:val="00954B96"/>
    <w:rsid w:val="00954D62"/>
    <w:rsid w:val="0095509B"/>
    <w:rsid w:val="009553D5"/>
    <w:rsid w:val="009557A8"/>
    <w:rsid w:val="00955B17"/>
    <w:rsid w:val="00956479"/>
    <w:rsid w:val="0095673C"/>
    <w:rsid w:val="00957146"/>
    <w:rsid w:val="009577DD"/>
    <w:rsid w:val="00957E87"/>
    <w:rsid w:val="00960307"/>
    <w:rsid w:val="00960488"/>
    <w:rsid w:val="009604C9"/>
    <w:rsid w:val="00960D79"/>
    <w:rsid w:val="00960EE8"/>
    <w:rsid w:val="009615D5"/>
    <w:rsid w:val="00961A81"/>
    <w:rsid w:val="00961B61"/>
    <w:rsid w:val="00962365"/>
    <w:rsid w:val="00962844"/>
    <w:rsid w:val="00962CA3"/>
    <w:rsid w:val="00962CD8"/>
    <w:rsid w:val="00962D97"/>
    <w:rsid w:val="0096307F"/>
    <w:rsid w:val="009630E8"/>
    <w:rsid w:val="009631D9"/>
    <w:rsid w:val="009636C1"/>
    <w:rsid w:val="00963A3F"/>
    <w:rsid w:val="00963B55"/>
    <w:rsid w:val="00963C26"/>
    <w:rsid w:val="00963E21"/>
    <w:rsid w:val="00963F5E"/>
    <w:rsid w:val="00964048"/>
    <w:rsid w:val="009642A9"/>
    <w:rsid w:val="009646CA"/>
    <w:rsid w:val="009650BA"/>
    <w:rsid w:val="0096527D"/>
    <w:rsid w:val="009652B6"/>
    <w:rsid w:val="0096532C"/>
    <w:rsid w:val="00965489"/>
    <w:rsid w:val="009659C6"/>
    <w:rsid w:val="009660F0"/>
    <w:rsid w:val="00966504"/>
    <w:rsid w:val="009665F5"/>
    <w:rsid w:val="00966BDA"/>
    <w:rsid w:val="00966C34"/>
    <w:rsid w:val="00966D4E"/>
    <w:rsid w:val="00966E6E"/>
    <w:rsid w:val="0096739F"/>
    <w:rsid w:val="009677BA"/>
    <w:rsid w:val="009678EC"/>
    <w:rsid w:val="00967C3A"/>
    <w:rsid w:val="009700B9"/>
    <w:rsid w:val="009703B9"/>
    <w:rsid w:val="009709E2"/>
    <w:rsid w:val="00970C35"/>
    <w:rsid w:val="00970ED5"/>
    <w:rsid w:val="00970EFB"/>
    <w:rsid w:val="009714E3"/>
    <w:rsid w:val="009714F4"/>
    <w:rsid w:val="00971C14"/>
    <w:rsid w:val="009729B4"/>
    <w:rsid w:val="009729BF"/>
    <w:rsid w:val="00972BE9"/>
    <w:rsid w:val="009733EF"/>
    <w:rsid w:val="00973410"/>
    <w:rsid w:val="009734A3"/>
    <w:rsid w:val="00973507"/>
    <w:rsid w:val="00973DBD"/>
    <w:rsid w:val="00973FE6"/>
    <w:rsid w:val="00974108"/>
    <w:rsid w:val="009741DC"/>
    <w:rsid w:val="00974209"/>
    <w:rsid w:val="009745ED"/>
    <w:rsid w:val="00974A13"/>
    <w:rsid w:val="00975231"/>
    <w:rsid w:val="00975457"/>
    <w:rsid w:val="00975539"/>
    <w:rsid w:val="0097562F"/>
    <w:rsid w:val="009756ED"/>
    <w:rsid w:val="0097596F"/>
    <w:rsid w:val="00975AC5"/>
    <w:rsid w:val="00975AD3"/>
    <w:rsid w:val="009760AB"/>
    <w:rsid w:val="009761D1"/>
    <w:rsid w:val="00976614"/>
    <w:rsid w:val="00976D84"/>
    <w:rsid w:val="00976DF8"/>
    <w:rsid w:val="00976F12"/>
    <w:rsid w:val="00976FC6"/>
    <w:rsid w:val="009771F9"/>
    <w:rsid w:val="009775D9"/>
    <w:rsid w:val="009803A8"/>
    <w:rsid w:val="009808E9"/>
    <w:rsid w:val="00980D72"/>
    <w:rsid w:val="00980F0E"/>
    <w:rsid w:val="009818CC"/>
    <w:rsid w:val="00981994"/>
    <w:rsid w:val="00981C20"/>
    <w:rsid w:val="00982279"/>
    <w:rsid w:val="00982323"/>
    <w:rsid w:val="00982B54"/>
    <w:rsid w:val="00982CB3"/>
    <w:rsid w:val="00983037"/>
    <w:rsid w:val="0098304B"/>
    <w:rsid w:val="00983102"/>
    <w:rsid w:val="0098367C"/>
    <w:rsid w:val="00983716"/>
    <w:rsid w:val="00983AF4"/>
    <w:rsid w:val="00983C9C"/>
    <w:rsid w:val="00983D09"/>
    <w:rsid w:val="0098434B"/>
    <w:rsid w:val="00984544"/>
    <w:rsid w:val="009846BB"/>
    <w:rsid w:val="009849E8"/>
    <w:rsid w:val="00984B92"/>
    <w:rsid w:val="00984D0D"/>
    <w:rsid w:val="00985754"/>
    <w:rsid w:val="00985B47"/>
    <w:rsid w:val="00985B8D"/>
    <w:rsid w:val="00986425"/>
    <w:rsid w:val="0098647F"/>
    <w:rsid w:val="00986662"/>
    <w:rsid w:val="00986C55"/>
    <w:rsid w:val="00987006"/>
    <w:rsid w:val="00987036"/>
    <w:rsid w:val="00987407"/>
    <w:rsid w:val="00987654"/>
    <w:rsid w:val="0099039E"/>
    <w:rsid w:val="0099064A"/>
    <w:rsid w:val="0099065A"/>
    <w:rsid w:val="0099067C"/>
    <w:rsid w:val="00990AAB"/>
    <w:rsid w:val="00990AF7"/>
    <w:rsid w:val="00990EBC"/>
    <w:rsid w:val="009911CA"/>
    <w:rsid w:val="0099132D"/>
    <w:rsid w:val="00991611"/>
    <w:rsid w:val="00991AA4"/>
    <w:rsid w:val="009920FC"/>
    <w:rsid w:val="009923FB"/>
    <w:rsid w:val="009927B5"/>
    <w:rsid w:val="00992871"/>
    <w:rsid w:val="00992AB7"/>
    <w:rsid w:val="00992E25"/>
    <w:rsid w:val="00993052"/>
    <w:rsid w:val="009937D2"/>
    <w:rsid w:val="00993832"/>
    <w:rsid w:val="00993AE0"/>
    <w:rsid w:val="0099418B"/>
    <w:rsid w:val="00994A81"/>
    <w:rsid w:val="00994C0E"/>
    <w:rsid w:val="00994C23"/>
    <w:rsid w:val="00994D25"/>
    <w:rsid w:val="00994D8B"/>
    <w:rsid w:val="00994E89"/>
    <w:rsid w:val="00995055"/>
    <w:rsid w:val="00995075"/>
    <w:rsid w:val="00995085"/>
    <w:rsid w:val="009950DC"/>
    <w:rsid w:val="0099544F"/>
    <w:rsid w:val="009954B4"/>
    <w:rsid w:val="009955F7"/>
    <w:rsid w:val="009958DC"/>
    <w:rsid w:val="00995A96"/>
    <w:rsid w:val="00996145"/>
    <w:rsid w:val="00996600"/>
    <w:rsid w:val="00996A0C"/>
    <w:rsid w:val="00996B00"/>
    <w:rsid w:val="00996BFF"/>
    <w:rsid w:val="00996D90"/>
    <w:rsid w:val="00996FF1"/>
    <w:rsid w:val="00997418"/>
    <w:rsid w:val="0099760F"/>
    <w:rsid w:val="0099763B"/>
    <w:rsid w:val="009978B6"/>
    <w:rsid w:val="00999E8C"/>
    <w:rsid w:val="009A10A8"/>
    <w:rsid w:val="009A129B"/>
    <w:rsid w:val="009A163A"/>
    <w:rsid w:val="009A1834"/>
    <w:rsid w:val="009A1923"/>
    <w:rsid w:val="009A1A4C"/>
    <w:rsid w:val="009A1BEA"/>
    <w:rsid w:val="009A1F35"/>
    <w:rsid w:val="009A20DD"/>
    <w:rsid w:val="009A2404"/>
    <w:rsid w:val="009A242B"/>
    <w:rsid w:val="009A2626"/>
    <w:rsid w:val="009A27A6"/>
    <w:rsid w:val="009A2927"/>
    <w:rsid w:val="009A293A"/>
    <w:rsid w:val="009A2A2C"/>
    <w:rsid w:val="009A2AD5"/>
    <w:rsid w:val="009A2C01"/>
    <w:rsid w:val="009A2DBF"/>
    <w:rsid w:val="009A2F68"/>
    <w:rsid w:val="009A362E"/>
    <w:rsid w:val="009A370B"/>
    <w:rsid w:val="009A38A9"/>
    <w:rsid w:val="009A3923"/>
    <w:rsid w:val="009A3D70"/>
    <w:rsid w:val="009A3FB1"/>
    <w:rsid w:val="009A41D6"/>
    <w:rsid w:val="009A4348"/>
    <w:rsid w:val="009A451A"/>
    <w:rsid w:val="009A4980"/>
    <w:rsid w:val="009A4FD1"/>
    <w:rsid w:val="009A5011"/>
    <w:rsid w:val="009A5245"/>
    <w:rsid w:val="009A52CD"/>
    <w:rsid w:val="009A5657"/>
    <w:rsid w:val="009A5BE9"/>
    <w:rsid w:val="009A67E0"/>
    <w:rsid w:val="009A6B79"/>
    <w:rsid w:val="009A7035"/>
    <w:rsid w:val="009A7051"/>
    <w:rsid w:val="009A74E8"/>
    <w:rsid w:val="009A7C8A"/>
    <w:rsid w:val="009B00B7"/>
    <w:rsid w:val="009B0489"/>
    <w:rsid w:val="009B04A6"/>
    <w:rsid w:val="009B04EA"/>
    <w:rsid w:val="009B0546"/>
    <w:rsid w:val="009B05B9"/>
    <w:rsid w:val="009B0653"/>
    <w:rsid w:val="009B0BF4"/>
    <w:rsid w:val="009B0EE4"/>
    <w:rsid w:val="009B0FF1"/>
    <w:rsid w:val="009B1091"/>
    <w:rsid w:val="009B1263"/>
    <w:rsid w:val="009B1264"/>
    <w:rsid w:val="009B15F8"/>
    <w:rsid w:val="009B1701"/>
    <w:rsid w:val="009B1907"/>
    <w:rsid w:val="009B1B5D"/>
    <w:rsid w:val="009B1C23"/>
    <w:rsid w:val="009B1E95"/>
    <w:rsid w:val="009B20C4"/>
    <w:rsid w:val="009B21A7"/>
    <w:rsid w:val="009B2365"/>
    <w:rsid w:val="009B2B53"/>
    <w:rsid w:val="009B32F7"/>
    <w:rsid w:val="009B346B"/>
    <w:rsid w:val="009B36D7"/>
    <w:rsid w:val="009B3774"/>
    <w:rsid w:val="009B3829"/>
    <w:rsid w:val="009B4065"/>
    <w:rsid w:val="009B4126"/>
    <w:rsid w:val="009B4476"/>
    <w:rsid w:val="009B4480"/>
    <w:rsid w:val="009B4634"/>
    <w:rsid w:val="009B4976"/>
    <w:rsid w:val="009B4AA0"/>
    <w:rsid w:val="009B4D1F"/>
    <w:rsid w:val="009B52DA"/>
    <w:rsid w:val="009B5466"/>
    <w:rsid w:val="009B5BCD"/>
    <w:rsid w:val="009B5FD8"/>
    <w:rsid w:val="009B6395"/>
    <w:rsid w:val="009B6717"/>
    <w:rsid w:val="009B682D"/>
    <w:rsid w:val="009B6BA0"/>
    <w:rsid w:val="009B6C00"/>
    <w:rsid w:val="009B6FAF"/>
    <w:rsid w:val="009B7055"/>
    <w:rsid w:val="009B73E2"/>
    <w:rsid w:val="009B78B8"/>
    <w:rsid w:val="009B7B5A"/>
    <w:rsid w:val="009B7DD4"/>
    <w:rsid w:val="009C0172"/>
    <w:rsid w:val="009C03F1"/>
    <w:rsid w:val="009C06B6"/>
    <w:rsid w:val="009C0904"/>
    <w:rsid w:val="009C1204"/>
    <w:rsid w:val="009C13CF"/>
    <w:rsid w:val="009C192C"/>
    <w:rsid w:val="009C1967"/>
    <w:rsid w:val="009C2577"/>
    <w:rsid w:val="009C2674"/>
    <w:rsid w:val="009C26EA"/>
    <w:rsid w:val="009C2A34"/>
    <w:rsid w:val="009C2AD0"/>
    <w:rsid w:val="009C2B6A"/>
    <w:rsid w:val="009C2BE1"/>
    <w:rsid w:val="009C2C28"/>
    <w:rsid w:val="009C2EC5"/>
    <w:rsid w:val="009C313D"/>
    <w:rsid w:val="009C31EB"/>
    <w:rsid w:val="009C3566"/>
    <w:rsid w:val="009C437F"/>
    <w:rsid w:val="009C46AC"/>
    <w:rsid w:val="009C4ADA"/>
    <w:rsid w:val="009C4B9A"/>
    <w:rsid w:val="009C4BFA"/>
    <w:rsid w:val="009C4FBA"/>
    <w:rsid w:val="009C50A8"/>
    <w:rsid w:val="009C50CD"/>
    <w:rsid w:val="009C51EE"/>
    <w:rsid w:val="009C5360"/>
    <w:rsid w:val="009C56F3"/>
    <w:rsid w:val="009C5BB3"/>
    <w:rsid w:val="009C5C17"/>
    <w:rsid w:val="009C6947"/>
    <w:rsid w:val="009C69AA"/>
    <w:rsid w:val="009C6C5A"/>
    <w:rsid w:val="009C7029"/>
    <w:rsid w:val="009C724F"/>
    <w:rsid w:val="009C7825"/>
    <w:rsid w:val="009C7851"/>
    <w:rsid w:val="009D002A"/>
    <w:rsid w:val="009D0437"/>
    <w:rsid w:val="009D0BC8"/>
    <w:rsid w:val="009D1178"/>
    <w:rsid w:val="009D122B"/>
    <w:rsid w:val="009D16C7"/>
    <w:rsid w:val="009D180B"/>
    <w:rsid w:val="009D199C"/>
    <w:rsid w:val="009D1B04"/>
    <w:rsid w:val="009D1C64"/>
    <w:rsid w:val="009D1FA3"/>
    <w:rsid w:val="009D21AF"/>
    <w:rsid w:val="009D2339"/>
    <w:rsid w:val="009D23D4"/>
    <w:rsid w:val="009D24D3"/>
    <w:rsid w:val="009D25CB"/>
    <w:rsid w:val="009D294B"/>
    <w:rsid w:val="009D341B"/>
    <w:rsid w:val="009D38A4"/>
    <w:rsid w:val="009D3A57"/>
    <w:rsid w:val="009D3B3A"/>
    <w:rsid w:val="009D3C08"/>
    <w:rsid w:val="009D3C6C"/>
    <w:rsid w:val="009D412F"/>
    <w:rsid w:val="009D42D9"/>
    <w:rsid w:val="009D4C35"/>
    <w:rsid w:val="009D4CB8"/>
    <w:rsid w:val="009D5008"/>
    <w:rsid w:val="009D540D"/>
    <w:rsid w:val="009D5414"/>
    <w:rsid w:val="009D547A"/>
    <w:rsid w:val="009D5735"/>
    <w:rsid w:val="009D5A4C"/>
    <w:rsid w:val="009D636B"/>
    <w:rsid w:val="009D64B1"/>
    <w:rsid w:val="009D6B36"/>
    <w:rsid w:val="009D6C11"/>
    <w:rsid w:val="009D6C92"/>
    <w:rsid w:val="009D6D0F"/>
    <w:rsid w:val="009D6D5D"/>
    <w:rsid w:val="009D6FE1"/>
    <w:rsid w:val="009D7595"/>
    <w:rsid w:val="009D7B7C"/>
    <w:rsid w:val="009E0319"/>
    <w:rsid w:val="009E0449"/>
    <w:rsid w:val="009E0CEB"/>
    <w:rsid w:val="009E0D6F"/>
    <w:rsid w:val="009E1085"/>
    <w:rsid w:val="009E1A8A"/>
    <w:rsid w:val="009E1B3E"/>
    <w:rsid w:val="009E1B7A"/>
    <w:rsid w:val="009E1EDD"/>
    <w:rsid w:val="009E2073"/>
    <w:rsid w:val="009E212E"/>
    <w:rsid w:val="009E22DD"/>
    <w:rsid w:val="009E262D"/>
    <w:rsid w:val="009E271A"/>
    <w:rsid w:val="009E28A9"/>
    <w:rsid w:val="009E2B3C"/>
    <w:rsid w:val="009E2D9D"/>
    <w:rsid w:val="009E2DAE"/>
    <w:rsid w:val="009E2E88"/>
    <w:rsid w:val="009E34DC"/>
    <w:rsid w:val="009E3519"/>
    <w:rsid w:val="009E36D0"/>
    <w:rsid w:val="009E3CB9"/>
    <w:rsid w:val="009E3DA0"/>
    <w:rsid w:val="009E3E70"/>
    <w:rsid w:val="009E40DE"/>
    <w:rsid w:val="009E42FD"/>
    <w:rsid w:val="009E483E"/>
    <w:rsid w:val="009E4981"/>
    <w:rsid w:val="009E49C1"/>
    <w:rsid w:val="009E4B2F"/>
    <w:rsid w:val="009E4B61"/>
    <w:rsid w:val="009E54B2"/>
    <w:rsid w:val="009E5634"/>
    <w:rsid w:val="009E56EB"/>
    <w:rsid w:val="009E5719"/>
    <w:rsid w:val="009E5958"/>
    <w:rsid w:val="009E5B64"/>
    <w:rsid w:val="009E6236"/>
    <w:rsid w:val="009E6473"/>
    <w:rsid w:val="009E6710"/>
    <w:rsid w:val="009E6A2D"/>
    <w:rsid w:val="009E6BED"/>
    <w:rsid w:val="009E6F2C"/>
    <w:rsid w:val="009E7065"/>
    <w:rsid w:val="009E74C7"/>
    <w:rsid w:val="009E74EE"/>
    <w:rsid w:val="009E75DE"/>
    <w:rsid w:val="009E7770"/>
    <w:rsid w:val="009E78E2"/>
    <w:rsid w:val="009E7B32"/>
    <w:rsid w:val="009E7BE9"/>
    <w:rsid w:val="009EC259"/>
    <w:rsid w:val="009F0019"/>
    <w:rsid w:val="009F0091"/>
    <w:rsid w:val="009F06FA"/>
    <w:rsid w:val="009F0D8E"/>
    <w:rsid w:val="009F12F7"/>
    <w:rsid w:val="009F146D"/>
    <w:rsid w:val="009F14D7"/>
    <w:rsid w:val="009F1567"/>
    <w:rsid w:val="009F1964"/>
    <w:rsid w:val="009F1A1F"/>
    <w:rsid w:val="009F1D0D"/>
    <w:rsid w:val="009F2015"/>
    <w:rsid w:val="009F2112"/>
    <w:rsid w:val="009F2E9A"/>
    <w:rsid w:val="009F2FD7"/>
    <w:rsid w:val="009F3301"/>
    <w:rsid w:val="009F342A"/>
    <w:rsid w:val="009F3496"/>
    <w:rsid w:val="009F3505"/>
    <w:rsid w:val="009F3851"/>
    <w:rsid w:val="009F38BB"/>
    <w:rsid w:val="009F3A79"/>
    <w:rsid w:val="009F3C2D"/>
    <w:rsid w:val="009F3E14"/>
    <w:rsid w:val="009F40A6"/>
    <w:rsid w:val="009F413E"/>
    <w:rsid w:val="009F4143"/>
    <w:rsid w:val="009F4273"/>
    <w:rsid w:val="009F43C8"/>
    <w:rsid w:val="009F49E8"/>
    <w:rsid w:val="009F4A8A"/>
    <w:rsid w:val="009F4F26"/>
    <w:rsid w:val="009F5211"/>
    <w:rsid w:val="009F54C0"/>
    <w:rsid w:val="009F59CE"/>
    <w:rsid w:val="009F5A45"/>
    <w:rsid w:val="009F5A92"/>
    <w:rsid w:val="009F5B98"/>
    <w:rsid w:val="009F601B"/>
    <w:rsid w:val="009F631A"/>
    <w:rsid w:val="009F64F4"/>
    <w:rsid w:val="009F650E"/>
    <w:rsid w:val="009F7189"/>
    <w:rsid w:val="009F7E5C"/>
    <w:rsid w:val="009F7F22"/>
    <w:rsid w:val="009FAB35"/>
    <w:rsid w:val="00A00760"/>
    <w:rsid w:val="00A009D3"/>
    <w:rsid w:val="00A00A60"/>
    <w:rsid w:val="00A00DB1"/>
    <w:rsid w:val="00A00E1E"/>
    <w:rsid w:val="00A00E6B"/>
    <w:rsid w:val="00A016C5"/>
    <w:rsid w:val="00A017EF"/>
    <w:rsid w:val="00A0196C"/>
    <w:rsid w:val="00A01A2D"/>
    <w:rsid w:val="00A01C57"/>
    <w:rsid w:val="00A01E16"/>
    <w:rsid w:val="00A0259F"/>
    <w:rsid w:val="00A026FB"/>
    <w:rsid w:val="00A02779"/>
    <w:rsid w:val="00A02920"/>
    <w:rsid w:val="00A02A57"/>
    <w:rsid w:val="00A02F6D"/>
    <w:rsid w:val="00A03134"/>
    <w:rsid w:val="00A03BC9"/>
    <w:rsid w:val="00A03D65"/>
    <w:rsid w:val="00A03F98"/>
    <w:rsid w:val="00A0412F"/>
    <w:rsid w:val="00A04CAD"/>
    <w:rsid w:val="00A05662"/>
    <w:rsid w:val="00A05667"/>
    <w:rsid w:val="00A05902"/>
    <w:rsid w:val="00A05D49"/>
    <w:rsid w:val="00A05F8B"/>
    <w:rsid w:val="00A0636A"/>
    <w:rsid w:val="00A0641E"/>
    <w:rsid w:val="00A06478"/>
    <w:rsid w:val="00A0665B"/>
    <w:rsid w:val="00A06C00"/>
    <w:rsid w:val="00A06D9A"/>
    <w:rsid w:val="00A06EC5"/>
    <w:rsid w:val="00A0772A"/>
    <w:rsid w:val="00A07757"/>
    <w:rsid w:val="00A07AE5"/>
    <w:rsid w:val="00A07C36"/>
    <w:rsid w:val="00A07E10"/>
    <w:rsid w:val="00A1028D"/>
    <w:rsid w:val="00A10763"/>
    <w:rsid w:val="00A10AE9"/>
    <w:rsid w:val="00A10CE1"/>
    <w:rsid w:val="00A10E38"/>
    <w:rsid w:val="00A117BC"/>
    <w:rsid w:val="00A1215C"/>
    <w:rsid w:val="00A12188"/>
    <w:rsid w:val="00A121C4"/>
    <w:rsid w:val="00A12928"/>
    <w:rsid w:val="00A1297A"/>
    <w:rsid w:val="00A12C15"/>
    <w:rsid w:val="00A1329F"/>
    <w:rsid w:val="00A133E7"/>
    <w:rsid w:val="00A13597"/>
    <w:rsid w:val="00A13753"/>
    <w:rsid w:val="00A13904"/>
    <w:rsid w:val="00A13A99"/>
    <w:rsid w:val="00A13ECD"/>
    <w:rsid w:val="00A140E1"/>
    <w:rsid w:val="00A141B9"/>
    <w:rsid w:val="00A143E8"/>
    <w:rsid w:val="00A14A3A"/>
    <w:rsid w:val="00A15194"/>
    <w:rsid w:val="00A152F3"/>
    <w:rsid w:val="00A153C7"/>
    <w:rsid w:val="00A15517"/>
    <w:rsid w:val="00A156AF"/>
    <w:rsid w:val="00A1579E"/>
    <w:rsid w:val="00A158A0"/>
    <w:rsid w:val="00A16389"/>
    <w:rsid w:val="00A16A72"/>
    <w:rsid w:val="00A16CDD"/>
    <w:rsid w:val="00A16FCA"/>
    <w:rsid w:val="00A17270"/>
    <w:rsid w:val="00A17792"/>
    <w:rsid w:val="00A17950"/>
    <w:rsid w:val="00A17AD6"/>
    <w:rsid w:val="00A17C58"/>
    <w:rsid w:val="00A17FC9"/>
    <w:rsid w:val="00A20215"/>
    <w:rsid w:val="00A20900"/>
    <w:rsid w:val="00A209F8"/>
    <w:rsid w:val="00A20BB2"/>
    <w:rsid w:val="00A20FF8"/>
    <w:rsid w:val="00A21074"/>
    <w:rsid w:val="00A21292"/>
    <w:rsid w:val="00A21403"/>
    <w:rsid w:val="00A21636"/>
    <w:rsid w:val="00A2173C"/>
    <w:rsid w:val="00A21E81"/>
    <w:rsid w:val="00A222BD"/>
    <w:rsid w:val="00A22688"/>
    <w:rsid w:val="00A22746"/>
    <w:rsid w:val="00A2280D"/>
    <w:rsid w:val="00A22C31"/>
    <w:rsid w:val="00A22E8C"/>
    <w:rsid w:val="00A234A3"/>
    <w:rsid w:val="00A23847"/>
    <w:rsid w:val="00A238C6"/>
    <w:rsid w:val="00A238E4"/>
    <w:rsid w:val="00A23D30"/>
    <w:rsid w:val="00A23FFF"/>
    <w:rsid w:val="00A2432E"/>
    <w:rsid w:val="00A24367"/>
    <w:rsid w:val="00A246A5"/>
    <w:rsid w:val="00A24A9C"/>
    <w:rsid w:val="00A24E18"/>
    <w:rsid w:val="00A25157"/>
    <w:rsid w:val="00A25311"/>
    <w:rsid w:val="00A2554C"/>
    <w:rsid w:val="00A255A6"/>
    <w:rsid w:val="00A257E7"/>
    <w:rsid w:val="00A2590D"/>
    <w:rsid w:val="00A26AC5"/>
    <w:rsid w:val="00A27250"/>
    <w:rsid w:val="00A27CB3"/>
    <w:rsid w:val="00A3059D"/>
    <w:rsid w:val="00A31095"/>
    <w:rsid w:val="00A31151"/>
    <w:rsid w:val="00A312BB"/>
    <w:rsid w:val="00A31A2D"/>
    <w:rsid w:val="00A31EA3"/>
    <w:rsid w:val="00A32308"/>
    <w:rsid w:val="00A323CF"/>
    <w:rsid w:val="00A32917"/>
    <w:rsid w:val="00A32931"/>
    <w:rsid w:val="00A329FD"/>
    <w:rsid w:val="00A33886"/>
    <w:rsid w:val="00A33B85"/>
    <w:rsid w:val="00A33F37"/>
    <w:rsid w:val="00A341E9"/>
    <w:rsid w:val="00A34305"/>
    <w:rsid w:val="00A34437"/>
    <w:rsid w:val="00A3444C"/>
    <w:rsid w:val="00A34488"/>
    <w:rsid w:val="00A3486E"/>
    <w:rsid w:val="00A34A23"/>
    <w:rsid w:val="00A34A54"/>
    <w:rsid w:val="00A3508B"/>
    <w:rsid w:val="00A35319"/>
    <w:rsid w:val="00A35976"/>
    <w:rsid w:val="00A35D5C"/>
    <w:rsid w:val="00A35E70"/>
    <w:rsid w:val="00A3602A"/>
    <w:rsid w:val="00A366EA"/>
    <w:rsid w:val="00A36BC5"/>
    <w:rsid w:val="00A37421"/>
    <w:rsid w:val="00A37828"/>
    <w:rsid w:val="00A3788E"/>
    <w:rsid w:val="00A37B6E"/>
    <w:rsid w:val="00A37D4A"/>
    <w:rsid w:val="00A37E44"/>
    <w:rsid w:val="00A37F51"/>
    <w:rsid w:val="00A40054"/>
    <w:rsid w:val="00A40056"/>
    <w:rsid w:val="00A40256"/>
    <w:rsid w:val="00A402EC"/>
    <w:rsid w:val="00A40339"/>
    <w:rsid w:val="00A409E6"/>
    <w:rsid w:val="00A409F6"/>
    <w:rsid w:val="00A40A6C"/>
    <w:rsid w:val="00A41111"/>
    <w:rsid w:val="00A411D9"/>
    <w:rsid w:val="00A41897"/>
    <w:rsid w:val="00A41FA9"/>
    <w:rsid w:val="00A4223D"/>
    <w:rsid w:val="00A42536"/>
    <w:rsid w:val="00A425DE"/>
    <w:rsid w:val="00A4266D"/>
    <w:rsid w:val="00A42CA4"/>
    <w:rsid w:val="00A42E32"/>
    <w:rsid w:val="00A42F15"/>
    <w:rsid w:val="00A43637"/>
    <w:rsid w:val="00A43F1D"/>
    <w:rsid w:val="00A4426C"/>
    <w:rsid w:val="00A44826"/>
    <w:rsid w:val="00A4485F"/>
    <w:rsid w:val="00A44AFD"/>
    <w:rsid w:val="00A44B9F"/>
    <w:rsid w:val="00A44BAD"/>
    <w:rsid w:val="00A44D7B"/>
    <w:rsid w:val="00A45007"/>
    <w:rsid w:val="00A451FC"/>
    <w:rsid w:val="00A45380"/>
    <w:rsid w:val="00A4584D"/>
    <w:rsid w:val="00A45FC0"/>
    <w:rsid w:val="00A46005"/>
    <w:rsid w:val="00A4664E"/>
    <w:rsid w:val="00A4673E"/>
    <w:rsid w:val="00A469C2"/>
    <w:rsid w:val="00A46A8F"/>
    <w:rsid w:val="00A46B08"/>
    <w:rsid w:val="00A46CBC"/>
    <w:rsid w:val="00A46EC0"/>
    <w:rsid w:val="00A47AF9"/>
    <w:rsid w:val="00A47CF3"/>
    <w:rsid w:val="00A47E1D"/>
    <w:rsid w:val="00A47EE6"/>
    <w:rsid w:val="00A504EC"/>
    <w:rsid w:val="00A505AE"/>
    <w:rsid w:val="00A50D27"/>
    <w:rsid w:val="00A512DC"/>
    <w:rsid w:val="00A51364"/>
    <w:rsid w:val="00A517EA"/>
    <w:rsid w:val="00A517F0"/>
    <w:rsid w:val="00A51906"/>
    <w:rsid w:val="00A51B84"/>
    <w:rsid w:val="00A52372"/>
    <w:rsid w:val="00A5252F"/>
    <w:rsid w:val="00A52738"/>
    <w:rsid w:val="00A52A01"/>
    <w:rsid w:val="00A52B0B"/>
    <w:rsid w:val="00A52DF8"/>
    <w:rsid w:val="00A52E4C"/>
    <w:rsid w:val="00A533CF"/>
    <w:rsid w:val="00A539C7"/>
    <w:rsid w:val="00A539D2"/>
    <w:rsid w:val="00A539F2"/>
    <w:rsid w:val="00A53B4B"/>
    <w:rsid w:val="00A542E5"/>
    <w:rsid w:val="00A551F1"/>
    <w:rsid w:val="00A55647"/>
    <w:rsid w:val="00A55739"/>
    <w:rsid w:val="00A5583C"/>
    <w:rsid w:val="00A55E93"/>
    <w:rsid w:val="00A56758"/>
    <w:rsid w:val="00A56F24"/>
    <w:rsid w:val="00A573B6"/>
    <w:rsid w:val="00A573BA"/>
    <w:rsid w:val="00A5796F"/>
    <w:rsid w:val="00A5D4ED"/>
    <w:rsid w:val="00A60013"/>
    <w:rsid w:val="00A609BA"/>
    <w:rsid w:val="00A60CA1"/>
    <w:rsid w:val="00A6109B"/>
    <w:rsid w:val="00A6148B"/>
    <w:rsid w:val="00A61491"/>
    <w:rsid w:val="00A61798"/>
    <w:rsid w:val="00A617DB"/>
    <w:rsid w:val="00A6286C"/>
    <w:rsid w:val="00A62950"/>
    <w:rsid w:val="00A62AD3"/>
    <w:rsid w:val="00A62E2D"/>
    <w:rsid w:val="00A63523"/>
    <w:rsid w:val="00A6353C"/>
    <w:rsid w:val="00A635B2"/>
    <w:rsid w:val="00A6360F"/>
    <w:rsid w:val="00A6404B"/>
    <w:rsid w:val="00A64C46"/>
    <w:rsid w:val="00A64C55"/>
    <w:rsid w:val="00A64D84"/>
    <w:rsid w:val="00A64F0B"/>
    <w:rsid w:val="00A65245"/>
    <w:rsid w:val="00A653DE"/>
    <w:rsid w:val="00A65675"/>
    <w:rsid w:val="00A65770"/>
    <w:rsid w:val="00A65ACC"/>
    <w:rsid w:val="00A65B13"/>
    <w:rsid w:val="00A65E3C"/>
    <w:rsid w:val="00A6625F"/>
    <w:rsid w:val="00A66548"/>
    <w:rsid w:val="00A665B0"/>
    <w:rsid w:val="00A66A2F"/>
    <w:rsid w:val="00A66B48"/>
    <w:rsid w:val="00A66BCB"/>
    <w:rsid w:val="00A66BFA"/>
    <w:rsid w:val="00A67221"/>
    <w:rsid w:val="00A67333"/>
    <w:rsid w:val="00A707B9"/>
    <w:rsid w:val="00A707DE"/>
    <w:rsid w:val="00A707F9"/>
    <w:rsid w:val="00A70BE3"/>
    <w:rsid w:val="00A7116D"/>
    <w:rsid w:val="00A71400"/>
    <w:rsid w:val="00A7152E"/>
    <w:rsid w:val="00A71709"/>
    <w:rsid w:val="00A71F1B"/>
    <w:rsid w:val="00A7229F"/>
    <w:rsid w:val="00A7255C"/>
    <w:rsid w:val="00A728E6"/>
    <w:rsid w:val="00A72D12"/>
    <w:rsid w:val="00A7341D"/>
    <w:rsid w:val="00A735D1"/>
    <w:rsid w:val="00A7368F"/>
    <w:rsid w:val="00A736B7"/>
    <w:rsid w:val="00A73FD3"/>
    <w:rsid w:val="00A73FE8"/>
    <w:rsid w:val="00A7409F"/>
    <w:rsid w:val="00A74357"/>
    <w:rsid w:val="00A74642"/>
    <w:rsid w:val="00A75083"/>
    <w:rsid w:val="00A75297"/>
    <w:rsid w:val="00A7563E"/>
    <w:rsid w:val="00A75EA2"/>
    <w:rsid w:val="00A76425"/>
    <w:rsid w:val="00A76A47"/>
    <w:rsid w:val="00A76C4C"/>
    <w:rsid w:val="00A77455"/>
    <w:rsid w:val="00A77840"/>
    <w:rsid w:val="00A77E58"/>
    <w:rsid w:val="00A8096E"/>
    <w:rsid w:val="00A80A81"/>
    <w:rsid w:val="00A80F53"/>
    <w:rsid w:val="00A81590"/>
    <w:rsid w:val="00A81672"/>
    <w:rsid w:val="00A81CA4"/>
    <w:rsid w:val="00A81EFF"/>
    <w:rsid w:val="00A81FE1"/>
    <w:rsid w:val="00A82959"/>
    <w:rsid w:val="00A82CDA"/>
    <w:rsid w:val="00A830B1"/>
    <w:rsid w:val="00A83599"/>
    <w:rsid w:val="00A837D5"/>
    <w:rsid w:val="00A83B80"/>
    <w:rsid w:val="00A83C77"/>
    <w:rsid w:val="00A83DFB"/>
    <w:rsid w:val="00A83E0F"/>
    <w:rsid w:val="00A8464E"/>
    <w:rsid w:val="00A848FA"/>
    <w:rsid w:val="00A84C9D"/>
    <w:rsid w:val="00A85658"/>
    <w:rsid w:val="00A8574C"/>
    <w:rsid w:val="00A859AF"/>
    <w:rsid w:val="00A86144"/>
    <w:rsid w:val="00A86264"/>
    <w:rsid w:val="00A8635B"/>
    <w:rsid w:val="00A8640D"/>
    <w:rsid w:val="00A8653E"/>
    <w:rsid w:val="00A86736"/>
    <w:rsid w:val="00A86C92"/>
    <w:rsid w:val="00A86D35"/>
    <w:rsid w:val="00A86F8E"/>
    <w:rsid w:val="00A871EC"/>
    <w:rsid w:val="00A8790C"/>
    <w:rsid w:val="00A8791A"/>
    <w:rsid w:val="00A8791B"/>
    <w:rsid w:val="00A87B4B"/>
    <w:rsid w:val="00A900C5"/>
    <w:rsid w:val="00A90207"/>
    <w:rsid w:val="00A90212"/>
    <w:rsid w:val="00A9026C"/>
    <w:rsid w:val="00A90D9B"/>
    <w:rsid w:val="00A9100E"/>
    <w:rsid w:val="00A9127C"/>
    <w:rsid w:val="00A91333"/>
    <w:rsid w:val="00A915B7"/>
    <w:rsid w:val="00A91A08"/>
    <w:rsid w:val="00A91B73"/>
    <w:rsid w:val="00A91BFF"/>
    <w:rsid w:val="00A92215"/>
    <w:rsid w:val="00A922D7"/>
    <w:rsid w:val="00A923DC"/>
    <w:rsid w:val="00A92600"/>
    <w:rsid w:val="00A92C5E"/>
    <w:rsid w:val="00A92D22"/>
    <w:rsid w:val="00A92F61"/>
    <w:rsid w:val="00A93216"/>
    <w:rsid w:val="00A93504"/>
    <w:rsid w:val="00A939F8"/>
    <w:rsid w:val="00A93DE3"/>
    <w:rsid w:val="00A940C0"/>
    <w:rsid w:val="00A94123"/>
    <w:rsid w:val="00A94155"/>
    <w:rsid w:val="00A94253"/>
    <w:rsid w:val="00A94481"/>
    <w:rsid w:val="00A946B9"/>
    <w:rsid w:val="00A94A9B"/>
    <w:rsid w:val="00A9525B"/>
    <w:rsid w:val="00A95937"/>
    <w:rsid w:val="00A95996"/>
    <w:rsid w:val="00A95D90"/>
    <w:rsid w:val="00A96000"/>
    <w:rsid w:val="00A962D4"/>
    <w:rsid w:val="00A963DF"/>
    <w:rsid w:val="00A9654E"/>
    <w:rsid w:val="00A96899"/>
    <w:rsid w:val="00A96AB0"/>
    <w:rsid w:val="00A96D91"/>
    <w:rsid w:val="00A97363"/>
    <w:rsid w:val="00A97365"/>
    <w:rsid w:val="00A979DC"/>
    <w:rsid w:val="00A97A3A"/>
    <w:rsid w:val="00A97D19"/>
    <w:rsid w:val="00A97E07"/>
    <w:rsid w:val="00A97E64"/>
    <w:rsid w:val="00AA071A"/>
    <w:rsid w:val="00AA0781"/>
    <w:rsid w:val="00AA0B7A"/>
    <w:rsid w:val="00AA0D6A"/>
    <w:rsid w:val="00AA1067"/>
    <w:rsid w:val="00AA1641"/>
    <w:rsid w:val="00AA21FB"/>
    <w:rsid w:val="00AA25F2"/>
    <w:rsid w:val="00AA262A"/>
    <w:rsid w:val="00AA2641"/>
    <w:rsid w:val="00AA2BF6"/>
    <w:rsid w:val="00AA2F9D"/>
    <w:rsid w:val="00AA3532"/>
    <w:rsid w:val="00AA35B3"/>
    <w:rsid w:val="00AA3B79"/>
    <w:rsid w:val="00AA3DBF"/>
    <w:rsid w:val="00AA3E86"/>
    <w:rsid w:val="00AA4045"/>
    <w:rsid w:val="00AA40F5"/>
    <w:rsid w:val="00AA43A6"/>
    <w:rsid w:val="00AA44B9"/>
    <w:rsid w:val="00AA4565"/>
    <w:rsid w:val="00AA4734"/>
    <w:rsid w:val="00AA4786"/>
    <w:rsid w:val="00AA49D4"/>
    <w:rsid w:val="00AA4D3B"/>
    <w:rsid w:val="00AA53CB"/>
    <w:rsid w:val="00AA5600"/>
    <w:rsid w:val="00AA585A"/>
    <w:rsid w:val="00AA600A"/>
    <w:rsid w:val="00AA6066"/>
    <w:rsid w:val="00AA66F6"/>
    <w:rsid w:val="00AA66FE"/>
    <w:rsid w:val="00AA69B2"/>
    <w:rsid w:val="00AA6C00"/>
    <w:rsid w:val="00AA6F5A"/>
    <w:rsid w:val="00AA706B"/>
    <w:rsid w:val="00AA7167"/>
    <w:rsid w:val="00AA75A3"/>
    <w:rsid w:val="00AA75B1"/>
    <w:rsid w:val="00AA7732"/>
    <w:rsid w:val="00AA7BD5"/>
    <w:rsid w:val="00AA7FC6"/>
    <w:rsid w:val="00AB000C"/>
    <w:rsid w:val="00AB0AA9"/>
    <w:rsid w:val="00AB0B77"/>
    <w:rsid w:val="00AB0BB6"/>
    <w:rsid w:val="00AB0DE4"/>
    <w:rsid w:val="00AB1100"/>
    <w:rsid w:val="00AB1308"/>
    <w:rsid w:val="00AB1E48"/>
    <w:rsid w:val="00AB234F"/>
    <w:rsid w:val="00AB2974"/>
    <w:rsid w:val="00AB2991"/>
    <w:rsid w:val="00AB2CC5"/>
    <w:rsid w:val="00AB337E"/>
    <w:rsid w:val="00AB348D"/>
    <w:rsid w:val="00AB3891"/>
    <w:rsid w:val="00AB4DB6"/>
    <w:rsid w:val="00AB543C"/>
    <w:rsid w:val="00AB57C6"/>
    <w:rsid w:val="00AB5B22"/>
    <w:rsid w:val="00AB5C66"/>
    <w:rsid w:val="00AB5D6E"/>
    <w:rsid w:val="00AB6091"/>
    <w:rsid w:val="00AB61F4"/>
    <w:rsid w:val="00AB65CA"/>
    <w:rsid w:val="00AB682A"/>
    <w:rsid w:val="00AB6F1A"/>
    <w:rsid w:val="00AB716E"/>
    <w:rsid w:val="00AB7538"/>
    <w:rsid w:val="00AB75CD"/>
    <w:rsid w:val="00AB76EA"/>
    <w:rsid w:val="00AB79C7"/>
    <w:rsid w:val="00AB7CF8"/>
    <w:rsid w:val="00AC0176"/>
    <w:rsid w:val="00AC05F2"/>
    <w:rsid w:val="00AC074C"/>
    <w:rsid w:val="00AC142E"/>
    <w:rsid w:val="00AC1471"/>
    <w:rsid w:val="00AC161E"/>
    <w:rsid w:val="00AC17BE"/>
    <w:rsid w:val="00AC1BBD"/>
    <w:rsid w:val="00AC1EF0"/>
    <w:rsid w:val="00AC1FFF"/>
    <w:rsid w:val="00AC2470"/>
    <w:rsid w:val="00AC295B"/>
    <w:rsid w:val="00AC29FC"/>
    <w:rsid w:val="00AC2FCC"/>
    <w:rsid w:val="00AC30C5"/>
    <w:rsid w:val="00AC31CA"/>
    <w:rsid w:val="00AC3494"/>
    <w:rsid w:val="00AC395E"/>
    <w:rsid w:val="00AC3989"/>
    <w:rsid w:val="00AC3CFA"/>
    <w:rsid w:val="00AC4732"/>
    <w:rsid w:val="00AC47D9"/>
    <w:rsid w:val="00AC4A17"/>
    <w:rsid w:val="00AC4F62"/>
    <w:rsid w:val="00AC55BC"/>
    <w:rsid w:val="00AC5950"/>
    <w:rsid w:val="00AC6612"/>
    <w:rsid w:val="00AC672C"/>
    <w:rsid w:val="00AC69FB"/>
    <w:rsid w:val="00AC6C47"/>
    <w:rsid w:val="00AC7187"/>
    <w:rsid w:val="00AC7439"/>
    <w:rsid w:val="00AC744B"/>
    <w:rsid w:val="00AC746D"/>
    <w:rsid w:val="00AC74F8"/>
    <w:rsid w:val="00AC7899"/>
    <w:rsid w:val="00AC7C2A"/>
    <w:rsid w:val="00AC7C40"/>
    <w:rsid w:val="00AD01A9"/>
    <w:rsid w:val="00AD01CD"/>
    <w:rsid w:val="00AD0879"/>
    <w:rsid w:val="00AD0B1B"/>
    <w:rsid w:val="00AD0C7B"/>
    <w:rsid w:val="00AD1177"/>
    <w:rsid w:val="00AD132E"/>
    <w:rsid w:val="00AD1B6B"/>
    <w:rsid w:val="00AD1C72"/>
    <w:rsid w:val="00AD1D44"/>
    <w:rsid w:val="00AD1EA4"/>
    <w:rsid w:val="00AD2093"/>
    <w:rsid w:val="00AD29CC"/>
    <w:rsid w:val="00AD3072"/>
    <w:rsid w:val="00AD36CA"/>
    <w:rsid w:val="00AD372C"/>
    <w:rsid w:val="00AD3A22"/>
    <w:rsid w:val="00AD3F17"/>
    <w:rsid w:val="00AD418F"/>
    <w:rsid w:val="00AD458B"/>
    <w:rsid w:val="00AD4806"/>
    <w:rsid w:val="00AD4819"/>
    <w:rsid w:val="00AD48FA"/>
    <w:rsid w:val="00AD4B2D"/>
    <w:rsid w:val="00AD4C6F"/>
    <w:rsid w:val="00AD50C8"/>
    <w:rsid w:val="00AD512D"/>
    <w:rsid w:val="00AD516D"/>
    <w:rsid w:val="00AD51E1"/>
    <w:rsid w:val="00AD54BC"/>
    <w:rsid w:val="00AD552A"/>
    <w:rsid w:val="00AD5C49"/>
    <w:rsid w:val="00AD5F6D"/>
    <w:rsid w:val="00AD6A35"/>
    <w:rsid w:val="00AD7176"/>
    <w:rsid w:val="00AD7411"/>
    <w:rsid w:val="00AD7662"/>
    <w:rsid w:val="00AD7731"/>
    <w:rsid w:val="00AD784B"/>
    <w:rsid w:val="00AD7910"/>
    <w:rsid w:val="00AD79A1"/>
    <w:rsid w:val="00AD7DB2"/>
    <w:rsid w:val="00AE045C"/>
    <w:rsid w:val="00AE04E8"/>
    <w:rsid w:val="00AE0B50"/>
    <w:rsid w:val="00AE0C2E"/>
    <w:rsid w:val="00AE0DF7"/>
    <w:rsid w:val="00AE14D4"/>
    <w:rsid w:val="00AE1A8F"/>
    <w:rsid w:val="00AE1C28"/>
    <w:rsid w:val="00AE1DD9"/>
    <w:rsid w:val="00AE2033"/>
    <w:rsid w:val="00AE22AD"/>
    <w:rsid w:val="00AE22EB"/>
    <w:rsid w:val="00AE2344"/>
    <w:rsid w:val="00AE25AA"/>
    <w:rsid w:val="00AE2BB0"/>
    <w:rsid w:val="00AE2DD0"/>
    <w:rsid w:val="00AE3291"/>
    <w:rsid w:val="00AE32ED"/>
    <w:rsid w:val="00AE32EE"/>
    <w:rsid w:val="00AE3630"/>
    <w:rsid w:val="00AE36E6"/>
    <w:rsid w:val="00AE3759"/>
    <w:rsid w:val="00AE3B74"/>
    <w:rsid w:val="00AE3E37"/>
    <w:rsid w:val="00AE3E56"/>
    <w:rsid w:val="00AE3FD5"/>
    <w:rsid w:val="00AE40E2"/>
    <w:rsid w:val="00AE42D1"/>
    <w:rsid w:val="00AE45E8"/>
    <w:rsid w:val="00AE465E"/>
    <w:rsid w:val="00AE4692"/>
    <w:rsid w:val="00AE4738"/>
    <w:rsid w:val="00AE481E"/>
    <w:rsid w:val="00AE49BF"/>
    <w:rsid w:val="00AE4A32"/>
    <w:rsid w:val="00AE4CEE"/>
    <w:rsid w:val="00AE51D6"/>
    <w:rsid w:val="00AE5DE9"/>
    <w:rsid w:val="00AE6857"/>
    <w:rsid w:val="00AE6AAC"/>
    <w:rsid w:val="00AE6B5B"/>
    <w:rsid w:val="00AE6C48"/>
    <w:rsid w:val="00AE6F48"/>
    <w:rsid w:val="00AE7153"/>
    <w:rsid w:val="00AE720A"/>
    <w:rsid w:val="00AE7255"/>
    <w:rsid w:val="00AE7984"/>
    <w:rsid w:val="00AE7AC6"/>
    <w:rsid w:val="00AE7E16"/>
    <w:rsid w:val="00AE7E2B"/>
    <w:rsid w:val="00AE7EC5"/>
    <w:rsid w:val="00AF0088"/>
    <w:rsid w:val="00AF011C"/>
    <w:rsid w:val="00AF0C33"/>
    <w:rsid w:val="00AF0DF5"/>
    <w:rsid w:val="00AF1372"/>
    <w:rsid w:val="00AF149F"/>
    <w:rsid w:val="00AF1751"/>
    <w:rsid w:val="00AF1792"/>
    <w:rsid w:val="00AF1842"/>
    <w:rsid w:val="00AF1B86"/>
    <w:rsid w:val="00AF1C79"/>
    <w:rsid w:val="00AF1FE2"/>
    <w:rsid w:val="00AF20EF"/>
    <w:rsid w:val="00AF22E6"/>
    <w:rsid w:val="00AF2401"/>
    <w:rsid w:val="00AF25E8"/>
    <w:rsid w:val="00AF2CCC"/>
    <w:rsid w:val="00AF34A5"/>
    <w:rsid w:val="00AF35EB"/>
    <w:rsid w:val="00AF3795"/>
    <w:rsid w:val="00AF3B83"/>
    <w:rsid w:val="00AF3C25"/>
    <w:rsid w:val="00AF3F21"/>
    <w:rsid w:val="00AF426C"/>
    <w:rsid w:val="00AF4378"/>
    <w:rsid w:val="00AF49D2"/>
    <w:rsid w:val="00AF4B0B"/>
    <w:rsid w:val="00AF501A"/>
    <w:rsid w:val="00AF5065"/>
    <w:rsid w:val="00AF50E3"/>
    <w:rsid w:val="00AF54EC"/>
    <w:rsid w:val="00AF581E"/>
    <w:rsid w:val="00AF59A5"/>
    <w:rsid w:val="00AF5B69"/>
    <w:rsid w:val="00AF5D55"/>
    <w:rsid w:val="00AF5EC0"/>
    <w:rsid w:val="00AF5F3A"/>
    <w:rsid w:val="00AF5FD9"/>
    <w:rsid w:val="00AF612C"/>
    <w:rsid w:val="00AF6422"/>
    <w:rsid w:val="00AF68EF"/>
    <w:rsid w:val="00AF692C"/>
    <w:rsid w:val="00AF78BF"/>
    <w:rsid w:val="00AF7F2E"/>
    <w:rsid w:val="00B00088"/>
    <w:rsid w:val="00B0010D"/>
    <w:rsid w:val="00B00279"/>
    <w:rsid w:val="00B0037A"/>
    <w:rsid w:val="00B004F8"/>
    <w:rsid w:val="00B0076D"/>
    <w:rsid w:val="00B00B62"/>
    <w:rsid w:val="00B00D7D"/>
    <w:rsid w:val="00B01036"/>
    <w:rsid w:val="00B01AF3"/>
    <w:rsid w:val="00B01CEF"/>
    <w:rsid w:val="00B01D34"/>
    <w:rsid w:val="00B01E8E"/>
    <w:rsid w:val="00B02097"/>
    <w:rsid w:val="00B02241"/>
    <w:rsid w:val="00B024A1"/>
    <w:rsid w:val="00B02BCF"/>
    <w:rsid w:val="00B02E24"/>
    <w:rsid w:val="00B03181"/>
    <w:rsid w:val="00B033AD"/>
    <w:rsid w:val="00B033C2"/>
    <w:rsid w:val="00B0407F"/>
    <w:rsid w:val="00B04137"/>
    <w:rsid w:val="00B047ED"/>
    <w:rsid w:val="00B04FAA"/>
    <w:rsid w:val="00B04FAF"/>
    <w:rsid w:val="00B052D6"/>
    <w:rsid w:val="00B053C0"/>
    <w:rsid w:val="00B0562F"/>
    <w:rsid w:val="00B05DAF"/>
    <w:rsid w:val="00B065CC"/>
    <w:rsid w:val="00B068B9"/>
    <w:rsid w:val="00B069C5"/>
    <w:rsid w:val="00B069EC"/>
    <w:rsid w:val="00B06BB0"/>
    <w:rsid w:val="00B06DD5"/>
    <w:rsid w:val="00B06F48"/>
    <w:rsid w:val="00B070DC"/>
    <w:rsid w:val="00B071C4"/>
    <w:rsid w:val="00B075DD"/>
    <w:rsid w:val="00B07D86"/>
    <w:rsid w:val="00B07F7E"/>
    <w:rsid w:val="00B10208"/>
    <w:rsid w:val="00B10DF5"/>
    <w:rsid w:val="00B11390"/>
    <w:rsid w:val="00B11608"/>
    <w:rsid w:val="00B11755"/>
    <w:rsid w:val="00B1195A"/>
    <w:rsid w:val="00B11ACC"/>
    <w:rsid w:val="00B121F0"/>
    <w:rsid w:val="00B12A05"/>
    <w:rsid w:val="00B12F1D"/>
    <w:rsid w:val="00B132B0"/>
    <w:rsid w:val="00B132D8"/>
    <w:rsid w:val="00B13501"/>
    <w:rsid w:val="00B13995"/>
    <w:rsid w:val="00B13A6B"/>
    <w:rsid w:val="00B13CFC"/>
    <w:rsid w:val="00B13DCC"/>
    <w:rsid w:val="00B142B7"/>
    <w:rsid w:val="00B14A57"/>
    <w:rsid w:val="00B14FE1"/>
    <w:rsid w:val="00B15075"/>
    <w:rsid w:val="00B16340"/>
    <w:rsid w:val="00B16365"/>
    <w:rsid w:val="00B166B9"/>
    <w:rsid w:val="00B169FD"/>
    <w:rsid w:val="00B16A0C"/>
    <w:rsid w:val="00B1708F"/>
    <w:rsid w:val="00B1711E"/>
    <w:rsid w:val="00B17182"/>
    <w:rsid w:val="00B17648"/>
    <w:rsid w:val="00B1768C"/>
    <w:rsid w:val="00B179B4"/>
    <w:rsid w:val="00B17C09"/>
    <w:rsid w:val="00B17DE3"/>
    <w:rsid w:val="00B2031E"/>
    <w:rsid w:val="00B20327"/>
    <w:rsid w:val="00B203DC"/>
    <w:rsid w:val="00B20589"/>
    <w:rsid w:val="00B2085E"/>
    <w:rsid w:val="00B20C5D"/>
    <w:rsid w:val="00B20E00"/>
    <w:rsid w:val="00B20E01"/>
    <w:rsid w:val="00B20E81"/>
    <w:rsid w:val="00B20EFD"/>
    <w:rsid w:val="00B21C0C"/>
    <w:rsid w:val="00B21C5A"/>
    <w:rsid w:val="00B21C9B"/>
    <w:rsid w:val="00B2228E"/>
    <w:rsid w:val="00B22298"/>
    <w:rsid w:val="00B2256B"/>
    <w:rsid w:val="00B22725"/>
    <w:rsid w:val="00B23135"/>
    <w:rsid w:val="00B2327E"/>
    <w:rsid w:val="00B23540"/>
    <w:rsid w:val="00B23798"/>
    <w:rsid w:val="00B23818"/>
    <w:rsid w:val="00B23BD5"/>
    <w:rsid w:val="00B24302"/>
    <w:rsid w:val="00B243FA"/>
    <w:rsid w:val="00B24655"/>
    <w:rsid w:val="00B24668"/>
    <w:rsid w:val="00B2491A"/>
    <w:rsid w:val="00B249FC"/>
    <w:rsid w:val="00B24B66"/>
    <w:rsid w:val="00B25200"/>
    <w:rsid w:val="00B253A3"/>
    <w:rsid w:val="00B255ED"/>
    <w:rsid w:val="00B25B2A"/>
    <w:rsid w:val="00B25CCC"/>
    <w:rsid w:val="00B263DC"/>
    <w:rsid w:val="00B264B3"/>
    <w:rsid w:val="00B265FD"/>
    <w:rsid w:val="00B26894"/>
    <w:rsid w:val="00B26E06"/>
    <w:rsid w:val="00B2706A"/>
    <w:rsid w:val="00B279E6"/>
    <w:rsid w:val="00B27A42"/>
    <w:rsid w:val="00B27A8C"/>
    <w:rsid w:val="00B27AF6"/>
    <w:rsid w:val="00B27C9A"/>
    <w:rsid w:val="00B27CE2"/>
    <w:rsid w:val="00B27F78"/>
    <w:rsid w:val="00B2F0B2"/>
    <w:rsid w:val="00B300B9"/>
    <w:rsid w:val="00B30EF8"/>
    <w:rsid w:val="00B3100B"/>
    <w:rsid w:val="00B312F6"/>
    <w:rsid w:val="00B31459"/>
    <w:rsid w:val="00B314C7"/>
    <w:rsid w:val="00B314F4"/>
    <w:rsid w:val="00B31B2B"/>
    <w:rsid w:val="00B32252"/>
    <w:rsid w:val="00B3251A"/>
    <w:rsid w:val="00B327D5"/>
    <w:rsid w:val="00B32864"/>
    <w:rsid w:val="00B32999"/>
    <w:rsid w:val="00B32C60"/>
    <w:rsid w:val="00B32FA9"/>
    <w:rsid w:val="00B333BD"/>
    <w:rsid w:val="00B33ADC"/>
    <w:rsid w:val="00B33CC6"/>
    <w:rsid w:val="00B33CC7"/>
    <w:rsid w:val="00B342D4"/>
    <w:rsid w:val="00B342D8"/>
    <w:rsid w:val="00B3455B"/>
    <w:rsid w:val="00B34731"/>
    <w:rsid w:val="00B34AC4"/>
    <w:rsid w:val="00B35341"/>
    <w:rsid w:val="00B3546C"/>
    <w:rsid w:val="00B3564E"/>
    <w:rsid w:val="00B356EA"/>
    <w:rsid w:val="00B35D49"/>
    <w:rsid w:val="00B36037"/>
    <w:rsid w:val="00B36244"/>
    <w:rsid w:val="00B3651E"/>
    <w:rsid w:val="00B36597"/>
    <w:rsid w:val="00B36704"/>
    <w:rsid w:val="00B36922"/>
    <w:rsid w:val="00B36935"/>
    <w:rsid w:val="00B36B91"/>
    <w:rsid w:val="00B36BA4"/>
    <w:rsid w:val="00B36C37"/>
    <w:rsid w:val="00B36F48"/>
    <w:rsid w:val="00B3746B"/>
    <w:rsid w:val="00B374F1"/>
    <w:rsid w:val="00B375D6"/>
    <w:rsid w:val="00B37A67"/>
    <w:rsid w:val="00B37A71"/>
    <w:rsid w:val="00B37C74"/>
    <w:rsid w:val="00B37EEB"/>
    <w:rsid w:val="00B4038C"/>
    <w:rsid w:val="00B40A6A"/>
    <w:rsid w:val="00B40DA5"/>
    <w:rsid w:val="00B40E70"/>
    <w:rsid w:val="00B418B7"/>
    <w:rsid w:val="00B41917"/>
    <w:rsid w:val="00B41DAA"/>
    <w:rsid w:val="00B41E4D"/>
    <w:rsid w:val="00B421D0"/>
    <w:rsid w:val="00B42829"/>
    <w:rsid w:val="00B42D2C"/>
    <w:rsid w:val="00B4308E"/>
    <w:rsid w:val="00B4317C"/>
    <w:rsid w:val="00B434DC"/>
    <w:rsid w:val="00B4357F"/>
    <w:rsid w:val="00B43D29"/>
    <w:rsid w:val="00B43D3F"/>
    <w:rsid w:val="00B43D4E"/>
    <w:rsid w:val="00B43E50"/>
    <w:rsid w:val="00B43EB4"/>
    <w:rsid w:val="00B4439C"/>
    <w:rsid w:val="00B4464D"/>
    <w:rsid w:val="00B446D6"/>
    <w:rsid w:val="00B44880"/>
    <w:rsid w:val="00B44EF5"/>
    <w:rsid w:val="00B454DF"/>
    <w:rsid w:val="00B4557D"/>
    <w:rsid w:val="00B45605"/>
    <w:rsid w:val="00B457EF"/>
    <w:rsid w:val="00B45C13"/>
    <w:rsid w:val="00B460B2"/>
    <w:rsid w:val="00B46198"/>
    <w:rsid w:val="00B463DD"/>
    <w:rsid w:val="00B4674C"/>
    <w:rsid w:val="00B467B1"/>
    <w:rsid w:val="00B467D3"/>
    <w:rsid w:val="00B468C1"/>
    <w:rsid w:val="00B46AC4"/>
    <w:rsid w:val="00B46D8C"/>
    <w:rsid w:val="00B46EE3"/>
    <w:rsid w:val="00B46EE9"/>
    <w:rsid w:val="00B471C7"/>
    <w:rsid w:val="00B476B8"/>
    <w:rsid w:val="00B47FD3"/>
    <w:rsid w:val="00B506BC"/>
    <w:rsid w:val="00B507B8"/>
    <w:rsid w:val="00B50AE6"/>
    <w:rsid w:val="00B50FC9"/>
    <w:rsid w:val="00B51026"/>
    <w:rsid w:val="00B51071"/>
    <w:rsid w:val="00B5184C"/>
    <w:rsid w:val="00B51BD4"/>
    <w:rsid w:val="00B52573"/>
    <w:rsid w:val="00B52687"/>
    <w:rsid w:val="00B528BB"/>
    <w:rsid w:val="00B52ACF"/>
    <w:rsid w:val="00B52AFA"/>
    <w:rsid w:val="00B52E05"/>
    <w:rsid w:val="00B53081"/>
    <w:rsid w:val="00B531BE"/>
    <w:rsid w:val="00B535CC"/>
    <w:rsid w:val="00B5386F"/>
    <w:rsid w:val="00B53BA9"/>
    <w:rsid w:val="00B53D5D"/>
    <w:rsid w:val="00B53EEE"/>
    <w:rsid w:val="00B542A1"/>
    <w:rsid w:val="00B554FD"/>
    <w:rsid w:val="00B55720"/>
    <w:rsid w:val="00B55829"/>
    <w:rsid w:val="00B55BD2"/>
    <w:rsid w:val="00B55EFD"/>
    <w:rsid w:val="00B561EF"/>
    <w:rsid w:val="00B564D2"/>
    <w:rsid w:val="00B56579"/>
    <w:rsid w:val="00B56947"/>
    <w:rsid w:val="00B56967"/>
    <w:rsid w:val="00B56A31"/>
    <w:rsid w:val="00B5707A"/>
    <w:rsid w:val="00B575BB"/>
    <w:rsid w:val="00B5782F"/>
    <w:rsid w:val="00B57A9D"/>
    <w:rsid w:val="00B57C61"/>
    <w:rsid w:val="00B57D40"/>
    <w:rsid w:val="00B57E38"/>
    <w:rsid w:val="00B601B5"/>
    <w:rsid w:val="00B60751"/>
    <w:rsid w:val="00B607E9"/>
    <w:rsid w:val="00B60BD6"/>
    <w:rsid w:val="00B60E08"/>
    <w:rsid w:val="00B61393"/>
    <w:rsid w:val="00B61BEC"/>
    <w:rsid w:val="00B61FAE"/>
    <w:rsid w:val="00B620B4"/>
    <w:rsid w:val="00B620BF"/>
    <w:rsid w:val="00B62473"/>
    <w:rsid w:val="00B62A94"/>
    <w:rsid w:val="00B62B38"/>
    <w:rsid w:val="00B63023"/>
    <w:rsid w:val="00B6315F"/>
    <w:rsid w:val="00B63349"/>
    <w:rsid w:val="00B63475"/>
    <w:rsid w:val="00B63576"/>
    <w:rsid w:val="00B636A3"/>
    <w:rsid w:val="00B63963"/>
    <w:rsid w:val="00B63B33"/>
    <w:rsid w:val="00B63D46"/>
    <w:rsid w:val="00B63FC0"/>
    <w:rsid w:val="00B6494F"/>
    <w:rsid w:val="00B651EE"/>
    <w:rsid w:val="00B651F4"/>
    <w:rsid w:val="00B6521B"/>
    <w:rsid w:val="00B65323"/>
    <w:rsid w:val="00B6559F"/>
    <w:rsid w:val="00B6570E"/>
    <w:rsid w:val="00B65A5C"/>
    <w:rsid w:val="00B65BAD"/>
    <w:rsid w:val="00B65C28"/>
    <w:rsid w:val="00B65FE8"/>
    <w:rsid w:val="00B660B3"/>
    <w:rsid w:val="00B666DD"/>
    <w:rsid w:val="00B66C78"/>
    <w:rsid w:val="00B66E16"/>
    <w:rsid w:val="00B66E38"/>
    <w:rsid w:val="00B67061"/>
    <w:rsid w:val="00B67292"/>
    <w:rsid w:val="00B70050"/>
    <w:rsid w:val="00B701D7"/>
    <w:rsid w:val="00B702F2"/>
    <w:rsid w:val="00B7064D"/>
    <w:rsid w:val="00B70A4E"/>
    <w:rsid w:val="00B7108A"/>
    <w:rsid w:val="00B71107"/>
    <w:rsid w:val="00B71200"/>
    <w:rsid w:val="00B71233"/>
    <w:rsid w:val="00B713AB"/>
    <w:rsid w:val="00B71AF3"/>
    <w:rsid w:val="00B71BB9"/>
    <w:rsid w:val="00B724F8"/>
    <w:rsid w:val="00B72A94"/>
    <w:rsid w:val="00B72FD7"/>
    <w:rsid w:val="00B73427"/>
    <w:rsid w:val="00B735AB"/>
    <w:rsid w:val="00B739EE"/>
    <w:rsid w:val="00B73CC5"/>
    <w:rsid w:val="00B73D59"/>
    <w:rsid w:val="00B73FE4"/>
    <w:rsid w:val="00B743A0"/>
    <w:rsid w:val="00B74743"/>
    <w:rsid w:val="00B747CF"/>
    <w:rsid w:val="00B74B1C"/>
    <w:rsid w:val="00B74CB4"/>
    <w:rsid w:val="00B74D93"/>
    <w:rsid w:val="00B754E7"/>
    <w:rsid w:val="00B75A1D"/>
    <w:rsid w:val="00B75EEC"/>
    <w:rsid w:val="00B75FAA"/>
    <w:rsid w:val="00B7617B"/>
    <w:rsid w:val="00B761B6"/>
    <w:rsid w:val="00B7629D"/>
    <w:rsid w:val="00B7639A"/>
    <w:rsid w:val="00B76452"/>
    <w:rsid w:val="00B770AD"/>
    <w:rsid w:val="00B773CA"/>
    <w:rsid w:val="00B77578"/>
    <w:rsid w:val="00B776EA"/>
    <w:rsid w:val="00B77B62"/>
    <w:rsid w:val="00B77D20"/>
    <w:rsid w:val="00B803DB"/>
    <w:rsid w:val="00B80805"/>
    <w:rsid w:val="00B80A81"/>
    <w:rsid w:val="00B8132C"/>
    <w:rsid w:val="00B8138C"/>
    <w:rsid w:val="00B814C1"/>
    <w:rsid w:val="00B818E9"/>
    <w:rsid w:val="00B818EB"/>
    <w:rsid w:val="00B819B2"/>
    <w:rsid w:val="00B81BE5"/>
    <w:rsid w:val="00B8285F"/>
    <w:rsid w:val="00B828F6"/>
    <w:rsid w:val="00B82A0C"/>
    <w:rsid w:val="00B82AED"/>
    <w:rsid w:val="00B83275"/>
    <w:rsid w:val="00B83609"/>
    <w:rsid w:val="00B83A70"/>
    <w:rsid w:val="00B83D57"/>
    <w:rsid w:val="00B83DA0"/>
    <w:rsid w:val="00B84041"/>
    <w:rsid w:val="00B840CF"/>
    <w:rsid w:val="00B8418F"/>
    <w:rsid w:val="00B8440C"/>
    <w:rsid w:val="00B8462A"/>
    <w:rsid w:val="00B846C6"/>
    <w:rsid w:val="00B84816"/>
    <w:rsid w:val="00B8485C"/>
    <w:rsid w:val="00B84969"/>
    <w:rsid w:val="00B84B67"/>
    <w:rsid w:val="00B84C62"/>
    <w:rsid w:val="00B84EDC"/>
    <w:rsid w:val="00B84F26"/>
    <w:rsid w:val="00B84F5F"/>
    <w:rsid w:val="00B851AE"/>
    <w:rsid w:val="00B8525C"/>
    <w:rsid w:val="00B852FF"/>
    <w:rsid w:val="00B85706"/>
    <w:rsid w:val="00B85A90"/>
    <w:rsid w:val="00B85B83"/>
    <w:rsid w:val="00B85D0B"/>
    <w:rsid w:val="00B85DE7"/>
    <w:rsid w:val="00B8618D"/>
    <w:rsid w:val="00B8652B"/>
    <w:rsid w:val="00B86631"/>
    <w:rsid w:val="00B8670D"/>
    <w:rsid w:val="00B86C79"/>
    <w:rsid w:val="00B8716A"/>
    <w:rsid w:val="00B87527"/>
    <w:rsid w:val="00B876FB"/>
    <w:rsid w:val="00B877F3"/>
    <w:rsid w:val="00B87A70"/>
    <w:rsid w:val="00B87DB6"/>
    <w:rsid w:val="00B87EF1"/>
    <w:rsid w:val="00B87FE2"/>
    <w:rsid w:val="00B91096"/>
    <w:rsid w:val="00B9128E"/>
    <w:rsid w:val="00B91464"/>
    <w:rsid w:val="00B91472"/>
    <w:rsid w:val="00B9191E"/>
    <w:rsid w:val="00B91B0B"/>
    <w:rsid w:val="00B91DBD"/>
    <w:rsid w:val="00B91F03"/>
    <w:rsid w:val="00B9202D"/>
    <w:rsid w:val="00B92382"/>
    <w:rsid w:val="00B9293F"/>
    <w:rsid w:val="00B92990"/>
    <w:rsid w:val="00B92A21"/>
    <w:rsid w:val="00B92CC6"/>
    <w:rsid w:val="00B93917"/>
    <w:rsid w:val="00B94171"/>
    <w:rsid w:val="00B9441A"/>
    <w:rsid w:val="00B94915"/>
    <w:rsid w:val="00B949A4"/>
    <w:rsid w:val="00B94E1E"/>
    <w:rsid w:val="00B94E8F"/>
    <w:rsid w:val="00B9533A"/>
    <w:rsid w:val="00B95754"/>
    <w:rsid w:val="00B957B9"/>
    <w:rsid w:val="00B95FC1"/>
    <w:rsid w:val="00B963D2"/>
    <w:rsid w:val="00B965CE"/>
    <w:rsid w:val="00B96AF3"/>
    <w:rsid w:val="00B96F8B"/>
    <w:rsid w:val="00B97850"/>
    <w:rsid w:val="00B9790D"/>
    <w:rsid w:val="00B979A0"/>
    <w:rsid w:val="00BA0119"/>
    <w:rsid w:val="00BA033F"/>
    <w:rsid w:val="00BA05AA"/>
    <w:rsid w:val="00BA0783"/>
    <w:rsid w:val="00BA0952"/>
    <w:rsid w:val="00BA09C8"/>
    <w:rsid w:val="00BA0A05"/>
    <w:rsid w:val="00BA0B63"/>
    <w:rsid w:val="00BA0D88"/>
    <w:rsid w:val="00BA198F"/>
    <w:rsid w:val="00BA1E84"/>
    <w:rsid w:val="00BA213E"/>
    <w:rsid w:val="00BA23B8"/>
    <w:rsid w:val="00BA2795"/>
    <w:rsid w:val="00BA2AB6"/>
    <w:rsid w:val="00BA2B75"/>
    <w:rsid w:val="00BA344A"/>
    <w:rsid w:val="00BA3683"/>
    <w:rsid w:val="00BA3BAF"/>
    <w:rsid w:val="00BA3EAB"/>
    <w:rsid w:val="00BA3EF0"/>
    <w:rsid w:val="00BA409A"/>
    <w:rsid w:val="00BA4299"/>
    <w:rsid w:val="00BA4A2E"/>
    <w:rsid w:val="00BA4C70"/>
    <w:rsid w:val="00BA50B8"/>
    <w:rsid w:val="00BA50E9"/>
    <w:rsid w:val="00BA52BC"/>
    <w:rsid w:val="00BA58A3"/>
    <w:rsid w:val="00BA594B"/>
    <w:rsid w:val="00BA5A41"/>
    <w:rsid w:val="00BA5D85"/>
    <w:rsid w:val="00BA5DB4"/>
    <w:rsid w:val="00BA630C"/>
    <w:rsid w:val="00BA6416"/>
    <w:rsid w:val="00BA688A"/>
    <w:rsid w:val="00BA6AB5"/>
    <w:rsid w:val="00BA6CDA"/>
    <w:rsid w:val="00BA6F54"/>
    <w:rsid w:val="00BA72C1"/>
    <w:rsid w:val="00BA76D9"/>
    <w:rsid w:val="00BA7790"/>
    <w:rsid w:val="00BA7DC7"/>
    <w:rsid w:val="00BA7E97"/>
    <w:rsid w:val="00BB0396"/>
    <w:rsid w:val="00BB0481"/>
    <w:rsid w:val="00BB04B9"/>
    <w:rsid w:val="00BB0630"/>
    <w:rsid w:val="00BB09CC"/>
    <w:rsid w:val="00BB0A2F"/>
    <w:rsid w:val="00BB165F"/>
    <w:rsid w:val="00BB184C"/>
    <w:rsid w:val="00BB188C"/>
    <w:rsid w:val="00BB1E50"/>
    <w:rsid w:val="00BB2297"/>
    <w:rsid w:val="00BB236B"/>
    <w:rsid w:val="00BB26D8"/>
    <w:rsid w:val="00BB2A57"/>
    <w:rsid w:val="00BB2A61"/>
    <w:rsid w:val="00BB2B24"/>
    <w:rsid w:val="00BB2BA0"/>
    <w:rsid w:val="00BB2E22"/>
    <w:rsid w:val="00BB30E2"/>
    <w:rsid w:val="00BB3348"/>
    <w:rsid w:val="00BB390F"/>
    <w:rsid w:val="00BB39E7"/>
    <w:rsid w:val="00BB39F2"/>
    <w:rsid w:val="00BB3BAA"/>
    <w:rsid w:val="00BB3CFC"/>
    <w:rsid w:val="00BB4087"/>
    <w:rsid w:val="00BB40D8"/>
    <w:rsid w:val="00BB40F1"/>
    <w:rsid w:val="00BB4424"/>
    <w:rsid w:val="00BB466C"/>
    <w:rsid w:val="00BB471E"/>
    <w:rsid w:val="00BB47C1"/>
    <w:rsid w:val="00BB4D7F"/>
    <w:rsid w:val="00BB5108"/>
    <w:rsid w:val="00BB51CE"/>
    <w:rsid w:val="00BB5ACE"/>
    <w:rsid w:val="00BB5B7B"/>
    <w:rsid w:val="00BB5C0C"/>
    <w:rsid w:val="00BB6007"/>
    <w:rsid w:val="00BB6799"/>
    <w:rsid w:val="00BB67F4"/>
    <w:rsid w:val="00BB6DF0"/>
    <w:rsid w:val="00BB6F0C"/>
    <w:rsid w:val="00BB6FF1"/>
    <w:rsid w:val="00BB7389"/>
    <w:rsid w:val="00BB73C3"/>
    <w:rsid w:val="00BB75AE"/>
    <w:rsid w:val="00BB7FF8"/>
    <w:rsid w:val="00BB7FF9"/>
    <w:rsid w:val="00BC026A"/>
    <w:rsid w:val="00BC049B"/>
    <w:rsid w:val="00BC0615"/>
    <w:rsid w:val="00BC088C"/>
    <w:rsid w:val="00BC09D3"/>
    <w:rsid w:val="00BC0BFD"/>
    <w:rsid w:val="00BC1223"/>
    <w:rsid w:val="00BC12DF"/>
    <w:rsid w:val="00BC161F"/>
    <w:rsid w:val="00BC17EA"/>
    <w:rsid w:val="00BC183F"/>
    <w:rsid w:val="00BC1A1B"/>
    <w:rsid w:val="00BC293D"/>
    <w:rsid w:val="00BC2A7F"/>
    <w:rsid w:val="00BC2A8D"/>
    <w:rsid w:val="00BC2AE2"/>
    <w:rsid w:val="00BC2B5E"/>
    <w:rsid w:val="00BC2DAE"/>
    <w:rsid w:val="00BC31E7"/>
    <w:rsid w:val="00BC325F"/>
    <w:rsid w:val="00BC3425"/>
    <w:rsid w:val="00BC36D6"/>
    <w:rsid w:val="00BC3729"/>
    <w:rsid w:val="00BC3794"/>
    <w:rsid w:val="00BC3809"/>
    <w:rsid w:val="00BC38CE"/>
    <w:rsid w:val="00BC3A52"/>
    <w:rsid w:val="00BC3C6B"/>
    <w:rsid w:val="00BC3D46"/>
    <w:rsid w:val="00BC3E48"/>
    <w:rsid w:val="00BC4202"/>
    <w:rsid w:val="00BC43F1"/>
    <w:rsid w:val="00BC44C5"/>
    <w:rsid w:val="00BC4563"/>
    <w:rsid w:val="00BC48D6"/>
    <w:rsid w:val="00BC4B0F"/>
    <w:rsid w:val="00BC50CA"/>
    <w:rsid w:val="00BC5215"/>
    <w:rsid w:val="00BC53B5"/>
    <w:rsid w:val="00BC57EB"/>
    <w:rsid w:val="00BC59EF"/>
    <w:rsid w:val="00BC5CA9"/>
    <w:rsid w:val="00BC638D"/>
    <w:rsid w:val="00BC673E"/>
    <w:rsid w:val="00BC6935"/>
    <w:rsid w:val="00BC6AA8"/>
    <w:rsid w:val="00BC6CC6"/>
    <w:rsid w:val="00BC6D86"/>
    <w:rsid w:val="00BC6F44"/>
    <w:rsid w:val="00BC756C"/>
    <w:rsid w:val="00BC77C8"/>
    <w:rsid w:val="00BC7B33"/>
    <w:rsid w:val="00BC7C6C"/>
    <w:rsid w:val="00BC7CC2"/>
    <w:rsid w:val="00BC7DA2"/>
    <w:rsid w:val="00BC7E10"/>
    <w:rsid w:val="00BC7F40"/>
    <w:rsid w:val="00BC91F3"/>
    <w:rsid w:val="00BD0021"/>
    <w:rsid w:val="00BD01A2"/>
    <w:rsid w:val="00BD01CB"/>
    <w:rsid w:val="00BD0302"/>
    <w:rsid w:val="00BD0343"/>
    <w:rsid w:val="00BD0380"/>
    <w:rsid w:val="00BD0421"/>
    <w:rsid w:val="00BD04EB"/>
    <w:rsid w:val="00BD0659"/>
    <w:rsid w:val="00BD0B8C"/>
    <w:rsid w:val="00BD0EC6"/>
    <w:rsid w:val="00BD11AB"/>
    <w:rsid w:val="00BD1526"/>
    <w:rsid w:val="00BD18AC"/>
    <w:rsid w:val="00BD1C28"/>
    <w:rsid w:val="00BD246B"/>
    <w:rsid w:val="00BD250F"/>
    <w:rsid w:val="00BD2633"/>
    <w:rsid w:val="00BD2A4C"/>
    <w:rsid w:val="00BD2A9C"/>
    <w:rsid w:val="00BD2E90"/>
    <w:rsid w:val="00BD31AD"/>
    <w:rsid w:val="00BD3662"/>
    <w:rsid w:val="00BD3A2D"/>
    <w:rsid w:val="00BD3DBB"/>
    <w:rsid w:val="00BD415F"/>
    <w:rsid w:val="00BD429D"/>
    <w:rsid w:val="00BD442E"/>
    <w:rsid w:val="00BD44B1"/>
    <w:rsid w:val="00BD48F6"/>
    <w:rsid w:val="00BD4AEF"/>
    <w:rsid w:val="00BD5252"/>
    <w:rsid w:val="00BD532E"/>
    <w:rsid w:val="00BD5863"/>
    <w:rsid w:val="00BD5E0C"/>
    <w:rsid w:val="00BD6085"/>
    <w:rsid w:val="00BD6162"/>
    <w:rsid w:val="00BD6E29"/>
    <w:rsid w:val="00BD71DA"/>
    <w:rsid w:val="00BD7521"/>
    <w:rsid w:val="00BD7F3A"/>
    <w:rsid w:val="00BE0055"/>
    <w:rsid w:val="00BE0BDC"/>
    <w:rsid w:val="00BE0D03"/>
    <w:rsid w:val="00BE0DF4"/>
    <w:rsid w:val="00BE133C"/>
    <w:rsid w:val="00BE189A"/>
    <w:rsid w:val="00BE1E03"/>
    <w:rsid w:val="00BE2295"/>
    <w:rsid w:val="00BE25FE"/>
    <w:rsid w:val="00BE2E36"/>
    <w:rsid w:val="00BE2F9A"/>
    <w:rsid w:val="00BE30D4"/>
    <w:rsid w:val="00BE3466"/>
    <w:rsid w:val="00BE37DC"/>
    <w:rsid w:val="00BE38CA"/>
    <w:rsid w:val="00BE405C"/>
    <w:rsid w:val="00BE45A4"/>
    <w:rsid w:val="00BE47B6"/>
    <w:rsid w:val="00BE47D5"/>
    <w:rsid w:val="00BE4C17"/>
    <w:rsid w:val="00BE4F73"/>
    <w:rsid w:val="00BE52EF"/>
    <w:rsid w:val="00BE53E6"/>
    <w:rsid w:val="00BE54BD"/>
    <w:rsid w:val="00BE5671"/>
    <w:rsid w:val="00BE57F9"/>
    <w:rsid w:val="00BE5A68"/>
    <w:rsid w:val="00BE5C5E"/>
    <w:rsid w:val="00BE5DDA"/>
    <w:rsid w:val="00BE5E88"/>
    <w:rsid w:val="00BE66DF"/>
    <w:rsid w:val="00BE68D6"/>
    <w:rsid w:val="00BE69AC"/>
    <w:rsid w:val="00BE6B6A"/>
    <w:rsid w:val="00BE6B74"/>
    <w:rsid w:val="00BE6BF4"/>
    <w:rsid w:val="00BE6E21"/>
    <w:rsid w:val="00BE6F26"/>
    <w:rsid w:val="00BE750D"/>
    <w:rsid w:val="00BE760B"/>
    <w:rsid w:val="00BF032F"/>
    <w:rsid w:val="00BF03C6"/>
    <w:rsid w:val="00BF0B93"/>
    <w:rsid w:val="00BF0DE7"/>
    <w:rsid w:val="00BF1330"/>
    <w:rsid w:val="00BF1BD1"/>
    <w:rsid w:val="00BF224F"/>
    <w:rsid w:val="00BF270F"/>
    <w:rsid w:val="00BF2C1E"/>
    <w:rsid w:val="00BF2D23"/>
    <w:rsid w:val="00BF33E2"/>
    <w:rsid w:val="00BF35A1"/>
    <w:rsid w:val="00BF3BD3"/>
    <w:rsid w:val="00BF3C17"/>
    <w:rsid w:val="00BF3D23"/>
    <w:rsid w:val="00BF3EAE"/>
    <w:rsid w:val="00BF4651"/>
    <w:rsid w:val="00BF4D26"/>
    <w:rsid w:val="00BF4D69"/>
    <w:rsid w:val="00BF5525"/>
    <w:rsid w:val="00BF576A"/>
    <w:rsid w:val="00BF5A36"/>
    <w:rsid w:val="00BF5B07"/>
    <w:rsid w:val="00BF5D9F"/>
    <w:rsid w:val="00BF5DA1"/>
    <w:rsid w:val="00BF60AA"/>
    <w:rsid w:val="00BF619A"/>
    <w:rsid w:val="00BF6698"/>
    <w:rsid w:val="00BF6BB9"/>
    <w:rsid w:val="00BF6D49"/>
    <w:rsid w:val="00BF720B"/>
    <w:rsid w:val="00C002C5"/>
    <w:rsid w:val="00C002EA"/>
    <w:rsid w:val="00C00527"/>
    <w:rsid w:val="00C00C9A"/>
    <w:rsid w:val="00C00D8D"/>
    <w:rsid w:val="00C01152"/>
    <w:rsid w:val="00C015B9"/>
    <w:rsid w:val="00C01AAE"/>
    <w:rsid w:val="00C01DD6"/>
    <w:rsid w:val="00C01FE5"/>
    <w:rsid w:val="00C0209C"/>
    <w:rsid w:val="00C0240A"/>
    <w:rsid w:val="00C03122"/>
    <w:rsid w:val="00C03266"/>
    <w:rsid w:val="00C03602"/>
    <w:rsid w:val="00C039FA"/>
    <w:rsid w:val="00C04489"/>
    <w:rsid w:val="00C044EC"/>
    <w:rsid w:val="00C0488D"/>
    <w:rsid w:val="00C04955"/>
    <w:rsid w:val="00C04C5B"/>
    <w:rsid w:val="00C04F09"/>
    <w:rsid w:val="00C050AC"/>
    <w:rsid w:val="00C0542D"/>
    <w:rsid w:val="00C05A0D"/>
    <w:rsid w:val="00C06012"/>
    <w:rsid w:val="00C060BD"/>
    <w:rsid w:val="00C06151"/>
    <w:rsid w:val="00C064FA"/>
    <w:rsid w:val="00C066B3"/>
    <w:rsid w:val="00C06A12"/>
    <w:rsid w:val="00C06BB0"/>
    <w:rsid w:val="00C06D96"/>
    <w:rsid w:val="00C06E10"/>
    <w:rsid w:val="00C06E21"/>
    <w:rsid w:val="00C06EC1"/>
    <w:rsid w:val="00C076E9"/>
    <w:rsid w:val="00C07771"/>
    <w:rsid w:val="00C07B3C"/>
    <w:rsid w:val="00C1016D"/>
    <w:rsid w:val="00C10872"/>
    <w:rsid w:val="00C108CC"/>
    <w:rsid w:val="00C108F2"/>
    <w:rsid w:val="00C1091D"/>
    <w:rsid w:val="00C109DE"/>
    <w:rsid w:val="00C10E37"/>
    <w:rsid w:val="00C10EFE"/>
    <w:rsid w:val="00C111A2"/>
    <w:rsid w:val="00C1181A"/>
    <w:rsid w:val="00C11A47"/>
    <w:rsid w:val="00C122FF"/>
    <w:rsid w:val="00C124C0"/>
    <w:rsid w:val="00C12920"/>
    <w:rsid w:val="00C135F7"/>
    <w:rsid w:val="00C13AAF"/>
    <w:rsid w:val="00C14B8F"/>
    <w:rsid w:val="00C14CF5"/>
    <w:rsid w:val="00C14E41"/>
    <w:rsid w:val="00C1504C"/>
    <w:rsid w:val="00C150D8"/>
    <w:rsid w:val="00C15292"/>
    <w:rsid w:val="00C157C7"/>
    <w:rsid w:val="00C1583E"/>
    <w:rsid w:val="00C15AE5"/>
    <w:rsid w:val="00C15C33"/>
    <w:rsid w:val="00C15E4C"/>
    <w:rsid w:val="00C167DD"/>
    <w:rsid w:val="00C1729F"/>
    <w:rsid w:val="00C1788E"/>
    <w:rsid w:val="00C17A9D"/>
    <w:rsid w:val="00C17D42"/>
    <w:rsid w:val="00C202FA"/>
    <w:rsid w:val="00C20727"/>
    <w:rsid w:val="00C20B06"/>
    <w:rsid w:val="00C20B3D"/>
    <w:rsid w:val="00C20DB8"/>
    <w:rsid w:val="00C210DA"/>
    <w:rsid w:val="00C21655"/>
    <w:rsid w:val="00C217EB"/>
    <w:rsid w:val="00C21820"/>
    <w:rsid w:val="00C21839"/>
    <w:rsid w:val="00C2185E"/>
    <w:rsid w:val="00C218F2"/>
    <w:rsid w:val="00C224B6"/>
    <w:rsid w:val="00C229E4"/>
    <w:rsid w:val="00C230C5"/>
    <w:rsid w:val="00C23371"/>
    <w:rsid w:val="00C239AE"/>
    <w:rsid w:val="00C23A69"/>
    <w:rsid w:val="00C23A7C"/>
    <w:rsid w:val="00C24ACB"/>
    <w:rsid w:val="00C24C70"/>
    <w:rsid w:val="00C24F02"/>
    <w:rsid w:val="00C24F0D"/>
    <w:rsid w:val="00C2525B"/>
    <w:rsid w:val="00C259A4"/>
    <w:rsid w:val="00C25CD0"/>
    <w:rsid w:val="00C25E32"/>
    <w:rsid w:val="00C26174"/>
    <w:rsid w:val="00C2660E"/>
    <w:rsid w:val="00C266BE"/>
    <w:rsid w:val="00C2693B"/>
    <w:rsid w:val="00C26994"/>
    <w:rsid w:val="00C26B39"/>
    <w:rsid w:val="00C26DB3"/>
    <w:rsid w:val="00C26F10"/>
    <w:rsid w:val="00C27879"/>
    <w:rsid w:val="00C27FA9"/>
    <w:rsid w:val="00C300DC"/>
    <w:rsid w:val="00C306EF"/>
    <w:rsid w:val="00C30A9E"/>
    <w:rsid w:val="00C31047"/>
    <w:rsid w:val="00C315B9"/>
    <w:rsid w:val="00C31A88"/>
    <w:rsid w:val="00C322E0"/>
    <w:rsid w:val="00C330B3"/>
    <w:rsid w:val="00C33596"/>
    <w:rsid w:val="00C3364B"/>
    <w:rsid w:val="00C337FA"/>
    <w:rsid w:val="00C33A45"/>
    <w:rsid w:val="00C33BF6"/>
    <w:rsid w:val="00C33D00"/>
    <w:rsid w:val="00C340D8"/>
    <w:rsid w:val="00C3419B"/>
    <w:rsid w:val="00C3435F"/>
    <w:rsid w:val="00C34464"/>
    <w:rsid w:val="00C345E6"/>
    <w:rsid w:val="00C348B0"/>
    <w:rsid w:val="00C34A4A"/>
    <w:rsid w:val="00C34A72"/>
    <w:rsid w:val="00C34B00"/>
    <w:rsid w:val="00C34C18"/>
    <w:rsid w:val="00C350BA"/>
    <w:rsid w:val="00C353AC"/>
    <w:rsid w:val="00C354ED"/>
    <w:rsid w:val="00C35574"/>
    <w:rsid w:val="00C3567F"/>
    <w:rsid w:val="00C35756"/>
    <w:rsid w:val="00C35B5D"/>
    <w:rsid w:val="00C35C63"/>
    <w:rsid w:val="00C35CB1"/>
    <w:rsid w:val="00C35CF5"/>
    <w:rsid w:val="00C35E4D"/>
    <w:rsid w:val="00C35EFE"/>
    <w:rsid w:val="00C35FD7"/>
    <w:rsid w:val="00C36086"/>
    <w:rsid w:val="00C363D6"/>
    <w:rsid w:val="00C367AF"/>
    <w:rsid w:val="00C36ED5"/>
    <w:rsid w:val="00C3713B"/>
    <w:rsid w:val="00C3730A"/>
    <w:rsid w:val="00C37B3A"/>
    <w:rsid w:val="00C37D8F"/>
    <w:rsid w:val="00C37DB9"/>
    <w:rsid w:val="00C400FF"/>
    <w:rsid w:val="00C40240"/>
    <w:rsid w:val="00C40480"/>
    <w:rsid w:val="00C4060C"/>
    <w:rsid w:val="00C40A64"/>
    <w:rsid w:val="00C41465"/>
    <w:rsid w:val="00C41519"/>
    <w:rsid w:val="00C416F0"/>
    <w:rsid w:val="00C41AF1"/>
    <w:rsid w:val="00C41E11"/>
    <w:rsid w:val="00C41F38"/>
    <w:rsid w:val="00C4226B"/>
    <w:rsid w:val="00C422A4"/>
    <w:rsid w:val="00C42F40"/>
    <w:rsid w:val="00C43058"/>
    <w:rsid w:val="00C4319C"/>
    <w:rsid w:val="00C43262"/>
    <w:rsid w:val="00C434EF"/>
    <w:rsid w:val="00C43933"/>
    <w:rsid w:val="00C444F8"/>
    <w:rsid w:val="00C44940"/>
    <w:rsid w:val="00C449F0"/>
    <w:rsid w:val="00C44A00"/>
    <w:rsid w:val="00C44C10"/>
    <w:rsid w:val="00C44E7B"/>
    <w:rsid w:val="00C454EC"/>
    <w:rsid w:val="00C455F6"/>
    <w:rsid w:val="00C45B3D"/>
    <w:rsid w:val="00C45E22"/>
    <w:rsid w:val="00C4637B"/>
    <w:rsid w:val="00C4673E"/>
    <w:rsid w:val="00C467E0"/>
    <w:rsid w:val="00C468B6"/>
    <w:rsid w:val="00C46D85"/>
    <w:rsid w:val="00C46E85"/>
    <w:rsid w:val="00C46FEC"/>
    <w:rsid w:val="00C471D2"/>
    <w:rsid w:val="00C471DA"/>
    <w:rsid w:val="00C472FC"/>
    <w:rsid w:val="00C4760C"/>
    <w:rsid w:val="00C47F72"/>
    <w:rsid w:val="00C4E1B8"/>
    <w:rsid w:val="00C5079B"/>
    <w:rsid w:val="00C5085C"/>
    <w:rsid w:val="00C50ADC"/>
    <w:rsid w:val="00C50C52"/>
    <w:rsid w:val="00C50C7D"/>
    <w:rsid w:val="00C50FF9"/>
    <w:rsid w:val="00C5115B"/>
    <w:rsid w:val="00C51381"/>
    <w:rsid w:val="00C51415"/>
    <w:rsid w:val="00C517C5"/>
    <w:rsid w:val="00C517F3"/>
    <w:rsid w:val="00C5188B"/>
    <w:rsid w:val="00C51967"/>
    <w:rsid w:val="00C51B57"/>
    <w:rsid w:val="00C51D4B"/>
    <w:rsid w:val="00C51F8C"/>
    <w:rsid w:val="00C5273D"/>
    <w:rsid w:val="00C5277B"/>
    <w:rsid w:val="00C52C98"/>
    <w:rsid w:val="00C52F39"/>
    <w:rsid w:val="00C53423"/>
    <w:rsid w:val="00C53570"/>
    <w:rsid w:val="00C53C40"/>
    <w:rsid w:val="00C53D2D"/>
    <w:rsid w:val="00C53FD6"/>
    <w:rsid w:val="00C5400D"/>
    <w:rsid w:val="00C54626"/>
    <w:rsid w:val="00C546BE"/>
    <w:rsid w:val="00C5484A"/>
    <w:rsid w:val="00C548BF"/>
    <w:rsid w:val="00C55036"/>
    <w:rsid w:val="00C55105"/>
    <w:rsid w:val="00C552F8"/>
    <w:rsid w:val="00C5541B"/>
    <w:rsid w:val="00C555BF"/>
    <w:rsid w:val="00C55859"/>
    <w:rsid w:val="00C558F9"/>
    <w:rsid w:val="00C560FA"/>
    <w:rsid w:val="00C56456"/>
    <w:rsid w:val="00C566EE"/>
    <w:rsid w:val="00C56764"/>
    <w:rsid w:val="00C56A6D"/>
    <w:rsid w:val="00C56D06"/>
    <w:rsid w:val="00C574FB"/>
    <w:rsid w:val="00C60494"/>
    <w:rsid w:val="00C60593"/>
    <w:rsid w:val="00C60721"/>
    <w:rsid w:val="00C6085D"/>
    <w:rsid w:val="00C60AD1"/>
    <w:rsid w:val="00C60E37"/>
    <w:rsid w:val="00C61103"/>
    <w:rsid w:val="00C6110C"/>
    <w:rsid w:val="00C61293"/>
    <w:rsid w:val="00C61423"/>
    <w:rsid w:val="00C61460"/>
    <w:rsid w:val="00C61504"/>
    <w:rsid w:val="00C61CFE"/>
    <w:rsid w:val="00C61D6E"/>
    <w:rsid w:val="00C62244"/>
    <w:rsid w:val="00C62435"/>
    <w:rsid w:val="00C6259A"/>
    <w:rsid w:val="00C62747"/>
    <w:rsid w:val="00C62C83"/>
    <w:rsid w:val="00C62D70"/>
    <w:rsid w:val="00C6311B"/>
    <w:rsid w:val="00C6353E"/>
    <w:rsid w:val="00C6367E"/>
    <w:rsid w:val="00C6369D"/>
    <w:rsid w:val="00C63C71"/>
    <w:rsid w:val="00C64043"/>
    <w:rsid w:val="00C6430E"/>
    <w:rsid w:val="00C64521"/>
    <w:rsid w:val="00C645CC"/>
    <w:rsid w:val="00C646FD"/>
    <w:rsid w:val="00C6471C"/>
    <w:rsid w:val="00C648EB"/>
    <w:rsid w:val="00C64BED"/>
    <w:rsid w:val="00C64D42"/>
    <w:rsid w:val="00C64E7E"/>
    <w:rsid w:val="00C64F17"/>
    <w:rsid w:val="00C65519"/>
    <w:rsid w:val="00C65591"/>
    <w:rsid w:val="00C65974"/>
    <w:rsid w:val="00C666C8"/>
    <w:rsid w:val="00C66D28"/>
    <w:rsid w:val="00C66E83"/>
    <w:rsid w:val="00C674F9"/>
    <w:rsid w:val="00C70092"/>
    <w:rsid w:val="00C703B8"/>
    <w:rsid w:val="00C703EF"/>
    <w:rsid w:val="00C708FA"/>
    <w:rsid w:val="00C709BB"/>
    <w:rsid w:val="00C70C3A"/>
    <w:rsid w:val="00C710B1"/>
    <w:rsid w:val="00C71206"/>
    <w:rsid w:val="00C7124F"/>
    <w:rsid w:val="00C717B2"/>
    <w:rsid w:val="00C717BA"/>
    <w:rsid w:val="00C71BC7"/>
    <w:rsid w:val="00C72463"/>
    <w:rsid w:val="00C72697"/>
    <w:rsid w:val="00C727C2"/>
    <w:rsid w:val="00C72AEC"/>
    <w:rsid w:val="00C73242"/>
    <w:rsid w:val="00C73439"/>
    <w:rsid w:val="00C736BE"/>
    <w:rsid w:val="00C738E0"/>
    <w:rsid w:val="00C73EB3"/>
    <w:rsid w:val="00C7427D"/>
    <w:rsid w:val="00C74B0D"/>
    <w:rsid w:val="00C74BFE"/>
    <w:rsid w:val="00C7567D"/>
    <w:rsid w:val="00C757F9"/>
    <w:rsid w:val="00C75859"/>
    <w:rsid w:val="00C75C3D"/>
    <w:rsid w:val="00C75E88"/>
    <w:rsid w:val="00C75FA3"/>
    <w:rsid w:val="00C76339"/>
    <w:rsid w:val="00C76574"/>
    <w:rsid w:val="00C769A7"/>
    <w:rsid w:val="00C769B4"/>
    <w:rsid w:val="00C76B94"/>
    <w:rsid w:val="00C76C1F"/>
    <w:rsid w:val="00C76C58"/>
    <w:rsid w:val="00C77360"/>
    <w:rsid w:val="00C773E1"/>
    <w:rsid w:val="00C77DF7"/>
    <w:rsid w:val="00C7A4F8"/>
    <w:rsid w:val="00C80182"/>
    <w:rsid w:val="00C805DA"/>
    <w:rsid w:val="00C805FD"/>
    <w:rsid w:val="00C8070B"/>
    <w:rsid w:val="00C80A1E"/>
    <w:rsid w:val="00C80A80"/>
    <w:rsid w:val="00C80D0B"/>
    <w:rsid w:val="00C81022"/>
    <w:rsid w:val="00C812EE"/>
    <w:rsid w:val="00C81848"/>
    <w:rsid w:val="00C8261E"/>
    <w:rsid w:val="00C82890"/>
    <w:rsid w:val="00C82B18"/>
    <w:rsid w:val="00C83389"/>
    <w:rsid w:val="00C83392"/>
    <w:rsid w:val="00C83680"/>
    <w:rsid w:val="00C83780"/>
    <w:rsid w:val="00C83A36"/>
    <w:rsid w:val="00C83B28"/>
    <w:rsid w:val="00C840A7"/>
    <w:rsid w:val="00C8462D"/>
    <w:rsid w:val="00C8499F"/>
    <w:rsid w:val="00C849BE"/>
    <w:rsid w:val="00C85142"/>
    <w:rsid w:val="00C851E1"/>
    <w:rsid w:val="00C8570F"/>
    <w:rsid w:val="00C85955"/>
    <w:rsid w:val="00C85AEF"/>
    <w:rsid w:val="00C8607E"/>
    <w:rsid w:val="00C86657"/>
    <w:rsid w:val="00C86A8D"/>
    <w:rsid w:val="00C86B2C"/>
    <w:rsid w:val="00C86B6C"/>
    <w:rsid w:val="00C871EA"/>
    <w:rsid w:val="00C87292"/>
    <w:rsid w:val="00C87514"/>
    <w:rsid w:val="00C87756"/>
    <w:rsid w:val="00C878C4"/>
    <w:rsid w:val="00C8793D"/>
    <w:rsid w:val="00C87C15"/>
    <w:rsid w:val="00C87E9C"/>
    <w:rsid w:val="00C9025D"/>
    <w:rsid w:val="00C90953"/>
    <w:rsid w:val="00C90A96"/>
    <w:rsid w:val="00C90CFE"/>
    <w:rsid w:val="00C90D1B"/>
    <w:rsid w:val="00C90FB4"/>
    <w:rsid w:val="00C915D7"/>
    <w:rsid w:val="00C91738"/>
    <w:rsid w:val="00C9184A"/>
    <w:rsid w:val="00C91BDF"/>
    <w:rsid w:val="00C920BB"/>
    <w:rsid w:val="00C920D0"/>
    <w:rsid w:val="00C9227F"/>
    <w:rsid w:val="00C92585"/>
    <w:rsid w:val="00C92A22"/>
    <w:rsid w:val="00C9337B"/>
    <w:rsid w:val="00C93661"/>
    <w:rsid w:val="00C9369F"/>
    <w:rsid w:val="00C93728"/>
    <w:rsid w:val="00C93C07"/>
    <w:rsid w:val="00C93EA5"/>
    <w:rsid w:val="00C94352"/>
    <w:rsid w:val="00C947B0"/>
    <w:rsid w:val="00C9483A"/>
    <w:rsid w:val="00C94995"/>
    <w:rsid w:val="00C94BE0"/>
    <w:rsid w:val="00C94F41"/>
    <w:rsid w:val="00C9518C"/>
    <w:rsid w:val="00C95255"/>
    <w:rsid w:val="00C952B1"/>
    <w:rsid w:val="00C9557E"/>
    <w:rsid w:val="00C955BC"/>
    <w:rsid w:val="00C95913"/>
    <w:rsid w:val="00C9599F"/>
    <w:rsid w:val="00C95C0B"/>
    <w:rsid w:val="00C95EB5"/>
    <w:rsid w:val="00C96088"/>
    <w:rsid w:val="00C9617A"/>
    <w:rsid w:val="00C96531"/>
    <w:rsid w:val="00C968C6"/>
    <w:rsid w:val="00C96BD7"/>
    <w:rsid w:val="00C97107"/>
    <w:rsid w:val="00C97231"/>
    <w:rsid w:val="00C97A11"/>
    <w:rsid w:val="00CA05E2"/>
    <w:rsid w:val="00CA0A2B"/>
    <w:rsid w:val="00CA0CDC"/>
    <w:rsid w:val="00CA151F"/>
    <w:rsid w:val="00CA1661"/>
    <w:rsid w:val="00CA18A9"/>
    <w:rsid w:val="00CA1959"/>
    <w:rsid w:val="00CA1E1C"/>
    <w:rsid w:val="00CA2243"/>
    <w:rsid w:val="00CA2421"/>
    <w:rsid w:val="00CA2981"/>
    <w:rsid w:val="00CA2CDA"/>
    <w:rsid w:val="00CA30F4"/>
    <w:rsid w:val="00CA3193"/>
    <w:rsid w:val="00CA31D0"/>
    <w:rsid w:val="00CA3C35"/>
    <w:rsid w:val="00CA3DF3"/>
    <w:rsid w:val="00CA4263"/>
    <w:rsid w:val="00CA472F"/>
    <w:rsid w:val="00CA5E6F"/>
    <w:rsid w:val="00CA6297"/>
    <w:rsid w:val="00CA66B8"/>
    <w:rsid w:val="00CA6777"/>
    <w:rsid w:val="00CA6B20"/>
    <w:rsid w:val="00CA6B2D"/>
    <w:rsid w:val="00CA6BE5"/>
    <w:rsid w:val="00CA6E7B"/>
    <w:rsid w:val="00CA6F7C"/>
    <w:rsid w:val="00CA77FE"/>
    <w:rsid w:val="00CA793B"/>
    <w:rsid w:val="00CA7D74"/>
    <w:rsid w:val="00CB06F9"/>
    <w:rsid w:val="00CB0869"/>
    <w:rsid w:val="00CB09CC"/>
    <w:rsid w:val="00CB0EFF"/>
    <w:rsid w:val="00CB1237"/>
    <w:rsid w:val="00CB15FF"/>
    <w:rsid w:val="00CB19AF"/>
    <w:rsid w:val="00CB1B53"/>
    <w:rsid w:val="00CB1B62"/>
    <w:rsid w:val="00CB1E6A"/>
    <w:rsid w:val="00CB1EE0"/>
    <w:rsid w:val="00CB2255"/>
    <w:rsid w:val="00CB22D8"/>
    <w:rsid w:val="00CB250D"/>
    <w:rsid w:val="00CB2553"/>
    <w:rsid w:val="00CB2B53"/>
    <w:rsid w:val="00CB2C8B"/>
    <w:rsid w:val="00CB2E6F"/>
    <w:rsid w:val="00CB35B5"/>
    <w:rsid w:val="00CB35F0"/>
    <w:rsid w:val="00CB37CD"/>
    <w:rsid w:val="00CB3B0D"/>
    <w:rsid w:val="00CB3ECA"/>
    <w:rsid w:val="00CB4153"/>
    <w:rsid w:val="00CB415C"/>
    <w:rsid w:val="00CB45A5"/>
    <w:rsid w:val="00CB492C"/>
    <w:rsid w:val="00CB49D0"/>
    <w:rsid w:val="00CB4EB6"/>
    <w:rsid w:val="00CB559A"/>
    <w:rsid w:val="00CB5D4B"/>
    <w:rsid w:val="00CB5E3A"/>
    <w:rsid w:val="00CB6DCF"/>
    <w:rsid w:val="00CB6E94"/>
    <w:rsid w:val="00CB6F4B"/>
    <w:rsid w:val="00CB6FD2"/>
    <w:rsid w:val="00CB701E"/>
    <w:rsid w:val="00CB75E5"/>
    <w:rsid w:val="00CB7B18"/>
    <w:rsid w:val="00CB7B9F"/>
    <w:rsid w:val="00CB7FEB"/>
    <w:rsid w:val="00CC0146"/>
    <w:rsid w:val="00CC032C"/>
    <w:rsid w:val="00CC06CC"/>
    <w:rsid w:val="00CC0BD2"/>
    <w:rsid w:val="00CC0F43"/>
    <w:rsid w:val="00CC1230"/>
    <w:rsid w:val="00CC1298"/>
    <w:rsid w:val="00CC215F"/>
    <w:rsid w:val="00CC2255"/>
    <w:rsid w:val="00CC2471"/>
    <w:rsid w:val="00CC2505"/>
    <w:rsid w:val="00CC259C"/>
    <w:rsid w:val="00CC28B5"/>
    <w:rsid w:val="00CC29D1"/>
    <w:rsid w:val="00CC2B94"/>
    <w:rsid w:val="00CC353F"/>
    <w:rsid w:val="00CC36A5"/>
    <w:rsid w:val="00CC3A54"/>
    <w:rsid w:val="00CC3ADF"/>
    <w:rsid w:val="00CC3C7D"/>
    <w:rsid w:val="00CC3D1B"/>
    <w:rsid w:val="00CC427A"/>
    <w:rsid w:val="00CC42BD"/>
    <w:rsid w:val="00CC456F"/>
    <w:rsid w:val="00CC46A1"/>
    <w:rsid w:val="00CC53C1"/>
    <w:rsid w:val="00CC59D0"/>
    <w:rsid w:val="00CC5CF3"/>
    <w:rsid w:val="00CC60A4"/>
    <w:rsid w:val="00CC65AF"/>
    <w:rsid w:val="00CC69B2"/>
    <w:rsid w:val="00CC6C58"/>
    <w:rsid w:val="00CC6DB3"/>
    <w:rsid w:val="00CC74B0"/>
    <w:rsid w:val="00CC74E4"/>
    <w:rsid w:val="00CC7ABE"/>
    <w:rsid w:val="00CC7ED2"/>
    <w:rsid w:val="00CD0519"/>
    <w:rsid w:val="00CD0B29"/>
    <w:rsid w:val="00CD0B6F"/>
    <w:rsid w:val="00CD0DAA"/>
    <w:rsid w:val="00CD0DE2"/>
    <w:rsid w:val="00CD116A"/>
    <w:rsid w:val="00CD17DA"/>
    <w:rsid w:val="00CD19A6"/>
    <w:rsid w:val="00CD1A2E"/>
    <w:rsid w:val="00CD1FF0"/>
    <w:rsid w:val="00CD234A"/>
    <w:rsid w:val="00CD23B8"/>
    <w:rsid w:val="00CD268A"/>
    <w:rsid w:val="00CD2983"/>
    <w:rsid w:val="00CD2D25"/>
    <w:rsid w:val="00CD305A"/>
    <w:rsid w:val="00CD3192"/>
    <w:rsid w:val="00CD33D2"/>
    <w:rsid w:val="00CD38CC"/>
    <w:rsid w:val="00CD3A94"/>
    <w:rsid w:val="00CD3B73"/>
    <w:rsid w:val="00CD3C2C"/>
    <w:rsid w:val="00CD41ED"/>
    <w:rsid w:val="00CD43FB"/>
    <w:rsid w:val="00CD496C"/>
    <w:rsid w:val="00CD4A3B"/>
    <w:rsid w:val="00CD5149"/>
    <w:rsid w:val="00CD53DD"/>
    <w:rsid w:val="00CD54BE"/>
    <w:rsid w:val="00CD55F0"/>
    <w:rsid w:val="00CD57E8"/>
    <w:rsid w:val="00CD57F2"/>
    <w:rsid w:val="00CD5B5E"/>
    <w:rsid w:val="00CD6035"/>
    <w:rsid w:val="00CD6040"/>
    <w:rsid w:val="00CD6420"/>
    <w:rsid w:val="00CD6DDF"/>
    <w:rsid w:val="00CD7151"/>
    <w:rsid w:val="00CD7192"/>
    <w:rsid w:val="00CD719B"/>
    <w:rsid w:val="00CD7536"/>
    <w:rsid w:val="00CD7CA7"/>
    <w:rsid w:val="00CD7D54"/>
    <w:rsid w:val="00CD7D64"/>
    <w:rsid w:val="00CE0710"/>
    <w:rsid w:val="00CE07FF"/>
    <w:rsid w:val="00CE089C"/>
    <w:rsid w:val="00CE0970"/>
    <w:rsid w:val="00CE0E68"/>
    <w:rsid w:val="00CE1716"/>
    <w:rsid w:val="00CE1E5F"/>
    <w:rsid w:val="00CE21C5"/>
    <w:rsid w:val="00CE294F"/>
    <w:rsid w:val="00CE2BE0"/>
    <w:rsid w:val="00CE2FB7"/>
    <w:rsid w:val="00CE3567"/>
    <w:rsid w:val="00CE3602"/>
    <w:rsid w:val="00CE39C9"/>
    <w:rsid w:val="00CE3CC0"/>
    <w:rsid w:val="00CE42AB"/>
    <w:rsid w:val="00CE42ED"/>
    <w:rsid w:val="00CE447E"/>
    <w:rsid w:val="00CE4963"/>
    <w:rsid w:val="00CE5070"/>
    <w:rsid w:val="00CE554D"/>
    <w:rsid w:val="00CE56A2"/>
    <w:rsid w:val="00CE58DB"/>
    <w:rsid w:val="00CE595F"/>
    <w:rsid w:val="00CE597F"/>
    <w:rsid w:val="00CE59B8"/>
    <w:rsid w:val="00CE5DA0"/>
    <w:rsid w:val="00CE61EC"/>
    <w:rsid w:val="00CE61FC"/>
    <w:rsid w:val="00CE6287"/>
    <w:rsid w:val="00CE6473"/>
    <w:rsid w:val="00CE6480"/>
    <w:rsid w:val="00CE650A"/>
    <w:rsid w:val="00CE69F0"/>
    <w:rsid w:val="00CE6AED"/>
    <w:rsid w:val="00CE74C0"/>
    <w:rsid w:val="00CE7790"/>
    <w:rsid w:val="00CE7C96"/>
    <w:rsid w:val="00CE7DF9"/>
    <w:rsid w:val="00CE7F27"/>
    <w:rsid w:val="00CF003A"/>
    <w:rsid w:val="00CF0366"/>
    <w:rsid w:val="00CF042E"/>
    <w:rsid w:val="00CF06E5"/>
    <w:rsid w:val="00CF0EE9"/>
    <w:rsid w:val="00CF1346"/>
    <w:rsid w:val="00CF1450"/>
    <w:rsid w:val="00CF17BC"/>
    <w:rsid w:val="00CF1FC5"/>
    <w:rsid w:val="00CF20AC"/>
    <w:rsid w:val="00CF260F"/>
    <w:rsid w:val="00CF2A8D"/>
    <w:rsid w:val="00CF2E8A"/>
    <w:rsid w:val="00CF326E"/>
    <w:rsid w:val="00CF329C"/>
    <w:rsid w:val="00CF3631"/>
    <w:rsid w:val="00CF389D"/>
    <w:rsid w:val="00CF39A9"/>
    <w:rsid w:val="00CF3A94"/>
    <w:rsid w:val="00CF3BB2"/>
    <w:rsid w:val="00CF3C1A"/>
    <w:rsid w:val="00CF3D01"/>
    <w:rsid w:val="00CF3EFF"/>
    <w:rsid w:val="00CF45A0"/>
    <w:rsid w:val="00CF480D"/>
    <w:rsid w:val="00CF5010"/>
    <w:rsid w:val="00CF5234"/>
    <w:rsid w:val="00CF53FF"/>
    <w:rsid w:val="00CF57F9"/>
    <w:rsid w:val="00CF59D1"/>
    <w:rsid w:val="00CF5AD6"/>
    <w:rsid w:val="00CF5C5F"/>
    <w:rsid w:val="00CF5CA0"/>
    <w:rsid w:val="00CF5CA6"/>
    <w:rsid w:val="00CF5D73"/>
    <w:rsid w:val="00CF5E05"/>
    <w:rsid w:val="00CF61B5"/>
    <w:rsid w:val="00CF65BA"/>
    <w:rsid w:val="00CF69DF"/>
    <w:rsid w:val="00CF7294"/>
    <w:rsid w:val="00CF7BEC"/>
    <w:rsid w:val="00D0054B"/>
    <w:rsid w:val="00D00908"/>
    <w:rsid w:val="00D00BAD"/>
    <w:rsid w:val="00D00BEA"/>
    <w:rsid w:val="00D00C4C"/>
    <w:rsid w:val="00D00ED1"/>
    <w:rsid w:val="00D0127D"/>
    <w:rsid w:val="00D0143B"/>
    <w:rsid w:val="00D019C1"/>
    <w:rsid w:val="00D01BEC"/>
    <w:rsid w:val="00D01D2B"/>
    <w:rsid w:val="00D01D4E"/>
    <w:rsid w:val="00D01EFB"/>
    <w:rsid w:val="00D02623"/>
    <w:rsid w:val="00D02874"/>
    <w:rsid w:val="00D02910"/>
    <w:rsid w:val="00D029CA"/>
    <w:rsid w:val="00D02DBF"/>
    <w:rsid w:val="00D03225"/>
    <w:rsid w:val="00D03341"/>
    <w:rsid w:val="00D03525"/>
    <w:rsid w:val="00D036BF"/>
    <w:rsid w:val="00D03999"/>
    <w:rsid w:val="00D03CE2"/>
    <w:rsid w:val="00D03CE5"/>
    <w:rsid w:val="00D0405B"/>
    <w:rsid w:val="00D04B1D"/>
    <w:rsid w:val="00D04D21"/>
    <w:rsid w:val="00D04E0A"/>
    <w:rsid w:val="00D0503B"/>
    <w:rsid w:val="00D056D5"/>
    <w:rsid w:val="00D0598A"/>
    <w:rsid w:val="00D05D79"/>
    <w:rsid w:val="00D05E9E"/>
    <w:rsid w:val="00D06098"/>
    <w:rsid w:val="00D06208"/>
    <w:rsid w:val="00D0644B"/>
    <w:rsid w:val="00D06946"/>
    <w:rsid w:val="00D06B01"/>
    <w:rsid w:val="00D06CE6"/>
    <w:rsid w:val="00D06E73"/>
    <w:rsid w:val="00D071A3"/>
    <w:rsid w:val="00D0740D"/>
    <w:rsid w:val="00D07787"/>
    <w:rsid w:val="00D10263"/>
    <w:rsid w:val="00D102B8"/>
    <w:rsid w:val="00D10339"/>
    <w:rsid w:val="00D10CF6"/>
    <w:rsid w:val="00D11199"/>
    <w:rsid w:val="00D1245C"/>
    <w:rsid w:val="00D125E3"/>
    <w:rsid w:val="00D1267E"/>
    <w:rsid w:val="00D1294D"/>
    <w:rsid w:val="00D13109"/>
    <w:rsid w:val="00D13740"/>
    <w:rsid w:val="00D13984"/>
    <w:rsid w:val="00D139D5"/>
    <w:rsid w:val="00D1466C"/>
    <w:rsid w:val="00D14D4E"/>
    <w:rsid w:val="00D14E76"/>
    <w:rsid w:val="00D14F4C"/>
    <w:rsid w:val="00D15586"/>
    <w:rsid w:val="00D156B1"/>
    <w:rsid w:val="00D156BD"/>
    <w:rsid w:val="00D15C55"/>
    <w:rsid w:val="00D15D5F"/>
    <w:rsid w:val="00D162D7"/>
    <w:rsid w:val="00D1630B"/>
    <w:rsid w:val="00D167AC"/>
    <w:rsid w:val="00D16CCF"/>
    <w:rsid w:val="00D16F32"/>
    <w:rsid w:val="00D170FE"/>
    <w:rsid w:val="00D17300"/>
    <w:rsid w:val="00D176C4"/>
    <w:rsid w:val="00D179B8"/>
    <w:rsid w:val="00D17ABC"/>
    <w:rsid w:val="00D17BF7"/>
    <w:rsid w:val="00D203BF"/>
    <w:rsid w:val="00D205B5"/>
    <w:rsid w:val="00D21ED7"/>
    <w:rsid w:val="00D21F7B"/>
    <w:rsid w:val="00D22105"/>
    <w:rsid w:val="00D2258A"/>
    <w:rsid w:val="00D22674"/>
    <w:rsid w:val="00D22AD6"/>
    <w:rsid w:val="00D22D5C"/>
    <w:rsid w:val="00D22EC3"/>
    <w:rsid w:val="00D2314D"/>
    <w:rsid w:val="00D23604"/>
    <w:rsid w:val="00D23689"/>
    <w:rsid w:val="00D23972"/>
    <w:rsid w:val="00D23D3C"/>
    <w:rsid w:val="00D23F90"/>
    <w:rsid w:val="00D24003"/>
    <w:rsid w:val="00D24098"/>
    <w:rsid w:val="00D2477E"/>
    <w:rsid w:val="00D24C0B"/>
    <w:rsid w:val="00D24C24"/>
    <w:rsid w:val="00D24FFF"/>
    <w:rsid w:val="00D25246"/>
    <w:rsid w:val="00D255E9"/>
    <w:rsid w:val="00D258CC"/>
    <w:rsid w:val="00D25E73"/>
    <w:rsid w:val="00D25E84"/>
    <w:rsid w:val="00D262F7"/>
    <w:rsid w:val="00D26472"/>
    <w:rsid w:val="00D265A1"/>
    <w:rsid w:val="00D267CC"/>
    <w:rsid w:val="00D26F18"/>
    <w:rsid w:val="00D270BD"/>
    <w:rsid w:val="00D27314"/>
    <w:rsid w:val="00D2755B"/>
    <w:rsid w:val="00D27629"/>
    <w:rsid w:val="00D27B5E"/>
    <w:rsid w:val="00D27D14"/>
    <w:rsid w:val="00D30154"/>
    <w:rsid w:val="00D30333"/>
    <w:rsid w:val="00D30447"/>
    <w:rsid w:val="00D30715"/>
    <w:rsid w:val="00D30734"/>
    <w:rsid w:val="00D30C4A"/>
    <w:rsid w:val="00D31047"/>
    <w:rsid w:val="00D310FC"/>
    <w:rsid w:val="00D31104"/>
    <w:rsid w:val="00D3117A"/>
    <w:rsid w:val="00D3131B"/>
    <w:rsid w:val="00D316BF"/>
    <w:rsid w:val="00D3201C"/>
    <w:rsid w:val="00D32119"/>
    <w:rsid w:val="00D326DE"/>
    <w:rsid w:val="00D32744"/>
    <w:rsid w:val="00D329D8"/>
    <w:rsid w:val="00D32CB6"/>
    <w:rsid w:val="00D33080"/>
    <w:rsid w:val="00D33284"/>
    <w:rsid w:val="00D33431"/>
    <w:rsid w:val="00D3345A"/>
    <w:rsid w:val="00D337AE"/>
    <w:rsid w:val="00D33B32"/>
    <w:rsid w:val="00D33D49"/>
    <w:rsid w:val="00D33E98"/>
    <w:rsid w:val="00D34215"/>
    <w:rsid w:val="00D34821"/>
    <w:rsid w:val="00D3490E"/>
    <w:rsid w:val="00D34EFF"/>
    <w:rsid w:val="00D353FC"/>
    <w:rsid w:val="00D355A0"/>
    <w:rsid w:val="00D35AB7"/>
    <w:rsid w:val="00D35ACF"/>
    <w:rsid w:val="00D35CFF"/>
    <w:rsid w:val="00D35EBF"/>
    <w:rsid w:val="00D36700"/>
    <w:rsid w:val="00D36913"/>
    <w:rsid w:val="00D36AE8"/>
    <w:rsid w:val="00D3704E"/>
    <w:rsid w:val="00D37354"/>
    <w:rsid w:val="00D37541"/>
    <w:rsid w:val="00D37675"/>
    <w:rsid w:val="00D377CE"/>
    <w:rsid w:val="00D4022C"/>
    <w:rsid w:val="00D4048F"/>
    <w:rsid w:val="00D404FE"/>
    <w:rsid w:val="00D40BA2"/>
    <w:rsid w:val="00D40F15"/>
    <w:rsid w:val="00D4123D"/>
    <w:rsid w:val="00D41329"/>
    <w:rsid w:val="00D41355"/>
    <w:rsid w:val="00D41504"/>
    <w:rsid w:val="00D41600"/>
    <w:rsid w:val="00D418A5"/>
    <w:rsid w:val="00D41A9C"/>
    <w:rsid w:val="00D43522"/>
    <w:rsid w:val="00D43F0D"/>
    <w:rsid w:val="00D449B1"/>
    <w:rsid w:val="00D44CE3"/>
    <w:rsid w:val="00D45591"/>
    <w:rsid w:val="00D45A3B"/>
    <w:rsid w:val="00D45CE4"/>
    <w:rsid w:val="00D45F78"/>
    <w:rsid w:val="00D46072"/>
    <w:rsid w:val="00D461C7"/>
    <w:rsid w:val="00D4690E"/>
    <w:rsid w:val="00D46AA1"/>
    <w:rsid w:val="00D46B84"/>
    <w:rsid w:val="00D46CB8"/>
    <w:rsid w:val="00D46E91"/>
    <w:rsid w:val="00D46EE1"/>
    <w:rsid w:val="00D4714C"/>
    <w:rsid w:val="00D474EC"/>
    <w:rsid w:val="00D4769B"/>
    <w:rsid w:val="00D479D9"/>
    <w:rsid w:val="00D47A14"/>
    <w:rsid w:val="00D47AD0"/>
    <w:rsid w:val="00D47C47"/>
    <w:rsid w:val="00D47DB9"/>
    <w:rsid w:val="00D50455"/>
    <w:rsid w:val="00D507C7"/>
    <w:rsid w:val="00D50C2D"/>
    <w:rsid w:val="00D50ED1"/>
    <w:rsid w:val="00D51028"/>
    <w:rsid w:val="00D512A4"/>
    <w:rsid w:val="00D51453"/>
    <w:rsid w:val="00D51487"/>
    <w:rsid w:val="00D51554"/>
    <w:rsid w:val="00D5160D"/>
    <w:rsid w:val="00D51791"/>
    <w:rsid w:val="00D518AB"/>
    <w:rsid w:val="00D51AFC"/>
    <w:rsid w:val="00D51B57"/>
    <w:rsid w:val="00D51C85"/>
    <w:rsid w:val="00D51CAE"/>
    <w:rsid w:val="00D520AD"/>
    <w:rsid w:val="00D52228"/>
    <w:rsid w:val="00D52542"/>
    <w:rsid w:val="00D525B9"/>
    <w:rsid w:val="00D5265A"/>
    <w:rsid w:val="00D52BCB"/>
    <w:rsid w:val="00D53316"/>
    <w:rsid w:val="00D5335B"/>
    <w:rsid w:val="00D53502"/>
    <w:rsid w:val="00D53729"/>
    <w:rsid w:val="00D53956"/>
    <w:rsid w:val="00D53BA1"/>
    <w:rsid w:val="00D546F8"/>
    <w:rsid w:val="00D546FC"/>
    <w:rsid w:val="00D54FC5"/>
    <w:rsid w:val="00D55AC1"/>
    <w:rsid w:val="00D55AF3"/>
    <w:rsid w:val="00D55D4E"/>
    <w:rsid w:val="00D55F2B"/>
    <w:rsid w:val="00D56542"/>
    <w:rsid w:val="00D5679C"/>
    <w:rsid w:val="00D56E35"/>
    <w:rsid w:val="00D56F4A"/>
    <w:rsid w:val="00D56F9B"/>
    <w:rsid w:val="00D5723E"/>
    <w:rsid w:val="00D57541"/>
    <w:rsid w:val="00D5799F"/>
    <w:rsid w:val="00D604E4"/>
    <w:rsid w:val="00D60736"/>
    <w:rsid w:val="00D6075B"/>
    <w:rsid w:val="00D60A3D"/>
    <w:rsid w:val="00D60ADE"/>
    <w:rsid w:val="00D60B51"/>
    <w:rsid w:val="00D60E21"/>
    <w:rsid w:val="00D60F0E"/>
    <w:rsid w:val="00D61121"/>
    <w:rsid w:val="00D616C4"/>
    <w:rsid w:val="00D61A0B"/>
    <w:rsid w:val="00D61DDC"/>
    <w:rsid w:val="00D61F17"/>
    <w:rsid w:val="00D61FAE"/>
    <w:rsid w:val="00D62009"/>
    <w:rsid w:val="00D62096"/>
    <w:rsid w:val="00D625DC"/>
    <w:rsid w:val="00D62D5F"/>
    <w:rsid w:val="00D62FBB"/>
    <w:rsid w:val="00D63318"/>
    <w:rsid w:val="00D63762"/>
    <w:rsid w:val="00D63D94"/>
    <w:rsid w:val="00D63E7D"/>
    <w:rsid w:val="00D6415C"/>
    <w:rsid w:val="00D641F4"/>
    <w:rsid w:val="00D64289"/>
    <w:rsid w:val="00D64473"/>
    <w:rsid w:val="00D645B9"/>
    <w:rsid w:val="00D64798"/>
    <w:rsid w:val="00D648E5"/>
    <w:rsid w:val="00D64C75"/>
    <w:rsid w:val="00D64DB5"/>
    <w:rsid w:val="00D65081"/>
    <w:rsid w:val="00D65192"/>
    <w:rsid w:val="00D65374"/>
    <w:rsid w:val="00D655A4"/>
    <w:rsid w:val="00D6580C"/>
    <w:rsid w:val="00D65E1D"/>
    <w:rsid w:val="00D66127"/>
    <w:rsid w:val="00D662C7"/>
    <w:rsid w:val="00D672B8"/>
    <w:rsid w:val="00D673DD"/>
    <w:rsid w:val="00D6743F"/>
    <w:rsid w:val="00D6766F"/>
    <w:rsid w:val="00D677F5"/>
    <w:rsid w:val="00D70B1E"/>
    <w:rsid w:val="00D70DB8"/>
    <w:rsid w:val="00D71615"/>
    <w:rsid w:val="00D71810"/>
    <w:rsid w:val="00D71C19"/>
    <w:rsid w:val="00D71D1F"/>
    <w:rsid w:val="00D71FF4"/>
    <w:rsid w:val="00D7248C"/>
    <w:rsid w:val="00D72604"/>
    <w:rsid w:val="00D72740"/>
    <w:rsid w:val="00D72A9F"/>
    <w:rsid w:val="00D72C9F"/>
    <w:rsid w:val="00D730EC"/>
    <w:rsid w:val="00D7393E"/>
    <w:rsid w:val="00D73DFA"/>
    <w:rsid w:val="00D73F3C"/>
    <w:rsid w:val="00D73FF5"/>
    <w:rsid w:val="00D7411C"/>
    <w:rsid w:val="00D7423D"/>
    <w:rsid w:val="00D7437A"/>
    <w:rsid w:val="00D74884"/>
    <w:rsid w:val="00D748BA"/>
    <w:rsid w:val="00D74ED8"/>
    <w:rsid w:val="00D75068"/>
    <w:rsid w:val="00D75624"/>
    <w:rsid w:val="00D75A86"/>
    <w:rsid w:val="00D75AE4"/>
    <w:rsid w:val="00D75C5A"/>
    <w:rsid w:val="00D75E16"/>
    <w:rsid w:val="00D760E2"/>
    <w:rsid w:val="00D7617C"/>
    <w:rsid w:val="00D76741"/>
    <w:rsid w:val="00D767D7"/>
    <w:rsid w:val="00D76ABC"/>
    <w:rsid w:val="00D7700B"/>
    <w:rsid w:val="00D7758E"/>
    <w:rsid w:val="00D77A3A"/>
    <w:rsid w:val="00D77AE2"/>
    <w:rsid w:val="00D77C56"/>
    <w:rsid w:val="00D77DD2"/>
    <w:rsid w:val="00D77F77"/>
    <w:rsid w:val="00D80835"/>
    <w:rsid w:val="00D80B92"/>
    <w:rsid w:val="00D81026"/>
    <w:rsid w:val="00D81250"/>
    <w:rsid w:val="00D81500"/>
    <w:rsid w:val="00D819A6"/>
    <w:rsid w:val="00D81B69"/>
    <w:rsid w:val="00D82146"/>
    <w:rsid w:val="00D8224E"/>
    <w:rsid w:val="00D82277"/>
    <w:rsid w:val="00D822EB"/>
    <w:rsid w:val="00D82309"/>
    <w:rsid w:val="00D82356"/>
    <w:rsid w:val="00D82725"/>
    <w:rsid w:val="00D8352A"/>
    <w:rsid w:val="00D835D2"/>
    <w:rsid w:val="00D83B61"/>
    <w:rsid w:val="00D83C9F"/>
    <w:rsid w:val="00D83CB6"/>
    <w:rsid w:val="00D83D01"/>
    <w:rsid w:val="00D83E6C"/>
    <w:rsid w:val="00D83F6F"/>
    <w:rsid w:val="00D841A5"/>
    <w:rsid w:val="00D8479A"/>
    <w:rsid w:val="00D847E2"/>
    <w:rsid w:val="00D84A24"/>
    <w:rsid w:val="00D84A28"/>
    <w:rsid w:val="00D8522B"/>
    <w:rsid w:val="00D85336"/>
    <w:rsid w:val="00D85927"/>
    <w:rsid w:val="00D85FFB"/>
    <w:rsid w:val="00D862A2"/>
    <w:rsid w:val="00D864CC"/>
    <w:rsid w:val="00D86D64"/>
    <w:rsid w:val="00D86DFC"/>
    <w:rsid w:val="00D86F2F"/>
    <w:rsid w:val="00D874DD"/>
    <w:rsid w:val="00D903BA"/>
    <w:rsid w:val="00D90907"/>
    <w:rsid w:val="00D90A18"/>
    <w:rsid w:val="00D916EB"/>
    <w:rsid w:val="00D91908"/>
    <w:rsid w:val="00D91E88"/>
    <w:rsid w:val="00D92D17"/>
    <w:rsid w:val="00D9337E"/>
    <w:rsid w:val="00D934A2"/>
    <w:rsid w:val="00D937E0"/>
    <w:rsid w:val="00D93B87"/>
    <w:rsid w:val="00D93C3F"/>
    <w:rsid w:val="00D9413E"/>
    <w:rsid w:val="00D94341"/>
    <w:rsid w:val="00D9445F"/>
    <w:rsid w:val="00D9470B"/>
    <w:rsid w:val="00D94A84"/>
    <w:rsid w:val="00D9514F"/>
    <w:rsid w:val="00D95C22"/>
    <w:rsid w:val="00D95C3E"/>
    <w:rsid w:val="00D95E70"/>
    <w:rsid w:val="00D95ECD"/>
    <w:rsid w:val="00D9622E"/>
    <w:rsid w:val="00D962DF"/>
    <w:rsid w:val="00D96B3F"/>
    <w:rsid w:val="00D96EDC"/>
    <w:rsid w:val="00D9772D"/>
    <w:rsid w:val="00D9798A"/>
    <w:rsid w:val="00D97C5E"/>
    <w:rsid w:val="00D97D73"/>
    <w:rsid w:val="00D97E14"/>
    <w:rsid w:val="00DA000E"/>
    <w:rsid w:val="00DA042D"/>
    <w:rsid w:val="00DA0872"/>
    <w:rsid w:val="00DA0896"/>
    <w:rsid w:val="00DA09BC"/>
    <w:rsid w:val="00DA0DE4"/>
    <w:rsid w:val="00DA0E37"/>
    <w:rsid w:val="00DA0F2D"/>
    <w:rsid w:val="00DA12DA"/>
    <w:rsid w:val="00DA157E"/>
    <w:rsid w:val="00DA15FA"/>
    <w:rsid w:val="00DA1641"/>
    <w:rsid w:val="00DA1AE5"/>
    <w:rsid w:val="00DA1F84"/>
    <w:rsid w:val="00DA2893"/>
    <w:rsid w:val="00DA2BC2"/>
    <w:rsid w:val="00DA2FC3"/>
    <w:rsid w:val="00DA307D"/>
    <w:rsid w:val="00DA3131"/>
    <w:rsid w:val="00DA3188"/>
    <w:rsid w:val="00DA3247"/>
    <w:rsid w:val="00DA3308"/>
    <w:rsid w:val="00DA35E2"/>
    <w:rsid w:val="00DA3A98"/>
    <w:rsid w:val="00DA3CCA"/>
    <w:rsid w:val="00DA3F54"/>
    <w:rsid w:val="00DA419E"/>
    <w:rsid w:val="00DA41A2"/>
    <w:rsid w:val="00DA43DE"/>
    <w:rsid w:val="00DA44F2"/>
    <w:rsid w:val="00DA4808"/>
    <w:rsid w:val="00DA4A70"/>
    <w:rsid w:val="00DA4BD2"/>
    <w:rsid w:val="00DA4F64"/>
    <w:rsid w:val="00DA51C1"/>
    <w:rsid w:val="00DA5375"/>
    <w:rsid w:val="00DA5599"/>
    <w:rsid w:val="00DA59F9"/>
    <w:rsid w:val="00DA6071"/>
    <w:rsid w:val="00DA6386"/>
    <w:rsid w:val="00DA6432"/>
    <w:rsid w:val="00DA6A7E"/>
    <w:rsid w:val="00DA72AB"/>
    <w:rsid w:val="00DA73C0"/>
    <w:rsid w:val="00DA76B9"/>
    <w:rsid w:val="00DA76FD"/>
    <w:rsid w:val="00DA7908"/>
    <w:rsid w:val="00DA790E"/>
    <w:rsid w:val="00DA7A4E"/>
    <w:rsid w:val="00DA7E13"/>
    <w:rsid w:val="00DA7EC6"/>
    <w:rsid w:val="00DB0166"/>
    <w:rsid w:val="00DB04DC"/>
    <w:rsid w:val="00DB06E5"/>
    <w:rsid w:val="00DB06E9"/>
    <w:rsid w:val="00DB0A9A"/>
    <w:rsid w:val="00DB0AE5"/>
    <w:rsid w:val="00DB0D05"/>
    <w:rsid w:val="00DB0D34"/>
    <w:rsid w:val="00DB0D8E"/>
    <w:rsid w:val="00DB0E7D"/>
    <w:rsid w:val="00DB158C"/>
    <w:rsid w:val="00DB1D70"/>
    <w:rsid w:val="00DB20B5"/>
    <w:rsid w:val="00DB2357"/>
    <w:rsid w:val="00DB2927"/>
    <w:rsid w:val="00DB2AFD"/>
    <w:rsid w:val="00DB3B56"/>
    <w:rsid w:val="00DB3B91"/>
    <w:rsid w:val="00DB3DDE"/>
    <w:rsid w:val="00DB3E54"/>
    <w:rsid w:val="00DB3E8C"/>
    <w:rsid w:val="00DB3FF5"/>
    <w:rsid w:val="00DB40DF"/>
    <w:rsid w:val="00DB41BC"/>
    <w:rsid w:val="00DB42AD"/>
    <w:rsid w:val="00DB42C2"/>
    <w:rsid w:val="00DB4534"/>
    <w:rsid w:val="00DB46A4"/>
    <w:rsid w:val="00DB4A51"/>
    <w:rsid w:val="00DB4B7A"/>
    <w:rsid w:val="00DB5545"/>
    <w:rsid w:val="00DB55FA"/>
    <w:rsid w:val="00DB5843"/>
    <w:rsid w:val="00DB59BF"/>
    <w:rsid w:val="00DB67C0"/>
    <w:rsid w:val="00DB6899"/>
    <w:rsid w:val="00DB71CE"/>
    <w:rsid w:val="00DB7342"/>
    <w:rsid w:val="00DB73F7"/>
    <w:rsid w:val="00DB76DC"/>
    <w:rsid w:val="00DB795F"/>
    <w:rsid w:val="00DB7D12"/>
    <w:rsid w:val="00DC023A"/>
    <w:rsid w:val="00DC0250"/>
    <w:rsid w:val="00DC043C"/>
    <w:rsid w:val="00DC0A2A"/>
    <w:rsid w:val="00DC0A45"/>
    <w:rsid w:val="00DC13B3"/>
    <w:rsid w:val="00DC1504"/>
    <w:rsid w:val="00DC155C"/>
    <w:rsid w:val="00DC15BC"/>
    <w:rsid w:val="00DC15FF"/>
    <w:rsid w:val="00DC1CF0"/>
    <w:rsid w:val="00DC1E70"/>
    <w:rsid w:val="00DC1F5A"/>
    <w:rsid w:val="00DC200D"/>
    <w:rsid w:val="00DC22AE"/>
    <w:rsid w:val="00DC22E2"/>
    <w:rsid w:val="00DC235F"/>
    <w:rsid w:val="00DC2932"/>
    <w:rsid w:val="00DC312D"/>
    <w:rsid w:val="00DC356B"/>
    <w:rsid w:val="00DC3678"/>
    <w:rsid w:val="00DC3CD3"/>
    <w:rsid w:val="00DC3F60"/>
    <w:rsid w:val="00DC400E"/>
    <w:rsid w:val="00DC41BD"/>
    <w:rsid w:val="00DC4588"/>
    <w:rsid w:val="00DC4617"/>
    <w:rsid w:val="00DC47ED"/>
    <w:rsid w:val="00DC4C3B"/>
    <w:rsid w:val="00DC4EC8"/>
    <w:rsid w:val="00DC5063"/>
    <w:rsid w:val="00DC539D"/>
    <w:rsid w:val="00DC5C12"/>
    <w:rsid w:val="00DC5CF2"/>
    <w:rsid w:val="00DC6275"/>
    <w:rsid w:val="00DC6352"/>
    <w:rsid w:val="00DC63C5"/>
    <w:rsid w:val="00DC65B0"/>
    <w:rsid w:val="00DC662C"/>
    <w:rsid w:val="00DC69F7"/>
    <w:rsid w:val="00DC6C84"/>
    <w:rsid w:val="00DC71DA"/>
    <w:rsid w:val="00DC7274"/>
    <w:rsid w:val="00DC787A"/>
    <w:rsid w:val="00DC7962"/>
    <w:rsid w:val="00DC7A64"/>
    <w:rsid w:val="00DC7C73"/>
    <w:rsid w:val="00DC7CC5"/>
    <w:rsid w:val="00DC7E06"/>
    <w:rsid w:val="00DC7EEC"/>
    <w:rsid w:val="00DCCAF0"/>
    <w:rsid w:val="00DD05A6"/>
    <w:rsid w:val="00DD05E2"/>
    <w:rsid w:val="00DD0A3D"/>
    <w:rsid w:val="00DD0AC4"/>
    <w:rsid w:val="00DD196E"/>
    <w:rsid w:val="00DD1C4C"/>
    <w:rsid w:val="00DD20E0"/>
    <w:rsid w:val="00DD215C"/>
    <w:rsid w:val="00DD2432"/>
    <w:rsid w:val="00DD243B"/>
    <w:rsid w:val="00DD2443"/>
    <w:rsid w:val="00DD278A"/>
    <w:rsid w:val="00DD303D"/>
    <w:rsid w:val="00DD326E"/>
    <w:rsid w:val="00DD359C"/>
    <w:rsid w:val="00DD36BF"/>
    <w:rsid w:val="00DD480F"/>
    <w:rsid w:val="00DD4891"/>
    <w:rsid w:val="00DD4ABC"/>
    <w:rsid w:val="00DD4C24"/>
    <w:rsid w:val="00DD4C59"/>
    <w:rsid w:val="00DD4E96"/>
    <w:rsid w:val="00DD4FF4"/>
    <w:rsid w:val="00DD5754"/>
    <w:rsid w:val="00DD597B"/>
    <w:rsid w:val="00DD59B3"/>
    <w:rsid w:val="00DD5A14"/>
    <w:rsid w:val="00DD5E74"/>
    <w:rsid w:val="00DD5FDD"/>
    <w:rsid w:val="00DD6556"/>
    <w:rsid w:val="00DD6CFF"/>
    <w:rsid w:val="00DD6F2B"/>
    <w:rsid w:val="00DD74AB"/>
    <w:rsid w:val="00DD7538"/>
    <w:rsid w:val="00DD7C20"/>
    <w:rsid w:val="00DE01DD"/>
    <w:rsid w:val="00DE0350"/>
    <w:rsid w:val="00DE05DA"/>
    <w:rsid w:val="00DE0ABD"/>
    <w:rsid w:val="00DE1143"/>
    <w:rsid w:val="00DE15BB"/>
    <w:rsid w:val="00DE1625"/>
    <w:rsid w:val="00DE216B"/>
    <w:rsid w:val="00DE227E"/>
    <w:rsid w:val="00DE2335"/>
    <w:rsid w:val="00DE2387"/>
    <w:rsid w:val="00DE27A0"/>
    <w:rsid w:val="00DE2987"/>
    <w:rsid w:val="00DE2AB2"/>
    <w:rsid w:val="00DE2F5A"/>
    <w:rsid w:val="00DE37E2"/>
    <w:rsid w:val="00DE385A"/>
    <w:rsid w:val="00DE38F3"/>
    <w:rsid w:val="00DE3AD5"/>
    <w:rsid w:val="00DE3CE5"/>
    <w:rsid w:val="00DE4147"/>
    <w:rsid w:val="00DE42B9"/>
    <w:rsid w:val="00DE43B6"/>
    <w:rsid w:val="00DE5777"/>
    <w:rsid w:val="00DE5934"/>
    <w:rsid w:val="00DE5C78"/>
    <w:rsid w:val="00DE5FB3"/>
    <w:rsid w:val="00DE619C"/>
    <w:rsid w:val="00DE6702"/>
    <w:rsid w:val="00DE6DD2"/>
    <w:rsid w:val="00DE7560"/>
    <w:rsid w:val="00DE7680"/>
    <w:rsid w:val="00DE7D14"/>
    <w:rsid w:val="00DE7FD6"/>
    <w:rsid w:val="00DF046B"/>
    <w:rsid w:val="00DF0F2D"/>
    <w:rsid w:val="00DF0FEF"/>
    <w:rsid w:val="00DF1515"/>
    <w:rsid w:val="00DF1628"/>
    <w:rsid w:val="00DF1717"/>
    <w:rsid w:val="00DF1725"/>
    <w:rsid w:val="00DF189C"/>
    <w:rsid w:val="00DF1D08"/>
    <w:rsid w:val="00DF1E87"/>
    <w:rsid w:val="00DF1E99"/>
    <w:rsid w:val="00DF2186"/>
    <w:rsid w:val="00DF28BA"/>
    <w:rsid w:val="00DF336A"/>
    <w:rsid w:val="00DF3AD4"/>
    <w:rsid w:val="00DF4189"/>
    <w:rsid w:val="00DF42BB"/>
    <w:rsid w:val="00DF4421"/>
    <w:rsid w:val="00DF4648"/>
    <w:rsid w:val="00DF4AB4"/>
    <w:rsid w:val="00DF4ABE"/>
    <w:rsid w:val="00DF4EC4"/>
    <w:rsid w:val="00DF54FC"/>
    <w:rsid w:val="00DF55AD"/>
    <w:rsid w:val="00DF5910"/>
    <w:rsid w:val="00DF5C77"/>
    <w:rsid w:val="00DF609B"/>
    <w:rsid w:val="00DF6304"/>
    <w:rsid w:val="00DF6B43"/>
    <w:rsid w:val="00DF6CDA"/>
    <w:rsid w:val="00DF6F44"/>
    <w:rsid w:val="00DF71BE"/>
    <w:rsid w:val="00DF727D"/>
    <w:rsid w:val="00DF7A31"/>
    <w:rsid w:val="00DF7C44"/>
    <w:rsid w:val="00DF7E96"/>
    <w:rsid w:val="00E002D3"/>
    <w:rsid w:val="00E005D1"/>
    <w:rsid w:val="00E00836"/>
    <w:rsid w:val="00E0099A"/>
    <w:rsid w:val="00E00F2C"/>
    <w:rsid w:val="00E012CB"/>
    <w:rsid w:val="00E024C0"/>
    <w:rsid w:val="00E02F72"/>
    <w:rsid w:val="00E030AB"/>
    <w:rsid w:val="00E03141"/>
    <w:rsid w:val="00E0332B"/>
    <w:rsid w:val="00E03658"/>
    <w:rsid w:val="00E04271"/>
    <w:rsid w:val="00E0489C"/>
    <w:rsid w:val="00E04A9B"/>
    <w:rsid w:val="00E04C04"/>
    <w:rsid w:val="00E052F6"/>
    <w:rsid w:val="00E05686"/>
    <w:rsid w:val="00E056A9"/>
    <w:rsid w:val="00E05A4A"/>
    <w:rsid w:val="00E05C32"/>
    <w:rsid w:val="00E05DF7"/>
    <w:rsid w:val="00E06016"/>
    <w:rsid w:val="00E065DF"/>
    <w:rsid w:val="00E06817"/>
    <w:rsid w:val="00E06B5E"/>
    <w:rsid w:val="00E07064"/>
    <w:rsid w:val="00E0733E"/>
    <w:rsid w:val="00E07467"/>
    <w:rsid w:val="00E077B7"/>
    <w:rsid w:val="00E07940"/>
    <w:rsid w:val="00E07A3C"/>
    <w:rsid w:val="00E07E91"/>
    <w:rsid w:val="00E100D6"/>
    <w:rsid w:val="00E101B5"/>
    <w:rsid w:val="00E1099B"/>
    <w:rsid w:val="00E111AD"/>
    <w:rsid w:val="00E111CA"/>
    <w:rsid w:val="00E11890"/>
    <w:rsid w:val="00E11956"/>
    <w:rsid w:val="00E11A04"/>
    <w:rsid w:val="00E11ACA"/>
    <w:rsid w:val="00E11B67"/>
    <w:rsid w:val="00E11CD7"/>
    <w:rsid w:val="00E12268"/>
    <w:rsid w:val="00E12459"/>
    <w:rsid w:val="00E12B7D"/>
    <w:rsid w:val="00E12D34"/>
    <w:rsid w:val="00E12DFF"/>
    <w:rsid w:val="00E1325B"/>
    <w:rsid w:val="00E1347E"/>
    <w:rsid w:val="00E1354D"/>
    <w:rsid w:val="00E13583"/>
    <w:rsid w:val="00E13855"/>
    <w:rsid w:val="00E13997"/>
    <w:rsid w:val="00E13C74"/>
    <w:rsid w:val="00E13D2D"/>
    <w:rsid w:val="00E144C0"/>
    <w:rsid w:val="00E1472B"/>
    <w:rsid w:val="00E148C5"/>
    <w:rsid w:val="00E14A1A"/>
    <w:rsid w:val="00E14A60"/>
    <w:rsid w:val="00E15066"/>
    <w:rsid w:val="00E150E2"/>
    <w:rsid w:val="00E1528E"/>
    <w:rsid w:val="00E154B1"/>
    <w:rsid w:val="00E1588C"/>
    <w:rsid w:val="00E158F8"/>
    <w:rsid w:val="00E15B20"/>
    <w:rsid w:val="00E16023"/>
    <w:rsid w:val="00E165B7"/>
    <w:rsid w:val="00E168F9"/>
    <w:rsid w:val="00E16902"/>
    <w:rsid w:val="00E16AA2"/>
    <w:rsid w:val="00E16CDC"/>
    <w:rsid w:val="00E16DD7"/>
    <w:rsid w:val="00E1722E"/>
    <w:rsid w:val="00E172C2"/>
    <w:rsid w:val="00E17765"/>
    <w:rsid w:val="00E17981"/>
    <w:rsid w:val="00E179CD"/>
    <w:rsid w:val="00E17B1B"/>
    <w:rsid w:val="00E17C5E"/>
    <w:rsid w:val="00E20011"/>
    <w:rsid w:val="00E204D3"/>
    <w:rsid w:val="00E2065F"/>
    <w:rsid w:val="00E20880"/>
    <w:rsid w:val="00E20EB9"/>
    <w:rsid w:val="00E21116"/>
    <w:rsid w:val="00E213F4"/>
    <w:rsid w:val="00E2154D"/>
    <w:rsid w:val="00E215A6"/>
    <w:rsid w:val="00E21B04"/>
    <w:rsid w:val="00E21C7A"/>
    <w:rsid w:val="00E22224"/>
    <w:rsid w:val="00E22698"/>
    <w:rsid w:val="00E2287A"/>
    <w:rsid w:val="00E23030"/>
    <w:rsid w:val="00E2360E"/>
    <w:rsid w:val="00E23663"/>
    <w:rsid w:val="00E2375F"/>
    <w:rsid w:val="00E23A71"/>
    <w:rsid w:val="00E23C07"/>
    <w:rsid w:val="00E23D68"/>
    <w:rsid w:val="00E23DD8"/>
    <w:rsid w:val="00E23E3C"/>
    <w:rsid w:val="00E24097"/>
    <w:rsid w:val="00E24299"/>
    <w:rsid w:val="00E2444A"/>
    <w:rsid w:val="00E24880"/>
    <w:rsid w:val="00E24946"/>
    <w:rsid w:val="00E24ABE"/>
    <w:rsid w:val="00E24CEE"/>
    <w:rsid w:val="00E24F71"/>
    <w:rsid w:val="00E253B3"/>
    <w:rsid w:val="00E2558C"/>
    <w:rsid w:val="00E255CC"/>
    <w:rsid w:val="00E256CD"/>
    <w:rsid w:val="00E2589C"/>
    <w:rsid w:val="00E2619E"/>
    <w:rsid w:val="00E262E0"/>
    <w:rsid w:val="00E26356"/>
    <w:rsid w:val="00E26579"/>
    <w:rsid w:val="00E265E9"/>
    <w:rsid w:val="00E26642"/>
    <w:rsid w:val="00E266CB"/>
    <w:rsid w:val="00E26723"/>
    <w:rsid w:val="00E26772"/>
    <w:rsid w:val="00E27C69"/>
    <w:rsid w:val="00E27D3C"/>
    <w:rsid w:val="00E27E43"/>
    <w:rsid w:val="00E3055A"/>
    <w:rsid w:val="00E3060D"/>
    <w:rsid w:val="00E306BB"/>
    <w:rsid w:val="00E30912"/>
    <w:rsid w:val="00E3114F"/>
    <w:rsid w:val="00E31253"/>
    <w:rsid w:val="00E3128C"/>
    <w:rsid w:val="00E31471"/>
    <w:rsid w:val="00E3158C"/>
    <w:rsid w:val="00E31638"/>
    <w:rsid w:val="00E31B31"/>
    <w:rsid w:val="00E32075"/>
    <w:rsid w:val="00E32A5F"/>
    <w:rsid w:val="00E330E8"/>
    <w:rsid w:val="00E33A79"/>
    <w:rsid w:val="00E33E67"/>
    <w:rsid w:val="00E33EDF"/>
    <w:rsid w:val="00E3405C"/>
    <w:rsid w:val="00E341E7"/>
    <w:rsid w:val="00E34218"/>
    <w:rsid w:val="00E34465"/>
    <w:rsid w:val="00E344E1"/>
    <w:rsid w:val="00E34CD8"/>
    <w:rsid w:val="00E34F30"/>
    <w:rsid w:val="00E35235"/>
    <w:rsid w:val="00E35819"/>
    <w:rsid w:val="00E35899"/>
    <w:rsid w:val="00E359E4"/>
    <w:rsid w:val="00E35D8C"/>
    <w:rsid w:val="00E35DB8"/>
    <w:rsid w:val="00E36818"/>
    <w:rsid w:val="00E36D77"/>
    <w:rsid w:val="00E36DF3"/>
    <w:rsid w:val="00E37235"/>
    <w:rsid w:val="00E37308"/>
    <w:rsid w:val="00E375EA"/>
    <w:rsid w:val="00E3773C"/>
    <w:rsid w:val="00E37769"/>
    <w:rsid w:val="00E378CE"/>
    <w:rsid w:val="00E37BA5"/>
    <w:rsid w:val="00E37C34"/>
    <w:rsid w:val="00E37CE5"/>
    <w:rsid w:val="00E37F27"/>
    <w:rsid w:val="00E37F8C"/>
    <w:rsid w:val="00E4000F"/>
    <w:rsid w:val="00E40589"/>
    <w:rsid w:val="00E40648"/>
    <w:rsid w:val="00E40A38"/>
    <w:rsid w:val="00E41161"/>
    <w:rsid w:val="00E41896"/>
    <w:rsid w:val="00E41A98"/>
    <w:rsid w:val="00E423C6"/>
    <w:rsid w:val="00E423FB"/>
    <w:rsid w:val="00E42431"/>
    <w:rsid w:val="00E4248D"/>
    <w:rsid w:val="00E428B1"/>
    <w:rsid w:val="00E42BF7"/>
    <w:rsid w:val="00E42E5C"/>
    <w:rsid w:val="00E43125"/>
    <w:rsid w:val="00E4375E"/>
    <w:rsid w:val="00E440FC"/>
    <w:rsid w:val="00E44432"/>
    <w:rsid w:val="00E4458A"/>
    <w:rsid w:val="00E4460E"/>
    <w:rsid w:val="00E446DE"/>
    <w:rsid w:val="00E44A0B"/>
    <w:rsid w:val="00E44A83"/>
    <w:rsid w:val="00E44C57"/>
    <w:rsid w:val="00E44DB5"/>
    <w:rsid w:val="00E44FF5"/>
    <w:rsid w:val="00E4512B"/>
    <w:rsid w:val="00E45188"/>
    <w:rsid w:val="00E45AA4"/>
    <w:rsid w:val="00E45ACC"/>
    <w:rsid w:val="00E45CB1"/>
    <w:rsid w:val="00E45CD9"/>
    <w:rsid w:val="00E46034"/>
    <w:rsid w:val="00E46590"/>
    <w:rsid w:val="00E46C53"/>
    <w:rsid w:val="00E471C3"/>
    <w:rsid w:val="00E472A5"/>
    <w:rsid w:val="00E474CD"/>
    <w:rsid w:val="00E476E6"/>
    <w:rsid w:val="00E476EF"/>
    <w:rsid w:val="00E47966"/>
    <w:rsid w:val="00E479CA"/>
    <w:rsid w:val="00E47F9F"/>
    <w:rsid w:val="00E503C0"/>
    <w:rsid w:val="00E505EC"/>
    <w:rsid w:val="00E50AB8"/>
    <w:rsid w:val="00E50EB2"/>
    <w:rsid w:val="00E514BD"/>
    <w:rsid w:val="00E516EE"/>
    <w:rsid w:val="00E51DA3"/>
    <w:rsid w:val="00E51FA6"/>
    <w:rsid w:val="00E520BA"/>
    <w:rsid w:val="00E52665"/>
    <w:rsid w:val="00E526AE"/>
    <w:rsid w:val="00E52989"/>
    <w:rsid w:val="00E52EDA"/>
    <w:rsid w:val="00E53229"/>
    <w:rsid w:val="00E53263"/>
    <w:rsid w:val="00E53423"/>
    <w:rsid w:val="00E5362F"/>
    <w:rsid w:val="00E536A8"/>
    <w:rsid w:val="00E5376B"/>
    <w:rsid w:val="00E53ADA"/>
    <w:rsid w:val="00E5439D"/>
    <w:rsid w:val="00E54A70"/>
    <w:rsid w:val="00E54C63"/>
    <w:rsid w:val="00E55379"/>
    <w:rsid w:val="00E5538F"/>
    <w:rsid w:val="00E55527"/>
    <w:rsid w:val="00E55922"/>
    <w:rsid w:val="00E55F89"/>
    <w:rsid w:val="00E5629D"/>
    <w:rsid w:val="00E565BE"/>
    <w:rsid w:val="00E56BD6"/>
    <w:rsid w:val="00E56D3D"/>
    <w:rsid w:val="00E56DFF"/>
    <w:rsid w:val="00E56F7D"/>
    <w:rsid w:val="00E57114"/>
    <w:rsid w:val="00E575C0"/>
    <w:rsid w:val="00E576CC"/>
    <w:rsid w:val="00E5773F"/>
    <w:rsid w:val="00E57A2A"/>
    <w:rsid w:val="00E57DBF"/>
    <w:rsid w:val="00E57EC0"/>
    <w:rsid w:val="00E6002B"/>
    <w:rsid w:val="00E601E7"/>
    <w:rsid w:val="00E605A2"/>
    <w:rsid w:val="00E6068C"/>
    <w:rsid w:val="00E61252"/>
    <w:rsid w:val="00E61431"/>
    <w:rsid w:val="00E61739"/>
    <w:rsid w:val="00E61B29"/>
    <w:rsid w:val="00E61D77"/>
    <w:rsid w:val="00E62035"/>
    <w:rsid w:val="00E62134"/>
    <w:rsid w:val="00E623B5"/>
    <w:rsid w:val="00E62701"/>
    <w:rsid w:val="00E62AC6"/>
    <w:rsid w:val="00E62C8B"/>
    <w:rsid w:val="00E62D4A"/>
    <w:rsid w:val="00E6324F"/>
    <w:rsid w:val="00E6336B"/>
    <w:rsid w:val="00E633CD"/>
    <w:rsid w:val="00E635EA"/>
    <w:rsid w:val="00E636BF"/>
    <w:rsid w:val="00E637F7"/>
    <w:rsid w:val="00E639FF"/>
    <w:rsid w:val="00E63A63"/>
    <w:rsid w:val="00E63A95"/>
    <w:rsid w:val="00E63BF3"/>
    <w:rsid w:val="00E63DF9"/>
    <w:rsid w:val="00E641CA"/>
    <w:rsid w:val="00E644E6"/>
    <w:rsid w:val="00E64CB4"/>
    <w:rsid w:val="00E64EC7"/>
    <w:rsid w:val="00E652B4"/>
    <w:rsid w:val="00E6551E"/>
    <w:rsid w:val="00E659B1"/>
    <w:rsid w:val="00E65C3F"/>
    <w:rsid w:val="00E65EC4"/>
    <w:rsid w:val="00E66033"/>
    <w:rsid w:val="00E66085"/>
    <w:rsid w:val="00E660F2"/>
    <w:rsid w:val="00E66265"/>
    <w:rsid w:val="00E664B7"/>
    <w:rsid w:val="00E664C9"/>
    <w:rsid w:val="00E66764"/>
    <w:rsid w:val="00E66BA3"/>
    <w:rsid w:val="00E66C81"/>
    <w:rsid w:val="00E66E3C"/>
    <w:rsid w:val="00E66F58"/>
    <w:rsid w:val="00E6744E"/>
    <w:rsid w:val="00E6775B"/>
    <w:rsid w:val="00E6794A"/>
    <w:rsid w:val="00E67E0D"/>
    <w:rsid w:val="00E705E6"/>
    <w:rsid w:val="00E70683"/>
    <w:rsid w:val="00E706FE"/>
    <w:rsid w:val="00E707B9"/>
    <w:rsid w:val="00E708CC"/>
    <w:rsid w:val="00E70A54"/>
    <w:rsid w:val="00E70C30"/>
    <w:rsid w:val="00E70E2E"/>
    <w:rsid w:val="00E71174"/>
    <w:rsid w:val="00E712DF"/>
    <w:rsid w:val="00E7169C"/>
    <w:rsid w:val="00E71F27"/>
    <w:rsid w:val="00E7256F"/>
    <w:rsid w:val="00E727FA"/>
    <w:rsid w:val="00E72A6A"/>
    <w:rsid w:val="00E72E10"/>
    <w:rsid w:val="00E72F19"/>
    <w:rsid w:val="00E730ED"/>
    <w:rsid w:val="00E73211"/>
    <w:rsid w:val="00E73275"/>
    <w:rsid w:val="00E73493"/>
    <w:rsid w:val="00E7395A"/>
    <w:rsid w:val="00E73ACC"/>
    <w:rsid w:val="00E73AF2"/>
    <w:rsid w:val="00E73B74"/>
    <w:rsid w:val="00E73CF3"/>
    <w:rsid w:val="00E73E84"/>
    <w:rsid w:val="00E74830"/>
    <w:rsid w:val="00E74E02"/>
    <w:rsid w:val="00E750F2"/>
    <w:rsid w:val="00E75224"/>
    <w:rsid w:val="00E75B30"/>
    <w:rsid w:val="00E75E83"/>
    <w:rsid w:val="00E76767"/>
    <w:rsid w:val="00E76DA5"/>
    <w:rsid w:val="00E76E82"/>
    <w:rsid w:val="00E77324"/>
    <w:rsid w:val="00E77B2A"/>
    <w:rsid w:val="00E77BF2"/>
    <w:rsid w:val="00E77EA5"/>
    <w:rsid w:val="00E80087"/>
    <w:rsid w:val="00E804E2"/>
    <w:rsid w:val="00E80B8C"/>
    <w:rsid w:val="00E8119E"/>
    <w:rsid w:val="00E81318"/>
    <w:rsid w:val="00E8133E"/>
    <w:rsid w:val="00E8236C"/>
    <w:rsid w:val="00E824AF"/>
    <w:rsid w:val="00E826C1"/>
    <w:rsid w:val="00E82B91"/>
    <w:rsid w:val="00E82D14"/>
    <w:rsid w:val="00E82D23"/>
    <w:rsid w:val="00E82DD5"/>
    <w:rsid w:val="00E82FD8"/>
    <w:rsid w:val="00E8352B"/>
    <w:rsid w:val="00E83B37"/>
    <w:rsid w:val="00E84192"/>
    <w:rsid w:val="00E84459"/>
    <w:rsid w:val="00E846DD"/>
    <w:rsid w:val="00E84BCF"/>
    <w:rsid w:val="00E84CD0"/>
    <w:rsid w:val="00E84DF1"/>
    <w:rsid w:val="00E84FC1"/>
    <w:rsid w:val="00E85057"/>
    <w:rsid w:val="00E85070"/>
    <w:rsid w:val="00E850FC"/>
    <w:rsid w:val="00E85543"/>
    <w:rsid w:val="00E85806"/>
    <w:rsid w:val="00E85B80"/>
    <w:rsid w:val="00E85E02"/>
    <w:rsid w:val="00E85EDC"/>
    <w:rsid w:val="00E861B7"/>
    <w:rsid w:val="00E86267"/>
    <w:rsid w:val="00E867CC"/>
    <w:rsid w:val="00E86A5A"/>
    <w:rsid w:val="00E86E8C"/>
    <w:rsid w:val="00E8706D"/>
    <w:rsid w:val="00E870C1"/>
    <w:rsid w:val="00E875ED"/>
    <w:rsid w:val="00E87919"/>
    <w:rsid w:val="00E90046"/>
    <w:rsid w:val="00E90103"/>
    <w:rsid w:val="00E902A7"/>
    <w:rsid w:val="00E905B6"/>
    <w:rsid w:val="00E90605"/>
    <w:rsid w:val="00E90991"/>
    <w:rsid w:val="00E909A0"/>
    <w:rsid w:val="00E90F06"/>
    <w:rsid w:val="00E91002"/>
    <w:rsid w:val="00E910E6"/>
    <w:rsid w:val="00E913F7"/>
    <w:rsid w:val="00E91448"/>
    <w:rsid w:val="00E915B8"/>
    <w:rsid w:val="00E91855"/>
    <w:rsid w:val="00E920CB"/>
    <w:rsid w:val="00E92217"/>
    <w:rsid w:val="00E92267"/>
    <w:rsid w:val="00E92620"/>
    <w:rsid w:val="00E92A0E"/>
    <w:rsid w:val="00E92C28"/>
    <w:rsid w:val="00E92E4A"/>
    <w:rsid w:val="00E93157"/>
    <w:rsid w:val="00E933C6"/>
    <w:rsid w:val="00E93432"/>
    <w:rsid w:val="00E935E9"/>
    <w:rsid w:val="00E94290"/>
    <w:rsid w:val="00E94AFC"/>
    <w:rsid w:val="00E94E8B"/>
    <w:rsid w:val="00E9509A"/>
    <w:rsid w:val="00E951A1"/>
    <w:rsid w:val="00E9523F"/>
    <w:rsid w:val="00E952F1"/>
    <w:rsid w:val="00E953C9"/>
    <w:rsid w:val="00E95A7F"/>
    <w:rsid w:val="00E95C0A"/>
    <w:rsid w:val="00E95F0E"/>
    <w:rsid w:val="00E95FB4"/>
    <w:rsid w:val="00E9606F"/>
    <w:rsid w:val="00E966C1"/>
    <w:rsid w:val="00E96D0C"/>
    <w:rsid w:val="00E96D79"/>
    <w:rsid w:val="00E97370"/>
    <w:rsid w:val="00E9741D"/>
    <w:rsid w:val="00E9747E"/>
    <w:rsid w:val="00E974C2"/>
    <w:rsid w:val="00E976BF"/>
    <w:rsid w:val="00E977AF"/>
    <w:rsid w:val="00E97B5E"/>
    <w:rsid w:val="00E97E06"/>
    <w:rsid w:val="00E97F7B"/>
    <w:rsid w:val="00EA04BE"/>
    <w:rsid w:val="00EA04D4"/>
    <w:rsid w:val="00EA080B"/>
    <w:rsid w:val="00EA0825"/>
    <w:rsid w:val="00EA0D31"/>
    <w:rsid w:val="00EA11E8"/>
    <w:rsid w:val="00EA1222"/>
    <w:rsid w:val="00EA141E"/>
    <w:rsid w:val="00EA1713"/>
    <w:rsid w:val="00EA18D2"/>
    <w:rsid w:val="00EA1932"/>
    <w:rsid w:val="00EA1A17"/>
    <w:rsid w:val="00EA224D"/>
    <w:rsid w:val="00EA256C"/>
    <w:rsid w:val="00EA280E"/>
    <w:rsid w:val="00EA29BA"/>
    <w:rsid w:val="00EA2BFA"/>
    <w:rsid w:val="00EA3987"/>
    <w:rsid w:val="00EA3E30"/>
    <w:rsid w:val="00EA3E79"/>
    <w:rsid w:val="00EA437D"/>
    <w:rsid w:val="00EA4BBC"/>
    <w:rsid w:val="00EA4F4B"/>
    <w:rsid w:val="00EA51AA"/>
    <w:rsid w:val="00EA52FF"/>
    <w:rsid w:val="00EA535E"/>
    <w:rsid w:val="00EA5792"/>
    <w:rsid w:val="00EA5900"/>
    <w:rsid w:val="00EA5B66"/>
    <w:rsid w:val="00EA5CC2"/>
    <w:rsid w:val="00EA5E12"/>
    <w:rsid w:val="00EA5EE5"/>
    <w:rsid w:val="00EA5F34"/>
    <w:rsid w:val="00EA63E4"/>
    <w:rsid w:val="00EA669C"/>
    <w:rsid w:val="00EA6958"/>
    <w:rsid w:val="00EA69AF"/>
    <w:rsid w:val="00EA6E9A"/>
    <w:rsid w:val="00EA6F52"/>
    <w:rsid w:val="00EA703B"/>
    <w:rsid w:val="00EA7231"/>
    <w:rsid w:val="00EA73F6"/>
    <w:rsid w:val="00EA7B09"/>
    <w:rsid w:val="00EA7FE2"/>
    <w:rsid w:val="00EB06DF"/>
    <w:rsid w:val="00EB098F"/>
    <w:rsid w:val="00EB0EAE"/>
    <w:rsid w:val="00EB11B8"/>
    <w:rsid w:val="00EB12F6"/>
    <w:rsid w:val="00EB16D2"/>
    <w:rsid w:val="00EB1AC5"/>
    <w:rsid w:val="00EB1C1A"/>
    <w:rsid w:val="00EB1F38"/>
    <w:rsid w:val="00EB218B"/>
    <w:rsid w:val="00EB2507"/>
    <w:rsid w:val="00EB2A4D"/>
    <w:rsid w:val="00EB2E6E"/>
    <w:rsid w:val="00EB33BD"/>
    <w:rsid w:val="00EB376A"/>
    <w:rsid w:val="00EB3C39"/>
    <w:rsid w:val="00EB3CD1"/>
    <w:rsid w:val="00EB3DDC"/>
    <w:rsid w:val="00EB3DEF"/>
    <w:rsid w:val="00EB41AC"/>
    <w:rsid w:val="00EB46C4"/>
    <w:rsid w:val="00EB4993"/>
    <w:rsid w:val="00EB4A40"/>
    <w:rsid w:val="00EB4E28"/>
    <w:rsid w:val="00EB4F2B"/>
    <w:rsid w:val="00EB50B8"/>
    <w:rsid w:val="00EB53AA"/>
    <w:rsid w:val="00EB5448"/>
    <w:rsid w:val="00EB565A"/>
    <w:rsid w:val="00EB5F85"/>
    <w:rsid w:val="00EB62BB"/>
    <w:rsid w:val="00EB72E6"/>
    <w:rsid w:val="00EB7319"/>
    <w:rsid w:val="00EB73F4"/>
    <w:rsid w:val="00EB774F"/>
    <w:rsid w:val="00EB78A5"/>
    <w:rsid w:val="00EB7D20"/>
    <w:rsid w:val="00EC03F1"/>
    <w:rsid w:val="00EC0454"/>
    <w:rsid w:val="00EC055F"/>
    <w:rsid w:val="00EC0613"/>
    <w:rsid w:val="00EC08FA"/>
    <w:rsid w:val="00EC0CAD"/>
    <w:rsid w:val="00EC1650"/>
    <w:rsid w:val="00EC1ABA"/>
    <w:rsid w:val="00EC1DCA"/>
    <w:rsid w:val="00EC230F"/>
    <w:rsid w:val="00EC2E8B"/>
    <w:rsid w:val="00EC35EA"/>
    <w:rsid w:val="00EC37EA"/>
    <w:rsid w:val="00EC3B1F"/>
    <w:rsid w:val="00EC3B64"/>
    <w:rsid w:val="00EC3C34"/>
    <w:rsid w:val="00EC3E69"/>
    <w:rsid w:val="00EC426F"/>
    <w:rsid w:val="00EC4592"/>
    <w:rsid w:val="00EC45CF"/>
    <w:rsid w:val="00EC46FC"/>
    <w:rsid w:val="00EC496C"/>
    <w:rsid w:val="00EC4AB8"/>
    <w:rsid w:val="00EC53D3"/>
    <w:rsid w:val="00EC5580"/>
    <w:rsid w:val="00EC56F5"/>
    <w:rsid w:val="00EC575A"/>
    <w:rsid w:val="00EC57DF"/>
    <w:rsid w:val="00EC58F4"/>
    <w:rsid w:val="00EC593D"/>
    <w:rsid w:val="00EC5D78"/>
    <w:rsid w:val="00EC5E10"/>
    <w:rsid w:val="00EC5FAA"/>
    <w:rsid w:val="00EC644E"/>
    <w:rsid w:val="00EC64A4"/>
    <w:rsid w:val="00EC67C1"/>
    <w:rsid w:val="00EC6A9B"/>
    <w:rsid w:val="00EC6C1A"/>
    <w:rsid w:val="00EC6E40"/>
    <w:rsid w:val="00EC73B9"/>
    <w:rsid w:val="00EC743A"/>
    <w:rsid w:val="00EC75B1"/>
    <w:rsid w:val="00ED055F"/>
    <w:rsid w:val="00ED059E"/>
    <w:rsid w:val="00ED05C8"/>
    <w:rsid w:val="00ED0B76"/>
    <w:rsid w:val="00ED0C3F"/>
    <w:rsid w:val="00ED0E05"/>
    <w:rsid w:val="00ED1592"/>
    <w:rsid w:val="00ED1693"/>
    <w:rsid w:val="00ED17D3"/>
    <w:rsid w:val="00ED1890"/>
    <w:rsid w:val="00ED19D8"/>
    <w:rsid w:val="00ED1CEB"/>
    <w:rsid w:val="00ED233E"/>
    <w:rsid w:val="00ED25D6"/>
    <w:rsid w:val="00ED2902"/>
    <w:rsid w:val="00ED2D95"/>
    <w:rsid w:val="00ED30FF"/>
    <w:rsid w:val="00ED3670"/>
    <w:rsid w:val="00ED37B3"/>
    <w:rsid w:val="00ED3B93"/>
    <w:rsid w:val="00ED3EAB"/>
    <w:rsid w:val="00ED3F1F"/>
    <w:rsid w:val="00ED437F"/>
    <w:rsid w:val="00ED5333"/>
    <w:rsid w:val="00ED535C"/>
    <w:rsid w:val="00ED5483"/>
    <w:rsid w:val="00ED5756"/>
    <w:rsid w:val="00ED5814"/>
    <w:rsid w:val="00ED5B71"/>
    <w:rsid w:val="00ED614F"/>
    <w:rsid w:val="00ED6740"/>
    <w:rsid w:val="00ED73A4"/>
    <w:rsid w:val="00ED7431"/>
    <w:rsid w:val="00EE0A29"/>
    <w:rsid w:val="00EE0B64"/>
    <w:rsid w:val="00EE1049"/>
    <w:rsid w:val="00EE133A"/>
    <w:rsid w:val="00EE1389"/>
    <w:rsid w:val="00EE18E4"/>
    <w:rsid w:val="00EE1B16"/>
    <w:rsid w:val="00EE1F16"/>
    <w:rsid w:val="00EE20EC"/>
    <w:rsid w:val="00EE217E"/>
    <w:rsid w:val="00EE263E"/>
    <w:rsid w:val="00EE2AB8"/>
    <w:rsid w:val="00EE324B"/>
    <w:rsid w:val="00EE34E4"/>
    <w:rsid w:val="00EE350E"/>
    <w:rsid w:val="00EE391D"/>
    <w:rsid w:val="00EE3C82"/>
    <w:rsid w:val="00EE3CEA"/>
    <w:rsid w:val="00EE4207"/>
    <w:rsid w:val="00EE4957"/>
    <w:rsid w:val="00EE4C75"/>
    <w:rsid w:val="00EE4FD5"/>
    <w:rsid w:val="00EE568B"/>
    <w:rsid w:val="00EE56E7"/>
    <w:rsid w:val="00EE57F6"/>
    <w:rsid w:val="00EE5A3D"/>
    <w:rsid w:val="00EE5DFD"/>
    <w:rsid w:val="00EE5F20"/>
    <w:rsid w:val="00EE677C"/>
    <w:rsid w:val="00EE6BD5"/>
    <w:rsid w:val="00EE6D26"/>
    <w:rsid w:val="00EE6E69"/>
    <w:rsid w:val="00EE6F3F"/>
    <w:rsid w:val="00EE6F8A"/>
    <w:rsid w:val="00EE729D"/>
    <w:rsid w:val="00EE7394"/>
    <w:rsid w:val="00EE7AD7"/>
    <w:rsid w:val="00EF01D9"/>
    <w:rsid w:val="00EF04BC"/>
    <w:rsid w:val="00EF08A5"/>
    <w:rsid w:val="00EF0B58"/>
    <w:rsid w:val="00EF0D11"/>
    <w:rsid w:val="00EF0EFA"/>
    <w:rsid w:val="00EF125A"/>
    <w:rsid w:val="00EF13C6"/>
    <w:rsid w:val="00EF1F7E"/>
    <w:rsid w:val="00EF21C0"/>
    <w:rsid w:val="00EF2396"/>
    <w:rsid w:val="00EF27AF"/>
    <w:rsid w:val="00EF2944"/>
    <w:rsid w:val="00EF2958"/>
    <w:rsid w:val="00EF307C"/>
    <w:rsid w:val="00EF330F"/>
    <w:rsid w:val="00EF3CBF"/>
    <w:rsid w:val="00EF3D17"/>
    <w:rsid w:val="00EF46F3"/>
    <w:rsid w:val="00EF4898"/>
    <w:rsid w:val="00EF49B7"/>
    <w:rsid w:val="00EF516C"/>
    <w:rsid w:val="00EF5BDC"/>
    <w:rsid w:val="00EF5E06"/>
    <w:rsid w:val="00EF5F65"/>
    <w:rsid w:val="00EF623F"/>
    <w:rsid w:val="00EF6381"/>
    <w:rsid w:val="00EF6603"/>
    <w:rsid w:val="00EF6863"/>
    <w:rsid w:val="00EF69C0"/>
    <w:rsid w:val="00EF776B"/>
    <w:rsid w:val="00EF77AC"/>
    <w:rsid w:val="00EF7942"/>
    <w:rsid w:val="00EF7D87"/>
    <w:rsid w:val="00F007A3"/>
    <w:rsid w:val="00F00BDF"/>
    <w:rsid w:val="00F00D93"/>
    <w:rsid w:val="00F00D97"/>
    <w:rsid w:val="00F0130B"/>
    <w:rsid w:val="00F01C4E"/>
    <w:rsid w:val="00F0237D"/>
    <w:rsid w:val="00F025C9"/>
    <w:rsid w:val="00F02653"/>
    <w:rsid w:val="00F026C4"/>
    <w:rsid w:val="00F02857"/>
    <w:rsid w:val="00F029CC"/>
    <w:rsid w:val="00F02B00"/>
    <w:rsid w:val="00F02BE6"/>
    <w:rsid w:val="00F02F11"/>
    <w:rsid w:val="00F031BA"/>
    <w:rsid w:val="00F033FB"/>
    <w:rsid w:val="00F0365C"/>
    <w:rsid w:val="00F0380A"/>
    <w:rsid w:val="00F0401E"/>
    <w:rsid w:val="00F04667"/>
    <w:rsid w:val="00F04BAE"/>
    <w:rsid w:val="00F04BE0"/>
    <w:rsid w:val="00F04C45"/>
    <w:rsid w:val="00F04E1A"/>
    <w:rsid w:val="00F0516A"/>
    <w:rsid w:val="00F051F6"/>
    <w:rsid w:val="00F05319"/>
    <w:rsid w:val="00F05708"/>
    <w:rsid w:val="00F0578F"/>
    <w:rsid w:val="00F057C9"/>
    <w:rsid w:val="00F0594B"/>
    <w:rsid w:val="00F063E7"/>
    <w:rsid w:val="00F0680F"/>
    <w:rsid w:val="00F068C7"/>
    <w:rsid w:val="00F06A07"/>
    <w:rsid w:val="00F06D57"/>
    <w:rsid w:val="00F06D80"/>
    <w:rsid w:val="00F07DAB"/>
    <w:rsid w:val="00F10285"/>
    <w:rsid w:val="00F102A7"/>
    <w:rsid w:val="00F10308"/>
    <w:rsid w:val="00F106F9"/>
    <w:rsid w:val="00F107C8"/>
    <w:rsid w:val="00F10854"/>
    <w:rsid w:val="00F10869"/>
    <w:rsid w:val="00F110D3"/>
    <w:rsid w:val="00F117D4"/>
    <w:rsid w:val="00F119A7"/>
    <w:rsid w:val="00F11AAA"/>
    <w:rsid w:val="00F11D39"/>
    <w:rsid w:val="00F11E1F"/>
    <w:rsid w:val="00F11EFA"/>
    <w:rsid w:val="00F11F9B"/>
    <w:rsid w:val="00F1271C"/>
    <w:rsid w:val="00F12B62"/>
    <w:rsid w:val="00F12BB6"/>
    <w:rsid w:val="00F130EA"/>
    <w:rsid w:val="00F131AB"/>
    <w:rsid w:val="00F131C3"/>
    <w:rsid w:val="00F133A7"/>
    <w:rsid w:val="00F13BE0"/>
    <w:rsid w:val="00F1401A"/>
    <w:rsid w:val="00F140A2"/>
    <w:rsid w:val="00F14318"/>
    <w:rsid w:val="00F14B5E"/>
    <w:rsid w:val="00F14BB0"/>
    <w:rsid w:val="00F14DAC"/>
    <w:rsid w:val="00F14DEF"/>
    <w:rsid w:val="00F1502D"/>
    <w:rsid w:val="00F15145"/>
    <w:rsid w:val="00F1584E"/>
    <w:rsid w:val="00F15C10"/>
    <w:rsid w:val="00F15C90"/>
    <w:rsid w:val="00F15D17"/>
    <w:rsid w:val="00F16ABA"/>
    <w:rsid w:val="00F16E59"/>
    <w:rsid w:val="00F16F4E"/>
    <w:rsid w:val="00F17632"/>
    <w:rsid w:val="00F178DA"/>
    <w:rsid w:val="00F20044"/>
    <w:rsid w:val="00F20188"/>
    <w:rsid w:val="00F2022C"/>
    <w:rsid w:val="00F202B2"/>
    <w:rsid w:val="00F2092F"/>
    <w:rsid w:val="00F209E5"/>
    <w:rsid w:val="00F20E29"/>
    <w:rsid w:val="00F21515"/>
    <w:rsid w:val="00F21DA1"/>
    <w:rsid w:val="00F2229F"/>
    <w:rsid w:val="00F22604"/>
    <w:rsid w:val="00F228F5"/>
    <w:rsid w:val="00F2293F"/>
    <w:rsid w:val="00F230AB"/>
    <w:rsid w:val="00F23124"/>
    <w:rsid w:val="00F23394"/>
    <w:rsid w:val="00F234F9"/>
    <w:rsid w:val="00F23C45"/>
    <w:rsid w:val="00F243F0"/>
    <w:rsid w:val="00F24B79"/>
    <w:rsid w:val="00F24C11"/>
    <w:rsid w:val="00F24ED2"/>
    <w:rsid w:val="00F250FD"/>
    <w:rsid w:val="00F2515D"/>
    <w:rsid w:val="00F25390"/>
    <w:rsid w:val="00F25C9C"/>
    <w:rsid w:val="00F25D23"/>
    <w:rsid w:val="00F26099"/>
    <w:rsid w:val="00F260D4"/>
    <w:rsid w:val="00F263F5"/>
    <w:rsid w:val="00F2651B"/>
    <w:rsid w:val="00F266BC"/>
    <w:rsid w:val="00F26BBA"/>
    <w:rsid w:val="00F2713F"/>
    <w:rsid w:val="00F27199"/>
    <w:rsid w:val="00F2767A"/>
    <w:rsid w:val="00F27714"/>
    <w:rsid w:val="00F27770"/>
    <w:rsid w:val="00F277BE"/>
    <w:rsid w:val="00F27960"/>
    <w:rsid w:val="00F27ACF"/>
    <w:rsid w:val="00F27F51"/>
    <w:rsid w:val="00F304BD"/>
    <w:rsid w:val="00F30741"/>
    <w:rsid w:val="00F30FE9"/>
    <w:rsid w:val="00F318B8"/>
    <w:rsid w:val="00F31BB8"/>
    <w:rsid w:val="00F32044"/>
    <w:rsid w:val="00F32B15"/>
    <w:rsid w:val="00F331BD"/>
    <w:rsid w:val="00F33221"/>
    <w:rsid w:val="00F332AB"/>
    <w:rsid w:val="00F33521"/>
    <w:rsid w:val="00F337FE"/>
    <w:rsid w:val="00F34187"/>
    <w:rsid w:val="00F349E9"/>
    <w:rsid w:val="00F34A84"/>
    <w:rsid w:val="00F34C09"/>
    <w:rsid w:val="00F36311"/>
    <w:rsid w:val="00F36653"/>
    <w:rsid w:val="00F36980"/>
    <w:rsid w:val="00F372A5"/>
    <w:rsid w:val="00F37A16"/>
    <w:rsid w:val="00F37A26"/>
    <w:rsid w:val="00F37AA4"/>
    <w:rsid w:val="00F37C7C"/>
    <w:rsid w:val="00F37F13"/>
    <w:rsid w:val="00F402B5"/>
    <w:rsid w:val="00F4041C"/>
    <w:rsid w:val="00F40A55"/>
    <w:rsid w:val="00F40DB8"/>
    <w:rsid w:val="00F40EC5"/>
    <w:rsid w:val="00F41AC1"/>
    <w:rsid w:val="00F41DE0"/>
    <w:rsid w:val="00F41FB0"/>
    <w:rsid w:val="00F41FD5"/>
    <w:rsid w:val="00F42152"/>
    <w:rsid w:val="00F421B9"/>
    <w:rsid w:val="00F42516"/>
    <w:rsid w:val="00F425B4"/>
    <w:rsid w:val="00F42829"/>
    <w:rsid w:val="00F42891"/>
    <w:rsid w:val="00F42DCE"/>
    <w:rsid w:val="00F42E54"/>
    <w:rsid w:val="00F42EF5"/>
    <w:rsid w:val="00F4327A"/>
    <w:rsid w:val="00F433E8"/>
    <w:rsid w:val="00F433F6"/>
    <w:rsid w:val="00F43666"/>
    <w:rsid w:val="00F4371B"/>
    <w:rsid w:val="00F43A0B"/>
    <w:rsid w:val="00F43ACC"/>
    <w:rsid w:val="00F43D8C"/>
    <w:rsid w:val="00F444D2"/>
    <w:rsid w:val="00F4470B"/>
    <w:rsid w:val="00F4471F"/>
    <w:rsid w:val="00F447D0"/>
    <w:rsid w:val="00F44A35"/>
    <w:rsid w:val="00F44A6A"/>
    <w:rsid w:val="00F44A98"/>
    <w:rsid w:val="00F44D13"/>
    <w:rsid w:val="00F44E7E"/>
    <w:rsid w:val="00F4502F"/>
    <w:rsid w:val="00F455A3"/>
    <w:rsid w:val="00F456F3"/>
    <w:rsid w:val="00F45942"/>
    <w:rsid w:val="00F45C0A"/>
    <w:rsid w:val="00F45F22"/>
    <w:rsid w:val="00F463AB"/>
    <w:rsid w:val="00F465F5"/>
    <w:rsid w:val="00F4696E"/>
    <w:rsid w:val="00F46D65"/>
    <w:rsid w:val="00F46E3C"/>
    <w:rsid w:val="00F46FBA"/>
    <w:rsid w:val="00F47335"/>
    <w:rsid w:val="00F473AE"/>
    <w:rsid w:val="00F475D3"/>
    <w:rsid w:val="00F47642"/>
    <w:rsid w:val="00F47B6A"/>
    <w:rsid w:val="00F47BA7"/>
    <w:rsid w:val="00F50032"/>
    <w:rsid w:val="00F5011F"/>
    <w:rsid w:val="00F502F5"/>
    <w:rsid w:val="00F503EC"/>
    <w:rsid w:val="00F50400"/>
    <w:rsid w:val="00F50888"/>
    <w:rsid w:val="00F50945"/>
    <w:rsid w:val="00F50A5B"/>
    <w:rsid w:val="00F50E4F"/>
    <w:rsid w:val="00F50F48"/>
    <w:rsid w:val="00F51644"/>
    <w:rsid w:val="00F526F8"/>
    <w:rsid w:val="00F53060"/>
    <w:rsid w:val="00F5364E"/>
    <w:rsid w:val="00F53A5C"/>
    <w:rsid w:val="00F53AF7"/>
    <w:rsid w:val="00F53B57"/>
    <w:rsid w:val="00F53D75"/>
    <w:rsid w:val="00F54322"/>
    <w:rsid w:val="00F543A5"/>
    <w:rsid w:val="00F54767"/>
    <w:rsid w:val="00F547D4"/>
    <w:rsid w:val="00F54C9A"/>
    <w:rsid w:val="00F54CB5"/>
    <w:rsid w:val="00F54FB0"/>
    <w:rsid w:val="00F55017"/>
    <w:rsid w:val="00F555E5"/>
    <w:rsid w:val="00F556A9"/>
    <w:rsid w:val="00F55A13"/>
    <w:rsid w:val="00F55BFE"/>
    <w:rsid w:val="00F55E43"/>
    <w:rsid w:val="00F560BE"/>
    <w:rsid w:val="00F56515"/>
    <w:rsid w:val="00F565FE"/>
    <w:rsid w:val="00F56A38"/>
    <w:rsid w:val="00F56C1F"/>
    <w:rsid w:val="00F570B5"/>
    <w:rsid w:val="00F57C82"/>
    <w:rsid w:val="00F57DE5"/>
    <w:rsid w:val="00F60292"/>
    <w:rsid w:val="00F602F1"/>
    <w:rsid w:val="00F603D5"/>
    <w:rsid w:val="00F60406"/>
    <w:rsid w:val="00F606A5"/>
    <w:rsid w:val="00F60BF7"/>
    <w:rsid w:val="00F60F77"/>
    <w:rsid w:val="00F61E5F"/>
    <w:rsid w:val="00F61F20"/>
    <w:rsid w:val="00F62087"/>
    <w:rsid w:val="00F6217B"/>
    <w:rsid w:val="00F62821"/>
    <w:rsid w:val="00F62B41"/>
    <w:rsid w:val="00F62E6F"/>
    <w:rsid w:val="00F62E8B"/>
    <w:rsid w:val="00F6338E"/>
    <w:rsid w:val="00F6355D"/>
    <w:rsid w:val="00F63933"/>
    <w:rsid w:val="00F63B7B"/>
    <w:rsid w:val="00F63DF4"/>
    <w:rsid w:val="00F63FBC"/>
    <w:rsid w:val="00F64077"/>
    <w:rsid w:val="00F64309"/>
    <w:rsid w:val="00F644ED"/>
    <w:rsid w:val="00F64613"/>
    <w:rsid w:val="00F64B0D"/>
    <w:rsid w:val="00F64EC7"/>
    <w:rsid w:val="00F652EC"/>
    <w:rsid w:val="00F65371"/>
    <w:rsid w:val="00F655FC"/>
    <w:rsid w:val="00F6594F"/>
    <w:rsid w:val="00F65D95"/>
    <w:rsid w:val="00F667C9"/>
    <w:rsid w:val="00F66AC8"/>
    <w:rsid w:val="00F66C21"/>
    <w:rsid w:val="00F66CB1"/>
    <w:rsid w:val="00F67361"/>
    <w:rsid w:val="00F6736B"/>
    <w:rsid w:val="00F67375"/>
    <w:rsid w:val="00F675AB"/>
    <w:rsid w:val="00F675E6"/>
    <w:rsid w:val="00F67E5D"/>
    <w:rsid w:val="00F67F7E"/>
    <w:rsid w:val="00F67FDA"/>
    <w:rsid w:val="00F709ED"/>
    <w:rsid w:val="00F70B11"/>
    <w:rsid w:val="00F710E2"/>
    <w:rsid w:val="00F712DC"/>
    <w:rsid w:val="00F71A22"/>
    <w:rsid w:val="00F71AB8"/>
    <w:rsid w:val="00F71AD9"/>
    <w:rsid w:val="00F71B9C"/>
    <w:rsid w:val="00F71D36"/>
    <w:rsid w:val="00F72300"/>
    <w:rsid w:val="00F725FD"/>
    <w:rsid w:val="00F729FD"/>
    <w:rsid w:val="00F72BAE"/>
    <w:rsid w:val="00F72D67"/>
    <w:rsid w:val="00F72E20"/>
    <w:rsid w:val="00F737EE"/>
    <w:rsid w:val="00F73870"/>
    <w:rsid w:val="00F7394E"/>
    <w:rsid w:val="00F73D97"/>
    <w:rsid w:val="00F73F56"/>
    <w:rsid w:val="00F7412F"/>
    <w:rsid w:val="00F74194"/>
    <w:rsid w:val="00F7433D"/>
    <w:rsid w:val="00F745FC"/>
    <w:rsid w:val="00F74604"/>
    <w:rsid w:val="00F749E8"/>
    <w:rsid w:val="00F7518B"/>
    <w:rsid w:val="00F75670"/>
    <w:rsid w:val="00F75C27"/>
    <w:rsid w:val="00F75DDA"/>
    <w:rsid w:val="00F75F2F"/>
    <w:rsid w:val="00F762B0"/>
    <w:rsid w:val="00F763BD"/>
    <w:rsid w:val="00F76450"/>
    <w:rsid w:val="00F7648F"/>
    <w:rsid w:val="00F765D4"/>
    <w:rsid w:val="00F765F2"/>
    <w:rsid w:val="00F769F0"/>
    <w:rsid w:val="00F771D3"/>
    <w:rsid w:val="00F77544"/>
    <w:rsid w:val="00F775BB"/>
    <w:rsid w:val="00F7784F"/>
    <w:rsid w:val="00F778C2"/>
    <w:rsid w:val="00F77E8C"/>
    <w:rsid w:val="00F77F13"/>
    <w:rsid w:val="00F80037"/>
    <w:rsid w:val="00F8045A"/>
    <w:rsid w:val="00F8095D"/>
    <w:rsid w:val="00F80C06"/>
    <w:rsid w:val="00F818CB"/>
    <w:rsid w:val="00F81B97"/>
    <w:rsid w:val="00F81C16"/>
    <w:rsid w:val="00F82125"/>
    <w:rsid w:val="00F82189"/>
    <w:rsid w:val="00F8229A"/>
    <w:rsid w:val="00F826D9"/>
    <w:rsid w:val="00F826FC"/>
    <w:rsid w:val="00F82F3F"/>
    <w:rsid w:val="00F83641"/>
    <w:rsid w:val="00F8381A"/>
    <w:rsid w:val="00F838A4"/>
    <w:rsid w:val="00F83F28"/>
    <w:rsid w:val="00F83F5D"/>
    <w:rsid w:val="00F83F69"/>
    <w:rsid w:val="00F84223"/>
    <w:rsid w:val="00F8422A"/>
    <w:rsid w:val="00F84D54"/>
    <w:rsid w:val="00F85176"/>
    <w:rsid w:val="00F85496"/>
    <w:rsid w:val="00F8563B"/>
    <w:rsid w:val="00F85735"/>
    <w:rsid w:val="00F85738"/>
    <w:rsid w:val="00F85902"/>
    <w:rsid w:val="00F859F5"/>
    <w:rsid w:val="00F85B2A"/>
    <w:rsid w:val="00F85BFA"/>
    <w:rsid w:val="00F85CA8"/>
    <w:rsid w:val="00F86695"/>
    <w:rsid w:val="00F86F51"/>
    <w:rsid w:val="00F8734A"/>
    <w:rsid w:val="00F8744B"/>
    <w:rsid w:val="00F87E42"/>
    <w:rsid w:val="00F9012E"/>
    <w:rsid w:val="00F904B1"/>
    <w:rsid w:val="00F90E1B"/>
    <w:rsid w:val="00F91251"/>
    <w:rsid w:val="00F9172B"/>
    <w:rsid w:val="00F91991"/>
    <w:rsid w:val="00F91F4F"/>
    <w:rsid w:val="00F928AC"/>
    <w:rsid w:val="00F929FF"/>
    <w:rsid w:val="00F92BB2"/>
    <w:rsid w:val="00F938CE"/>
    <w:rsid w:val="00F93952"/>
    <w:rsid w:val="00F94207"/>
    <w:rsid w:val="00F94482"/>
    <w:rsid w:val="00F94662"/>
    <w:rsid w:val="00F94AF1"/>
    <w:rsid w:val="00F95057"/>
    <w:rsid w:val="00F95B55"/>
    <w:rsid w:val="00F9617A"/>
    <w:rsid w:val="00F961CA"/>
    <w:rsid w:val="00F9655C"/>
    <w:rsid w:val="00F96BBF"/>
    <w:rsid w:val="00F96C50"/>
    <w:rsid w:val="00F96DE3"/>
    <w:rsid w:val="00F9786E"/>
    <w:rsid w:val="00F979FB"/>
    <w:rsid w:val="00FA01BD"/>
    <w:rsid w:val="00FA06F6"/>
    <w:rsid w:val="00FA0A92"/>
    <w:rsid w:val="00FA0C85"/>
    <w:rsid w:val="00FA0D11"/>
    <w:rsid w:val="00FA0E6F"/>
    <w:rsid w:val="00FA1195"/>
    <w:rsid w:val="00FA1315"/>
    <w:rsid w:val="00FA1911"/>
    <w:rsid w:val="00FA1D6C"/>
    <w:rsid w:val="00FA1E44"/>
    <w:rsid w:val="00FA2447"/>
    <w:rsid w:val="00FA271D"/>
    <w:rsid w:val="00FA2AAF"/>
    <w:rsid w:val="00FA2B09"/>
    <w:rsid w:val="00FA3010"/>
    <w:rsid w:val="00FA3174"/>
    <w:rsid w:val="00FA3255"/>
    <w:rsid w:val="00FA339A"/>
    <w:rsid w:val="00FA36B3"/>
    <w:rsid w:val="00FA3988"/>
    <w:rsid w:val="00FA4531"/>
    <w:rsid w:val="00FA5117"/>
    <w:rsid w:val="00FA5177"/>
    <w:rsid w:val="00FA56EB"/>
    <w:rsid w:val="00FA5709"/>
    <w:rsid w:val="00FA5C84"/>
    <w:rsid w:val="00FA5DD3"/>
    <w:rsid w:val="00FA61EC"/>
    <w:rsid w:val="00FA664A"/>
    <w:rsid w:val="00FA69E5"/>
    <w:rsid w:val="00FA6BA8"/>
    <w:rsid w:val="00FA757E"/>
    <w:rsid w:val="00FA75C2"/>
    <w:rsid w:val="00FA77F8"/>
    <w:rsid w:val="00FB03C7"/>
    <w:rsid w:val="00FB04ED"/>
    <w:rsid w:val="00FB067F"/>
    <w:rsid w:val="00FB095A"/>
    <w:rsid w:val="00FB0BA0"/>
    <w:rsid w:val="00FB0D2F"/>
    <w:rsid w:val="00FB0F30"/>
    <w:rsid w:val="00FB121A"/>
    <w:rsid w:val="00FB1A94"/>
    <w:rsid w:val="00FB1C9E"/>
    <w:rsid w:val="00FB2521"/>
    <w:rsid w:val="00FB2A35"/>
    <w:rsid w:val="00FB2B36"/>
    <w:rsid w:val="00FB2CD3"/>
    <w:rsid w:val="00FB2D8F"/>
    <w:rsid w:val="00FB2F52"/>
    <w:rsid w:val="00FB316A"/>
    <w:rsid w:val="00FB3284"/>
    <w:rsid w:val="00FB331B"/>
    <w:rsid w:val="00FB3483"/>
    <w:rsid w:val="00FB3850"/>
    <w:rsid w:val="00FB3B41"/>
    <w:rsid w:val="00FB3F3F"/>
    <w:rsid w:val="00FB40B8"/>
    <w:rsid w:val="00FB469B"/>
    <w:rsid w:val="00FB46DA"/>
    <w:rsid w:val="00FB473F"/>
    <w:rsid w:val="00FB497D"/>
    <w:rsid w:val="00FB49FF"/>
    <w:rsid w:val="00FB4C91"/>
    <w:rsid w:val="00FB4D71"/>
    <w:rsid w:val="00FB5129"/>
    <w:rsid w:val="00FB582B"/>
    <w:rsid w:val="00FB5869"/>
    <w:rsid w:val="00FB5940"/>
    <w:rsid w:val="00FB5C3A"/>
    <w:rsid w:val="00FB5CDF"/>
    <w:rsid w:val="00FB60A9"/>
    <w:rsid w:val="00FB6515"/>
    <w:rsid w:val="00FB6ACF"/>
    <w:rsid w:val="00FB6B3E"/>
    <w:rsid w:val="00FB6DFD"/>
    <w:rsid w:val="00FB7CDB"/>
    <w:rsid w:val="00FC02EB"/>
    <w:rsid w:val="00FC0B4C"/>
    <w:rsid w:val="00FC0DCE"/>
    <w:rsid w:val="00FC0ED2"/>
    <w:rsid w:val="00FC1038"/>
    <w:rsid w:val="00FC13BB"/>
    <w:rsid w:val="00FC1675"/>
    <w:rsid w:val="00FC172C"/>
    <w:rsid w:val="00FC1E3D"/>
    <w:rsid w:val="00FC204B"/>
    <w:rsid w:val="00FC24A3"/>
    <w:rsid w:val="00FC2EBF"/>
    <w:rsid w:val="00FC2FA6"/>
    <w:rsid w:val="00FC3246"/>
    <w:rsid w:val="00FC35C8"/>
    <w:rsid w:val="00FC36A6"/>
    <w:rsid w:val="00FC3A4A"/>
    <w:rsid w:val="00FC3E16"/>
    <w:rsid w:val="00FC3E4D"/>
    <w:rsid w:val="00FC3EFE"/>
    <w:rsid w:val="00FC3F30"/>
    <w:rsid w:val="00FC444C"/>
    <w:rsid w:val="00FC44A0"/>
    <w:rsid w:val="00FC46C4"/>
    <w:rsid w:val="00FC4E6E"/>
    <w:rsid w:val="00FC4E75"/>
    <w:rsid w:val="00FC4FF0"/>
    <w:rsid w:val="00FC50AC"/>
    <w:rsid w:val="00FC5CC8"/>
    <w:rsid w:val="00FC5E22"/>
    <w:rsid w:val="00FC5F79"/>
    <w:rsid w:val="00FC5F9E"/>
    <w:rsid w:val="00FC6250"/>
    <w:rsid w:val="00FC62F0"/>
    <w:rsid w:val="00FC638D"/>
    <w:rsid w:val="00FC67C7"/>
    <w:rsid w:val="00FC6884"/>
    <w:rsid w:val="00FC69B0"/>
    <w:rsid w:val="00FC6C25"/>
    <w:rsid w:val="00FC6FE4"/>
    <w:rsid w:val="00FC7134"/>
    <w:rsid w:val="00FC736D"/>
    <w:rsid w:val="00FC7554"/>
    <w:rsid w:val="00FC75AB"/>
    <w:rsid w:val="00FC7B14"/>
    <w:rsid w:val="00FC7C73"/>
    <w:rsid w:val="00FC7DBC"/>
    <w:rsid w:val="00FC7E47"/>
    <w:rsid w:val="00FC7EF1"/>
    <w:rsid w:val="00FD0056"/>
    <w:rsid w:val="00FD0290"/>
    <w:rsid w:val="00FD0A4D"/>
    <w:rsid w:val="00FD0AE5"/>
    <w:rsid w:val="00FD0BE8"/>
    <w:rsid w:val="00FD108E"/>
    <w:rsid w:val="00FD10EB"/>
    <w:rsid w:val="00FD14D5"/>
    <w:rsid w:val="00FD17CE"/>
    <w:rsid w:val="00FD1C0A"/>
    <w:rsid w:val="00FD1FE6"/>
    <w:rsid w:val="00FD23DB"/>
    <w:rsid w:val="00FD261F"/>
    <w:rsid w:val="00FD289E"/>
    <w:rsid w:val="00FD2A4C"/>
    <w:rsid w:val="00FD2B1A"/>
    <w:rsid w:val="00FD2B75"/>
    <w:rsid w:val="00FD3F35"/>
    <w:rsid w:val="00FD402F"/>
    <w:rsid w:val="00FD4410"/>
    <w:rsid w:val="00FD4849"/>
    <w:rsid w:val="00FD4924"/>
    <w:rsid w:val="00FD4B14"/>
    <w:rsid w:val="00FD539C"/>
    <w:rsid w:val="00FD543B"/>
    <w:rsid w:val="00FD590D"/>
    <w:rsid w:val="00FD5E8F"/>
    <w:rsid w:val="00FD6162"/>
    <w:rsid w:val="00FD631F"/>
    <w:rsid w:val="00FD65D6"/>
    <w:rsid w:val="00FD702B"/>
    <w:rsid w:val="00FD70C6"/>
    <w:rsid w:val="00FD7693"/>
    <w:rsid w:val="00FD7904"/>
    <w:rsid w:val="00FD7DA4"/>
    <w:rsid w:val="00FE001A"/>
    <w:rsid w:val="00FE0558"/>
    <w:rsid w:val="00FE079C"/>
    <w:rsid w:val="00FE0C87"/>
    <w:rsid w:val="00FE0EDD"/>
    <w:rsid w:val="00FE15D7"/>
    <w:rsid w:val="00FE1733"/>
    <w:rsid w:val="00FE18B3"/>
    <w:rsid w:val="00FE1933"/>
    <w:rsid w:val="00FE1B8C"/>
    <w:rsid w:val="00FE222E"/>
    <w:rsid w:val="00FE2279"/>
    <w:rsid w:val="00FE247A"/>
    <w:rsid w:val="00FE24EB"/>
    <w:rsid w:val="00FE2CC1"/>
    <w:rsid w:val="00FE359C"/>
    <w:rsid w:val="00FE3949"/>
    <w:rsid w:val="00FE39C1"/>
    <w:rsid w:val="00FE3E1E"/>
    <w:rsid w:val="00FE407B"/>
    <w:rsid w:val="00FE4453"/>
    <w:rsid w:val="00FE456C"/>
    <w:rsid w:val="00FE45D9"/>
    <w:rsid w:val="00FE4710"/>
    <w:rsid w:val="00FE489B"/>
    <w:rsid w:val="00FE4B3B"/>
    <w:rsid w:val="00FE4BCD"/>
    <w:rsid w:val="00FE4D10"/>
    <w:rsid w:val="00FE52E1"/>
    <w:rsid w:val="00FE56D1"/>
    <w:rsid w:val="00FE5951"/>
    <w:rsid w:val="00FE5ED0"/>
    <w:rsid w:val="00FE62D6"/>
    <w:rsid w:val="00FE6444"/>
    <w:rsid w:val="00FE7643"/>
    <w:rsid w:val="00FE7673"/>
    <w:rsid w:val="00FE797F"/>
    <w:rsid w:val="00FE79A2"/>
    <w:rsid w:val="00FE7AB2"/>
    <w:rsid w:val="00FE7E95"/>
    <w:rsid w:val="00FF025C"/>
    <w:rsid w:val="00FF05F4"/>
    <w:rsid w:val="00FF0B83"/>
    <w:rsid w:val="00FF0E28"/>
    <w:rsid w:val="00FF0FB5"/>
    <w:rsid w:val="00FF11A6"/>
    <w:rsid w:val="00FF1509"/>
    <w:rsid w:val="00FF1567"/>
    <w:rsid w:val="00FF16B7"/>
    <w:rsid w:val="00FF1913"/>
    <w:rsid w:val="00FF1AE8"/>
    <w:rsid w:val="00FF20D1"/>
    <w:rsid w:val="00FF2F70"/>
    <w:rsid w:val="00FF3359"/>
    <w:rsid w:val="00FF36A5"/>
    <w:rsid w:val="00FF3C8C"/>
    <w:rsid w:val="00FF3C9D"/>
    <w:rsid w:val="00FF3DB9"/>
    <w:rsid w:val="00FF3DBC"/>
    <w:rsid w:val="00FF459C"/>
    <w:rsid w:val="00FF45FD"/>
    <w:rsid w:val="00FF49BE"/>
    <w:rsid w:val="00FF4E04"/>
    <w:rsid w:val="00FF5269"/>
    <w:rsid w:val="00FF53CF"/>
    <w:rsid w:val="00FF5471"/>
    <w:rsid w:val="00FF5C69"/>
    <w:rsid w:val="00FF5EAA"/>
    <w:rsid w:val="00FF61CC"/>
    <w:rsid w:val="00FF63F8"/>
    <w:rsid w:val="00FF652E"/>
    <w:rsid w:val="00FF6718"/>
    <w:rsid w:val="00FF6F47"/>
    <w:rsid w:val="00FF7049"/>
    <w:rsid w:val="00FF743F"/>
    <w:rsid w:val="00FF78BB"/>
    <w:rsid w:val="00FF793B"/>
    <w:rsid w:val="00FF79A6"/>
    <w:rsid w:val="00FF7A4C"/>
    <w:rsid w:val="00FF7D9D"/>
    <w:rsid w:val="00FF7E34"/>
    <w:rsid w:val="0100FF9B"/>
    <w:rsid w:val="0107F887"/>
    <w:rsid w:val="01082B79"/>
    <w:rsid w:val="01094701"/>
    <w:rsid w:val="010E1173"/>
    <w:rsid w:val="010E887E"/>
    <w:rsid w:val="0125CDD1"/>
    <w:rsid w:val="012C8189"/>
    <w:rsid w:val="0134F793"/>
    <w:rsid w:val="01352A42"/>
    <w:rsid w:val="013BFAFA"/>
    <w:rsid w:val="013D37EC"/>
    <w:rsid w:val="01459D40"/>
    <w:rsid w:val="01516BFA"/>
    <w:rsid w:val="0154E04D"/>
    <w:rsid w:val="01561575"/>
    <w:rsid w:val="0159FF5F"/>
    <w:rsid w:val="015A51B3"/>
    <w:rsid w:val="015A5AF1"/>
    <w:rsid w:val="0163A801"/>
    <w:rsid w:val="016C8D2A"/>
    <w:rsid w:val="018AF019"/>
    <w:rsid w:val="018C9B42"/>
    <w:rsid w:val="019AEC5F"/>
    <w:rsid w:val="019FC8C8"/>
    <w:rsid w:val="01A609C8"/>
    <w:rsid w:val="01A9FDB1"/>
    <w:rsid w:val="01B11E90"/>
    <w:rsid w:val="01B88435"/>
    <w:rsid w:val="01BAFA61"/>
    <w:rsid w:val="01BE3081"/>
    <w:rsid w:val="01C0A54D"/>
    <w:rsid w:val="01C1C9A8"/>
    <w:rsid w:val="01D53E88"/>
    <w:rsid w:val="01D97F9C"/>
    <w:rsid w:val="01EAB950"/>
    <w:rsid w:val="01EE687B"/>
    <w:rsid w:val="01F5A724"/>
    <w:rsid w:val="01F64C1D"/>
    <w:rsid w:val="0206291B"/>
    <w:rsid w:val="0208CAAA"/>
    <w:rsid w:val="0208FC5D"/>
    <w:rsid w:val="020AD8D7"/>
    <w:rsid w:val="02165FAE"/>
    <w:rsid w:val="02176E52"/>
    <w:rsid w:val="021A2559"/>
    <w:rsid w:val="021A6188"/>
    <w:rsid w:val="021BEBA7"/>
    <w:rsid w:val="0223C3B2"/>
    <w:rsid w:val="022A863B"/>
    <w:rsid w:val="02300F4D"/>
    <w:rsid w:val="0230AA12"/>
    <w:rsid w:val="0238EBCA"/>
    <w:rsid w:val="023EAC10"/>
    <w:rsid w:val="02406E5B"/>
    <w:rsid w:val="0241B307"/>
    <w:rsid w:val="02495F7D"/>
    <w:rsid w:val="02519827"/>
    <w:rsid w:val="0256859C"/>
    <w:rsid w:val="02586662"/>
    <w:rsid w:val="0259DF69"/>
    <w:rsid w:val="026130BC"/>
    <w:rsid w:val="026B84F5"/>
    <w:rsid w:val="026F574F"/>
    <w:rsid w:val="026FB224"/>
    <w:rsid w:val="02729FDD"/>
    <w:rsid w:val="028B2F16"/>
    <w:rsid w:val="028D321E"/>
    <w:rsid w:val="029407B3"/>
    <w:rsid w:val="02A42564"/>
    <w:rsid w:val="02A7CFEB"/>
    <w:rsid w:val="02AA1390"/>
    <w:rsid w:val="02AFF434"/>
    <w:rsid w:val="02B108CA"/>
    <w:rsid w:val="02B4BAAD"/>
    <w:rsid w:val="02B64D9F"/>
    <w:rsid w:val="02BE3ACD"/>
    <w:rsid w:val="02BFEA34"/>
    <w:rsid w:val="02C6F692"/>
    <w:rsid w:val="02C74A22"/>
    <w:rsid w:val="02CB7C81"/>
    <w:rsid w:val="02CDD2AC"/>
    <w:rsid w:val="02DDDC69"/>
    <w:rsid w:val="02E037B7"/>
    <w:rsid w:val="02E78D45"/>
    <w:rsid w:val="02F6B142"/>
    <w:rsid w:val="02F7D428"/>
    <w:rsid w:val="03063BEF"/>
    <w:rsid w:val="030EC602"/>
    <w:rsid w:val="03148C27"/>
    <w:rsid w:val="032E2FA0"/>
    <w:rsid w:val="03308E69"/>
    <w:rsid w:val="033F0C4A"/>
    <w:rsid w:val="03517FF1"/>
    <w:rsid w:val="03622673"/>
    <w:rsid w:val="03664A6F"/>
    <w:rsid w:val="036F9135"/>
    <w:rsid w:val="03723DED"/>
    <w:rsid w:val="037F7719"/>
    <w:rsid w:val="038F8F6B"/>
    <w:rsid w:val="039AD896"/>
    <w:rsid w:val="03AE9BA4"/>
    <w:rsid w:val="03AEDA1C"/>
    <w:rsid w:val="03AEDD01"/>
    <w:rsid w:val="03B35D4C"/>
    <w:rsid w:val="03B5BB74"/>
    <w:rsid w:val="03C507F5"/>
    <w:rsid w:val="03C6AE84"/>
    <w:rsid w:val="03CA30DD"/>
    <w:rsid w:val="03D25C2A"/>
    <w:rsid w:val="03D34E40"/>
    <w:rsid w:val="03E01B36"/>
    <w:rsid w:val="03EBEA37"/>
    <w:rsid w:val="03FA55B6"/>
    <w:rsid w:val="0401A12A"/>
    <w:rsid w:val="0403293F"/>
    <w:rsid w:val="0404101B"/>
    <w:rsid w:val="0408EB4E"/>
    <w:rsid w:val="041620A7"/>
    <w:rsid w:val="041B195D"/>
    <w:rsid w:val="041F90A1"/>
    <w:rsid w:val="04207143"/>
    <w:rsid w:val="0425978F"/>
    <w:rsid w:val="042BF494"/>
    <w:rsid w:val="04312D83"/>
    <w:rsid w:val="0439E4C3"/>
    <w:rsid w:val="045EFFCB"/>
    <w:rsid w:val="046270E4"/>
    <w:rsid w:val="0463806D"/>
    <w:rsid w:val="047DBC59"/>
    <w:rsid w:val="047F8C4E"/>
    <w:rsid w:val="04945225"/>
    <w:rsid w:val="049AF9F0"/>
    <w:rsid w:val="049DBA46"/>
    <w:rsid w:val="04A9B1DF"/>
    <w:rsid w:val="04AB7F6E"/>
    <w:rsid w:val="04C1C0CB"/>
    <w:rsid w:val="04C78BA1"/>
    <w:rsid w:val="04CFCE98"/>
    <w:rsid w:val="04D0CFE3"/>
    <w:rsid w:val="04D55D03"/>
    <w:rsid w:val="04E49C48"/>
    <w:rsid w:val="04F48C25"/>
    <w:rsid w:val="050C8366"/>
    <w:rsid w:val="05178B3D"/>
    <w:rsid w:val="05179084"/>
    <w:rsid w:val="051E616D"/>
    <w:rsid w:val="051F6E48"/>
    <w:rsid w:val="05272B48"/>
    <w:rsid w:val="052FF610"/>
    <w:rsid w:val="05428460"/>
    <w:rsid w:val="054EE0F8"/>
    <w:rsid w:val="0551805E"/>
    <w:rsid w:val="0553F121"/>
    <w:rsid w:val="0558EDE7"/>
    <w:rsid w:val="055F6678"/>
    <w:rsid w:val="055F8C08"/>
    <w:rsid w:val="0565870C"/>
    <w:rsid w:val="0570689C"/>
    <w:rsid w:val="0576D8A3"/>
    <w:rsid w:val="05818339"/>
    <w:rsid w:val="0586AE3B"/>
    <w:rsid w:val="058F647D"/>
    <w:rsid w:val="058FE593"/>
    <w:rsid w:val="059631B8"/>
    <w:rsid w:val="05982FC1"/>
    <w:rsid w:val="059BFCF2"/>
    <w:rsid w:val="059C46FB"/>
    <w:rsid w:val="059D041E"/>
    <w:rsid w:val="059E0A4F"/>
    <w:rsid w:val="059E2B12"/>
    <w:rsid w:val="05A1B883"/>
    <w:rsid w:val="05A214E4"/>
    <w:rsid w:val="05B8DE5A"/>
    <w:rsid w:val="05B94010"/>
    <w:rsid w:val="05C90416"/>
    <w:rsid w:val="05CE3610"/>
    <w:rsid w:val="05D071B5"/>
    <w:rsid w:val="05D3ECD3"/>
    <w:rsid w:val="05D84239"/>
    <w:rsid w:val="05D99457"/>
    <w:rsid w:val="05DB6C3E"/>
    <w:rsid w:val="05E1B604"/>
    <w:rsid w:val="06147CBB"/>
    <w:rsid w:val="0627EF11"/>
    <w:rsid w:val="062E7EFB"/>
    <w:rsid w:val="06395423"/>
    <w:rsid w:val="0639DC83"/>
    <w:rsid w:val="063E5FAC"/>
    <w:rsid w:val="06407244"/>
    <w:rsid w:val="064D95BD"/>
    <w:rsid w:val="06660396"/>
    <w:rsid w:val="067DDECE"/>
    <w:rsid w:val="067F3D76"/>
    <w:rsid w:val="06861261"/>
    <w:rsid w:val="06883C25"/>
    <w:rsid w:val="06A31FB0"/>
    <w:rsid w:val="06A411A3"/>
    <w:rsid w:val="06ADF0D3"/>
    <w:rsid w:val="06B73B4C"/>
    <w:rsid w:val="06B8548B"/>
    <w:rsid w:val="06C57967"/>
    <w:rsid w:val="06CB4160"/>
    <w:rsid w:val="06D2B8EA"/>
    <w:rsid w:val="06D7C9AC"/>
    <w:rsid w:val="06E0BF8B"/>
    <w:rsid w:val="06E6EDE9"/>
    <w:rsid w:val="06EF7C7B"/>
    <w:rsid w:val="06F028FC"/>
    <w:rsid w:val="06F3C83C"/>
    <w:rsid w:val="06F47BAD"/>
    <w:rsid w:val="06FE14E3"/>
    <w:rsid w:val="06FE7AC5"/>
    <w:rsid w:val="070150BE"/>
    <w:rsid w:val="070481DB"/>
    <w:rsid w:val="07071B1C"/>
    <w:rsid w:val="07078B4D"/>
    <w:rsid w:val="07091F30"/>
    <w:rsid w:val="070A76EA"/>
    <w:rsid w:val="070BD634"/>
    <w:rsid w:val="070FBEB9"/>
    <w:rsid w:val="070FDB62"/>
    <w:rsid w:val="0716FFEF"/>
    <w:rsid w:val="071A5FA0"/>
    <w:rsid w:val="071C861C"/>
    <w:rsid w:val="0729FBF9"/>
    <w:rsid w:val="072AF7AB"/>
    <w:rsid w:val="073342B6"/>
    <w:rsid w:val="073A2BBC"/>
    <w:rsid w:val="073A534E"/>
    <w:rsid w:val="074A1BDF"/>
    <w:rsid w:val="074DDFAB"/>
    <w:rsid w:val="074EDD03"/>
    <w:rsid w:val="075C6E99"/>
    <w:rsid w:val="0762978C"/>
    <w:rsid w:val="0773BDBE"/>
    <w:rsid w:val="07769F43"/>
    <w:rsid w:val="0777CDE9"/>
    <w:rsid w:val="07791136"/>
    <w:rsid w:val="07869398"/>
    <w:rsid w:val="078A0248"/>
    <w:rsid w:val="078A5806"/>
    <w:rsid w:val="078E3B7C"/>
    <w:rsid w:val="078F018B"/>
    <w:rsid w:val="079B460A"/>
    <w:rsid w:val="07A6573B"/>
    <w:rsid w:val="07B90014"/>
    <w:rsid w:val="07C2E4B5"/>
    <w:rsid w:val="07C50F57"/>
    <w:rsid w:val="07CBD667"/>
    <w:rsid w:val="07CCBB79"/>
    <w:rsid w:val="07D0AA02"/>
    <w:rsid w:val="07D50FF1"/>
    <w:rsid w:val="07DC7135"/>
    <w:rsid w:val="07E91A85"/>
    <w:rsid w:val="07F80AD9"/>
    <w:rsid w:val="080B3D18"/>
    <w:rsid w:val="081FCE76"/>
    <w:rsid w:val="08311BD9"/>
    <w:rsid w:val="0832C694"/>
    <w:rsid w:val="083D2572"/>
    <w:rsid w:val="084435FF"/>
    <w:rsid w:val="086218DE"/>
    <w:rsid w:val="086A5AFB"/>
    <w:rsid w:val="08780F30"/>
    <w:rsid w:val="087F99CD"/>
    <w:rsid w:val="0883C4A3"/>
    <w:rsid w:val="088AA3F8"/>
    <w:rsid w:val="088D7106"/>
    <w:rsid w:val="08996BCD"/>
    <w:rsid w:val="089FFCDF"/>
    <w:rsid w:val="08AD67E8"/>
    <w:rsid w:val="08AF07A8"/>
    <w:rsid w:val="08AFB66A"/>
    <w:rsid w:val="08B34A68"/>
    <w:rsid w:val="08BEFE3C"/>
    <w:rsid w:val="08C3E9CB"/>
    <w:rsid w:val="08C5FCDE"/>
    <w:rsid w:val="08C8B916"/>
    <w:rsid w:val="08CA2B58"/>
    <w:rsid w:val="08CE312D"/>
    <w:rsid w:val="08D1FF6B"/>
    <w:rsid w:val="08D660CA"/>
    <w:rsid w:val="08DE8B3E"/>
    <w:rsid w:val="08E44C75"/>
    <w:rsid w:val="08E9C05A"/>
    <w:rsid w:val="08EE3A37"/>
    <w:rsid w:val="08F2BB5A"/>
    <w:rsid w:val="08F5E7AE"/>
    <w:rsid w:val="08F84FD0"/>
    <w:rsid w:val="08FCAE0A"/>
    <w:rsid w:val="090D66A2"/>
    <w:rsid w:val="091F99A5"/>
    <w:rsid w:val="093329F3"/>
    <w:rsid w:val="093D1605"/>
    <w:rsid w:val="094743EE"/>
    <w:rsid w:val="094A4FCE"/>
    <w:rsid w:val="094D0E22"/>
    <w:rsid w:val="09569A32"/>
    <w:rsid w:val="095A4164"/>
    <w:rsid w:val="095EF348"/>
    <w:rsid w:val="0966EF99"/>
    <w:rsid w:val="0966F51C"/>
    <w:rsid w:val="0967235B"/>
    <w:rsid w:val="096BD738"/>
    <w:rsid w:val="0971907A"/>
    <w:rsid w:val="097649FC"/>
    <w:rsid w:val="097DD974"/>
    <w:rsid w:val="0981D9B3"/>
    <w:rsid w:val="098E5E21"/>
    <w:rsid w:val="099A69FC"/>
    <w:rsid w:val="09A996B0"/>
    <w:rsid w:val="09B472E2"/>
    <w:rsid w:val="09BD3AD4"/>
    <w:rsid w:val="09BF3C4C"/>
    <w:rsid w:val="09C4DF0F"/>
    <w:rsid w:val="09CC91C5"/>
    <w:rsid w:val="09CE0BCD"/>
    <w:rsid w:val="09E56FF0"/>
    <w:rsid w:val="09E779F6"/>
    <w:rsid w:val="09EBAAEB"/>
    <w:rsid w:val="09EC4BDC"/>
    <w:rsid w:val="09F5101D"/>
    <w:rsid w:val="0A058ABB"/>
    <w:rsid w:val="0A076653"/>
    <w:rsid w:val="0A08119E"/>
    <w:rsid w:val="0A08913C"/>
    <w:rsid w:val="0A08CBEE"/>
    <w:rsid w:val="0A0ED41E"/>
    <w:rsid w:val="0A123EA7"/>
    <w:rsid w:val="0A1A1855"/>
    <w:rsid w:val="0A1C95C3"/>
    <w:rsid w:val="0A26F4C9"/>
    <w:rsid w:val="0A2DE227"/>
    <w:rsid w:val="0A2EB881"/>
    <w:rsid w:val="0A2F0895"/>
    <w:rsid w:val="0A3BB832"/>
    <w:rsid w:val="0A55442D"/>
    <w:rsid w:val="0A5DBC0E"/>
    <w:rsid w:val="0A67AC78"/>
    <w:rsid w:val="0A6807D2"/>
    <w:rsid w:val="0A718C5B"/>
    <w:rsid w:val="0A75E2D2"/>
    <w:rsid w:val="0A820D67"/>
    <w:rsid w:val="0A842F2E"/>
    <w:rsid w:val="0A92DFA6"/>
    <w:rsid w:val="0AA51B32"/>
    <w:rsid w:val="0AA52DAE"/>
    <w:rsid w:val="0AAB7D8B"/>
    <w:rsid w:val="0AAB8E7C"/>
    <w:rsid w:val="0AB0B194"/>
    <w:rsid w:val="0AB4601E"/>
    <w:rsid w:val="0ABD0E00"/>
    <w:rsid w:val="0ACB7014"/>
    <w:rsid w:val="0AD8EC5E"/>
    <w:rsid w:val="0ADCE7CB"/>
    <w:rsid w:val="0AE6F245"/>
    <w:rsid w:val="0AF78F71"/>
    <w:rsid w:val="0B008F37"/>
    <w:rsid w:val="0B09DCD0"/>
    <w:rsid w:val="0B0E7BA2"/>
    <w:rsid w:val="0B130841"/>
    <w:rsid w:val="0B1859AF"/>
    <w:rsid w:val="0B20A94F"/>
    <w:rsid w:val="0B3615C9"/>
    <w:rsid w:val="0B5AE71A"/>
    <w:rsid w:val="0B60D371"/>
    <w:rsid w:val="0B7D0E82"/>
    <w:rsid w:val="0B7D3CC0"/>
    <w:rsid w:val="0B7D6B3D"/>
    <w:rsid w:val="0B804477"/>
    <w:rsid w:val="0B9708B7"/>
    <w:rsid w:val="0B99D689"/>
    <w:rsid w:val="0BAD0697"/>
    <w:rsid w:val="0BAF7749"/>
    <w:rsid w:val="0BB1313A"/>
    <w:rsid w:val="0BB1FD4C"/>
    <w:rsid w:val="0BB6A8C2"/>
    <w:rsid w:val="0BB6D0BA"/>
    <w:rsid w:val="0BB9273D"/>
    <w:rsid w:val="0BBBA802"/>
    <w:rsid w:val="0BBC7173"/>
    <w:rsid w:val="0BBFAF91"/>
    <w:rsid w:val="0BC15D74"/>
    <w:rsid w:val="0BC289B3"/>
    <w:rsid w:val="0BC2B160"/>
    <w:rsid w:val="0BCAB912"/>
    <w:rsid w:val="0BCF13FE"/>
    <w:rsid w:val="0BD019A4"/>
    <w:rsid w:val="0BE7DF0B"/>
    <w:rsid w:val="0BE84967"/>
    <w:rsid w:val="0BE8B0F4"/>
    <w:rsid w:val="0BECE915"/>
    <w:rsid w:val="0BF471F7"/>
    <w:rsid w:val="0BF4E0E2"/>
    <w:rsid w:val="0BF9BC27"/>
    <w:rsid w:val="0BFC0CDF"/>
    <w:rsid w:val="0BFC7E71"/>
    <w:rsid w:val="0BFE680B"/>
    <w:rsid w:val="0C01EA27"/>
    <w:rsid w:val="0C09BDAB"/>
    <w:rsid w:val="0C0B411C"/>
    <w:rsid w:val="0C0F344D"/>
    <w:rsid w:val="0C156F71"/>
    <w:rsid w:val="0C20FC31"/>
    <w:rsid w:val="0C223682"/>
    <w:rsid w:val="0C445077"/>
    <w:rsid w:val="0C475F84"/>
    <w:rsid w:val="0C47D85D"/>
    <w:rsid w:val="0C4B7495"/>
    <w:rsid w:val="0C4F78F5"/>
    <w:rsid w:val="0C53C736"/>
    <w:rsid w:val="0C5D32EE"/>
    <w:rsid w:val="0C5E9829"/>
    <w:rsid w:val="0C5F8874"/>
    <w:rsid w:val="0C62E839"/>
    <w:rsid w:val="0C643408"/>
    <w:rsid w:val="0C6AB25E"/>
    <w:rsid w:val="0C6FB6D0"/>
    <w:rsid w:val="0C6FBD70"/>
    <w:rsid w:val="0C7BD720"/>
    <w:rsid w:val="0C7CFAED"/>
    <w:rsid w:val="0C81BB93"/>
    <w:rsid w:val="0C83BEC2"/>
    <w:rsid w:val="0C8DA781"/>
    <w:rsid w:val="0C9AC2C1"/>
    <w:rsid w:val="0C9D3073"/>
    <w:rsid w:val="0C9EE33A"/>
    <w:rsid w:val="0CAB43EA"/>
    <w:rsid w:val="0CAC03CA"/>
    <w:rsid w:val="0CC77FEA"/>
    <w:rsid w:val="0CD4F268"/>
    <w:rsid w:val="0CD948DD"/>
    <w:rsid w:val="0CE17CBD"/>
    <w:rsid w:val="0CE434F3"/>
    <w:rsid w:val="0CE6D287"/>
    <w:rsid w:val="0CEAB374"/>
    <w:rsid w:val="0CEAC01C"/>
    <w:rsid w:val="0CFFCC38"/>
    <w:rsid w:val="0D098AFC"/>
    <w:rsid w:val="0D09BE10"/>
    <w:rsid w:val="0D0F671C"/>
    <w:rsid w:val="0D1439DE"/>
    <w:rsid w:val="0D143FB3"/>
    <w:rsid w:val="0D20AAA9"/>
    <w:rsid w:val="0D243C6C"/>
    <w:rsid w:val="0D283E76"/>
    <w:rsid w:val="0D29AA31"/>
    <w:rsid w:val="0D2FE62F"/>
    <w:rsid w:val="0D371245"/>
    <w:rsid w:val="0D4119B1"/>
    <w:rsid w:val="0D495781"/>
    <w:rsid w:val="0D496773"/>
    <w:rsid w:val="0D4D09D2"/>
    <w:rsid w:val="0D4EA3F5"/>
    <w:rsid w:val="0D557663"/>
    <w:rsid w:val="0D616FD2"/>
    <w:rsid w:val="0D649029"/>
    <w:rsid w:val="0D660D92"/>
    <w:rsid w:val="0D7388E0"/>
    <w:rsid w:val="0D8EBED5"/>
    <w:rsid w:val="0D9A3258"/>
    <w:rsid w:val="0D9B8EE2"/>
    <w:rsid w:val="0DA503AD"/>
    <w:rsid w:val="0DAA2C39"/>
    <w:rsid w:val="0DAE4925"/>
    <w:rsid w:val="0DBC0519"/>
    <w:rsid w:val="0DC2CCB5"/>
    <w:rsid w:val="0DCCAF0F"/>
    <w:rsid w:val="0DCF4DD3"/>
    <w:rsid w:val="0DD47112"/>
    <w:rsid w:val="0DE13BB9"/>
    <w:rsid w:val="0DE9BB03"/>
    <w:rsid w:val="0DF49A8E"/>
    <w:rsid w:val="0DFF66E7"/>
    <w:rsid w:val="0E033D13"/>
    <w:rsid w:val="0E0379A7"/>
    <w:rsid w:val="0E147AB5"/>
    <w:rsid w:val="0E17D8B2"/>
    <w:rsid w:val="0E1F0FED"/>
    <w:rsid w:val="0E2746B4"/>
    <w:rsid w:val="0E300EB4"/>
    <w:rsid w:val="0E31D3BB"/>
    <w:rsid w:val="0E380F0C"/>
    <w:rsid w:val="0E3848ED"/>
    <w:rsid w:val="0E38A009"/>
    <w:rsid w:val="0E3DFD12"/>
    <w:rsid w:val="0E42252A"/>
    <w:rsid w:val="0E4D5D53"/>
    <w:rsid w:val="0E535216"/>
    <w:rsid w:val="0E588C7C"/>
    <w:rsid w:val="0E5BD953"/>
    <w:rsid w:val="0E5D259C"/>
    <w:rsid w:val="0E5FCD0B"/>
    <w:rsid w:val="0E6ED593"/>
    <w:rsid w:val="0E75BCCF"/>
    <w:rsid w:val="0E8108AC"/>
    <w:rsid w:val="0E86F4C2"/>
    <w:rsid w:val="0E8923EC"/>
    <w:rsid w:val="0E91F74A"/>
    <w:rsid w:val="0E92BB74"/>
    <w:rsid w:val="0E97FEB6"/>
    <w:rsid w:val="0E9D0686"/>
    <w:rsid w:val="0E9DC9A8"/>
    <w:rsid w:val="0E9E1D82"/>
    <w:rsid w:val="0EA98C3F"/>
    <w:rsid w:val="0EAE17FC"/>
    <w:rsid w:val="0EB410BB"/>
    <w:rsid w:val="0EC41D48"/>
    <w:rsid w:val="0EC8BCE3"/>
    <w:rsid w:val="0EE094C1"/>
    <w:rsid w:val="0EEAE99E"/>
    <w:rsid w:val="0EF2A0CB"/>
    <w:rsid w:val="0EF659EA"/>
    <w:rsid w:val="0EFB3206"/>
    <w:rsid w:val="0EFF5834"/>
    <w:rsid w:val="0F044778"/>
    <w:rsid w:val="0F04F63E"/>
    <w:rsid w:val="0F0FB627"/>
    <w:rsid w:val="0F111A84"/>
    <w:rsid w:val="0F19EBC2"/>
    <w:rsid w:val="0F1C944C"/>
    <w:rsid w:val="0F1D8D87"/>
    <w:rsid w:val="0F1EF126"/>
    <w:rsid w:val="0F21D16F"/>
    <w:rsid w:val="0F269571"/>
    <w:rsid w:val="0F29E31A"/>
    <w:rsid w:val="0F3A5827"/>
    <w:rsid w:val="0F4B102E"/>
    <w:rsid w:val="0F563C06"/>
    <w:rsid w:val="0F5896BB"/>
    <w:rsid w:val="0F60E81F"/>
    <w:rsid w:val="0F68C133"/>
    <w:rsid w:val="0F6C0AA3"/>
    <w:rsid w:val="0F6ED970"/>
    <w:rsid w:val="0F73E70A"/>
    <w:rsid w:val="0F8FC7A8"/>
    <w:rsid w:val="0F99319E"/>
    <w:rsid w:val="0F9E88E7"/>
    <w:rsid w:val="0FA2AC4D"/>
    <w:rsid w:val="0FA3713B"/>
    <w:rsid w:val="0FAFCC6A"/>
    <w:rsid w:val="0FB2B64A"/>
    <w:rsid w:val="0FB4D915"/>
    <w:rsid w:val="0FB5C5FC"/>
    <w:rsid w:val="0FC2A16C"/>
    <w:rsid w:val="0FD5F965"/>
    <w:rsid w:val="0FE82BE7"/>
    <w:rsid w:val="0FEE5582"/>
    <w:rsid w:val="10105E3B"/>
    <w:rsid w:val="1015AD2D"/>
    <w:rsid w:val="10245E3F"/>
    <w:rsid w:val="1026FD76"/>
    <w:rsid w:val="1027D8B1"/>
    <w:rsid w:val="1035ED5D"/>
    <w:rsid w:val="103B126E"/>
    <w:rsid w:val="104287B7"/>
    <w:rsid w:val="104542FA"/>
    <w:rsid w:val="104E072E"/>
    <w:rsid w:val="1050EACF"/>
    <w:rsid w:val="1068454D"/>
    <w:rsid w:val="1071772F"/>
    <w:rsid w:val="107982A4"/>
    <w:rsid w:val="108AF44D"/>
    <w:rsid w:val="109EA54D"/>
    <w:rsid w:val="10A17ABF"/>
    <w:rsid w:val="10AC935E"/>
    <w:rsid w:val="10B391E9"/>
    <w:rsid w:val="10B88188"/>
    <w:rsid w:val="10BDC38C"/>
    <w:rsid w:val="10C647BF"/>
    <w:rsid w:val="10CB0CA8"/>
    <w:rsid w:val="10CD4FE2"/>
    <w:rsid w:val="10CF2086"/>
    <w:rsid w:val="10D6B510"/>
    <w:rsid w:val="10DC5109"/>
    <w:rsid w:val="10DC5B61"/>
    <w:rsid w:val="10DDA8A9"/>
    <w:rsid w:val="10F55953"/>
    <w:rsid w:val="10F5B957"/>
    <w:rsid w:val="10F6E3E9"/>
    <w:rsid w:val="10FCA7F0"/>
    <w:rsid w:val="10FFE732"/>
    <w:rsid w:val="1102E187"/>
    <w:rsid w:val="11087E66"/>
    <w:rsid w:val="11099C1F"/>
    <w:rsid w:val="110B1A78"/>
    <w:rsid w:val="110DF288"/>
    <w:rsid w:val="111BBCD8"/>
    <w:rsid w:val="11287EE9"/>
    <w:rsid w:val="112B3437"/>
    <w:rsid w:val="112C0836"/>
    <w:rsid w:val="11343325"/>
    <w:rsid w:val="113821CF"/>
    <w:rsid w:val="11389A80"/>
    <w:rsid w:val="11418A32"/>
    <w:rsid w:val="1145D276"/>
    <w:rsid w:val="1150CD98"/>
    <w:rsid w:val="11515045"/>
    <w:rsid w:val="115FD67A"/>
    <w:rsid w:val="11640F7A"/>
    <w:rsid w:val="116A4176"/>
    <w:rsid w:val="116F78BB"/>
    <w:rsid w:val="117B016E"/>
    <w:rsid w:val="118F4BAA"/>
    <w:rsid w:val="1196E216"/>
    <w:rsid w:val="119B23B4"/>
    <w:rsid w:val="11ABE0D8"/>
    <w:rsid w:val="11AC3E9A"/>
    <w:rsid w:val="11B3804A"/>
    <w:rsid w:val="11BE7461"/>
    <w:rsid w:val="11C0DF7E"/>
    <w:rsid w:val="11C505B2"/>
    <w:rsid w:val="11C5E3F7"/>
    <w:rsid w:val="11C78BF2"/>
    <w:rsid w:val="11C8BE07"/>
    <w:rsid w:val="11D5A4C4"/>
    <w:rsid w:val="11E65CFD"/>
    <w:rsid w:val="11F19819"/>
    <w:rsid w:val="120345B1"/>
    <w:rsid w:val="1209CFE2"/>
    <w:rsid w:val="120AF11D"/>
    <w:rsid w:val="120E410A"/>
    <w:rsid w:val="121391B6"/>
    <w:rsid w:val="1217B02D"/>
    <w:rsid w:val="121D8131"/>
    <w:rsid w:val="121FD2B0"/>
    <w:rsid w:val="1224C17F"/>
    <w:rsid w:val="122A75C2"/>
    <w:rsid w:val="12328BBF"/>
    <w:rsid w:val="12395DBB"/>
    <w:rsid w:val="123DB3C7"/>
    <w:rsid w:val="1241858B"/>
    <w:rsid w:val="12428F29"/>
    <w:rsid w:val="1246E43B"/>
    <w:rsid w:val="1253DDD5"/>
    <w:rsid w:val="12544831"/>
    <w:rsid w:val="125C149E"/>
    <w:rsid w:val="125FE3EE"/>
    <w:rsid w:val="126AF9BD"/>
    <w:rsid w:val="127348DC"/>
    <w:rsid w:val="127700E9"/>
    <w:rsid w:val="127A08BA"/>
    <w:rsid w:val="128503A9"/>
    <w:rsid w:val="1285AFC2"/>
    <w:rsid w:val="1285C5A7"/>
    <w:rsid w:val="128ABBBA"/>
    <w:rsid w:val="12913D9A"/>
    <w:rsid w:val="1294AEBF"/>
    <w:rsid w:val="129618AE"/>
    <w:rsid w:val="1296A2C2"/>
    <w:rsid w:val="129C2E93"/>
    <w:rsid w:val="12AA735D"/>
    <w:rsid w:val="12B40A17"/>
    <w:rsid w:val="12B47178"/>
    <w:rsid w:val="12B954BE"/>
    <w:rsid w:val="12C20742"/>
    <w:rsid w:val="12C5EDAF"/>
    <w:rsid w:val="12DEC681"/>
    <w:rsid w:val="12DF80CE"/>
    <w:rsid w:val="12E23A77"/>
    <w:rsid w:val="12ED5724"/>
    <w:rsid w:val="12F1B96F"/>
    <w:rsid w:val="12F46AC5"/>
    <w:rsid w:val="12FE4E7A"/>
    <w:rsid w:val="1300F4AB"/>
    <w:rsid w:val="13083A80"/>
    <w:rsid w:val="1314DD46"/>
    <w:rsid w:val="1320C276"/>
    <w:rsid w:val="13293FBB"/>
    <w:rsid w:val="1329DF25"/>
    <w:rsid w:val="132A07BC"/>
    <w:rsid w:val="132F9032"/>
    <w:rsid w:val="1334525F"/>
    <w:rsid w:val="1348CB39"/>
    <w:rsid w:val="134C5FFB"/>
    <w:rsid w:val="134C6C8F"/>
    <w:rsid w:val="13503A4F"/>
    <w:rsid w:val="13516797"/>
    <w:rsid w:val="1352DD1F"/>
    <w:rsid w:val="1355AA14"/>
    <w:rsid w:val="135C31F3"/>
    <w:rsid w:val="13672227"/>
    <w:rsid w:val="136A0558"/>
    <w:rsid w:val="136A8758"/>
    <w:rsid w:val="137B1236"/>
    <w:rsid w:val="1380705A"/>
    <w:rsid w:val="1388D420"/>
    <w:rsid w:val="1388DBD1"/>
    <w:rsid w:val="138A4027"/>
    <w:rsid w:val="138DF57A"/>
    <w:rsid w:val="1392B8BF"/>
    <w:rsid w:val="139A6B21"/>
    <w:rsid w:val="13A21F9B"/>
    <w:rsid w:val="13A6372D"/>
    <w:rsid w:val="13AA6E02"/>
    <w:rsid w:val="13B3DADD"/>
    <w:rsid w:val="13B5310E"/>
    <w:rsid w:val="13C5E1CF"/>
    <w:rsid w:val="13D1985C"/>
    <w:rsid w:val="13D4F091"/>
    <w:rsid w:val="13D97F5D"/>
    <w:rsid w:val="13EA792A"/>
    <w:rsid w:val="13F1B3D4"/>
    <w:rsid w:val="13F77285"/>
    <w:rsid w:val="1412717E"/>
    <w:rsid w:val="141A0160"/>
    <w:rsid w:val="141A36DE"/>
    <w:rsid w:val="14247176"/>
    <w:rsid w:val="142C2024"/>
    <w:rsid w:val="142CAA64"/>
    <w:rsid w:val="142CE49F"/>
    <w:rsid w:val="143093EA"/>
    <w:rsid w:val="1430A0D1"/>
    <w:rsid w:val="14319AB1"/>
    <w:rsid w:val="1432C806"/>
    <w:rsid w:val="1433A5AA"/>
    <w:rsid w:val="1435E1CC"/>
    <w:rsid w:val="143B8122"/>
    <w:rsid w:val="143DD2A3"/>
    <w:rsid w:val="1445500B"/>
    <w:rsid w:val="144D7894"/>
    <w:rsid w:val="14601162"/>
    <w:rsid w:val="14686C6C"/>
    <w:rsid w:val="1468E792"/>
    <w:rsid w:val="1477EA0D"/>
    <w:rsid w:val="147FA264"/>
    <w:rsid w:val="1484676D"/>
    <w:rsid w:val="1484798B"/>
    <w:rsid w:val="14873747"/>
    <w:rsid w:val="148F9FED"/>
    <w:rsid w:val="149830F3"/>
    <w:rsid w:val="149A64E7"/>
    <w:rsid w:val="14A4CC97"/>
    <w:rsid w:val="14AD4A1F"/>
    <w:rsid w:val="14B13747"/>
    <w:rsid w:val="14BE18CA"/>
    <w:rsid w:val="14CF82A9"/>
    <w:rsid w:val="14D271F1"/>
    <w:rsid w:val="14DE5BC8"/>
    <w:rsid w:val="14DE6062"/>
    <w:rsid w:val="14E0B3E3"/>
    <w:rsid w:val="14EEE684"/>
    <w:rsid w:val="14EF35AC"/>
    <w:rsid w:val="1500A7BE"/>
    <w:rsid w:val="1502992C"/>
    <w:rsid w:val="150300AB"/>
    <w:rsid w:val="15086853"/>
    <w:rsid w:val="15161B35"/>
    <w:rsid w:val="15164590"/>
    <w:rsid w:val="151FC938"/>
    <w:rsid w:val="15215519"/>
    <w:rsid w:val="15234044"/>
    <w:rsid w:val="15243556"/>
    <w:rsid w:val="15265197"/>
    <w:rsid w:val="152C4165"/>
    <w:rsid w:val="152D1272"/>
    <w:rsid w:val="153D2B23"/>
    <w:rsid w:val="154C0CEE"/>
    <w:rsid w:val="154CD37C"/>
    <w:rsid w:val="155080D5"/>
    <w:rsid w:val="1551FEBC"/>
    <w:rsid w:val="15589939"/>
    <w:rsid w:val="155C0ADF"/>
    <w:rsid w:val="156D96E6"/>
    <w:rsid w:val="15751DCE"/>
    <w:rsid w:val="1575EA0E"/>
    <w:rsid w:val="157945E5"/>
    <w:rsid w:val="1579F34B"/>
    <w:rsid w:val="157B1205"/>
    <w:rsid w:val="15809A5F"/>
    <w:rsid w:val="158338E3"/>
    <w:rsid w:val="1585CEEC"/>
    <w:rsid w:val="1588D3F8"/>
    <w:rsid w:val="159BE293"/>
    <w:rsid w:val="15AA7950"/>
    <w:rsid w:val="15AD9B69"/>
    <w:rsid w:val="15B27215"/>
    <w:rsid w:val="15D3DE91"/>
    <w:rsid w:val="15D62563"/>
    <w:rsid w:val="15E66958"/>
    <w:rsid w:val="15EB9AB5"/>
    <w:rsid w:val="15FA29BD"/>
    <w:rsid w:val="15FEC45E"/>
    <w:rsid w:val="1607D2A4"/>
    <w:rsid w:val="160E0C0A"/>
    <w:rsid w:val="1613E90C"/>
    <w:rsid w:val="16233961"/>
    <w:rsid w:val="1625464E"/>
    <w:rsid w:val="1625D7F9"/>
    <w:rsid w:val="162FFE69"/>
    <w:rsid w:val="16361C88"/>
    <w:rsid w:val="16374B3F"/>
    <w:rsid w:val="1637ED4F"/>
    <w:rsid w:val="163C45AD"/>
    <w:rsid w:val="1642BB7E"/>
    <w:rsid w:val="1655DCDA"/>
    <w:rsid w:val="1658B669"/>
    <w:rsid w:val="165E24CD"/>
    <w:rsid w:val="16676D54"/>
    <w:rsid w:val="166C3A21"/>
    <w:rsid w:val="1679E979"/>
    <w:rsid w:val="167C7179"/>
    <w:rsid w:val="1687A1AE"/>
    <w:rsid w:val="168939C1"/>
    <w:rsid w:val="169324FB"/>
    <w:rsid w:val="169652DA"/>
    <w:rsid w:val="169DD68E"/>
    <w:rsid w:val="16A10801"/>
    <w:rsid w:val="16B3B5D2"/>
    <w:rsid w:val="16B449CC"/>
    <w:rsid w:val="16BF1B7F"/>
    <w:rsid w:val="16C6EBEF"/>
    <w:rsid w:val="16D1C2C2"/>
    <w:rsid w:val="16D5C30E"/>
    <w:rsid w:val="16D61ADD"/>
    <w:rsid w:val="16D91261"/>
    <w:rsid w:val="16DFDC7A"/>
    <w:rsid w:val="16E5D805"/>
    <w:rsid w:val="16E610FF"/>
    <w:rsid w:val="16EBFC48"/>
    <w:rsid w:val="16F29C46"/>
    <w:rsid w:val="1700A109"/>
    <w:rsid w:val="1700EAA2"/>
    <w:rsid w:val="1705EE58"/>
    <w:rsid w:val="1709A574"/>
    <w:rsid w:val="1716B805"/>
    <w:rsid w:val="17182BC3"/>
    <w:rsid w:val="1721DF73"/>
    <w:rsid w:val="1729212B"/>
    <w:rsid w:val="172A3BAF"/>
    <w:rsid w:val="173C6AD2"/>
    <w:rsid w:val="1744144D"/>
    <w:rsid w:val="174F2C11"/>
    <w:rsid w:val="175C1E8A"/>
    <w:rsid w:val="1766B0E0"/>
    <w:rsid w:val="1775A19E"/>
    <w:rsid w:val="1784E709"/>
    <w:rsid w:val="17A93E93"/>
    <w:rsid w:val="17BD95C3"/>
    <w:rsid w:val="17C5D64A"/>
    <w:rsid w:val="17E2F464"/>
    <w:rsid w:val="17E64C69"/>
    <w:rsid w:val="17F0DAD5"/>
    <w:rsid w:val="17F837CE"/>
    <w:rsid w:val="17FFE7A3"/>
    <w:rsid w:val="18119022"/>
    <w:rsid w:val="181341CD"/>
    <w:rsid w:val="18215B85"/>
    <w:rsid w:val="182B34D9"/>
    <w:rsid w:val="1833B8C1"/>
    <w:rsid w:val="1834422A"/>
    <w:rsid w:val="183653DD"/>
    <w:rsid w:val="18462043"/>
    <w:rsid w:val="184F75E4"/>
    <w:rsid w:val="18534524"/>
    <w:rsid w:val="185620F6"/>
    <w:rsid w:val="185F40D2"/>
    <w:rsid w:val="1861A44C"/>
    <w:rsid w:val="18652FC2"/>
    <w:rsid w:val="1865F634"/>
    <w:rsid w:val="1866246E"/>
    <w:rsid w:val="186EF7B0"/>
    <w:rsid w:val="1872646B"/>
    <w:rsid w:val="18748819"/>
    <w:rsid w:val="18769594"/>
    <w:rsid w:val="1880E5BD"/>
    <w:rsid w:val="1881B167"/>
    <w:rsid w:val="18976A11"/>
    <w:rsid w:val="18A74899"/>
    <w:rsid w:val="18A76D49"/>
    <w:rsid w:val="18B43455"/>
    <w:rsid w:val="18B543A2"/>
    <w:rsid w:val="18C0A867"/>
    <w:rsid w:val="18E15C4A"/>
    <w:rsid w:val="18E4B16E"/>
    <w:rsid w:val="18E97331"/>
    <w:rsid w:val="18F77D0C"/>
    <w:rsid w:val="190159AE"/>
    <w:rsid w:val="19087532"/>
    <w:rsid w:val="1925C581"/>
    <w:rsid w:val="1927DA7F"/>
    <w:rsid w:val="19284184"/>
    <w:rsid w:val="192D424E"/>
    <w:rsid w:val="192EFDBC"/>
    <w:rsid w:val="193A8B72"/>
    <w:rsid w:val="1957EAF5"/>
    <w:rsid w:val="196245CB"/>
    <w:rsid w:val="196462FE"/>
    <w:rsid w:val="1966C304"/>
    <w:rsid w:val="1966FA7C"/>
    <w:rsid w:val="19686226"/>
    <w:rsid w:val="19710C50"/>
    <w:rsid w:val="19721021"/>
    <w:rsid w:val="197CF7F6"/>
    <w:rsid w:val="1980EC5B"/>
    <w:rsid w:val="1986D61A"/>
    <w:rsid w:val="198A7B55"/>
    <w:rsid w:val="19984123"/>
    <w:rsid w:val="199DFB06"/>
    <w:rsid w:val="19A1C454"/>
    <w:rsid w:val="19A63CA6"/>
    <w:rsid w:val="19A9F19D"/>
    <w:rsid w:val="19B1BD8A"/>
    <w:rsid w:val="19B296AA"/>
    <w:rsid w:val="19C6838F"/>
    <w:rsid w:val="19C9F5FE"/>
    <w:rsid w:val="19CD1D78"/>
    <w:rsid w:val="19CDD402"/>
    <w:rsid w:val="19D64C58"/>
    <w:rsid w:val="19D90E48"/>
    <w:rsid w:val="19DA8FBB"/>
    <w:rsid w:val="19DAF310"/>
    <w:rsid w:val="19DEC9A0"/>
    <w:rsid w:val="19E3DA9A"/>
    <w:rsid w:val="19E43370"/>
    <w:rsid w:val="19EB0B2F"/>
    <w:rsid w:val="19EC7F4C"/>
    <w:rsid w:val="19F8DCC6"/>
    <w:rsid w:val="19FAA3C8"/>
    <w:rsid w:val="1A04CB57"/>
    <w:rsid w:val="1A0541C9"/>
    <w:rsid w:val="1A055D5E"/>
    <w:rsid w:val="1A1A69DF"/>
    <w:rsid w:val="1A2C868A"/>
    <w:rsid w:val="1A2CF466"/>
    <w:rsid w:val="1A33FCE9"/>
    <w:rsid w:val="1A3C7A01"/>
    <w:rsid w:val="1A51EAEB"/>
    <w:rsid w:val="1A542848"/>
    <w:rsid w:val="1A54D2A0"/>
    <w:rsid w:val="1A599118"/>
    <w:rsid w:val="1A5B69EE"/>
    <w:rsid w:val="1A5E3840"/>
    <w:rsid w:val="1A5EFB3C"/>
    <w:rsid w:val="1A605821"/>
    <w:rsid w:val="1A634049"/>
    <w:rsid w:val="1A653CC8"/>
    <w:rsid w:val="1A75CD5D"/>
    <w:rsid w:val="1A776676"/>
    <w:rsid w:val="1A7826E6"/>
    <w:rsid w:val="1A7C37B0"/>
    <w:rsid w:val="1A7DF07F"/>
    <w:rsid w:val="1A82C78F"/>
    <w:rsid w:val="1A836511"/>
    <w:rsid w:val="1A8D8B79"/>
    <w:rsid w:val="1A978CD7"/>
    <w:rsid w:val="1A9A226A"/>
    <w:rsid w:val="1AAFCD4C"/>
    <w:rsid w:val="1AB20AAA"/>
    <w:rsid w:val="1AB80C62"/>
    <w:rsid w:val="1ABCEDAF"/>
    <w:rsid w:val="1ACC268F"/>
    <w:rsid w:val="1AD12018"/>
    <w:rsid w:val="1ADC42F9"/>
    <w:rsid w:val="1ADD8E47"/>
    <w:rsid w:val="1ADF373B"/>
    <w:rsid w:val="1AE0CBB0"/>
    <w:rsid w:val="1AE64856"/>
    <w:rsid w:val="1AED0BA4"/>
    <w:rsid w:val="1AF91911"/>
    <w:rsid w:val="1B03DD35"/>
    <w:rsid w:val="1B085099"/>
    <w:rsid w:val="1B0B75A7"/>
    <w:rsid w:val="1B2177FD"/>
    <w:rsid w:val="1B29CCDB"/>
    <w:rsid w:val="1B2E92C0"/>
    <w:rsid w:val="1B37BDD8"/>
    <w:rsid w:val="1B3F90B4"/>
    <w:rsid w:val="1B440515"/>
    <w:rsid w:val="1B445AAE"/>
    <w:rsid w:val="1B57174F"/>
    <w:rsid w:val="1B5C9E3F"/>
    <w:rsid w:val="1B6C0ACC"/>
    <w:rsid w:val="1B6D05BC"/>
    <w:rsid w:val="1B710F98"/>
    <w:rsid w:val="1B713778"/>
    <w:rsid w:val="1B835FA3"/>
    <w:rsid w:val="1B87084D"/>
    <w:rsid w:val="1B8CB0A9"/>
    <w:rsid w:val="1B9D3B84"/>
    <w:rsid w:val="1B9EC1F3"/>
    <w:rsid w:val="1BA062B2"/>
    <w:rsid w:val="1BA33F58"/>
    <w:rsid w:val="1BA4D515"/>
    <w:rsid w:val="1BA8A3D8"/>
    <w:rsid w:val="1BB60639"/>
    <w:rsid w:val="1BB791A3"/>
    <w:rsid w:val="1BBD9E5C"/>
    <w:rsid w:val="1BC011CD"/>
    <w:rsid w:val="1BC1F1B1"/>
    <w:rsid w:val="1BC291D2"/>
    <w:rsid w:val="1BC2BCAC"/>
    <w:rsid w:val="1BC3B831"/>
    <w:rsid w:val="1BC62CA8"/>
    <w:rsid w:val="1BCA7BF5"/>
    <w:rsid w:val="1BD457B5"/>
    <w:rsid w:val="1BDCBB21"/>
    <w:rsid w:val="1BE0A948"/>
    <w:rsid w:val="1BE2DFCB"/>
    <w:rsid w:val="1BF59F9A"/>
    <w:rsid w:val="1BFDD429"/>
    <w:rsid w:val="1C05D332"/>
    <w:rsid w:val="1C094373"/>
    <w:rsid w:val="1C0C72A4"/>
    <w:rsid w:val="1C0DF312"/>
    <w:rsid w:val="1C1357B6"/>
    <w:rsid w:val="1C1C7C20"/>
    <w:rsid w:val="1C24B14E"/>
    <w:rsid w:val="1C24B6D3"/>
    <w:rsid w:val="1C2500C2"/>
    <w:rsid w:val="1C299CE9"/>
    <w:rsid w:val="1C2AFC56"/>
    <w:rsid w:val="1C2EB950"/>
    <w:rsid w:val="1C352AA1"/>
    <w:rsid w:val="1C39E804"/>
    <w:rsid w:val="1C3E1E96"/>
    <w:rsid w:val="1C565948"/>
    <w:rsid w:val="1C5696B4"/>
    <w:rsid w:val="1C574198"/>
    <w:rsid w:val="1C585A62"/>
    <w:rsid w:val="1C5F032D"/>
    <w:rsid w:val="1C6A14A4"/>
    <w:rsid w:val="1C7B892D"/>
    <w:rsid w:val="1C867328"/>
    <w:rsid w:val="1C8CF851"/>
    <w:rsid w:val="1C976C3F"/>
    <w:rsid w:val="1C9BE433"/>
    <w:rsid w:val="1C9C4E21"/>
    <w:rsid w:val="1CD30009"/>
    <w:rsid w:val="1CD7F1D3"/>
    <w:rsid w:val="1CD9C83E"/>
    <w:rsid w:val="1CE61344"/>
    <w:rsid w:val="1CE6785D"/>
    <w:rsid w:val="1CE7CC53"/>
    <w:rsid w:val="1CE9ED50"/>
    <w:rsid w:val="1CEC0E34"/>
    <w:rsid w:val="1D015AC3"/>
    <w:rsid w:val="1D05ECE9"/>
    <w:rsid w:val="1D1670DC"/>
    <w:rsid w:val="1D182653"/>
    <w:rsid w:val="1D1C63C7"/>
    <w:rsid w:val="1D22A98C"/>
    <w:rsid w:val="1D2E7012"/>
    <w:rsid w:val="1D376EE7"/>
    <w:rsid w:val="1D4CBFD5"/>
    <w:rsid w:val="1D4F671E"/>
    <w:rsid w:val="1D5217C1"/>
    <w:rsid w:val="1D6B47A7"/>
    <w:rsid w:val="1D6B8445"/>
    <w:rsid w:val="1D7E84B8"/>
    <w:rsid w:val="1D8D0191"/>
    <w:rsid w:val="1D9C4F22"/>
    <w:rsid w:val="1DAC51B9"/>
    <w:rsid w:val="1DAE9CEE"/>
    <w:rsid w:val="1DB04839"/>
    <w:rsid w:val="1DD0E4BE"/>
    <w:rsid w:val="1DD3AF7A"/>
    <w:rsid w:val="1DDDB0DC"/>
    <w:rsid w:val="1DED3103"/>
    <w:rsid w:val="1DFBD0C9"/>
    <w:rsid w:val="1E0581A1"/>
    <w:rsid w:val="1E0D0052"/>
    <w:rsid w:val="1E0F071E"/>
    <w:rsid w:val="1E1549C7"/>
    <w:rsid w:val="1E17642E"/>
    <w:rsid w:val="1E21D503"/>
    <w:rsid w:val="1E22EE6D"/>
    <w:rsid w:val="1E272CFB"/>
    <w:rsid w:val="1E3119A1"/>
    <w:rsid w:val="1E3506FA"/>
    <w:rsid w:val="1E36E54D"/>
    <w:rsid w:val="1E3E1673"/>
    <w:rsid w:val="1E4394A5"/>
    <w:rsid w:val="1E441CE2"/>
    <w:rsid w:val="1E4F21FF"/>
    <w:rsid w:val="1E56F227"/>
    <w:rsid w:val="1E610C7C"/>
    <w:rsid w:val="1E61F3D7"/>
    <w:rsid w:val="1E6B04A1"/>
    <w:rsid w:val="1E710EE1"/>
    <w:rsid w:val="1E8260A4"/>
    <w:rsid w:val="1E82E574"/>
    <w:rsid w:val="1E83C5F5"/>
    <w:rsid w:val="1E891770"/>
    <w:rsid w:val="1E89DD6B"/>
    <w:rsid w:val="1E8AAFC1"/>
    <w:rsid w:val="1E97A65F"/>
    <w:rsid w:val="1EA36A7F"/>
    <w:rsid w:val="1EA8E215"/>
    <w:rsid w:val="1EAC99C7"/>
    <w:rsid w:val="1ECDDB38"/>
    <w:rsid w:val="1ED2FFC7"/>
    <w:rsid w:val="1EDA2C84"/>
    <w:rsid w:val="1EDB97F8"/>
    <w:rsid w:val="1EE2FD1D"/>
    <w:rsid w:val="1EEB23BE"/>
    <w:rsid w:val="1EF0623E"/>
    <w:rsid w:val="1EF6991A"/>
    <w:rsid w:val="1F254149"/>
    <w:rsid w:val="1F27067E"/>
    <w:rsid w:val="1F2CEA54"/>
    <w:rsid w:val="1F3921F3"/>
    <w:rsid w:val="1F3D12D6"/>
    <w:rsid w:val="1F416C88"/>
    <w:rsid w:val="1F41CFCF"/>
    <w:rsid w:val="1F4461BC"/>
    <w:rsid w:val="1F472C96"/>
    <w:rsid w:val="1F4B6FE2"/>
    <w:rsid w:val="1F4BE193"/>
    <w:rsid w:val="1F4C8658"/>
    <w:rsid w:val="1F4FCAFA"/>
    <w:rsid w:val="1F58065E"/>
    <w:rsid w:val="1F5D111F"/>
    <w:rsid w:val="1F64DABE"/>
    <w:rsid w:val="1F74A0D0"/>
    <w:rsid w:val="1F85927E"/>
    <w:rsid w:val="1F885DB6"/>
    <w:rsid w:val="1F9072F9"/>
    <w:rsid w:val="1F9718D5"/>
    <w:rsid w:val="1F9EF504"/>
    <w:rsid w:val="1F9FD988"/>
    <w:rsid w:val="1FA1D30D"/>
    <w:rsid w:val="1FA6523D"/>
    <w:rsid w:val="1FAD4A4D"/>
    <w:rsid w:val="1FC38561"/>
    <w:rsid w:val="1FC591C7"/>
    <w:rsid w:val="1FC75111"/>
    <w:rsid w:val="1FCBEC67"/>
    <w:rsid w:val="1FCC0DF3"/>
    <w:rsid w:val="1FCDD336"/>
    <w:rsid w:val="1FD21FD4"/>
    <w:rsid w:val="1FDA1FC4"/>
    <w:rsid w:val="1FDBAD23"/>
    <w:rsid w:val="1FE17609"/>
    <w:rsid w:val="1FF23DF4"/>
    <w:rsid w:val="1FF4D6B8"/>
    <w:rsid w:val="1FF54D58"/>
    <w:rsid w:val="1FFA98B0"/>
    <w:rsid w:val="2004C51D"/>
    <w:rsid w:val="2005383F"/>
    <w:rsid w:val="200933B9"/>
    <w:rsid w:val="201135EF"/>
    <w:rsid w:val="2019577A"/>
    <w:rsid w:val="201D8C22"/>
    <w:rsid w:val="2023E94B"/>
    <w:rsid w:val="20291273"/>
    <w:rsid w:val="202F9B54"/>
    <w:rsid w:val="203C552A"/>
    <w:rsid w:val="2041363A"/>
    <w:rsid w:val="20430DB5"/>
    <w:rsid w:val="2045A062"/>
    <w:rsid w:val="2051E331"/>
    <w:rsid w:val="205C69CB"/>
    <w:rsid w:val="2064CE72"/>
    <w:rsid w:val="2070E8C4"/>
    <w:rsid w:val="2074775A"/>
    <w:rsid w:val="207719E9"/>
    <w:rsid w:val="207D9393"/>
    <w:rsid w:val="2084AF85"/>
    <w:rsid w:val="208DA214"/>
    <w:rsid w:val="20913A05"/>
    <w:rsid w:val="20A12103"/>
    <w:rsid w:val="20A6FA2F"/>
    <w:rsid w:val="20BA02B2"/>
    <w:rsid w:val="20BE659C"/>
    <w:rsid w:val="20BF7E1B"/>
    <w:rsid w:val="20C6FA66"/>
    <w:rsid w:val="20CEFE07"/>
    <w:rsid w:val="20D20804"/>
    <w:rsid w:val="20DDC7D0"/>
    <w:rsid w:val="20E6A123"/>
    <w:rsid w:val="20EDEC9C"/>
    <w:rsid w:val="20F2F7B1"/>
    <w:rsid w:val="20F7B189"/>
    <w:rsid w:val="21010391"/>
    <w:rsid w:val="210424A0"/>
    <w:rsid w:val="2107C92C"/>
    <w:rsid w:val="210A8E9C"/>
    <w:rsid w:val="210EFBDE"/>
    <w:rsid w:val="2113CBC2"/>
    <w:rsid w:val="2125AB25"/>
    <w:rsid w:val="212AAC88"/>
    <w:rsid w:val="21398DA8"/>
    <w:rsid w:val="213D7726"/>
    <w:rsid w:val="213FF9D2"/>
    <w:rsid w:val="21490808"/>
    <w:rsid w:val="214921DC"/>
    <w:rsid w:val="214AC292"/>
    <w:rsid w:val="215051C7"/>
    <w:rsid w:val="2155F7CB"/>
    <w:rsid w:val="2156E238"/>
    <w:rsid w:val="21608092"/>
    <w:rsid w:val="21701405"/>
    <w:rsid w:val="2170B281"/>
    <w:rsid w:val="21710C34"/>
    <w:rsid w:val="21720BC3"/>
    <w:rsid w:val="2174581F"/>
    <w:rsid w:val="21757953"/>
    <w:rsid w:val="2178543F"/>
    <w:rsid w:val="2194FFC8"/>
    <w:rsid w:val="21BB5844"/>
    <w:rsid w:val="21BE1EBE"/>
    <w:rsid w:val="21D3649C"/>
    <w:rsid w:val="21D75290"/>
    <w:rsid w:val="21DCECCE"/>
    <w:rsid w:val="21DCFC51"/>
    <w:rsid w:val="21DEA072"/>
    <w:rsid w:val="21E0E3F4"/>
    <w:rsid w:val="21E2BB2C"/>
    <w:rsid w:val="21E332AD"/>
    <w:rsid w:val="21F73038"/>
    <w:rsid w:val="21FBD5C8"/>
    <w:rsid w:val="220373D9"/>
    <w:rsid w:val="220B57CB"/>
    <w:rsid w:val="22129B05"/>
    <w:rsid w:val="222542A0"/>
    <w:rsid w:val="22286DC3"/>
    <w:rsid w:val="22292886"/>
    <w:rsid w:val="222DD997"/>
    <w:rsid w:val="222F351B"/>
    <w:rsid w:val="22333C5F"/>
    <w:rsid w:val="22384B4A"/>
    <w:rsid w:val="224662C1"/>
    <w:rsid w:val="2246BF55"/>
    <w:rsid w:val="224C556C"/>
    <w:rsid w:val="2259D80C"/>
    <w:rsid w:val="225EBD19"/>
    <w:rsid w:val="225F8B1B"/>
    <w:rsid w:val="226260BA"/>
    <w:rsid w:val="22648984"/>
    <w:rsid w:val="22671F7E"/>
    <w:rsid w:val="22688301"/>
    <w:rsid w:val="226C0D23"/>
    <w:rsid w:val="227556D8"/>
    <w:rsid w:val="2279BE83"/>
    <w:rsid w:val="227AA97F"/>
    <w:rsid w:val="2283BCC3"/>
    <w:rsid w:val="2285D15C"/>
    <w:rsid w:val="2287B8E9"/>
    <w:rsid w:val="228EAF60"/>
    <w:rsid w:val="2295BC2E"/>
    <w:rsid w:val="22AAA488"/>
    <w:rsid w:val="22ADFB24"/>
    <w:rsid w:val="22B032D8"/>
    <w:rsid w:val="22B1865B"/>
    <w:rsid w:val="22B39C1C"/>
    <w:rsid w:val="22BE633F"/>
    <w:rsid w:val="22CCCE9F"/>
    <w:rsid w:val="22DAA76E"/>
    <w:rsid w:val="22E05241"/>
    <w:rsid w:val="22E36457"/>
    <w:rsid w:val="22EB53EE"/>
    <w:rsid w:val="22EB852B"/>
    <w:rsid w:val="22ECDC05"/>
    <w:rsid w:val="22FB57FE"/>
    <w:rsid w:val="22FE2362"/>
    <w:rsid w:val="23025C31"/>
    <w:rsid w:val="23087A07"/>
    <w:rsid w:val="2309198F"/>
    <w:rsid w:val="230AC834"/>
    <w:rsid w:val="230CAAA6"/>
    <w:rsid w:val="23116867"/>
    <w:rsid w:val="23282849"/>
    <w:rsid w:val="232A0044"/>
    <w:rsid w:val="233594F7"/>
    <w:rsid w:val="23360D83"/>
    <w:rsid w:val="23398B23"/>
    <w:rsid w:val="233E791F"/>
    <w:rsid w:val="233FAB9F"/>
    <w:rsid w:val="234241D1"/>
    <w:rsid w:val="234DFA6C"/>
    <w:rsid w:val="2351890C"/>
    <w:rsid w:val="23531B3C"/>
    <w:rsid w:val="2361FAED"/>
    <w:rsid w:val="23625523"/>
    <w:rsid w:val="236472BD"/>
    <w:rsid w:val="23656B80"/>
    <w:rsid w:val="23743954"/>
    <w:rsid w:val="2380274B"/>
    <w:rsid w:val="2389BCCE"/>
    <w:rsid w:val="238D0429"/>
    <w:rsid w:val="238E8939"/>
    <w:rsid w:val="239245D0"/>
    <w:rsid w:val="23933EC1"/>
    <w:rsid w:val="2394AED1"/>
    <w:rsid w:val="23A0526D"/>
    <w:rsid w:val="23A0587F"/>
    <w:rsid w:val="23A1671B"/>
    <w:rsid w:val="23A7CBA4"/>
    <w:rsid w:val="23AABB85"/>
    <w:rsid w:val="23AC2CCD"/>
    <w:rsid w:val="23AFF9A4"/>
    <w:rsid w:val="23B8AAC4"/>
    <w:rsid w:val="23BCAC6C"/>
    <w:rsid w:val="23BF97F5"/>
    <w:rsid w:val="23D74E1D"/>
    <w:rsid w:val="23E267CB"/>
    <w:rsid w:val="23F32048"/>
    <w:rsid w:val="23F5B214"/>
    <w:rsid w:val="240A2A19"/>
    <w:rsid w:val="240A4716"/>
    <w:rsid w:val="240F389E"/>
    <w:rsid w:val="24113F26"/>
    <w:rsid w:val="241276DA"/>
    <w:rsid w:val="2419ACD4"/>
    <w:rsid w:val="241D4922"/>
    <w:rsid w:val="24238935"/>
    <w:rsid w:val="243E2247"/>
    <w:rsid w:val="243FE5CB"/>
    <w:rsid w:val="2460C071"/>
    <w:rsid w:val="246CFDA0"/>
    <w:rsid w:val="246E8031"/>
    <w:rsid w:val="246EE47E"/>
    <w:rsid w:val="247842E6"/>
    <w:rsid w:val="2479448A"/>
    <w:rsid w:val="248286E0"/>
    <w:rsid w:val="24858C5F"/>
    <w:rsid w:val="248FFA10"/>
    <w:rsid w:val="24963A42"/>
    <w:rsid w:val="24972C46"/>
    <w:rsid w:val="2499B7AC"/>
    <w:rsid w:val="24A4A33E"/>
    <w:rsid w:val="24B24D53"/>
    <w:rsid w:val="24B3B8B8"/>
    <w:rsid w:val="24BC487A"/>
    <w:rsid w:val="24C87111"/>
    <w:rsid w:val="24CB4C86"/>
    <w:rsid w:val="24CEBE3B"/>
    <w:rsid w:val="24D74FA5"/>
    <w:rsid w:val="24DABE83"/>
    <w:rsid w:val="24E3B845"/>
    <w:rsid w:val="24E5108B"/>
    <w:rsid w:val="24E76D85"/>
    <w:rsid w:val="24FEE5EF"/>
    <w:rsid w:val="25096690"/>
    <w:rsid w:val="250E3B5A"/>
    <w:rsid w:val="252FB49D"/>
    <w:rsid w:val="2530D931"/>
    <w:rsid w:val="25341096"/>
    <w:rsid w:val="2534AFD1"/>
    <w:rsid w:val="253B6B6A"/>
    <w:rsid w:val="2547AE6C"/>
    <w:rsid w:val="25550670"/>
    <w:rsid w:val="255B85F2"/>
    <w:rsid w:val="25623866"/>
    <w:rsid w:val="256436B2"/>
    <w:rsid w:val="2567CBD5"/>
    <w:rsid w:val="2568EC38"/>
    <w:rsid w:val="256D61C4"/>
    <w:rsid w:val="257BD0EA"/>
    <w:rsid w:val="258144AC"/>
    <w:rsid w:val="25855A87"/>
    <w:rsid w:val="25879DAA"/>
    <w:rsid w:val="25882E37"/>
    <w:rsid w:val="2594DE74"/>
    <w:rsid w:val="25A07BD2"/>
    <w:rsid w:val="25A5BF68"/>
    <w:rsid w:val="25ACDB61"/>
    <w:rsid w:val="25B7CF88"/>
    <w:rsid w:val="25C25316"/>
    <w:rsid w:val="25C973C5"/>
    <w:rsid w:val="25CC259D"/>
    <w:rsid w:val="25CF3283"/>
    <w:rsid w:val="25D18216"/>
    <w:rsid w:val="25D8C59D"/>
    <w:rsid w:val="25DD8CDB"/>
    <w:rsid w:val="25EAFF56"/>
    <w:rsid w:val="25ECE563"/>
    <w:rsid w:val="25F27FF1"/>
    <w:rsid w:val="25FBEB12"/>
    <w:rsid w:val="26068AD4"/>
    <w:rsid w:val="260937BC"/>
    <w:rsid w:val="2610A72E"/>
    <w:rsid w:val="2612BEC0"/>
    <w:rsid w:val="261470C0"/>
    <w:rsid w:val="2637E93B"/>
    <w:rsid w:val="263EE0C4"/>
    <w:rsid w:val="264179A6"/>
    <w:rsid w:val="2641DA30"/>
    <w:rsid w:val="2646D394"/>
    <w:rsid w:val="26512B97"/>
    <w:rsid w:val="2655EAEC"/>
    <w:rsid w:val="2677DA1B"/>
    <w:rsid w:val="267BA4C4"/>
    <w:rsid w:val="26811055"/>
    <w:rsid w:val="26944679"/>
    <w:rsid w:val="269472CF"/>
    <w:rsid w:val="26A9825B"/>
    <w:rsid w:val="26BAB320"/>
    <w:rsid w:val="26BCE00A"/>
    <w:rsid w:val="26C75FAD"/>
    <w:rsid w:val="26CAE917"/>
    <w:rsid w:val="26CB0913"/>
    <w:rsid w:val="26D0CB73"/>
    <w:rsid w:val="26DECC14"/>
    <w:rsid w:val="26F15FA5"/>
    <w:rsid w:val="26FB5A79"/>
    <w:rsid w:val="26FC1006"/>
    <w:rsid w:val="270350A5"/>
    <w:rsid w:val="270A6613"/>
    <w:rsid w:val="270C4777"/>
    <w:rsid w:val="271437B0"/>
    <w:rsid w:val="2722C26F"/>
    <w:rsid w:val="272E8D57"/>
    <w:rsid w:val="2731F75A"/>
    <w:rsid w:val="2738D424"/>
    <w:rsid w:val="273AE92C"/>
    <w:rsid w:val="273CE08D"/>
    <w:rsid w:val="2751C48B"/>
    <w:rsid w:val="2764CDFC"/>
    <w:rsid w:val="2768F9EA"/>
    <w:rsid w:val="276C09B1"/>
    <w:rsid w:val="276D96B7"/>
    <w:rsid w:val="27715914"/>
    <w:rsid w:val="2777D38D"/>
    <w:rsid w:val="2779C2E2"/>
    <w:rsid w:val="27847A0C"/>
    <w:rsid w:val="27913100"/>
    <w:rsid w:val="2792EDAD"/>
    <w:rsid w:val="27A16A33"/>
    <w:rsid w:val="27A7CC68"/>
    <w:rsid w:val="27AC59C1"/>
    <w:rsid w:val="27AD1B6F"/>
    <w:rsid w:val="27BC9208"/>
    <w:rsid w:val="27C1986F"/>
    <w:rsid w:val="27CB4719"/>
    <w:rsid w:val="27CD5A12"/>
    <w:rsid w:val="27D46739"/>
    <w:rsid w:val="27D5C94E"/>
    <w:rsid w:val="27DDE6EB"/>
    <w:rsid w:val="27DECB90"/>
    <w:rsid w:val="27E0B992"/>
    <w:rsid w:val="27E230AA"/>
    <w:rsid w:val="27E8670E"/>
    <w:rsid w:val="27F0B108"/>
    <w:rsid w:val="27F25750"/>
    <w:rsid w:val="27F43B15"/>
    <w:rsid w:val="27F526B5"/>
    <w:rsid w:val="2808EA14"/>
    <w:rsid w:val="280AF78D"/>
    <w:rsid w:val="28196806"/>
    <w:rsid w:val="281A7841"/>
    <w:rsid w:val="281EFD09"/>
    <w:rsid w:val="2820BC8E"/>
    <w:rsid w:val="282320AB"/>
    <w:rsid w:val="2824C505"/>
    <w:rsid w:val="28284A3F"/>
    <w:rsid w:val="2837FC50"/>
    <w:rsid w:val="283BFBB3"/>
    <w:rsid w:val="28442EDC"/>
    <w:rsid w:val="28480127"/>
    <w:rsid w:val="285584CE"/>
    <w:rsid w:val="286532D3"/>
    <w:rsid w:val="286AE508"/>
    <w:rsid w:val="286E63DD"/>
    <w:rsid w:val="28786F22"/>
    <w:rsid w:val="2882ABAC"/>
    <w:rsid w:val="2890C027"/>
    <w:rsid w:val="28939B4B"/>
    <w:rsid w:val="289A4B74"/>
    <w:rsid w:val="28A5EEB1"/>
    <w:rsid w:val="28A91F32"/>
    <w:rsid w:val="28AA939A"/>
    <w:rsid w:val="28ABC909"/>
    <w:rsid w:val="28AC2205"/>
    <w:rsid w:val="28B35D16"/>
    <w:rsid w:val="28C14D04"/>
    <w:rsid w:val="28C52245"/>
    <w:rsid w:val="28D237EF"/>
    <w:rsid w:val="28DC4BB4"/>
    <w:rsid w:val="28E4CFE7"/>
    <w:rsid w:val="28F54D04"/>
    <w:rsid w:val="290CEE8D"/>
    <w:rsid w:val="290D3013"/>
    <w:rsid w:val="29142725"/>
    <w:rsid w:val="291CA07C"/>
    <w:rsid w:val="29240217"/>
    <w:rsid w:val="292ABB84"/>
    <w:rsid w:val="292B8A3C"/>
    <w:rsid w:val="29371F76"/>
    <w:rsid w:val="29386B88"/>
    <w:rsid w:val="2946C58C"/>
    <w:rsid w:val="29481DF0"/>
    <w:rsid w:val="29494E56"/>
    <w:rsid w:val="29505860"/>
    <w:rsid w:val="2951E767"/>
    <w:rsid w:val="2952B590"/>
    <w:rsid w:val="29643937"/>
    <w:rsid w:val="297392E5"/>
    <w:rsid w:val="297B076F"/>
    <w:rsid w:val="298C8E93"/>
    <w:rsid w:val="298D4E1D"/>
    <w:rsid w:val="29964487"/>
    <w:rsid w:val="299B7A71"/>
    <w:rsid w:val="29A036E3"/>
    <w:rsid w:val="29AFF7B9"/>
    <w:rsid w:val="29BF6C25"/>
    <w:rsid w:val="29C0E792"/>
    <w:rsid w:val="29C2FAE4"/>
    <w:rsid w:val="29C6F9DB"/>
    <w:rsid w:val="29CAD0A7"/>
    <w:rsid w:val="29CAED55"/>
    <w:rsid w:val="29E1D768"/>
    <w:rsid w:val="29E1D7A4"/>
    <w:rsid w:val="29F6A283"/>
    <w:rsid w:val="29FA71AC"/>
    <w:rsid w:val="2A0007F9"/>
    <w:rsid w:val="2A010B23"/>
    <w:rsid w:val="2A0293E0"/>
    <w:rsid w:val="2A05B1CB"/>
    <w:rsid w:val="2A11B674"/>
    <w:rsid w:val="2A234E6C"/>
    <w:rsid w:val="2A3122F8"/>
    <w:rsid w:val="2A317182"/>
    <w:rsid w:val="2A349E38"/>
    <w:rsid w:val="2A352D60"/>
    <w:rsid w:val="2A36954A"/>
    <w:rsid w:val="2A444AD6"/>
    <w:rsid w:val="2A616390"/>
    <w:rsid w:val="2A6CF1F1"/>
    <w:rsid w:val="2A710D18"/>
    <w:rsid w:val="2A75ACC9"/>
    <w:rsid w:val="2A78E1F9"/>
    <w:rsid w:val="2A8B8228"/>
    <w:rsid w:val="2A8DC07D"/>
    <w:rsid w:val="2A95B22C"/>
    <w:rsid w:val="2AA01E00"/>
    <w:rsid w:val="2AA18E1C"/>
    <w:rsid w:val="2AA55387"/>
    <w:rsid w:val="2AA76E6F"/>
    <w:rsid w:val="2AA9E2A7"/>
    <w:rsid w:val="2AAD9B82"/>
    <w:rsid w:val="2AAEBE72"/>
    <w:rsid w:val="2AAF9E04"/>
    <w:rsid w:val="2AB3DD6F"/>
    <w:rsid w:val="2ABA2999"/>
    <w:rsid w:val="2AC2DB8D"/>
    <w:rsid w:val="2AC54429"/>
    <w:rsid w:val="2AD43AAD"/>
    <w:rsid w:val="2ADAF465"/>
    <w:rsid w:val="2AF38CF5"/>
    <w:rsid w:val="2AFB5C48"/>
    <w:rsid w:val="2AFEE01B"/>
    <w:rsid w:val="2AFFA82C"/>
    <w:rsid w:val="2B02068C"/>
    <w:rsid w:val="2B0A4EE5"/>
    <w:rsid w:val="2B16C8BF"/>
    <w:rsid w:val="2B1BE45F"/>
    <w:rsid w:val="2B298D7C"/>
    <w:rsid w:val="2B2E5198"/>
    <w:rsid w:val="2B309B9D"/>
    <w:rsid w:val="2B309BA9"/>
    <w:rsid w:val="2B33301B"/>
    <w:rsid w:val="2B3C6B7C"/>
    <w:rsid w:val="2B3F1B1C"/>
    <w:rsid w:val="2B4DFD9F"/>
    <w:rsid w:val="2B4E60E0"/>
    <w:rsid w:val="2B526459"/>
    <w:rsid w:val="2B57043A"/>
    <w:rsid w:val="2B597FC3"/>
    <w:rsid w:val="2B5C0255"/>
    <w:rsid w:val="2B63D583"/>
    <w:rsid w:val="2B6B6C99"/>
    <w:rsid w:val="2B6FCE7B"/>
    <w:rsid w:val="2B75A71A"/>
    <w:rsid w:val="2B7FBFE1"/>
    <w:rsid w:val="2B8AB708"/>
    <w:rsid w:val="2B8AED3B"/>
    <w:rsid w:val="2B8CCE42"/>
    <w:rsid w:val="2B8E4E68"/>
    <w:rsid w:val="2B9B75BD"/>
    <w:rsid w:val="2BB00AE8"/>
    <w:rsid w:val="2BB65C52"/>
    <w:rsid w:val="2BBA10D0"/>
    <w:rsid w:val="2BBD3B95"/>
    <w:rsid w:val="2BC1175F"/>
    <w:rsid w:val="2BCBA907"/>
    <w:rsid w:val="2BD2E2F4"/>
    <w:rsid w:val="2BDAD01F"/>
    <w:rsid w:val="2BE4339F"/>
    <w:rsid w:val="2BF276CD"/>
    <w:rsid w:val="2BFFC18C"/>
    <w:rsid w:val="2C00A243"/>
    <w:rsid w:val="2C00A5D1"/>
    <w:rsid w:val="2C025BB3"/>
    <w:rsid w:val="2C041804"/>
    <w:rsid w:val="2C06D426"/>
    <w:rsid w:val="2C0CB180"/>
    <w:rsid w:val="2C17583E"/>
    <w:rsid w:val="2C1A9F63"/>
    <w:rsid w:val="2C1D4451"/>
    <w:rsid w:val="2C1EB927"/>
    <w:rsid w:val="2C1FF853"/>
    <w:rsid w:val="2C36DD61"/>
    <w:rsid w:val="2C38D00B"/>
    <w:rsid w:val="2C39381C"/>
    <w:rsid w:val="2C432C2B"/>
    <w:rsid w:val="2C447EA0"/>
    <w:rsid w:val="2C48C209"/>
    <w:rsid w:val="2C499258"/>
    <w:rsid w:val="2C5EFA50"/>
    <w:rsid w:val="2C745BA0"/>
    <w:rsid w:val="2C7BF78F"/>
    <w:rsid w:val="2C7FFC0E"/>
    <w:rsid w:val="2C838CEC"/>
    <w:rsid w:val="2C83A889"/>
    <w:rsid w:val="2C8706D3"/>
    <w:rsid w:val="2C8C017D"/>
    <w:rsid w:val="2C90C473"/>
    <w:rsid w:val="2C916AA5"/>
    <w:rsid w:val="2C9239BE"/>
    <w:rsid w:val="2C991CF1"/>
    <w:rsid w:val="2CA2987C"/>
    <w:rsid w:val="2CA394F9"/>
    <w:rsid w:val="2CA65EBF"/>
    <w:rsid w:val="2CA731E2"/>
    <w:rsid w:val="2CACA993"/>
    <w:rsid w:val="2CAE89E3"/>
    <w:rsid w:val="2CB764E5"/>
    <w:rsid w:val="2CC9125D"/>
    <w:rsid w:val="2CCA9B81"/>
    <w:rsid w:val="2CCBF188"/>
    <w:rsid w:val="2CCFC5C6"/>
    <w:rsid w:val="2CD663DC"/>
    <w:rsid w:val="2CD844E1"/>
    <w:rsid w:val="2CDE88BB"/>
    <w:rsid w:val="2CDF27A6"/>
    <w:rsid w:val="2CE4D2D9"/>
    <w:rsid w:val="2CE72B95"/>
    <w:rsid w:val="2CF85B1E"/>
    <w:rsid w:val="2CF94ECA"/>
    <w:rsid w:val="2CFF33E6"/>
    <w:rsid w:val="2D08473B"/>
    <w:rsid w:val="2D0C1AA1"/>
    <w:rsid w:val="2D11BFEE"/>
    <w:rsid w:val="2D1C71F8"/>
    <w:rsid w:val="2D202137"/>
    <w:rsid w:val="2D206BD6"/>
    <w:rsid w:val="2D30AA8E"/>
    <w:rsid w:val="2D3441C9"/>
    <w:rsid w:val="2D39B1B6"/>
    <w:rsid w:val="2D3C54BB"/>
    <w:rsid w:val="2D505C7F"/>
    <w:rsid w:val="2D654513"/>
    <w:rsid w:val="2D667742"/>
    <w:rsid w:val="2D6D035F"/>
    <w:rsid w:val="2D6E780C"/>
    <w:rsid w:val="2D76BD04"/>
    <w:rsid w:val="2D7BA07B"/>
    <w:rsid w:val="2D8A9FAC"/>
    <w:rsid w:val="2D8C3EDE"/>
    <w:rsid w:val="2D90866E"/>
    <w:rsid w:val="2D921E9D"/>
    <w:rsid w:val="2D924FA4"/>
    <w:rsid w:val="2D963B45"/>
    <w:rsid w:val="2D9657A4"/>
    <w:rsid w:val="2DB6FD23"/>
    <w:rsid w:val="2DBB1368"/>
    <w:rsid w:val="2DC21AC2"/>
    <w:rsid w:val="2DC95B20"/>
    <w:rsid w:val="2DCE8FF7"/>
    <w:rsid w:val="2DD42EA8"/>
    <w:rsid w:val="2DE23C85"/>
    <w:rsid w:val="2DE78186"/>
    <w:rsid w:val="2DE906CE"/>
    <w:rsid w:val="2DF81D06"/>
    <w:rsid w:val="2E04F307"/>
    <w:rsid w:val="2E059D22"/>
    <w:rsid w:val="2E09AC5B"/>
    <w:rsid w:val="2E0A3944"/>
    <w:rsid w:val="2E2646BB"/>
    <w:rsid w:val="2E28D2F3"/>
    <w:rsid w:val="2E3209E1"/>
    <w:rsid w:val="2E438652"/>
    <w:rsid w:val="2E46288F"/>
    <w:rsid w:val="2E493B04"/>
    <w:rsid w:val="2E4B428B"/>
    <w:rsid w:val="2E535CB0"/>
    <w:rsid w:val="2E5580DA"/>
    <w:rsid w:val="2E570FAA"/>
    <w:rsid w:val="2E59503D"/>
    <w:rsid w:val="2E5C69FC"/>
    <w:rsid w:val="2E5DEA17"/>
    <w:rsid w:val="2E615FD0"/>
    <w:rsid w:val="2E67053E"/>
    <w:rsid w:val="2E727181"/>
    <w:rsid w:val="2E9A6985"/>
    <w:rsid w:val="2EA1A310"/>
    <w:rsid w:val="2EA923DA"/>
    <w:rsid w:val="2EAAE9E6"/>
    <w:rsid w:val="2EB6731B"/>
    <w:rsid w:val="2EC4564E"/>
    <w:rsid w:val="2ECA88D0"/>
    <w:rsid w:val="2ED196AE"/>
    <w:rsid w:val="2ED43CC7"/>
    <w:rsid w:val="2EE636DC"/>
    <w:rsid w:val="2EEA3C10"/>
    <w:rsid w:val="2EFC7ABF"/>
    <w:rsid w:val="2EFEE2DB"/>
    <w:rsid w:val="2F034555"/>
    <w:rsid w:val="2F05D21B"/>
    <w:rsid w:val="2F0A512C"/>
    <w:rsid w:val="2F0F1D1B"/>
    <w:rsid w:val="2F14D417"/>
    <w:rsid w:val="2F208B37"/>
    <w:rsid w:val="2F278CB6"/>
    <w:rsid w:val="2F3046A9"/>
    <w:rsid w:val="2F39BB35"/>
    <w:rsid w:val="2F44369A"/>
    <w:rsid w:val="2F460719"/>
    <w:rsid w:val="2F508B79"/>
    <w:rsid w:val="2F5C344A"/>
    <w:rsid w:val="2F5D3EAE"/>
    <w:rsid w:val="2F5F5F92"/>
    <w:rsid w:val="2F69BD47"/>
    <w:rsid w:val="2F78BD9A"/>
    <w:rsid w:val="2F7BAD88"/>
    <w:rsid w:val="2F932AA5"/>
    <w:rsid w:val="2F9C6E9C"/>
    <w:rsid w:val="2FB2CEC7"/>
    <w:rsid w:val="2FB837EC"/>
    <w:rsid w:val="2FC05F99"/>
    <w:rsid w:val="2FC2B1F5"/>
    <w:rsid w:val="2FC8012D"/>
    <w:rsid w:val="2FD62B58"/>
    <w:rsid w:val="2FDB2F82"/>
    <w:rsid w:val="2FDDE04C"/>
    <w:rsid w:val="2FE2FCF9"/>
    <w:rsid w:val="2FE527AF"/>
    <w:rsid w:val="2FE6379B"/>
    <w:rsid w:val="2FEFD23E"/>
    <w:rsid w:val="2FFB9C43"/>
    <w:rsid w:val="3005139C"/>
    <w:rsid w:val="300C3C77"/>
    <w:rsid w:val="3014F9C6"/>
    <w:rsid w:val="3015B029"/>
    <w:rsid w:val="3016D975"/>
    <w:rsid w:val="3017D885"/>
    <w:rsid w:val="3018B14F"/>
    <w:rsid w:val="301AC729"/>
    <w:rsid w:val="301E6D93"/>
    <w:rsid w:val="301E8554"/>
    <w:rsid w:val="303F7402"/>
    <w:rsid w:val="3040B5DA"/>
    <w:rsid w:val="3042DD98"/>
    <w:rsid w:val="3047B256"/>
    <w:rsid w:val="3051C1A6"/>
    <w:rsid w:val="305C933D"/>
    <w:rsid w:val="3065B912"/>
    <w:rsid w:val="30692D07"/>
    <w:rsid w:val="30742A8B"/>
    <w:rsid w:val="308F2412"/>
    <w:rsid w:val="30A486B7"/>
    <w:rsid w:val="30B62B72"/>
    <w:rsid w:val="30B6EFA0"/>
    <w:rsid w:val="30BB573A"/>
    <w:rsid w:val="30C172C5"/>
    <w:rsid w:val="30C18402"/>
    <w:rsid w:val="30C29025"/>
    <w:rsid w:val="30C85D08"/>
    <w:rsid w:val="30CB763B"/>
    <w:rsid w:val="30CF30F1"/>
    <w:rsid w:val="30D25D78"/>
    <w:rsid w:val="30D2BF91"/>
    <w:rsid w:val="30D88D3F"/>
    <w:rsid w:val="30DE9958"/>
    <w:rsid w:val="30E2A798"/>
    <w:rsid w:val="30EAF28D"/>
    <w:rsid w:val="30EC343E"/>
    <w:rsid w:val="30ECBEBD"/>
    <w:rsid w:val="30F822E3"/>
    <w:rsid w:val="30F8B4A4"/>
    <w:rsid w:val="30FC42E2"/>
    <w:rsid w:val="3104977B"/>
    <w:rsid w:val="310865B8"/>
    <w:rsid w:val="310E9011"/>
    <w:rsid w:val="31177F4F"/>
    <w:rsid w:val="311ACAD9"/>
    <w:rsid w:val="311B3952"/>
    <w:rsid w:val="312997CC"/>
    <w:rsid w:val="312B01E3"/>
    <w:rsid w:val="31472142"/>
    <w:rsid w:val="314C1A70"/>
    <w:rsid w:val="314D86F6"/>
    <w:rsid w:val="3152F0DA"/>
    <w:rsid w:val="315304CA"/>
    <w:rsid w:val="3175402C"/>
    <w:rsid w:val="3177B655"/>
    <w:rsid w:val="318F5B2F"/>
    <w:rsid w:val="31910679"/>
    <w:rsid w:val="319665A1"/>
    <w:rsid w:val="319EFA04"/>
    <w:rsid w:val="31A7C583"/>
    <w:rsid w:val="31B35E8D"/>
    <w:rsid w:val="31B6A0A6"/>
    <w:rsid w:val="31C10160"/>
    <w:rsid w:val="31C5F37A"/>
    <w:rsid w:val="31C8D922"/>
    <w:rsid w:val="31D0996E"/>
    <w:rsid w:val="31D97500"/>
    <w:rsid w:val="31DEC6D6"/>
    <w:rsid w:val="31E1A906"/>
    <w:rsid w:val="31E26846"/>
    <w:rsid w:val="31E4E6F5"/>
    <w:rsid w:val="31E6B02C"/>
    <w:rsid w:val="31E7DAE3"/>
    <w:rsid w:val="31EFF40B"/>
    <w:rsid w:val="31FC0FEC"/>
    <w:rsid w:val="32109378"/>
    <w:rsid w:val="3216AEC2"/>
    <w:rsid w:val="3227DE23"/>
    <w:rsid w:val="32282E38"/>
    <w:rsid w:val="3230E25E"/>
    <w:rsid w:val="323D7D11"/>
    <w:rsid w:val="323ECDC2"/>
    <w:rsid w:val="324B95D5"/>
    <w:rsid w:val="3253FAFE"/>
    <w:rsid w:val="325BB98D"/>
    <w:rsid w:val="325FC283"/>
    <w:rsid w:val="32620AB7"/>
    <w:rsid w:val="327BFA0E"/>
    <w:rsid w:val="327DC72A"/>
    <w:rsid w:val="32879812"/>
    <w:rsid w:val="3290E62F"/>
    <w:rsid w:val="32920A3C"/>
    <w:rsid w:val="329756DC"/>
    <w:rsid w:val="32A34116"/>
    <w:rsid w:val="32AA8FD6"/>
    <w:rsid w:val="32ADF08B"/>
    <w:rsid w:val="32AEE7F8"/>
    <w:rsid w:val="32AFBEF2"/>
    <w:rsid w:val="32B32954"/>
    <w:rsid w:val="32B91D02"/>
    <w:rsid w:val="32B947F0"/>
    <w:rsid w:val="32C2FD39"/>
    <w:rsid w:val="32C7570B"/>
    <w:rsid w:val="32D08F5A"/>
    <w:rsid w:val="32D0FD65"/>
    <w:rsid w:val="32D4D691"/>
    <w:rsid w:val="32D7433C"/>
    <w:rsid w:val="32DADB9D"/>
    <w:rsid w:val="32DC5EFB"/>
    <w:rsid w:val="32E0C7CB"/>
    <w:rsid w:val="32EB95F0"/>
    <w:rsid w:val="32F344A2"/>
    <w:rsid w:val="330BAB04"/>
    <w:rsid w:val="33110553"/>
    <w:rsid w:val="331907E5"/>
    <w:rsid w:val="331CF9E4"/>
    <w:rsid w:val="3329A90D"/>
    <w:rsid w:val="332C1B50"/>
    <w:rsid w:val="332FFF5E"/>
    <w:rsid w:val="33312520"/>
    <w:rsid w:val="33332AAD"/>
    <w:rsid w:val="3338FFEE"/>
    <w:rsid w:val="33516BCC"/>
    <w:rsid w:val="3352CEA2"/>
    <w:rsid w:val="3356933F"/>
    <w:rsid w:val="33634784"/>
    <w:rsid w:val="336D717D"/>
    <w:rsid w:val="3375043D"/>
    <w:rsid w:val="337EA9BE"/>
    <w:rsid w:val="338125CA"/>
    <w:rsid w:val="3382879F"/>
    <w:rsid w:val="33887A19"/>
    <w:rsid w:val="338A238D"/>
    <w:rsid w:val="338C70CD"/>
    <w:rsid w:val="3391CE2F"/>
    <w:rsid w:val="33930694"/>
    <w:rsid w:val="3395E12F"/>
    <w:rsid w:val="33A3A1DF"/>
    <w:rsid w:val="33A5C7D9"/>
    <w:rsid w:val="33B537CC"/>
    <w:rsid w:val="33C269E9"/>
    <w:rsid w:val="33C794BF"/>
    <w:rsid w:val="33D8D2DB"/>
    <w:rsid w:val="33DD8476"/>
    <w:rsid w:val="33E73A7A"/>
    <w:rsid w:val="33EA8133"/>
    <w:rsid w:val="33ED0F29"/>
    <w:rsid w:val="33EE565A"/>
    <w:rsid w:val="33EEB46E"/>
    <w:rsid w:val="33F093D3"/>
    <w:rsid w:val="33F11A35"/>
    <w:rsid w:val="33F7D6F8"/>
    <w:rsid w:val="33F94873"/>
    <w:rsid w:val="33FEA9A8"/>
    <w:rsid w:val="34045D4A"/>
    <w:rsid w:val="340AD8CC"/>
    <w:rsid w:val="340C244E"/>
    <w:rsid w:val="340F8C14"/>
    <w:rsid w:val="341B7366"/>
    <w:rsid w:val="341DD0F3"/>
    <w:rsid w:val="342533F2"/>
    <w:rsid w:val="3427650B"/>
    <w:rsid w:val="342776A8"/>
    <w:rsid w:val="3438C77A"/>
    <w:rsid w:val="343D41AE"/>
    <w:rsid w:val="3440A8E6"/>
    <w:rsid w:val="3443978F"/>
    <w:rsid w:val="3445404E"/>
    <w:rsid w:val="34476C8F"/>
    <w:rsid w:val="34514D17"/>
    <w:rsid w:val="3458DF39"/>
    <w:rsid w:val="345C90F5"/>
    <w:rsid w:val="34620750"/>
    <w:rsid w:val="3468A594"/>
    <w:rsid w:val="34710AC1"/>
    <w:rsid w:val="34735967"/>
    <w:rsid w:val="347A3405"/>
    <w:rsid w:val="3481575D"/>
    <w:rsid w:val="3482CAE7"/>
    <w:rsid w:val="3483E1ED"/>
    <w:rsid w:val="3485CAEA"/>
    <w:rsid w:val="34931E0B"/>
    <w:rsid w:val="34955898"/>
    <w:rsid w:val="349F3622"/>
    <w:rsid w:val="34A5E8C9"/>
    <w:rsid w:val="34AB0782"/>
    <w:rsid w:val="34AED9F4"/>
    <w:rsid w:val="34B24CD4"/>
    <w:rsid w:val="34B6986A"/>
    <w:rsid w:val="34B8CDA3"/>
    <w:rsid w:val="34BE234F"/>
    <w:rsid w:val="34C03A08"/>
    <w:rsid w:val="34C59F63"/>
    <w:rsid w:val="34E05679"/>
    <w:rsid w:val="34E2E0F5"/>
    <w:rsid w:val="34E30509"/>
    <w:rsid w:val="34E35576"/>
    <w:rsid w:val="34E4A516"/>
    <w:rsid w:val="34EE27D5"/>
    <w:rsid w:val="34F08CF7"/>
    <w:rsid w:val="34F306BB"/>
    <w:rsid w:val="3502BD94"/>
    <w:rsid w:val="35044D75"/>
    <w:rsid w:val="35154190"/>
    <w:rsid w:val="3518CBF3"/>
    <w:rsid w:val="351B6EF0"/>
    <w:rsid w:val="351D52B1"/>
    <w:rsid w:val="351FC920"/>
    <w:rsid w:val="3521F549"/>
    <w:rsid w:val="35292D2D"/>
    <w:rsid w:val="352DE06B"/>
    <w:rsid w:val="35315431"/>
    <w:rsid w:val="35332ADB"/>
    <w:rsid w:val="3535C735"/>
    <w:rsid w:val="35399B06"/>
    <w:rsid w:val="353C6CA0"/>
    <w:rsid w:val="353D490B"/>
    <w:rsid w:val="353F2679"/>
    <w:rsid w:val="3543BA58"/>
    <w:rsid w:val="35486644"/>
    <w:rsid w:val="354E98EF"/>
    <w:rsid w:val="354EFF51"/>
    <w:rsid w:val="355FE265"/>
    <w:rsid w:val="35644A97"/>
    <w:rsid w:val="3564542C"/>
    <w:rsid w:val="35648883"/>
    <w:rsid w:val="356D2AED"/>
    <w:rsid w:val="3572802F"/>
    <w:rsid w:val="3577EC15"/>
    <w:rsid w:val="35928FDB"/>
    <w:rsid w:val="3599272D"/>
    <w:rsid w:val="35A4C4F4"/>
    <w:rsid w:val="35A4E7C8"/>
    <w:rsid w:val="35A51F9D"/>
    <w:rsid w:val="35A780FB"/>
    <w:rsid w:val="35A9DCEF"/>
    <w:rsid w:val="35AFAF8C"/>
    <w:rsid w:val="35B4BA05"/>
    <w:rsid w:val="35B5B0E7"/>
    <w:rsid w:val="35BB65D8"/>
    <w:rsid w:val="35BF8ABD"/>
    <w:rsid w:val="35C18976"/>
    <w:rsid w:val="35C32D70"/>
    <w:rsid w:val="35CAC327"/>
    <w:rsid w:val="35CDE97A"/>
    <w:rsid w:val="35CECECE"/>
    <w:rsid w:val="35D80A04"/>
    <w:rsid w:val="35DFCE5B"/>
    <w:rsid w:val="35E06223"/>
    <w:rsid w:val="35E73CA5"/>
    <w:rsid w:val="35FC1AA4"/>
    <w:rsid w:val="36075023"/>
    <w:rsid w:val="360D8415"/>
    <w:rsid w:val="360EE35F"/>
    <w:rsid w:val="361078E1"/>
    <w:rsid w:val="361D0766"/>
    <w:rsid w:val="361D909C"/>
    <w:rsid w:val="3620BEA4"/>
    <w:rsid w:val="362219FA"/>
    <w:rsid w:val="362CD0D4"/>
    <w:rsid w:val="36386B50"/>
    <w:rsid w:val="363EC64F"/>
    <w:rsid w:val="364DF1A2"/>
    <w:rsid w:val="365345C0"/>
    <w:rsid w:val="365B7E0F"/>
    <w:rsid w:val="365CCC31"/>
    <w:rsid w:val="366099D6"/>
    <w:rsid w:val="3660CA61"/>
    <w:rsid w:val="366906AD"/>
    <w:rsid w:val="366AA6FF"/>
    <w:rsid w:val="366C124C"/>
    <w:rsid w:val="3672BCA0"/>
    <w:rsid w:val="368162F4"/>
    <w:rsid w:val="36833C2E"/>
    <w:rsid w:val="36846C7C"/>
    <w:rsid w:val="36900ED5"/>
    <w:rsid w:val="36902B98"/>
    <w:rsid w:val="36B44513"/>
    <w:rsid w:val="36C5502F"/>
    <w:rsid w:val="36D18150"/>
    <w:rsid w:val="36D7F746"/>
    <w:rsid w:val="36E03EE5"/>
    <w:rsid w:val="36F0E9B1"/>
    <w:rsid w:val="36F813C0"/>
    <w:rsid w:val="36F928A0"/>
    <w:rsid w:val="36F9ABF9"/>
    <w:rsid w:val="36FA60D6"/>
    <w:rsid w:val="36FACFDC"/>
    <w:rsid w:val="36FAD386"/>
    <w:rsid w:val="37009F2D"/>
    <w:rsid w:val="370209E5"/>
    <w:rsid w:val="37108448"/>
    <w:rsid w:val="371D061E"/>
    <w:rsid w:val="371D83D1"/>
    <w:rsid w:val="371DCB50"/>
    <w:rsid w:val="3727A53E"/>
    <w:rsid w:val="3732FF2F"/>
    <w:rsid w:val="373416CF"/>
    <w:rsid w:val="373BDA93"/>
    <w:rsid w:val="374BE5A0"/>
    <w:rsid w:val="374DBB2D"/>
    <w:rsid w:val="374F636C"/>
    <w:rsid w:val="374FF807"/>
    <w:rsid w:val="3755CF6B"/>
    <w:rsid w:val="37570D26"/>
    <w:rsid w:val="3765F088"/>
    <w:rsid w:val="376E8464"/>
    <w:rsid w:val="377A5CE1"/>
    <w:rsid w:val="378C0C6B"/>
    <w:rsid w:val="378F1D09"/>
    <w:rsid w:val="378F4DFF"/>
    <w:rsid w:val="379E9E21"/>
    <w:rsid w:val="37A10E43"/>
    <w:rsid w:val="37A13C37"/>
    <w:rsid w:val="37A983B9"/>
    <w:rsid w:val="37B115BF"/>
    <w:rsid w:val="37BF0713"/>
    <w:rsid w:val="37C02A22"/>
    <w:rsid w:val="37C4F127"/>
    <w:rsid w:val="37CB9C6C"/>
    <w:rsid w:val="37DBB26C"/>
    <w:rsid w:val="37DE819E"/>
    <w:rsid w:val="37E5B901"/>
    <w:rsid w:val="37F2D900"/>
    <w:rsid w:val="37F5A3FE"/>
    <w:rsid w:val="380D7DF5"/>
    <w:rsid w:val="3814A423"/>
    <w:rsid w:val="3819FCA1"/>
    <w:rsid w:val="381B984C"/>
    <w:rsid w:val="38327E70"/>
    <w:rsid w:val="383333E2"/>
    <w:rsid w:val="38340E2D"/>
    <w:rsid w:val="383EEB05"/>
    <w:rsid w:val="384655CB"/>
    <w:rsid w:val="3846BCE7"/>
    <w:rsid w:val="384F0732"/>
    <w:rsid w:val="385EDDC5"/>
    <w:rsid w:val="38603AFD"/>
    <w:rsid w:val="386FD9B3"/>
    <w:rsid w:val="387531A2"/>
    <w:rsid w:val="38786742"/>
    <w:rsid w:val="3888653A"/>
    <w:rsid w:val="38933D7A"/>
    <w:rsid w:val="3893619C"/>
    <w:rsid w:val="38A4B102"/>
    <w:rsid w:val="38AB9659"/>
    <w:rsid w:val="38ACA315"/>
    <w:rsid w:val="38ADFF91"/>
    <w:rsid w:val="38B30C5A"/>
    <w:rsid w:val="38BBD3DE"/>
    <w:rsid w:val="38C3967B"/>
    <w:rsid w:val="38D1A55A"/>
    <w:rsid w:val="38D31F41"/>
    <w:rsid w:val="38E59D70"/>
    <w:rsid w:val="38EB8CD2"/>
    <w:rsid w:val="38FAB8A3"/>
    <w:rsid w:val="3900F90F"/>
    <w:rsid w:val="3921455A"/>
    <w:rsid w:val="3921F734"/>
    <w:rsid w:val="3922AE36"/>
    <w:rsid w:val="39327A9A"/>
    <w:rsid w:val="39359F79"/>
    <w:rsid w:val="393DF001"/>
    <w:rsid w:val="39572B89"/>
    <w:rsid w:val="395EE2CF"/>
    <w:rsid w:val="3967E020"/>
    <w:rsid w:val="3967EF81"/>
    <w:rsid w:val="3968A88D"/>
    <w:rsid w:val="397253A4"/>
    <w:rsid w:val="3974E85B"/>
    <w:rsid w:val="3975CF37"/>
    <w:rsid w:val="397697BE"/>
    <w:rsid w:val="397B3DC0"/>
    <w:rsid w:val="398011C4"/>
    <w:rsid w:val="3986622C"/>
    <w:rsid w:val="398B52DA"/>
    <w:rsid w:val="399214F3"/>
    <w:rsid w:val="39940EC6"/>
    <w:rsid w:val="3999A00F"/>
    <w:rsid w:val="399FB6DE"/>
    <w:rsid w:val="39A1A484"/>
    <w:rsid w:val="39AA1024"/>
    <w:rsid w:val="39ADB5DF"/>
    <w:rsid w:val="39B0BA40"/>
    <w:rsid w:val="39B0EAFF"/>
    <w:rsid w:val="39B4C321"/>
    <w:rsid w:val="39BD2A97"/>
    <w:rsid w:val="39BDDD29"/>
    <w:rsid w:val="39C9E52D"/>
    <w:rsid w:val="39CBEF92"/>
    <w:rsid w:val="39D507F3"/>
    <w:rsid w:val="39D8FA7E"/>
    <w:rsid w:val="39D91C4D"/>
    <w:rsid w:val="39DAF94C"/>
    <w:rsid w:val="39DE9059"/>
    <w:rsid w:val="39E46532"/>
    <w:rsid w:val="39E6E52A"/>
    <w:rsid w:val="39EAC47A"/>
    <w:rsid w:val="39EAE493"/>
    <w:rsid w:val="39EB281D"/>
    <w:rsid w:val="39EB9F93"/>
    <w:rsid w:val="39ED5C29"/>
    <w:rsid w:val="39EE9C58"/>
    <w:rsid w:val="39F1CF47"/>
    <w:rsid w:val="39FC89FD"/>
    <w:rsid w:val="39FDC4D7"/>
    <w:rsid w:val="39FE2DE8"/>
    <w:rsid w:val="3A03527B"/>
    <w:rsid w:val="3A0F9F88"/>
    <w:rsid w:val="3A19AF1C"/>
    <w:rsid w:val="3A1C92FF"/>
    <w:rsid w:val="3A240E77"/>
    <w:rsid w:val="3A257962"/>
    <w:rsid w:val="3A28F23B"/>
    <w:rsid w:val="3A2EBD9B"/>
    <w:rsid w:val="3A2F1F45"/>
    <w:rsid w:val="3A347E54"/>
    <w:rsid w:val="3A3C1481"/>
    <w:rsid w:val="3A41922E"/>
    <w:rsid w:val="3A534B68"/>
    <w:rsid w:val="3A54F90D"/>
    <w:rsid w:val="3A5727F5"/>
    <w:rsid w:val="3A5999EC"/>
    <w:rsid w:val="3A5AF909"/>
    <w:rsid w:val="3A5F40B7"/>
    <w:rsid w:val="3A6E320E"/>
    <w:rsid w:val="3A724EF4"/>
    <w:rsid w:val="3A7743E6"/>
    <w:rsid w:val="3A7906E0"/>
    <w:rsid w:val="3A8286D6"/>
    <w:rsid w:val="3A828A79"/>
    <w:rsid w:val="3A855852"/>
    <w:rsid w:val="3A891C6A"/>
    <w:rsid w:val="3A892CD6"/>
    <w:rsid w:val="3A8CAE85"/>
    <w:rsid w:val="3A8E3818"/>
    <w:rsid w:val="3A94FBA5"/>
    <w:rsid w:val="3A96EE0A"/>
    <w:rsid w:val="3A99F8D2"/>
    <w:rsid w:val="3A9AFC41"/>
    <w:rsid w:val="3AA111A5"/>
    <w:rsid w:val="3AAC2074"/>
    <w:rsid w:val="3AB0F4C7"/>
    <w:rsid w:val="3AB9F25E"/>
    <w:rsid w:val="3ABE127E"/>
    <w:rsid w:val="3ABF6B12"/>
    <w:rsid w:val="3AC458C0"/>
    <w:rsid w:val="3ACC5F85"/>
    <w:rsid w:val="3ACF6352"/>
    <w:rsid w:val="3AD0960E"/>
    <w:rsid w:val="3ADC6A50"/>
    <w:rsid w:val="3AE2F4B0"/>
    <w:rsid w:val="3AE7CCDD"/>
    <w:rsid w:val="3AEE4152"/>
    <w:rsid w:val="3AF98402"/>
    <w:rsid w:val="3B034917"/>
    <w:rsid w:val="3B07D21A"/>
    <w:rsid w:val="3B099399"/>
    <w:rsid w:val="3B19451A"/>
    <w:rsid w:val="3B1DB535"/>
    <w:rsid w:val="3B247268"/>
    <w:rsid w:val="3B26DA5A"/>
    <w:rsid w:val="3B2F56FC"/>
    <w:rsid w:val="3B362E72"/>
    <w:rsid w:val="3B3C44BA"/>
    <w:rsid w:val="3B4921D7"/>
    <w:rsid w:val="3B4C3E06"/>
    <w:rsid w:val="3B4CD569"/>
    <w:rsid w:val="3B54CE7E"/>
    <w:rsid w:val="3B556C1A"/>
    <w:rsid w:val="3B5C794F"/>
    <w:rsid w:val="3B62C7E8"/>
    <w:rsid w:val="3B7BC6DA"/>
    <w:rsid w:val="3B7BDCA2"/>
    <w:rsid w:val="3B828932"/>
    <w:rsid w:val="3B84BE97"/>
    <w:rsid w:val="3B91C376"/>
    <w:rsid w:val="3BA57879"/>
    <w:rsid w:val="3BBB213E"/>
    <w:rsid w:val="3BBBC82B"/>
    <w:rsid w:val="3BC38506"/>
    <w:rsid w:val="3BC72338"/>
    <w:rsid w:val="3BCCAF13"/>
    <w:rsid w:val="3BCCECE9"/>
    <w:rsid w:val="3BDFFA82"/>
    <w:rsid w:val="3BF53EFE"/>
    <w:rsid w:val="3C06ED1C"/>
    <w:rsid w:val="3C169825"/>
    <w:rsid w:val="3C233777"/>
    <w:rsid w:val="3C353085"/>
    <w:rsid w:val="3C3BB9AC"/>
    <w:rsid w:val="3C3BC224"/>
    <w:rsid w:val="3C3FC4B8"/>
    <w:rsid w:val="3C47E559"/>
    <w:rsid w:val="3C4FF3BD"/>
    <w:rsid w:val="3C5627E4"/>
    <w:rsid w:val="3C59865D"/>
    <w:rsid w:val="3C6AD454"/>
    <w:rsid w:val="3C6E5D26"/>
    <w:rsid w:val="3C7F02AB"/>
    <w:rsid w:val="3C8A4B68"/>
    <w:rsid w:val="3CB14A3B"/>
    <w:rsid w:val="3CB282E1"/>
    <w:rsid w:val="3CBCA71A"/>
    <w:rsid w:val="3CBCB38D"/>
    <w:rsid w:val="3CC49864"/>
    <w:rsid w:val="3CC8232D"/>
    <w:rsid w:val="3CD11B93"/>
    <w:rsid w:val="3CD61494"/>
    <w:rsid w:val="3CE149D4"/>
    <w:rsid w:val="3CE8BB6B"/>
    <w:rsid w:val="3CEC2F1A"/>
    <w:rsid w:val="3CF16500"/>
    <w:rsid w:val="3CF57A78"/>
    <w:rsid w:val="3CF99A15"/>
    <w:rsid w:val="3D01B64A"/>
    <w:rsid w:val="3D0542D7"/>
    <w:rsid w:val="3D084A15"/>
    <w:rsid w:val="3D0FDF48"/>
    <w:rsid w:val="3D15EE46"/>
    <w:rsid w:val="3D2340A6"/>
    <w:rsid w:val="3D39A597"/>
    <w:rsid w:val="3D3C9466"/>
    <w:rsid w:val="3D44CA85"/>
    <w:rsid w:val="3D467BBB"/>
    <w:rsid w:val="3D4DA903"/>
    <w:rsid w:val="3D4E0FB2"/>
    <w:rsid w:val="3D584784"/>
    <w:rsid w:val="3D5FAF9E"/>
    <w:rsid w:val="3D734521"/>
    <w:rsid w:val="3D783848"/>
    <w:rsid w:val="3D7FD60C"/>
    <w:rsid w:val="3D88766E"/>
    <w:rsid w:val="3D88B864"/>
    <w:rsid w:val="3D9165F8"/>
    <w:rsid w:val="3D996766"/>
    <w:rsid w:val="3DAAEF97"/>
    <w:rsid w:val="3DB8B66F"/>
    <w:rsid w:val="3DC41F27"/>
    <w:rsid w:val="3DCBEBDE"/>
    <w:rsid w:val="3DCE1694"/>
    <w:rsid w:val="3DD410FB"/>
    <w:rsid w:val="3DD940A9"/>
    <w:rsid w:val="3DDB995E"/>
    <w:rsid w:val="3DDC9F29"/>
    <w:rsid w:val="3DE48574"/>
    <w:rsid w:val="3DE57CAE"/>
    <w:rsid w:val="3DEA2950"/>
    <w:rsid w:val="3DF3B04A"/>
    <w:rsid w:val="3DF81026"/>
    <w:rsid w:val="3E00386F"/>
    <w:rsid w:val="3E049B4E"/>
    <w:rsid w:val="3E09F619"/>
    <w:rsid w:val="3E0F4580"/>
    <w:rsid w:val="3E12AD86"/>
    <w:rsid w:val="3E1B6BB1"/>
    <w:rsid w:val="3E1FA796"/>
    <w:rsid w:val="3E28470B"/>
    <w:rsid w:val="3E2864FC"/>
    <w:rsid w:val="3E2C715C"/>
    <w:rsid w:val="3E2D38D0"/>
    <w:rsid w:val="3E30C894"/>
    <w:rsid w:val="3E30E0A0"/>
    <w:rsid w:val="3E33B7EB"/>
    <w:rsid w:val="3E395FFB"/>
    <w:rsid w:val="3E39A7CC"/>
    <w:rsid w:val="3E4A382F"/>
    <w:rsid w:val="3E4AAF7F"/>
    <w:rsid w:val="3E5054C3"/>
    <w:rsid w:val="3E5417A5"/>
    <w:rsid w:val="3E54C466"/>
    <w:rsid w:val="3E563DD4"/>
    <w:rsid w:val="3E58A926"/>
    <w:rsid w:val="3E594089"/>
    <w:rsid w:val="3E5BB46D"/>
    <w:rsid w:val="3E61EDF1"/>
    <w:rsid w:val="3E64A382"/>
    <w:rsid w:val="3E66A31D"/>
    <w:rsid w:val="3E6804D7"/>
    <w:rsid w:val="3E737AB9"/>
    <w:rsid w:val="3E879F70"/>
    <w:rsid w:val="3E8829DB"/>
    <w:rsid w:val="3E94F2A4"/>
    <w:rsid w:val="3E9A2D91"/>
    <w:rsid w:val="3EAFFF3C"/>
    <w:rsid w:val="3EB7BE46"/>
    <w:rsid w:val="3ED977C4"/>
    <w:rsid w:val="3EDBCBBC"/>
    <w:rsid w:val="3EDC369B"/>
    <w:rsid w:val="3EE2E381"/>
    <w:rsid w:val="3EE6ED23"/>
    <w:rsid w:val="3EEDE01A"/>
    <w:rsid w:val="3EEF0356"/>
    <w:rsid w:val="3EF69CF1"/>
    <w:rsid w:val="3EF6D33D"/>
    <w:rsid w:val="3F006846"/>
    <w:rsid w:val="3F0088D9"/>
    <w:rsid w:val="3F0175ED"/>
    <w:rsid w:val="3F03C9BC"/>
    <w:rsid w:val="3F0474C5"/>
    <w:rsid w:val="3F06DED7"/>
    <w:rsid w:val="3F0D895C"/>
    <w:rsid w:val="3F0F57D2"/>
    <w:rsid w:val="3F178D91"/>
    <w:rsid w:val="3F1995F9"/>
    <w:rsid w:val="3F22E114"/>
    <w:rsid w:val="3F3745AB"/>
    <w:rsid w:val="3F382240"/>
    <w:rsid w:val="3F3B193F"/>
    <w:rsid w:val="3F3FFDED"/>
    <w:rsid w:val="3F462362"/>
    <w:rsid w:val="3F4991EF"/>
    <w:rsid w:val="3F4B4C0D"/>
    <w:rsid w:val="3F5032A1"/>
    <w:rsid w:val="3F55463C"/>
    <w:rsid w:val="3F592455"/>
    <w:rsid w:val="3F5DBFD1"/>
    <w:rsid w:val="3F5E3FB1"/>
    <w:rsid w:val="3F5E64D2"/>
    <w:rsid w:val="3F61BAED"/>
    <w:rsid w:val="3F65B3F4"/>
    <w:rsid w:val="3F74B6DA"/>
    <w:rsid w:val="3F79F3C5"/>
    <w:rsid w:val="3F7BC067"/>
    <w:rsid w:val="3F7D2823"/>
    <w:rsid w:val="3F893B01"/>
    <w:rsid w:val="3F981B90"/>
    <w:rsid w:val="3F98581B"/>
    <w:rsid w:val="3F9C7D2E"/>
    <w:rsid w:val="3FAB9CD5"/>
    <w:rsid w:val="3FB0AE4C"/>
    <w:rsid w:val="3FB4011F"/>
    <w:rsid w:val="3FBB5BDD"/>
    <w:rsid w:val="3FBDF6F5"/>
    <w:rsid w:val="3FCEED39"/>
    <w:rsid w:val="3FD02FF6"/>
    <w:rsid w:val="3FD24CD1"/>
    <w:rsid w:val="3FD4CDE4"/>
    <w:rsid w:val="3FD59657"/>
    <w:rsid w:val="3FE239E6"/>
    <w:rsid w:val="3FEAB3F4"/>
    <w:rsid w:val="3FF388B4"/>
    <w:rsid w:val="402188D5"/>
    <w:rsid w:val="4047AA6B"/>
    <w:rsid w:val="404E004E"/>
    <w:rsid w:val="4050ACD7"/>
    <w:rsid w:val="4052EDB2"/>
    <w:rsid w:val="4055637F"/>
    <w:rsid w:val="4057DB00"/>
    <w:rsid w:val="405E6E19"/>
    <w:rsid w:val="4061CF13"/>
    <w:rsid w:val="406250A9"/>
    <w:rsid w:val="4071522D"/>
    <w:rsid w:val="4072133C"/>
    <w:rsid w:val="4089CAED"/>
    <w:rsid w:val="408C03A7"/>
    <w:rsid w:val="40985A6F"/>
    <w:rsid w:val="40A216AA"/>
    <w:rsid w:val="40BD6041"/>
    <w:rsid w:val="40BEF6CB"/>
    <w:rsid w:val="40C118DE"/>
    <w:rsid w:val="40C897C9"/>
    <w:rsid w:val="40CB3006"/>
    <w:rsid w:val="40CE879D"/>
    <w:rsid w:val="40D1C93D"/>
    <w:rsid w:val="40DB2E76"/>
    <w:rsid w:val="41010A70"/>
    <w:rsid w:val="4104CFBB"/>
    <w:rsid w:val="410D2BFA"/>
    <w:rsid w:val="4110D2D6"/>
    <w:rsid w:val="4112EB2F"/>
    <w:rsid w:val="4114CEC2"/>
    <w:rsid w:val="4114EFCB"/>
    <w:rsid w:val="411E0423"/>
    <w:rsid w:val="4120BB28"/>
    <w:rsid w:val="41221ADA"/>
    <w:rsid w:val="412862A4"/>
    <w:rsid w:val="4129875B"/>
    <w:rsid w:val="413DA375"/>
    <w:rsid w:val="41467B65"/>
    <w:rsid w:val="414C315C"/>
    <w:rsid w:val="414E334A"/>
    <w:rsid w:val="414F5B82"/>
    <w:rsid w:val="4151D243"/>
    <w:rsid w:val="41523C4F"/>
    <w:rsid w:val="4154A8B7"/>
    <w:rsid w:val="41559092"/>
    <w:rsid w:val="4158AD5C"/>
    <w:rsid w:val="415CF31A"/>
    <w:rsid w:val="41643C52"/>
    <w:rsid w:val="4166108F"/>
    <w:rsid w:val="41694FAF"/>
    <w:rsid w:val="41749F55"/>
    <w:rsid w:val="41817F3E"/>
    <w:rsid w:val="41A9458E"/>
    <w:rsid w:val="41AD8DB5"/>
    <w:rsid w:val="41B62D0A"/>
    <w:rsid w:val="41BDD0C8"/>
    <w:rsid w:val="41C735F2"/>
    <w:rsid w:val="41C89412"/>
    <w:rsid w:val="41C93F53"/>
    <w:rsid w:val="41CBF830"/>
    <w:rsid w:val="41CC08D1"/>
    <w:rsid w:val="41CD8424"/>
    <w:rsid w:val="41DC5154"/>
    <w:rsid w:val="41E42C62"/>
    <w:rsid w:val="41E5FF8A"/>
    <w:rsid w:val="41EA17F1"/>
    <w:rsid w:val="41EBD1C1"/>
    <w:rsid w:val="41F5D401"/>
    <w:rsid w:val="41FDEA41"/>
    <w:rsid w:val="4203CAF0"/>
    <w:rsid w:val="42048EE0"/>
    <w:rsid w:val="42052E90"/>
    <w:rsid w:val="4206BF2E"/>
    <w:rsid w:val="4206D251"/>
    <w:rsid w:val="42098F94"/>
    <w:rsid w:val="420C200C"/>
    <w:rsid w:val="420C7BE3"/>
    <w:rsid w:val="42197C1F"/>
    <w:rsid w:val="421B64C9"/>
    <w:rsid w:val="421EDB44"/>
    <w:rsid w:val="421F2EBD"/>
    <w:rsid w:val="422A322F"/>
    <w:rsid w:val="422D1655"/>
    <w:rsid w:val="42325123"/>
    <w:rsid w:val="4234477E"/>
    <w:rsid w:val="423AFFA7"/>
    <w:rsid w:val="423B9C21"/>
    <w:rsid w:val="424161DE"/>
    <w:rsid w:val="4244B230"/>
    <w:rsid w:val="424C8E18"/>
    <w:rsid w:val="424E23C7"/>
    <w:rsid w:val="42590FA4"/>
    <w:rsid w:val="42592BB2"/>
    <w:rsid w:val="4260A521"/>
    <w:rsid w:val="4263F0D6"/>
    <w:rsid w:val="426621E4"/>
    <w:rsid w:val="426F7377"/>
    <w:rsid w:val="42782211"/>
    <w:rsid w:val="427A1C6A"/>
    <w:rsid w:val="42876168"/>
    <w:rsid w:val="428FFFCF"/>
    <w:rsid w:val="4293E1AB"/>
    <w:rsid w:val="42ADC521"/>
    <w:rsid w:val="42C04EE3"/>
    <w:rsid w:val="42C26CDD"/>
    <w:rsid w:val="42C4B020"/>
    <w:rsid w:val="42CEFC35"/>
    <w:rsid w:val="42D5BDBD"/>
    <w:rsid w:val="42DF2F5D"/>
    <w:rsid w:val="42E2D9F3"/>
    <w:rsid w:val="42E8869B"/>
    <w:rsid w:val="42EA0014"/>
    <w:rsid w:val="42EB8B2E"/>
    <w:rsid w:val="42EC5551"/>
    <w:rsid w:val="42ED2B35"/>
    <w:rsid w:val="42F3C1A9"/>
    <w:rsid w:val="43016920"/>
    <w:rsid w:val="430DD068"/>
    <w:rsid w:val="431587C7"/>
    <w:rsid w:val="43169621"/>
    <w:rsid w:val="431E08E9"/>
    <w:rsid w:val="4327D411"/>
    <w:rsid w:val="432CB2FB"/>
    <w:rsid w:val="433AEC86"/>
    <w:rsid w:val="4340F7D1"/>
    <w:rsid w:val="43417F54"/>
    <w:rsid w:val="434A3176"/>
    <w:rsid w:val="43590D3D"/>
    <w:rsid w:val="436AB02C"/>
    <w:rsid w:val="436FE79B"/>
    <w:rsid w:val="43731F8C"/>
    <w:rsid w:val="43773E1D"/>
    <w:rsid w:val="4390A58B"/>
    <w:rsid w:val="43927CE8"/>
    <w:rsid w:val="439FD11D"/>
    <w:rsid w:val="43A2BF82"/>
    <w:rsid w:val="43A3881D"/>
    <w:rsid w:val="43A94EB4"/>
    <w:rsid w:val="43B3E3A1"/>
    <w:rsid w:val="43BD1F6A"/>
    <w:rsid w:val="43BDA690"/>
    <w:rsid w:val="43BEFE4E"/>
    <w:rsid w:val="43CCA8DC"/>
    <w:rsid w:val="43E04F93"/>
    <w:rsid w:val="43E8B2EB"/>
    <w:rsid w:val="43E8D9A2"/>
    <w:rsid w:val="43EE7F26"/>
    <w:rsid w:val="43F7260F"/>
    <w:rsid w:val="43F90239"/>
    <w:rsid w:val="4400F6B8"/>
    <w:rsid w:val="44101525"/>
    <w:rsid w:val="4414F5D4"/>
    <w:rsid w:val="44175CD1"/>
    <w:rsid w:val="44244B99"/>
    <w:rsid w:val="44253718"/>
    <w:rsid w:val="442D22D7"/>
    <w:rsid w:val="443BF64A"/>
    <w:rsid w:val="443C6494"/>
    <w:rsid w:val="4453F2F3"/>
    <w:rsid w:val="4465A696"/>
    <w:rsid w:val="44728A6E"/>
    <w:rsid w:val="4473B751"/>
    <w:rsid w:val="44789B36"/>
    <w:rsid w:val="447B163E"/>
    <w:rsid w:val="448DD9FF"/>
    <w:rsid w:val="4493CA71"/>
    <w:rsid w:val="44A5C8C9"/>
    <w:rsid w:val="44B14DBD"/>
    <w:rsid w:val="44B3218B"/>
    <w:rsid w:val="44B8088D"/>
    <w:rsid w:val="44BF8EBA"/>
    <w:rsid w:val="44BFED85"/>
    <w:rsid w:val="44D508E5"/>
    <w:rsid w:val="44EC6B51"/>
    <w:rsid w:val="44FF7E97"/>
    <w:rsid w:val="45030B35"/>
    <w:rsid w:val="4514B927"/>
    <w:rsid w:val="452303B9"/>
    <w:rsid w:val="45289C92"/>
    <w:rsid w:val="452E56F6"/>
    <w:rsid w:val="4533C99A"/>
    <w:rsid w:val="453B1715"/>
    <w:rsid w:val="45499E03"/>
    <w:rsid w:val="455924F0"/>
    <w:rsid w:val="4560DAFC"/>
    <w:rsid w:val="45614088"/>
    <w:rsid w:val="4562804B"/>
    <w:rsid w:val="4563D4A1"/>
    <w:rsid w:val="456470B3"/>
    <w:rsid w:val="456BF1FB"/>
    <w:rsid w:val="45730B50"/>
    <w:rsid w:val="4574A3D0"/>
    <w:rsid w:val="457C1BC1"/>
    <w:rsid w:val="4581A1DB"/>
    <w:rsid w:val="45858757"/>
    <w:rsid w:val="45978260"/>
    <w:rsid w:val="459C4153"/>
    <w:rsid w:val="459D7043"/>
    <w:rsid w:val="45A17C16"/>
    <w:rsid w:val="45ABB6A7"/>
    <w:rsid w:val="45BD5854"/>
    <w:rsid w:val="45CE8E04"/>
    <w:rsid w:val="45D0E1A0"/>
    <w:rsid w:val="45DC7ECC"/>
    <w:rsid w:val="45E40BE7"/>
    <w:rsid w:val="45EB131C"/>
    <w:rsid w:val="45ED1C5E"/>
    <w:rsid w:val="45EE1B69"/>
    <w:rsid w:val="45EEC9F7"/>
    <w:rsid w:val="45FD6FCA"/>
    <w:rsid w:val="4600B074"/>
    <w:rsid w:val="46034272"/>
    <w:rsid w:val="460975D4"/>
    <w:rsid w:val="46208ECF"/>
    <w:rsid w:val="4622AF2D"/>
    <w:rsid w:val="4626091E"/>
    <w:rsid w:val="4626B7DE"/>
    <w:rsid w:val="462B83E6"/>
    <w:rsid w:val="4645FCF9"/>
    <w:rsid w:val="464C348B"/>
    <w:rsid w:val="464F6187"/>
    <w:rsid w:val="46546C3A"/>
    <w:rsid w:val="4655809D"/>
    <w:rsid w:val="465587DC"/>
    <w:rsid w:val="4655F043"/>
    <w:rsid w:val="4657925A"/>
    <w:rsid w:val="466B86D5"/>
    <w:rsid w:val="467445FE"/>
    <w:rsid w:val="46778CF9"/>
    <w:rsid w:val="4683018C"/>
    <w:rsid w:val="468BF31B"/>
    <w:rsid w:val="4690C724"/>
    <w:rsid w:val="469992A0"/>
    <w:rsid w:val="4699D270"/>
    <w:rsid w:val="46A77D40"/>
    <w:rsid w:val="46AF0F40"/>
    <w:rsid w:val="46B83C5C"/>
    <w:rsid w:val="46C2DE9B"/>
    <w:rsid w:val="46C71CE3"/>
    <w:rsid w:val="46C81C2E"/>
    <w:rsid w:val="46CF97F9"/>
    <w:rsid w:val="46D1AE88"/>
    <w:rsid w:val="46D2F347"/>
    <w:rsid w:val="46D47C9D"/>
    <w:rsid w:val="46D84EDC"/>
    <w:rsid w:val="46DA11E7"/>
    <w:rsid w:val="46E1FFA2"/>
    <w:rsid w:val="46E44E14"/>
    <w:rsid w:val="46FB353B"/>
    <w:rsid w:val="47023401"/>
    <w:rsid w:val="470F7E93"/>
    <w:rsid w:val="471E774A"/>
    <w:rsid w:val="472FD401"/>
    <w:rsid w:val="4733E1CF"/>
    <w:rsid w:val="4735C8F3"/>
    <w:rsid w:val="47376B15"/>
    <w:rsid w:val="473A61A4"/>
    <w:rsid w:val="473AF7E4"/>
    <w:rsid w:val="473BBA72"/>
    <w:rsid w:val="473C7C0E"/>
    <w:rsid w:val="4749BE6E"/>
    <w:rsid w:val="4753D2E5"/>
    <w:rsid w:val="4755B47E"/>
    <w:rsid w:val="475B46B7"/>
    <w:rsid w:val="47688ACE"/>
    <w:rsid w:val="4771C742"/>
    <w:rsid w:val="477609C4"/>
    <w:rsid w:val="478EA2B2"/>
    <w:rsid w:val="47917FC7"/>
    <w:rsid w:val="47937173"/>
    <w:rsid w:val="47A022C2"/>
    <w:rsid w:val="47A04C9E"/>
    <w:rsid w:val="47A289A0"/>
    <w:rsid w:val="47A4DA43"/>
    <w:rsid w:val="47AAA5AD"/>
    <w:rsid w:val="47AAE1EE"/>
    <w:rsid w:val="47AC7BFA"/>
    <w:rsid w:val="47AD8247"/>
    <w:rsid w:val="47B232BA"/>
    <w:rsid w:val="47BF957C"/>
    <w:rsid w:val="47C1B898"/>
    <w:rsid w:val="47C30FEE"/>
    <w:rsid w:val="47C3E6D1"/>
    <w:rsid w:val="47C4CB62"/>
    <w:rsid w:val="47C58770"/>
    <w:rsid w:val="47C703D4"/>
    <w:rsid w:val="47CE474E"/>
    <w:rsid w:val="47D5CA1F"/>
    <w:rsid w:val="47D8E2D1"/>
    <w:rsid w:val="47E5F294"/>
    <w:rsid w:val="47EA8341"/>
    <w:rsid w:val="47F57EB1"/>
    <w:rsid w:val="47FBDCFB"/>
    <w:rsid w:val="47FC7C56"/>
    <w:rsid w:val="4802B959"/>
    <w:rsid w:val="4807F9A4"/>
    <w:rsid w:val="480FC10C"/>
    <w:rsid w:val="4816D1F8"/>
    <w:rsid w:val="481A4A26"/>
    <w:rsid w:val="48223A27"/>
    <w:rsid w:val="48283E64"/>
    <w:rsid w:val="4830CFAE"/>
    <w:rsid w:val="484B618D"/>
    <w:rsid w:val="484BEAB6"/>
    <w:rsid w:val="484C6089"/>
    <w:rsid w:val="4852611C"/>
    <w:rsid w:val="4856A545"/>
    <w:rsid w:val="485709B9"/>
    <w:rsid w:val="485BD0CA"/>
    <w:rsid w:val="4862D28C"/>
    <w:rsid w:val="486EA17D"/>
    <w:rsid w:val="48781CFC"/>
    <w:rsid w:val="487844D9"/>
    <w:rsid w:val="487A792D"/>
    <w:rsid w:val="487DAEFD"/>
    <w:rsid w:val="488118C0"/>
    <w:rsid w:val="48910202"/>
    <w:rsid w:val="4893A537"/>
    <w:rsid w:val="48A95842"/>
    <w:rsid w:val="48AB665E"/>
    <w:rsid w:val="48B72E01"/>
    <w:rsid w:val="48B78944"/>
    <w:rsid w:val="48C1C442"/>
    <w:rsid w:val="48C97FED"/>
    <w:rsid w:val="48D4C06B"/>
    <w:rsid w:val="48E00A5B"/>
    <w:rsid w:val="48E5DA7A"/>
    <w:rsid w:val="48E81E98"/>
    <w:rsid w:val="48E8E878"/>
    <w:rsid w:val="48EC2B9B"/>
    <w:rsid w:val="48EFBD5B"/>
    <w:rsid w:val="48F48C2F"/>
    <w:rsid w:val="48F667A0"/>
    <w:rsid w:val="48F7D43C"/>
    <w:rsid w:val="49035E80"/>
    <w:rsid w:val="490C92F1"/>
    <w:rsid w:val="4919F613"/>
    <w:rsid w:val="491B8BB9"/>
    <w:rsid w:val="491F570A"/>
    <w:rsid w:val="4926747F"/>
    <w:rsid w:val="492BD6FF"/>
    <w:rsid w:val="492C5A28"/>
    <w:rsid w:val="492FFD75"/>
    <w:rsid w:val="493560E3"/>
    <w:rsid w:val="493C1164"/>
    <w:rsid w:val="493E4150"/>
    <w:rsid w:val="4945B633"/>
    <w:rsid w:val="4945C2CC"/>
    <w:rsid w:val="49611B38"/>
    <w:rsid w:val="49617005"/>
    <w:rsid w:val="49738BB1"/>
    <w:rsid w:val="4978F35C"/>
    <w:rsid w:val="497CDFB6"/>
    <w:rsid w:val="497DFB33"/>
    <w:rsid w:val="4981B1A2"/>
    <w:rsid w:val="49870105"/>
    <w:rsid w:val="498917CC"/>
    <w:rsid w:val="499DCF0B"/>
    <w:rsid w:val="49A3A81A"/>
    <w:rsid w:val="49ABD485"/>
    <w:rsid w:val="49AE1022"/>
    <w:rsid w:val="49B51430"/>
    <w:rsid w:val="49B515EF"/>
    <w:rsid w:val="49BDD420"/>
    <w:rsid w:val="49C041E7"/>
    <w:rsid w:val="49CCD653"/>
    <w:rsid w:val="49CF440A"/>
    <w:rsid w:val="49D245BD"/>
    <w:rsid w:val="49D3325D"/>
    <w:rsid w:val="49D72BB2"/>
    <w:rsid w:val="49F0722A"/>
    <w:rsid w:val="49FC23F3"/>
    <w:rsid w:val="4A013446"/>
    <w:rsid w:val="4A09BBC3"/>
    <w:rsid w:val="4A0F3103"/>
    <w:rsid w:val="4A12BBFC"/>
    <w:rsid w:val="4A180187"/>
    <w:rsid w:val="4A1945B0"/>
    <w:rsid w:val="4A3FBD14"/>
    <w:rsid w:val="4A54B687"/>
    <w:rsid w:val="4A5D364A"/>
    <w:rsid w:val="4A600435"/>
    <w:rsid w:val="4A8BDC1C"/>
    <w:rsid w:val="4A9457E7"/>
    <w:rsid w:val="4A94E034"/>
    <w:rsid w:val="4A99BE69"/>
    <w:rsid w:val="4AA9B1E9"/>
    <w:rsid w:val="4AB1146C"/>
    <w:rsid w:val="4AB23868"/>
    <w:rsid w:val="4AB7F156"/>
    <w:rsid w:val="4ABA8B5B"/>
    <w:rsid w:val="4ABC5A81"/>
    <w:rsid w:val="4ABDACF9"/>
    <w:rsid w:val="4AC00CD8"/>
    <w:rsid w:val="4AC50B6B"/>
    <w:rsid w:val="4AD46848"/>
    <w:rsid w:val="4AD4C8A9"/>
    <w:rsid w:val="4ADED15F"/>
    <w:rsid w:val="4AF5787C"/>
    <w:rsid w:val="4B0034D9"/>
    <w:rsid w:val="4B0A17BC"/>
    <w:rsid w:val="4B0EAC0C"/>
    <w:rsid w:val="4B14C9F2"/>
    <w:rsid w:val="4B236956"/>
    <w:rsid w:val="4B253E05"/>
    <w:rsid w:val="4B2AFC04"/>
    <w:rsid w:val="4B2F78F9"/>
    <w:rsid w:val="4B34083F"/>
    <w:rsid w:val="4B370EA7"/>
    <w:rsid w:val="4B3BBC56"/>
    <w:rsid w:val="4B3EEE9C"/>
    <w:rsid w:val="4B44B5ED"/>
    <w:rsid w:val="4B4A20B1"/>
    <w:rsid w:val="4B4BFC93"/>
    <w:rsid w:val="4B537AC2"/>
    <w:rsid w:val="4B555895"/>
    <w:rsid w:val="4B5E96F1"/>
    <w:rsid w:val="4B6D794E"/>
    <w:rsid w:val="4B6F682E"/>
    <w:rsid w:val="4B73840F"/>
    <w:rsid w:val="4B767656"/>
    <w:rsid w:val="4B84534A"/>
    <w:rsid w:val="4B931DD3"/>
    <w:rsid w:val="4BA8AB29"/>
    <w:rsid w:val="4BAA319C"/>
    <w:rsid w:val="4BC3876F"/>
    <w:rsid w:val="4BC5E922"/>
    <w:rsid w:val="4BC6F87A"/>
    <w:rsid w:val="4BCD5F53"/>
    <w:rsid w:val="4BCF6E3B"/>
    <w:rsid w:val="4BD37D43"/>
    <w:rsid w:val="4BE0C74E"/>
    <w:rsid w:val="4BEA3896"/>
    <w:rsid w:val="4BEB60C8"/>
    <w:rsid w:val="4BEF5A30"/>
    <w:rsid w:val="4BF74048"/>
    <w:rsid w:val="4BF87EF7"/>
    <w:rsid w:val="4BFA1790"/>
    <w:rsid w:val="4BFE21A1"/>
    <w:rsid w:val="4C02FE1A"/>
    <w:rsid w:val="4C06044B"/>
    <w:rsid w:val="4C130BC7"/>
    <w:rsid w:val="4C18F95C"/>
    <w:rsid w:val="4C19604C"/>
    <w:rsid w:val="4C228434"/>
    <w:rsid w:val="4C231D63"/>
    <w:rsid w:val="4C2C8D11"/>
    <w:rsid w:val="4C348E1A"/>
    <w:rsid w:val="4C3741A8"/>
    <w:rsid w:val="4C393E86"/>
    <w:rsid w:val="4C42A584"/>
    <w:rsid w:val="4C537E9F"/>
    <w:rsid w:val="4C54F0B7"/>
    <w:rsid w:val="4C5F17AE"/>
    <w:rsid w:val="4C68EA3F"/>
    <w:rsid w:val="4C6BC486"/>
    <w:rsid w:val="4C72EF07"/>
    <w:rsid w:val="4C76C6FA"/>
    <w:rsid w:val="4C7C285B"/>
    <w:rsid w:val="4C7E1098"/>
    <w:rsid w:val="4C7EF441"/>
    <w:rsid w:val="4C869014"/>
    <w:rsid w:val="4C92AA3C"/>
    <w:rsid w:val="4C93AF7A"/>
    <w:rsid w:val="4C946714"/>
    <w:rsid w:val="4C96B3C9"/>
    <w:rsid w:val="4CAE0C75"/>
    <w:rsid w:val="4CCCE159"/>
    <w:rsid w:val="4CD17EB2"/>
    <w:rsid w:val="4CD3779B"/>
    <w:rsid w:val="4CDE8EB2"/>
    <w:rsid w:val="4CE2B978"/>
    <w:rsid w:val="4CED48FD"/>
    <w:rsid w:val="4D020E9A"/>
    <w:rsid w:val="4D049F4C"/>
    <w:rsid w:val="4D132057"/>
    <w:rsid w:val="4D2144A0"/>
    <w:rsid w:val="4D217CA7"/>
    <w:rsid w:val="4D27CC53"/>
    <w:rsid w:val="4D2894F0"/>
    <w:rsid w:val="4D3B42B1"/>
    <w:rsid w:val="4D41FF68"/>
    <w:rsid w:val="4D4217C4"/>
    <w:rsid w:val="4D5315C0"/>
    <w:rsid w:val="4D6B465E"/>
    <w:rsid w:val="4D6E2ED8"/>
    <w:rsid w:val="4D6EBBDE"/>
    <w:rsid w:val="4D70C1C7"/>
    <w:rsid w:val="4D796E57"/>
    <w:rsid w:val="4D7D067B"/>
    <w:rsid w:val="4D833AEE"/>
    <w:rsid w:val="4D88271D"/>
    <w:rsid w:val="4D8DDB32"/>
    <w:rsid w:val="4D91F2B8"/>
    <w:rsid w:val="4D94D166"/>
    <w:rsid w:val="4DA18F63"/>
    <w:rsid w:val="4DA8678C"/>
    <w:rsid w:val="4DAD0521"/>
    <w:rsid w:val="4DB53403"/>
    <w:rsid w:val="4DB541A5"/>
    <w:rsid w:val="4DC43CB0"/>
    <w:rsid w:val="4DCB31F9"/>
    <w:rsid w:val="4DCE028B"/>
    <w:rsid w:val="4DCFFAD5"/>
    <w:rsid w:val="4DDAA59A"/>
    <w:rsid w:val="4DDB3324"/>
    <w:rsid w:val="4DE5F444"/>
    <w:rsid w:val="4DF3163F"/>
    <w:rsid w:val="4E01F1FC"/>
    <w:rsid w:val="4E061005"/>
    <w:rsid w:val="4E069436"/>
    <w:rsid w:val="4E09EE0E"/>
    <w:rsid w:val="4E0FE722"/>
    <w:rsid w:val="4E13E363"/>
    <w:rsid w:val="4E15ADFB"/>
    <w:rsid w:val="4E1E7B25"/>
    <w:rsid w:val="4E26AC31"/>
    <w:rsid w:val="4E2CFAB1"/>
    <w:rsid w:val="4E30D770"/>
    <w:rsid w:val="4E3485B6"/>
    <w:rsid w:val="4E43746C"/>
    <w:rsid w:val="4E4C49BE"/>
    <w:rsid w:val="4E577294"/>
    <w:rsid w:val="4E58415C"/>
    <w:rsid w:val="4E58D0EE"/>
    <w:rsid w:val="4E5E0982"/>
    <w:rsid w:val="4E65B9EE"/>
    <w:rsid w:val="4E6B5A85"/>
    <w:rsid w:val="4E6FA0B4"/>
    <w:rsid w:val="4E773077"/>
    <w:rsid w:val="4E810B5A"/>
    <w:rsid w:val="4E89607E"/>
    <w:rsid w:val="4E94636F"/>
    <w:rsid w:val="4E94B97B"/>
    <w:rsid w:val="4E9762A2"/>
    <w:rsid w:val="4E9F2410"/>
    <w:rsid w:val="4EB50B45"/>
    <w:rsid w:val="4EB813B0"/>
    <w:rsid w:val="4EC215AA"/>
    <w:rsid w:val="4ED4FAA8"/>
    <w:rsid w:val="4ED51BE3"/>
    <w:rsid w:val="4ED7D3D7"/>
    <w:rsid w:val="4ED7E5C9"/>
    <w:rsid w:val="4ED926EA"/>
    <w:rsid w:val="4EE545E3"/>
    <w:rsid w:val="4EF10BDA"/>
    <w:rsid w:val="4F0C3817"/>
    <w:rsid w:val="4F0E12C4"/>
    <w:rsid w:val="4F0E9C02"/>
    <w:rsid w:val="4F2A7698"/>
    <w:rsid w:val="4F2FDE2C"/>
    <w:rsid w:val="4F34FA45"/>
    <w:rsid w:val="4F480677"/>
    <w:rsid w:val="4F4C9E65"/>
    <w:rsid w:val="4F4F2F4D"/>
    <w:rsid w:val="4F50086F"/>
    <w:rsid w:val="4F5A1217"/>
    <w:rsid w:val="4F5A493B"/>
    <w:rsid w:val="4F5BDECE"/>
    <w:rsid w:val="4F782622"/>
    <w:rsid w:val="4F784034"/>
    <w:rsid w:val="4F79113B"/>
    <w:rsid w:val="4F7DD0F0"/>
    <w:rsid w:val="4F873B7F"/>
    <w:rsid w:val="4F89C5AD"/>
    <w:rsid w:val="4F997CDA"/>
    <w:rsid w:val="4FA53961"/>
    <w:rsid w:val="4FA60A71"/>
    <w:rsid w:val="4FAED8A9"/>
    <w:rsid w:val="4FB59482"/>
    <w:rsid w:val="4FB82AE7"/>
    <w:rsid w:val="4FBE1520"/>
    <w:rsid w:val="4FC905E5"/>
    <w:rsid w:val="4FD632D6"/>
    <w:rsid w:val="4FE6A348"/>
    <w:rsid w:val="4FE6F87A"/>
    <w:rsid w:val="4FE7201F"/>
    <w:rsid w:val="4FF5040F"/>
    <w:rsid w:val="5002FD2B"/>
    <w:rsid w:val="500A40CF"/>
    <w:rsid w:val="500B07C1"/>
    <w:rsid w:val="500BDCCF"/>
    <w:rsid w:val="50103365"/>
    <w:rsid w:val="50148D12"/>
    <w:rsid w:val="501977C1"/>
    <w:rsid w:val="501DD2AF"/>
    <w:rsid w:val="5020817A"/>
    <w:rsid w:val="5035D983"/>
    <w:rsid w:val="503601B8"/>
    <w:rsid w:val="503AE172"/>
    <w:rsid w:val="503BAEB7"/>
    <w:rsid w:val="503ECB90"/>
    <w:rsid w:val="503F308D"/>
    <w:rsid w:val="50402AE0"/>
    <w:rsid w:val="5048F1CB"/>
    <w:rsid w:val="504C12DB"/>
    <w:rsid w:val="5050EC36"/>
    <w:rsid w:val="5051011A"/>
    <w:rsid w:val="50553A33"/>
    <w:rsid w:val="50559D8B"/>
    <w:rsid w:val="505B14CE"/>
    <w:rsid w:val="506211F5"/>
    <w:rsid w:val="5071DCDA"/>
    <w:rsid w:val="50727545"/>
    <w:rsid w:val="5073E9EA"/>
    <w:rsid w:val="5079346E"/>
    <w:rsid w:val="507C5B42"/>
    <w:rsid w:val="507DDBAE"/>
    <w:rsid w:val="5086EBB3"/>
    <w:rsid w:val="508AC7E6"/>
    <w:rsid w:val="508D00CC"/>
    <w:rsid w:val="508E85A1"/>
    <w:rsid w:val="509CDD5B"/>
    <w:rsid w:val="509D8AEC"/>
    <w:rsid w:val="509E2EB9"/>
    <w:rsid w:val="50A1C5D1"/>
    <w:rsid w:val="50A5C082"/>
    <w:rsid w:val="50AAD817"/>
    <w:rsid w:val="50AF7CAA"/>
    <w:rsid w:val="50B33552"/>
    <w:rsid w:val="50B76C46"/>
    <w:rsid w:val="50B77FDB"/>
    <w:rsid w:val="50C14703"/>
    <w:rsid w:val="50C3145D"/>
    <w:rsid w:val="50CB51BA"/>
    <w:rsid w:val="50DE0C29"/>
    <w:rsid w:val="50F4CE42"/>
    <w:rsid w:val="50F69E8F"/>
    <w:rsid w:val="510B9CC6"/>
    <w:rsid w:val="512A2BAD"/>
    <w:rsid w:val="5136B984"/>
    <w:rsid w:val="513B661A"/>
    <w:rsid w:val="5140105B"/>
    <w:rsid w:val="5147D2B7"/>
    <w:rsid w:val="514A7D3F"/>
    <w:rsid w:val="514FF9D6"/>
    <w:rsid w:val="5153E5F5"/>
    <w:rsid w:val="515D5C1C"/>
    <w:rsid w:val="515EC635"/>
    <w:rsid w:val="516318CD"/>
    <w:rsid w:val="5186D6D3"/>
    <w:rsid w:val="519114AF"/>
    <w:rsid w:val="519BFF5E"/>
    <w:rsid w:val="51A64875"/>
    <w:rsid w:val="51A83713"/>
    <w:rsid w:val="51A87F7E"/>
    <w:rsid w:val="51A96E07"/>
    <w:rsid w:val="51AF97B0"/>
    <w:rsid w:val="51B107A6"/>
    <w:rsid w:val="51B75BC2"/>
    <w:rsid w:val="51BA15A8"/>
    <w:rsid w:val="51BF58FE"/>
    <w:rsid w:val="51C5EF31"/>
    <w:rsid w:val="51C7A40E"/>
    <w:rsid w:val="51C8792F"/>
    <w:rsid w:val="51C8A7A3"/>
    <w:rsid w:val="51CD0F87"/>
    <w:rsid w:val="51D28497"/>
    <w:rsid w:val="51D9E5A6"/>
    <w:rsid w:val="51E01188"/>
    <w:rsid w:val="51E68944"/>
    <w:rsid w:val="51ECF582"/>
    <w:rsid w:val="51ED9D5A"/>
    <w:rsid w:val="51EE056E"/>
    <w:rsid w:val="51FA8D37"/>
    <w:rsid w:val="5200BD9A"/>
    <w:rsid w:val="5206FAAA"/>
    <w:rsid w:val="52147CA0"/>
    <w:rsid w:val="5216207A"/>
    <w:rsid w:val="52240922"/>
    <w:rsid w:val="5224CEB9"/>
    <w:rsid w:val="5236B9BC"/>
    <w:rsid w:val="52374266"/>
    <w:rsid w:val="5246E8AA"/>
    <w:rsid w:val="52578C74"/>
    <w:rsid w:val="525E6B51"/>
    <w:rsid w:val="5261001D"/>
    <w:rsid w:val="526158A2"/>
    <w:rsid w:val="5265DADC"/>
    <w:rsid w:val="52695B9C"/>
    <w:rsid w:val="526AA5F9"/>
    <w:rsid w:val="526C365C"/>
    <w:rsid w:val="52755A3A"/>
    <w:rsid w:val="5279B0DB"/>
    <w:rsid w:val="5286EBC9"/>
    <w:rsid w:val="529A4067"/>
    <w:rsid w:val="529F6865"/>
    <w:rsid w:val="52A62C26"/>
    <w:rsid w:val="52A9F887"/>
    <w:rsid w:val="52AE7C75"/>
    <w:rsid w:val="52AF185B"/>
    <w:rsid w:val="52B8F7C4"/>
    <w:rsid w:val="52B9B5C6"/>
    <w:rsid w:val="52CBA195"/>
    <w:rsid w:val="52CBEF14"/>
    <w:rsid w:val="52CD1FC9"/>
    <w:rsid w:val="52CF4339"/>
    <w:rsid w:val="52D0B69D"/>
    <w:rsid w:val="52D12F11"/>
    <w:rsid w:val="52DDAFAC"/>
    <w:rsid w:val="52EE9B7E"/>
    <w:rsid w:val="52EEE382"/>
    <w:rsid w:val="52F7A58B"/>
    <w:rsid w:val="52FB1168"/>
    <w:rsid w:val="52FCCB61"/>
    <w:rsid w:val="52FE1158"/>
    <w:rsid w:val="530201ED"/>
    <w:rsid w:val="5302BD42"/>
    <w:rsid w:val="53048C7B"/>
    <w:rsid w:val="5309363D"/>
    <w:rsid w:val="531599E5"/>
    <w:rsid w:val="5315E63C"/>
    <w:rsid w:val="5315E897"/>
    <w:rsid w:val="531603A7"/>
    <w:rsid w:val="5318E887"/>
    <w:rsid w:val="532C6469"/>
    <w:rsid w:val="532F2263"/>
    <w:rsid w:val="5339DAD0"/>
    <w:rsid w:val="534ED01E"/>
    <w:rsid w:val="5367E40C"/>
    <w:rsid w:val="536BF038"/>
    <w:rsid w:val="536EE2D6"/>
    <w:rsid w:val="5374DE7D"/>
    <w:rsid w:val="537DFC00"/>
    <w:rsid w:val="537F087F"/>
    <w:rsid w:val="5389EEDE"/>
    <w:rsid w:val="538E74AA"/>
    <w:rsid w:val="539379AB"/>
    <w:rsid w:val="539B5C2A"/>
    <w:rsid w:val="53A45ACF"/>
    <w:rsid w:val="53AF7945"/>
    <w:rsid w:val="53B1FBE6"/>
    <w:rsid w:val="53B5EA52"/>
    <w:rsid w:val="53B76530"/>
    <w:rsid w:val="53BDA369"/>
    <w:rsid w:val="53BFA301"/>
    <w:rsid w:val="53C36AB0"/>
    <w:rsid w:val="53CC1C6F"/>
    <w:rsid w:val="53DF17A9"/>
    <w:rsid w:val="53E959FE"/>
    <w:rsid w:val="53E9DB1E"/>
    <w:rsid w:val="53EC74E6"/>
    <w:rsid w:val="53EEA250"/>
    <w:rsid w:val="53EFFF69"/>
    <w:rsid w:val="53F09D78"/>
    <w:rsid w:val="53FD912E"/>
    <w:rsid w:val="53FECA17"/>
    <w:rsid w:val="54004366"/>
    <w:rsid w:val="5400710A"/>
    <w:rsid w:val="540D5643"/>
    <w:rsid w:val="5416270F"/>
    <w:rsid w:val="541A89CF"/>
    <w:rsid w:val="541AA4DB"/>
    <w:rsid w:val="541F2AAE"/>
    <w:rsid w:val="54243475"/>
    <w:rsid w:val="54251DCE"/>
    <w:rsid w:val="542E6B12"/>
    <w:rsid w:val="543377F7"/>
    <w:rsid w:val="54348EBC"/>
    <w:rsid w:val="54376BF2"/>
    <w:rsid w:val="543BC3A4"/>
    <w:rsid w:val="544C3B03"/>
    <w:rsid w:val="544E759A"/>
    <w:rsid w:val="544F8628"/>
    <w:rsid w:val="54567D52"/>
    <w:rsid w:val="5461EE2E"/>
    <w:rsid w:val="5466CD44"/>
    <w:rsid w:val="546A15DE"/>
    <w:rsid w:val="546A8C8F"/>
    <w:rsid w:val="54718415"/>
    <w:rsid w:val="547314AD"/>
    <w:rsid w:val="54743EE6"/>
    <w:rsid w:val="5480BC59"/>
    <w:rsid w:val="54855007"/>
    <w:rsid w:val="548B253E"/>
    <w:rsid w:val="548B61D7"/>
    <w:rsid w:val="548D37AC"/>
    <w:rsid w:val="54A6EB4D"/>
    <w:rsid w:val="54A98A94"/>
    <w:rsid w:val="54AD6EF6"/>
    <w:rsid w:val="54AE2112"/>
    <w:rsid w:val="54B1ED2F"/>
    <w:rsid w:val="54B802B8"/>
    <w:rsid w:val="54C31453"/>
    <w:rsid w:val="54C965B4"/>
    <w:rsid w:val="54CBA07B"/>
    <w:rsid w:val="54CBD6AD"/>
    <w:rsid w:val="54D8DE19"/>
    <w:rsid w:val="54E12EDF"/>
    <w:rsid w:val="54EBFD17"/>
    <w:rsid w:val="55009909"/>
    <w:rsid w:val="550227F3"/>
    <w:rsid w:val="5505BD51"/>
    <w:rsid w:val="55087E55"/>
    <w:rsid w:val="551E0C40"/>
    <w:rsid w:val="553C91FD"/>
    <w:rsid w:val="554149F9"/>
    <w:rsid w:val="55449CEB"/>
    <w:rsid w:val="55465912"/>
    <w:rsid w:val="554938D2"/>
    <w:rsid w:val="554F32A8"/>
    <w:rsid w:val="5551F9BC"/>
    <w:rsid w:val="5557B108"/>
    <w:rsid w:val="5557C1E9"/>
    <w:rsid w:val="555B0D39"/>
    <w:rsid w:val="555EC1BE"/>
    <w:rsid w:val="5563A796"/>
    <w:rsid w:val="5564997E"/>
    <w:rsid w:val="5569EEDD"/>
    <w:rsid w:val="55708A41"/>
    <w:rsid w:val="5577F910"/>
    <w:rsid w:val="558ECE77"/>
    <w:rsid w:val="559DC1BC"/>
    <w:rsid w:val="559F5E13"/>
    <w:rsid w:val="55BA5FBF"/>
    <w:rsid w:val="55BB009D"/>
    <w:rsid w:val="55C495B1"/>
    <w:rsid w:val="55CB5869"/>
    <w:rsid w:val="55D3AC1E"/>
    <w:rsid w:val="55D97447"/>
    <w:rsid w:val="55E5AC62"/>
    <w:rsid w:val="55E8709E"/>
    <w:rsid w:val="55F3CE1F"/>
    <w:rsid w:val="55F5AA80"/>
    <w:rsid w:val="55F6E506"/>
    <w:rsid w:val="55F7B76D"/>
    <w:rsid w:val="560BFB16"/>
    <w:rsid w:val="561B9AA0"/>
    <w:rsid w:val="5634DD49"/>
    <w:rsid w:val="563E5C2E"/>
    <w:rsid w:val="563E9599"/>
    <w:rsid w:val="5643F0EA"/>
    <w:rsid w:val="5648C4E7"/>
    <w:rsid w:val="564923FF"/>
    <w:rsid w:val="564F4799"/>
    <w:rsid w:val="56503680"/>
    <w:rsid w:val="56537F51"/>
    <w:rsid w:val="56539996"/>
    <w:rsid w:val="5653AA84"/>
    <w:rsid w:val="566FAA3D"/>
    <w:rsid w:val="566FD501"/>
    <w:rsid w:val="567685C2"/>
    <w:rsid w:val="568EF600"/>
    <w:rsid w:val="569327B3"/>
    <w:rsid w:val="5699D400"/>
    <w:rsid w:val="56A575B1"/>
    <w:rsid w:val="56B19C53"/>
    <w:rsid w:val="56B8C744"/>
    <w:rsid w:val="56B8DFA7"/>
    <w:rsid w:val="56BF77BF"/>
    <w:rsid w:val="56C08A65"/>
    <w:rsid w:val="56C1ADC0"/>
    <w:rsid w:val="56D05C07"/>
    <w:rsid w:val="56D19551"/>
    <w:rsid w:val="56D2F64A"/>
    <w:rsid w:val="56E43D05"/>
    <w:rsid w:val="56F70098"/>
    <w:rsid w:val="56FA193B"/>
    <w:rsid w:val="570350EA"/>
    <w:rsid w:val="5703FFB3"/>
    <w:rsid w:val="570CAF6C"/>
    <w:rsid w:val="571BBC6D"/>
    <w:rsid w:val="5722A925"/>
    <w:rsid w:val="5722E664"/>
    <w:rsid w:val="57249400"/>
    <w:rsid w:val="572C9C00"/>
    <w:rsid w:val="572F7EA3"/>
    <w:rsid w:val="57318FF0"/>
    <w:rsid w:val="5734F444"/>
    <w:rsid w:val="5735B076"/>
    <w:rsid w:val="574EF8F3"/>
    <w:rsid w:val="5753E111"/>
    <w:rsid w:val="57552DDB"/>
    <w:rsid w:val="575BC68B"/>
    <w:rsid w:val="57607092"/>
    <w:rsid w:val="5765AD89"/>
    <w:rsid w:val="57757CE8"/>
    <w:rsid w:val="57861741"/>
    <w:rsid w:val="579463DA"/>
    <w:rsid w:val="579CEF90"/>
    <w:rsid w:val="57A0CDA0"/>
    <w:rsid w:val="57A15C99"/>
    <w:rsid w:val="57A3BB0D"/>
    <w:rsid w:val="57A78D0D"/>
    <w:rsid w:val="57AF0E8C"/>
    <w:rsid w:val="57BB0A3E"/>
    <w:rsid w:val="57C04ECF"/>
    <w:rsid w:val="57C1114B"/>
    <w:rsid w:val="57C45E05"/>
    <w:rsid w:val="57CF415A"/>
    <w:rsid w:val="57D6E786"/>
    <w:rsid w:val="57D8CF1B"/>
    <w:rsid w:val="57D9CF44"/>
    <w:rsid w:val="57FBD9CB"/>
    <w:rsid w:val="57FFC043"/>
    <w:rsid w:val="581B5802"/>
    <w:rsid w:val="58242D64"/>
    <w:rsid w:val="582AB7C2"/>
    <w:rsid w:val="582B2FE0"/>
    <w:rsid w:val="582D5E19"/>
    <w:rsid w:val="5834E574"/>
    <w:rsid w:val="583BA6CC"/>
    <w:rsid w:val="5847FB49"/>
    <w:rsid w:val="584F6CD8"/>
    <w:rsid w:val="585F3721"/>
    <w:rsid w:val="58639673"/>
    <w:rsid w:val="5874F1C7"/>
    <w:rsid w:val="587BF101"/>
    <w:rsid w:val="588827FC"/>
    <w:rsid w:val="588B126E"/>
    <w:rsid w:val="588F1255"/>
    <w:rsid w:val="5899384B"/>
    <w:rsid w:val="58994828"/>
    <w:rsid w:val="589BE2D2"/>
    <w:rsid w:val="589F1E10"/>
    <w:rsid w:val="58A1F8DB"/>
    <w:rsid w:val="58BB26FD"/>
    <w:rsid w:val="58BB9A16"/>
    <w:rsid w:val="58C18272"/>
    <w:rsid w:val="58C34239"/>
    <w:rsid w:val="58CCCCB3"/>
    <w:rsid w:val="58D4A26F"/>
    <w:rsid w:val="58DE3C7E"/>
    <w:rsid w:val="58EF2451"/>
    <w:rsid w:val="58F63C5E"/>
    <w:rsid w:val="58F79385"/>
    <w:rsid w:val="58FA884E"/>
    <w:rsid w:val="590CE61E"/>
    <w:rsid w:val="590F941A"/>
    <w:rsid w:val="591C35EA"/>
    <w:rsid w:val="5937367A"/>
    <w:rsid w:val="593F4A7E"/>
    <w:rsid w:val="594B2157"/>
    <w:rsid w:val="594CAF5B"/>
    <w:rsid w:val="594DFC44"/>
    <w:rsid w:val="59546D00"/>
    <w:rsid w:val="59644F8B"/>
    <w:rsid w:val="596C825B"/>
    <w:rsid w:val="5982BAD6"/>
    <w:rsid w:val="59862F59"/>
    <w:rsid w:val="59864690"/>
    <w:rsid w:val="598D345B"/>
    <w:rsid w:val="5998490F"/>
    <w:rsid w:val="59992E21"/>
    <w:rsid w:val="599C69AB"/>
    <w:rsid w:val="59A0DE24"/>
    <w:rsid w:val="59A23681"/>
    <w:rsid w:val="59A9F1BE"/>
    <w:rsid w:val="59C084D3"/>
    <w:rsid w:val="59C4BB93"/>
    <w:rsid w:val="59CACC39"/>
    <w:rsid w:val="59CC0958"/>
    <w:rsid w:val="59D7BFA9"/>
    <w:rsid w:val="59DDCB01"/>
    <w:rsid w:val="59DDDAE5"/>
    <w:rsid w:val="59E6E625"/>
    <w:rsid w:val="59E6FEBF"/>
    <w:rsid w:val="59FAF43E"/>
    <w:rsid w:val="5A007A2D"/>
    <w:rsid w:val="5A0554DA"/>
    <w:rsid w:val="5A121653"/>
    <w:rsid w:val="5A14407F"/>
    <w:rsid w:val="5A14DDB8"/>
    <w:rsid w:val="5A1AF2C1"/>
    <w:rsid w:val="5A27CAC3"/>
    <w:rsid w:val="5A2AF17F"/>
    <w:rsid w:val="5A2DC7C5"/>
    <w:rsid w:val="5A2E2908"/>
    <w:rsid w:val="5A322F19"/>
    <w:rsid w:val="5A3AC80B"/>
    <w:rsid w:val="5A3E4A31"/>
    <w:rsid w:val="5A40FEDB"/>
    <w:rsid w:val="5A4831F5"/>
    <w:rsid w:val="5A650E9E"/>
    <w:rsid w:val="5A6D7091"/>
    <w:rsid w:val="5A734B46"/>
    <w:rsid w:val="5A745679"/>
    <w:rsid w:val="5A7A227C"/>
    <w:rsid w:val="5A8595AC"/>
    <w:rsid w:val="5A8E44BA"/>
    <w:rsid w:val="5A8F0EA7"/>
    <w:rsid w:val="5A90013D"/>
    <w:rsid w:val="5A965073"/>
    <w:rsid w:val="5A9C3356"/>
    <w:rsid w:val="5AA62779"/>
    <w:rsid w:val="5AA9E371"/>
    <w:rsid w:val="5AB4E6A4"/>
    <w:rsid w:val="5ABABF12"/>
    <w:rsid w:val="5AC65915"/>
    <w:rsid w:val="5ACB5808"/>
    <w:rsid w:val="5ACF1A02"/>
    <w:rsid w:val="5AD82AFE"/>
    <w:rsid w:val="5ADD3339"/>
    <w:rsid w:val="5AE4C029"/>
    <w:rsid w:val="5AE58490"/>
    <w:rsid w:val="5AF7CD0D"/>
    <w:rsid w:val="5B028F30"/>
    <w:rsid w:val="5B2D1269"/>
    <w:rsid w:val="5B2EBEBA"/>
    <w:rsid w:val="5B31AB46"/>
    <w:rsid w:val="5B327354"/>
    <w:rsid w:val="5B33D3EA"/>
    <w:rsid w:val="5B35120C"/>
    <w:rsid w:val="5B3ACE8E"/>
    <w:rsid w:val="5B3C4E6D"/>
    <w:rsid w:val="5B3F1D1A"/>
    <w:rsid w:val="5B447F66"/>
    <w:rsid w:val="5B4716D0"/>
    <w:rsid w:val="5B4B6A45"/>
    <w:rsid w:val="5B5AFD19"/>
    <w:rsid w:val="5B64DA12"/>
    <w:rsid w:val="5B65975B"/>
    <w:rsid w:val="5B6B9E6A"/>
    <w:rsid w:val="5B72D2FE"/>
    <w:rsid w:val="5B7D7D86"/>
    <w:rsid w:val="5B800528"/>
    <w:rsid w:val="5B905BA3"/>
    <w:rsid w:val="5B9CA54D"/>
    <w:rsid w:val="5BA78D68"/>
    <w:rsid w:val="5BAD81C4"/>
    <w:rsid w:val="5BAFA84B"/>
    <w:rsid w:val="5BB0C6D8"/>
    <w:rsid w:val="5BB12E4D"/>
    <w:rsid w:val="5BBFD025"/>
    <w:rsid w:val="5BC0E447"/>
    <w:rsid w:val="5BC4FB23"/>
    <w:rsid w:val="5BD9C186"/>
    <w:rsid w:val="5BDC28A3"/>
    <w:rsid w:val="5BDFB533"/>
    <w:rsid w:val="5BE20097"/>
    <w:rsid w:val="5BE40210"/>
    <w:rsid w:val="5BE95653"/>
    <w:rsid w:val="5BF81E90"/>
    <w:rsid w:val="5C076F78"/>
    <w:rsid w:val="5C09865F"/>
    <w:rsid w:val="5C123C44"/>
    <w:rsid w:val="5C176734"/>
    <w:rsid w:val="5C1BC302"/>
    <w:rsid w:val="5C1FC15B"/>
    <w:rsid w:val="5C2C56B9"/>
    <w:rsid w:val="5C2D91F8"/>
    <w:rsid w:val="5C363DE9"/>
    <w:rsid w:val="5C380F88"/>
    <w:rsid w:val="5C40EDF9"/>
    <w:rsid w:val="5C554589"/>
    <w:rsid w:val="5C5B7428"/>
    <w:rsid w:val="5C634A3C"/>
    <w:rsid w:val="5C63F710"/>
    <w:rsid w:val="5C679F1F"/>
    <w:rsid w:val="5C70CD69"/>
    <w:rsid w:val="5C7873C1"/>
    <w:rsid w:val="5C79CAC1"/>
    <w:rsid w:val="5C7FD537"/>
    <w:rsid w:val="5C8113F5"/>
    <w:rsid w:val="5C829878"/>
    <w:rsid w:val="5C88E701"/>
    <w:rsid w:val="5C8E7587"/>
    <w:rsid w:val="5C901FA0"/>
    <w:rsid w:val="5C91DF8B"/>
    <w:rsid w:val="5C92DE03"/>
    <w:rsid w:val="5CA5E2C7"/>
    <w:rsid w:val="5CD94496"/>
    <w:rsid w:val="5CDDAE10"/>
    <w:rsid w:val="5CDDF862"/>
    <w:rsid w:val="5CE1BB97"/>
    <w:rsid w:val="5CE2572F"/>
    <w:rsid w:val="5CE3F542"/>
    <w:rsid w:val="5CE5CDCD"/>
    <w:rsid w:val="5CF81E2D"/>
    <w:rsid w:val="5CF99BC9"/>
    <w:rsid w:val="5CFCB841"/>
    <w:rsid w:val="5D0110D8"/>
    <w:rsid w:val="5D1177F3"/>
    <w:rsid w:val="5D123D7C"/>
    <w:rsid w:val="5D12DF2C"/>
    <w:rsid w:val="5D21DD68"/>
    <w:rsid w:val="5D2AD101"/>
    <w:rsid w:val="5D2B332D"/>
    <w:rsid w:val="5D34F606"/>
    <w:rsid w:val="5D3D146D"/>
    <w:rsid w:val="5D4C18A1"/>
    <w:rsid w:val="5D4D39D1"/>
    <w:rsid w:val="5D53BCF0"/>
    <w:rsid w:val="5D58EEA3"/>
    <w:rsid w:val="5D5E8133"/>
    <w:rsid w:val="5D5F4051"/>
    <w:rsid w:val="5D684B86"/>
    <w:rsid w:val="5D6BEC57"/>
    <w:rsid w:val="5D704D30"/>
    <w:rsid w:val="5D73A828"/>
    <w:rsid w:val="5D7810C0"/>
    <w:rsid w:val="5D7A0456"/>
    <w:rsid w:val="5D7B5DAE"/>
    <w:rsid w:val="5D7C6329"/>
    <w:rsid w:val="5D7E79B5"/>
    <w:rsid w:val="5D8BCD91"/>
    <w:rsid w:val="5D91C788"/>
    <w:rsid w:val="5D99E876"/>
    <w:rsid w:val="5D9CA85C"/>
    <w:rsid w:val="5DA56E57"/>
    <w:rsid w:val="5DAB32BA"/>
    <w:rsid w:val="5DB4832B"/>
    <w:rsid w:val="5DBBC576"/>
    <w:rsid w:val="5DBD9FAB"/>
    <w:rsid w:val="5DBE71A5"/>
    <w:rsid w:val="5DC2A8A9"/>
    <w:rsid w:val="5DC70383"/>
    <w:rsid w:val="5DD77239"/>
    <w:rsid w:val="5DDB29BD"/>
    <w:rsid w:val="5DDEFBB2"/>
    <w:rsid w:val="5DE4E213"/>
    <w:rsid w:val="5DE7B6BE"/>
    <w:rsid w:val="5DF6324E"/>
    <w:rsid w:val="5E0674F1"/>
    <w:rsid w:val="5E0D45D6"/>
    <w:rsid w:val="5E0EAB26"/>
    <w:rsid w:val="5E1458B3"/>
    <w:rsid w:val="5E1794BE"/>
    <w:rsid w:val="5E385A3A"/>
    <w:rsid w:val="5E3CAFA6"/>
    <w:rsid w:val="5E479F73"/>
    <w:rsid w:val="5E4BFC72"/>
    <w:rsid w:val="5E50A22D"/>
    <w:rsid w:val="5E51715C"/>
    <w:rsid w:val="5E605F0F"/>
    <w:rsid w:val="5E6D22B1"/>
    <w:rsid w:val="5E6D9CCB"/>
    <w:rsid w:val="5E72FED4"/>
    <w:rsid w:val="5E8281A8"/>
    <w:rsid w:val="5E8B35C5"/>
    <w:rsid w:val="5E92D639"/>
    <w:rsid w:val="5E98FA46"/>
    <w:rsid w:val="5E99F264"/>
    <w:rsid w:val="5E9E1699"/>
    <w:rsid w:val="5E9F11F7"/>
    <w:rsid w:val="5EA14578"/>
    <w:rsid w:val="5EA42B47"/>
    <w:rsid w:val="5EAB4430"/>
    <w:rsid w:val="5EAB538E"/>
    <w:rsid w:val="5EAFA03A"/>
    <w:rsid w:val="5EB1BAE9"/>
    <w:rsid w:val="5EBC43E0"/>
    <w:rsid w:val="5EBDE007"/>
    <w:rsid w:val="5EC676B6"/>
    <w:rsid w:val="5EC68656"/>
    <w:rsid w:val="5ECA487A"/>
    <w:rsid w:val="5ECFC655"/>
    <w:rsid w:val="5ED15162"/>
    <w:rsid w:val="5ED7769C"/>
    <w:rsid w:val="5EE67C7F"/>
    <w:rsid w:val="5EE896B7"/>
    <w:rsid w:val="5EF08668"/>
    <w:rsid w:val="5EF3D7C0"/>
    <w:rsid w:val="5EF7968B"/>
    <w:rsid w:val="5F0753FE"/>
    <w:rsid w:val="5F1050E8"/>
    <w:rsid w:val="5F1ED7EE"/>
    <w:rsid w:val="5F2B9FD2"/>
    <w:rsid w:val="5F2BBBB2"/>
    <w:rsid w:val="5F43163B"/>
    <w:rsid w:val="5F43DDE5"/>
    <w:rsid w:val="5F4C7577"/>
    <w:rsid w:val="5F50293D"/>
    <w:rsid w:val="5F51AC98"/>
    <w:rsid w:val="5F590117"/>
    <w:rsid w:val="5F5CE6CD"/>
    <w:rsid w:val="5F613867"/>
    <w:rsid w:val="5F6950DF"/>
    <w:rsid w:val="5F768DF5"/>
    <w:rsid w:val="5F7E8A9D"/>
    <w:rsid w:val="5F815A97"/>
    <w:rsid w:val="5F827D7F"/>
    <w:rsid w:val="5F85B7B1"/>
    <w:rsid w:val="5F8A00A5"/>
    <w:rsid w:val="5F8C9CA3"/>
    <w:rsid w:val="5F942E19"/>
    <w:rsid w:val="5F987B90"/>
    <w:rsid w:val="5F9B353B"/>
    <w:rsid w:val="5F9D9396"/>
    <w:rsid w:val="5F9F4A7F"/>
    <w:rsid w:val="5FA137BE"/>
    <w:rsid w:val="5FA34F08"/>
    <w:rsid w:val="5FA35E0E"/>
    <w:rsid w:val="5FB09D4F"/>
    <w:rsid w:val="5FB240D7"/>
    <w:rsid w:val="5FBA4A26"/>
    <w:rsid w:val="5FC00F8F"/>
    <w:rsid w:val="5FC447BB"/>
    <w:rsid w:val="5FC48567"/>
    <w:rsid w:val="5FC54C85"/>
    <w:rsid w:val="5FC7CED1"/>
    <w:rsid w:val="5FCF4549"/>
    <w:rsid w:val="5FCFD2AF"/>
    <w:rsid w:val="5FD08C23"/>
    <w:rsid w:val="5FEA64C0"/>
    <w:rsid w:val="5FF1E692"/>
    <w:rsid w:val="5FF3B775"/>
    <w:rsid w:val="5FFEC41A"/>
    <w:rsid w:val="60067CD2"/>
    <w:rsid w:val="602F09EF"/>
    <w:rsid w:val="60303D1E"/>
    <w:rsid w:val="6032E8A8"/>
    <w:rsid w:val="6038233E"/>
    <w:rsid w:val="603D22E8"/>
    <w:rsid w:val="6040C324"/>
    <w:rsid w:val="60547813"/>
    <w:rsid w:val="605B392F"/>
    <w:rsid w:val="606439EA"/>
    <w:rsid w:val="606C60AE"/>
    <w:rsid w:val="606D7CD2"/>
    <w:rsid w:val="606DC28E"/>
    <w:rsid w:val="6075158A"/>
    <w:rsid w:val="60873CC4"/>
    <w:rsid w:val="6095FC72"/>
    <w:rsid w:val="60B70BAB"/>
    <w:rsid w:val="60B9B6DF"/>
    <w:rsid w:val="60C7D146"/>
    <w:rsid w:val="60CB7752"/>
    <w:rsid w:val="60D33DD8"/>
    <w:rsid w:val="60D8707E"/>
    <w:rsid w:val="60DAE775"/>
    <w:rsid w:val="60EEE4BF"/>
    <w:rsid w:val="61012101"/>
    <w:rsid w:val="611086D0"/>
    <w:rsid w:val="611551C0"/>
    <w:rsid w:val="611AD602"/>
    <w:rsid w:val="611B0ABF"/>
    <w:rsid w:val="6122D7C2"/>
    <w:rsid w:val="6123819F"/>
    <w:rsid w:val="61252566"/>
    <w:rsid w:val="6128C96E"/>
    <w:rsid w:val="612B1B62"/>
    <w:rsid w:val="61304FAC"/>
    <w:rsid w:val="6138DEFD"/>
    <w:rsid w:val="613AA66E"/>
    <w:rsid w:val="613ABC17"/>
    <w:rsid w:val="613B5785"/>
    <w:rsid w:val="613F5B0F"/>
    <w:rsid w:val="6141347B"/>
    <w:rsid w:val="6154020B"/>
    <w:rsid w:val="6154FD3A"/>
    <w:rsid w:val="6156A494"/>
    <w:rsid w:val="6164ED64"/>
    <w:rsid w:val="6169C8B8"/>
    <w:rsid w:val="61743CFD"/>
    <w:rsid w:val="61786FC0"/>
    <w:rsid w:val="617C6C04"/>
    <w:rsid w:val="6197A5AC"/>
    <w:rsid w:val="619CC0D1"/>
    <w:rsid w:val="61A25487"/>
    <w:rsid w:val="61A2BC7B"/>
    <w:rsid w:val="61A38E32"/>
    <w:rsid w:val="61A53B87"/>
    <w:rsid w:val="61A88555"/>
    <w:rsid w:val="61B2019C"/>
    <w:rsid w:val="61BBEFED"/>
    <w:rsid w:val="61D7F685"/>
    <w:rsid w:val="61E67441"/>
    <w:rsid w:val="61EFAF25"/>
    <w:rsid w:val="61F306BE"/>
    <w:rsid w:val="61F5C23E"/>
    <w:rsid w:val="61FF03D7"/>
    <w:rsid w:val="62043980"/>
    <w:rsid w:val="62067F0E"/>
    <w:rsid w:val="620D0C06"/>
    <w:rsid w:val="620E1319"/>
    <w:rsid w:val="6217E160"/>
    <w:rsid w:val="621847DF"/>
    <w:rsid w:val="621D48FD"/>
    <w:rsid w:val="621F1A33"/>
    <w:rsid w:val="622664BD"/>
    <w:rsid w:val="62281649"/>
    <w:rsid w:val="6231EB88"/>
    <w:rsid w:val="623679D5"/>
    <w:rsid w:val="62403751"/>
    <w:rsid w:val="62426EFC"/>
    <w:rsid w:val="624991B0"/>
    <w:rsid w:val="62757EF3"/>
    <w:rsid w:val="627580C0"/>
    <w:rsid w:val="628A297F"/>
    <w:rsid w:val="629AA3BE"/>
    <w:rsid w:val="629F4861"/>
    <w:rsid w:val="62A38514"/>
    <w:rsid w:val="62A62C22"/>
    <w:rsid w:val="62B1A352"/>
    <w:rsid w:val="62BA5D83"/>
    <w:rsid w:val="62C244DC"/>
    <w:rsid w:val="62C364AA"/>
    <w:rsid w:val="62C4A416"/>
    <w:rsid w:val="62C63915"/>
    <w:rsid w:val="62D480D4"/>
    <w:rsid w:val="62D72B16"/>
    <w:rsid w:val="62DB898B"/>
    <w:rsid w:val="62DBE866"/>
    <w:rsid w:val="62DFE7D3"/>
    <w:rsid w:val="62EA1AC4"/>
    <w:rsid w:val="62EC73F5"/>
    <w:rsid w:val="62EF82F3"/>
    <w:rsid w:val="62F06A7D"/>
    <w:rsid w:val="62F1797E"/>
    <w:rsid w:val="62F1A18C"/>
    <w:rsid w:val="62F3D9C7"/>
    <w:rsid w:val="6301ED52"/>
    <w:rsid w:val="6306A8E5"/>
    <w:rsid w:val="6310106A"/>
    <w:rsid w:val="631963FB"/>
    <w:rsid w:val="631D137C"/>
    <w:rsid w:val="63267D5D"/>
    <w:rsid w:val="632A67C3"/>
    <w:rsid w:val="632F980C"/>
    <w:rsid w:val="6330E37C"/>
    <w:rsid w:val="6331ADE6"/>
    <w:rsid w:val="63334328"/>
    <w:rsid w:val="6334BCBD"/>
    <w:rsid w:val="63435A1C"/>
    <w:rsid w:val="6344F49E"/>
    <w:rsid w:val="6346AC3E"/>
    <w:rsid w:val="634C3343"/>
    <w:rsid w:val="634C41FD"/>
    <w:rsid w:val="634D6C74"/>
    <w:rsid w:val="63545A55"/>
    <w:rsid w:val="636982E3"/>
    <w:rsid w:val="636D75A6"/>
    <w:rsid w:val="6376CB55"/>
    <w:rsid w:val="63860CED"/>
    <w:rsid w:val="639B95A0"/>
    <w:rsid w:val="63A09653"/>
    <w:rsid w:val="63B426C3"/>
    <w:rsid w:val="63B42D72"/>
    <w:rsid w:val="63C3F6D6"/>
    <w:rsid w:val="63C69DF9"/>
    <w:rsid w:val="63C7C079"/>
    <w:rsid w:val="63C9B3FC"/>
    <w:rsid w:val="63C9B7C0"/>
    <w:rsid w:val="63CF19F0"/>
    <w:rsid w:val="63D2B6C9"/>
    <w:rsid w:val="63D8C39A"/>
    <w:rsid w:val="63DE32E0"/>
    <w:rsid w:val="63E68CF8"/>
    <w:rsid w:val="63EF29F1"/>
    <w:rsid w:val="63EF9F02"/>
    <w:rsid w:val="63F46968"/>
    <w:rsid w:val="6410ED65"/>
    <w:rsid w:val="6413BFEC"/>
    <w:rsid w:val="641B48E9"/>
    <w:rsid w:val="641E4FFA"/>
    <w:rsid w:val="641F7AD4"/>
    <w:rsid w:val="6428F633"/>
    <w:rsid w:val="642EB712"/>
    <w:rsid w:val="64308E0A"/>
    <w:rsid w:val="64352D1F"/>
    <w:rsid w:val="644A46C5"/>
    <w:rsid w:val="644F2978"/>
    <w:rsid w:val="6451469F"/>
    <w:rsid w:val="6459F25B"/>
    <w:rsid w:val="645F1E87"/>
    <w:rsid w:val="646C4FBC"/>
    <w:rsid w:val="646FC119"/>
    <w:rsid w:val="64759915"/>
    <w:rsid w:val="647EA5B6"/>
    <w:rsid w:val="6480C2EC"/>
    <w:rsid w:val="6487BA97"/>
    <w:rsid w:val="648AFDF4"/>
    <w:rsid w:val="64903AC9"/>
    <w:rsid w:val="6490AFD0"/>
    <w:rsid w:val="64A85A89"/>
    <w:rsid w:val="64B07842"/>
    <w:rsid w:val="64B8B73F"/>
    <w:rsid w:val="64C11139"/>
    <w:rsid w:val="64CA3A5E"/>
    <w:rsid w:val="64CA60B9"/>
    <w:rsid w:val="64CACE7C"/>
    <w:rsid w:val="64CDA05C"/>
    <w:rsid w:val="64DCD516"/>
    <w:rsid w:val="64DEECCE"/>
    <w:rsid w:val="64E32BB5"/>
    <w:rsid w:val="64E810C9"/>
    <w:rsid w:val="64F4A263"/>
    <w:rsid w:val="64F9BB27"/>
    <w:rsid w:val="64FB67E4"/>
    <w:rsid w:val="64FFCA28"/>
    <w:rsid w:val="65007406"/>
    <w:rsid w:val="6510D0C5"/>
    <w:rsid w:val="651264A6"/>
    <w:rsid w:val="65257102"/>
    <w:rsid w:val="6525CEB6"/>
    <w:rsid w:val="6531C346"/>
    <w:rsid w:val="65419032"/>
    <w:rsid w:val="6543DA85"/>
    <w:rsid w:val="6548753A"/>
    <w:rsid w:val="654A0BB5"/>
    <w:rsid w:val="6556C131"/>
    <w:rsid w:val="655D0744"/>
    <w:rsid w:val="65747D07"/>
    <w:rsid w:val="6580FAB7"/>
    <w:rsid w:val="65813AF8"/>
    <w:rsid w:val="65956DF9"/>
    <w:rsid w:val="65A14E8C"/>
    <w:rsid w:val="65A28F58"/>
    <w:rsid w:val="65B59293"/>
    <w:rsid w:val="65BEF416"/>
    <w:rsid w:val="65C3D2C5"/>
    <w:rsid w:val="65D5D5B4"/>
    <w:rsid w:val="65DAC07E"/>
    <w:rsid w:val="65E16CF3"/>
    <w:rsid w:val="65E896E9"/>
    <w:rsid w:val="65EA8512"/>
    <w:rsid w:val="65EB01A6"/>
    <w:rsid w:val="65ED0994"/>
    <w:rsid w:val="65F270D7"/>
    <w:rsid w:val="65F47E4A"/>
    <w:rsid w:val="66040768"/>
    <w:rsid w:val="661A1678"/>
    <w:rsid w:val="661E2E5E"/>
    <w:rsid w:val="6623D93D"/>
    <w:rsid w:val="662664BC"/>
    <w:rsid w:val="66268BEC"/>
    <w:rsid w:val="66321FC7"/>
    <w:rsid w:val="66353CC2"/>
    <w:rsid w:val="663FC76F"/>
    <w:rsid w:val="6645A9C4"/>
    <w:rsid w:val="664CADCC"/>
    <w:rsid w:val="665E2C82"/>
    <w:rsid w:val="665EDF1A"/>
    <w:rsid w:val="6664E432"/>
    <w:rsid w:val="6665C690"/>
    <w:rsid w:val="666E096D"/>
    <w:rsid w:val="6671412C"/>
    <w:rsid w:val="66727F58"/>
    <w:rsid w:val="66732DED"/>
    <w:rsid w:val="66926A36"/>
    <w:rsid w:val="6695A6F0"/>
    <w:rsid w:val="669A1E6B"/>
    <w:rsid w:val="66A04312"/>
    <w:rsid w:val="66A24014"/>
    <w:rsid w:val="66A4D522"/>
    <w:rsid w:val="66AFC2B0"/>
    <w:rsid w:val="66B1456D"/>
    <w:rsid w:val="66B78BD0"/>
    <w:rsid w:val="66B96342"/>
    <w:rsid w:val="66BF442A"/>
    <w:rsid w:val="66C8818D"/>
    <w:rsid w:val="66CE6C07"/>
    <w:rsid w:val="66D44916"/>
    <w:rsid w:val="66E343CD"/>
    <w:rsid w:val="66E85004"/>
    <w:rsid w:val="66EBAB90"/>
    <w:rsid w:val="66EE40DB"/>
    <w:rsid w:val="66EF25BF"/>
    <w:rsid w:val="66FD0637"/>
    <w:rsid w:val="66FE6911"/>
    <w:rsid w:val="6704D0A0"/>
    <w:rsid w:val="6717F78B"/>
    <w:rsid w:val="6719222C"/>
    <w:rsid w:val="671A0789"/>
    <w:rsid w:val="671B7A44"/>
    <w:rsid w:val="6723713D"/>
    <w:rsid w:val="673C173E"/>
    <w:rsid w:val="673D1D63"/>
    <w:rsid w:val="6740BF88"/>
    <w:rsid w:val="67413908"/>
    <w:rsid w:val="6744DDE9"/>
    <w:rsid w:val="674C3D59"/>
    <w:rsid w:val="6750AA55"/>
    <w:rsid w:val="675169BE"/>
    <w:rsid w:val="67541A34"/>
    <w:rsid w:val="6757C69F"/>
    <w:rsid w:val="675987E1"/>
    <w:rsid w:val="675FB86F"/>
    <w:rsid w:val="6765806E"/>
    <w:rsid w:val="6768A513"/>
    <w:rsid w:val="676F9B2F"/>
    <w:rsid w:val="6770E508"/>
    <w:rsid w:val="67735640"/>
    <w:rsid w:val="6785CDAE"/>
    <w:rsid w:val="678AB451"/>
    <w:rsid w:val="678C4685"/>
    <w:rsid w:val="67916201"/>
    <w:rsid w:val="679ACF1F"/>
    <w:rsid w:val="679B90FC"/>
    <w:rsid w:val="67A065E2"/>
    <w:rsid w:val="67A8C0E6"/>
    <w:rsid w:val="67AA2A42"/>
    <w:rsid w:val="67C360CC"/>
    <w:rsid w:val="67C5995B"/>
    <w:rsid w:val="67C83C9B"/>
    <w:rsid w:val="67D1BEC1"/>
    <w:rsid w:val="67D1EFD1"/>
    <w:rsid w:val="67D47313"/>
    <w:rsid w:val="67E1224B"/>
    <w:rsid w:val="67E7BB05"/>
    <w:rsid w:val="67F0B42B"/>
    <w:rsid w:val="67FB648C"/>
    <w:rsid w:val="67FC9468"/>
    <w:rsid w:val="67FE9129"/>
    <w:rsid w:val="67FF0638"/>
    <w:rsid w:val="681449FB"/>
    <w:rsid w:val="68165D6E"/>
    <w:rsid w:val="681737FF"/>
    <w:rsid w:val="68228CDE"/>
    <w:rsid w:val="682E1C32"/>
    <w:rsid w:val="682F3309"/>
    <w:rsid w:val="68434E8C"/>
    <w:rsid w:val="6843DF53"/>
    <w:rsid w:val="6848BAA8"/>
    <w:rsid w:val="684FD16A"/>
    <w:rsid w:val="68570A54"/>
    <w:rsid w:val="685D50C6"/>
    <w:rsid w:val="685E29C5"/>
    <w:rsid w:val="68695AD6"/>
    <w:rsid w:val="686DB16D"/>
    <w:rsid w:val="686FB9E6"/>
    <w:rsid w:val="6871EDA6"/>
    <w:rsid w:val="6874BCA0"/>
    <w:rsid w:val="687BABFD"/>
    <w:rsid w:val="687BC8BD"/>
    <w:rsid w:val="6881EB0F"/>
    <w:rsid w:val="6883032E"/>
    <w:rsid w:val="6887A465"/>
    <w:rsid w:val="688D8B5E"/>
    <w:rsid w:val="68900040"/>
    <w:rsid w:val="68921270"/>
    <w:rsid w:val="689C8C97"/>
    <w:rsid w:val="689DC44B"/>
    <w:rsid w:val="68A4793F"/>
    <w:rsid w:val="68A7891D"/>
    <w:rsid w:val="68A79467"/>
    <w:rsid w:val="68AE06DA"/>
    <w:rsid w:val="68B7FEC3"/>
    <w:rsid w:val="68B8262D"/>
    <w:rsid w:val="68BC2BCB"/>
    <w:rsid w:val="68C0468C"/>
    <w:rsid w:val="68C6AA6A"/>
    <w:rsid w:val="68C9E320"/>
    <w:rsid w:val="68C9F0EB"/>
    <w:rsid w:val="68CE277C"/>
    <w:rsid w:val="68D35995"/>
    <w:rsid w:val="68E0A49B"/>
    <w:rsid w:val="68E94AD9"/>
    <w:rsid w:val="68EB10C8"/>
    <w:rsid w:val="68EB1EEA"/>
    <w:rsid w:val="69040C3C"/>
    <w:rsid w:val="69055EAA"/>
    <w:rsid w:val="69068A9F"/>
    <w:rsid w:val="69088889"/>
    <w:rsid w:val="6911E214"/>
    <w:rsid w:val="6912BCF6"/>
    <w:rsid w:val="69165CDB"/>
    <w:rsid w:val="69165EDD"/>
    <w:rsid w:val="6927130E"/>
    <w:rsid w:val="692AF930"/>
    <w:rsid w:val="693ADC90"/>
    <w:rsid w:val="693B9938"/>
    <w:rsid w:val="6943095C"/>
    <w:rsid w:val="6944709C"/>
    <w:rsid w:val="69448708"/>
    <w:rsid w:val="69452668"/>
    <w:rsid w:val="6949001A"/>
    <w:rsid w:val="6950EB3D"/>
    <w:rsid w:val="69521C8B"/>
    <w:rsid w:val="6956D5A4"/>
    <w:rsid w:val="6965E77F"/>
    <w:rsid w:val="696ABE40"/>
    <w:rsid w:val="696D8D07"/>
    <w:rsid w:val="6981488D"/>
    <w:rsid w:val="6983AFB0"/>
    <w:rsid w:val="698BF4CA"/>
    <w:rsid w:val="698DA924"/>
    <w:rsid w:val="6992E1B3"/>
    <w:rsid w:val="69A49CC3"/>
    <w:rsid w:val="69A511B3"/>
    <w:rsid w:val="69B9728A"/>
    <w:rsid w:val="69BAD3AF"/>
    <w:rsid w:val="69CB0D8B"/>
    <w:rsid w:val="69D102DD"/>
    <w:rsid w:val="69DB383D"/>
    <w:rsid w:val="69DCF692"/>
    <w:rsid w:val="69E17A3F"/>
    <w:rsid w:val="69E5929B"/>
    <w:rsid w:val="69E6DFAF"/>
    <w:rsid w:val="69F9253F"/>
    <w:rsid w:val="69F96C5F"/>
    <w:rsid w:val="69FC8124"/>
    <w:rsid w:val="6A02B091"/>
    <w:rsid w:val="6A0A5084"/>
    <w:rsid w:val="6A0DF775"/>
    <w:rsid w:val="6A17D6DD"/>
    <w:rsid w:val="6A201431"/>
    <w:rsid w:val="6A22F988"/>
    <w:rsid w:val="6A252948"/>
    <w:rsid w:val="6A253003"/>
    <w:rsid w:val="6A2970AC"/>
    <w:rsid w:val="6A29ABCD"/>
    <w:rsid w:val="6A2D80CB"/>
    <w:rsid w:val="6A2FD6C2"/>
    <w:rsid w:val="6A3EC57D"/>
    <w:rsid w:val="6A45E52B"/>
    <w:rsid w:val="6A4BB6C9"/>
    <w:rsid w:val="6A4CDD61"/>
    <w:rsid w:val="6A4E31F8"/>
    <w:rsid w:val="6A57B6AA"/>
    <w:rsid w:val="6A5932E6"/>
    <w:rsid w:val="6A5A6041"/>
    <w:rsid w:val="6A64AA2F"/>
    <w:rsid w:val="6A6619FD"/>
    <w:rsid w:val="6A74FF1C"/>
    <w:rsid w:val="6A754991"/>
    <w:rsid w:val="6A76BE28"/>
    <w:rsid w:val="6A7CFA56"/>
    <w:rsid w:val="6A966B9E"/>
    <w:rsid w:val="6A987580"/>
    <w:rsid w:val="6A9CBC50"/>
    <w:rsid w:val="6AA0AF8C"/>
    <w:rsid w:val="6AA18F1F"/>
    <w:rsid w:val="6AA4935F"/>
    <w:rsid w:val="6AA52E4A"/>
    <w:rsid w:val="6AAAD6DE"/>
    <w:rsid w:val="6AB11EFB"/>
    <w:rsid w:val="6AB44089"/>
    <w:rsid w:val="6ACABCA5"/>
    <w:rsid w:val="6ACB3811"/>
    <w:rsid w:val="6ACBA5E7"/>
    <w:rsid w:val="6AD1A2C3"/>
    <w:rsid w:val="6ADA6117"/>
    <w:rsid w:val="6ADE21A1"/>
    <w:rsid w:val="6AE0F79D"/>
    <w:rsid w:val="6AE1BE9F"/>
    <w:rsid w:val="6AE4C9A2"/>
    <w:rsid w:val="6AE7DB9C"/>
    <w:rsid w:val="6AEA7FF5"/>
    <w:rsid w:val="6AEAAB2E"/>
    <w:rsid w:val="6AF6E40D"/>
    <w:rsid w:val="6B166B2E"/>
    <w:rsid w:val="6B210235"/>
    <w:rsid w:val="6B2126B7"/>
    <w:rsid w:val="6B230D61"/>
    <w:rsid w:val="6B27DA03"/>
    <w:rsid w:val="6B2BDA04"/>
    <w:rsid w:val="6B2DB3F3"/>
    <w:rsid w:val="6B2FE762"/>
    <w:rsid w:val="6B44F3DB"/>
    <w:rsid w:val="6B45E01B"/>
    <w:rsid w:val="6B46EBD1"/>
    <w:rsid w:val="6B52B92D"/>
    <w:rsid w:val="6B54B666"/>
    <w:rsid w:val="6B55D22B"/>
    <w:rsid w:val="6B5CA194"/>
    <w:rsid w:val="6B67A9F6"/>
    <w:rsid w:val="6B72A708"/>
    <w:rsid w:val="6B7846B5"/>
    <w:rsid w:val="6B7E519A"/>
    <w:rsid w:val="6B7FC18A"/>
    <w:rsid w:val="6B814FE7"/>
    <w:rsid w:val="6B895A4B"/>
    <w:rsid w:val="6B99069A"/>
    <w:rsid w:val="6BA0EE6E"/>
    <w:rsid w:val="6BA1B9F7"/>
    <w:rsid w:val="6BAB1E69"/>
    <w:rsid w:val="6BAE369C"/>
    <w:rsid w:val="6BAE9D5E"/>
    <w:rsid w:val="6BBDC1DE"/>
    <w:rsid w:val="6BC0F879"/>
    <w:rsid w:val="6BC24394"/>
    <w:rsid w:val="6BC69992"/>
    <w:rsid w:val="6BCB3D12"/>
    <w:rsid w:val="6BD28669"/>
    <w:rsid w:val="6BD5221F"/>
    <w:rsid w:val="6BDFEDD7"/>
    <w:rsid w:val="6BE59FF6"/>
    <w:rsid w:val="6BEA202E"/>
    <w:rsid w:val="6BF0F2C4"/>
    <w:rsid w:val="6BFCE81A"/>
    <w:rsid w:val="6C013091"/>
    <w:rsid w:val="6C08EE40"/>
    <w:rsid w:val="6C0AFF02"/>
    <w:rsid w:val="6C0BCA5C"/>
    <w:rsid w:val="6C121AEF"/>
    <w:rsid w:val="6C13B444"/>
    <w:rsid w:val="6C1703D3"/>
    <w:rsid w:val="6C237A18"/>
    <w:rsid w:val="6C254DFF"/>
    <w:rsid w:val="6C3C15EA"/>
    <w:rsid w:val="6C3E0A16"/>
    <w:rsid w:val="6C3EBD70"/>
    <w:rsid w:val="6C465A78"/>
    <w:rsid w:val="6C4987FA"/>
    <w:rsid w:val="6C4E2DA0"/>
    <w:rsid w:val="6C584368"/>
    <w:rsid w:val="6C5994E2"/>
    <w:rsid w:val="6C77F0A3"/>
    <w:rsid w:val="6C7BBB13"/>
    <w:rsid w:val="6C7DC788"/>
    <w:rsid w:val="6C814003"/>
    <w:rsid w:val="6C833695"/>
    <w:rsid w:val="6C8450AE"/>
    <w:rsid w:val="6C8FEBD9"/>
    <w:rsid w:val="6C96FF89"/>
    <w:rsid w:val="6C989E4D"/>
    <w:rsid w:val="6CA0939D"/>
    <w:rsid w:val="6CB58253"/>
    <w:rsid w:val="6CB88EB1"/>
    <w:rsid w:val="6CBBB4E3"/>
    <w:rsid w:val="6CBCF31B"/>
    <w:rsid w:val="6CC5F05D"/>
    <w:rsid w:val="6CC9C461"/>
    <w:rsid w:val="6CCB2E18"/>
    <w:rsid w:val="6CD3C87C"/>
    <w:rsid w:val="6CE042F8"/>
    <w:rsid w:val="6CE19E87"/>
    <w:rsid w:val="6CE348DD"/>
    <w:rsid w:val="6CEF0D07"/>
    <w:rsid w:val="6CF71406"/>
    <w:rsid w:val="6CFBED3A"/>
    <w:rsid w:val="6CFF8524"/>
    <w:rsid w:val="6D034C60"/>
    <w:rsid w:val="6D04A21E"/>
    <w:rsid w:val="6D09F453"/>
    <w:rsid w:val="6D0D89BD"/>
    <w:rsid w:val="6D178C10"/>
    <w:rsid w:val="6D2951AC"/>
    <w:rsid w:val="6D2ED8FF"/>
    <w:rsid w:val="6D334284"/>
    <w:rsid w:val="6D3BB832"/>
    <w:rsid w:val="6D40B224"/>
    <w:rsid w:val="6D4339B5"/>
    <w:rsid w:val="6D473D2F"/>
    <w:rsid w:val="6D59DD56"/>
    <w:rsid w:val="6D5B5C13"/>
    <w:rsid w:val="6D63E983"/>
    <w:rsid w:val="6D65C7E9"/>
    <w:rsid w:val="6D7DADB8"/>
    <w:rsid w:val="6D8444B2"/>
    <w:rsid w:val="6D890C2A"/>
    <w:rsid w:val="6DAC0E8D"/>
    <w:rsid w:val="6DAF7DD1"/>
    <w:rsid w:val="6DBB062C"/>
    <w:rsid w:val="6DBE2BE9"/>
    <w:rsid w:val="6DBF5F12"/>
    <w:rsid w:val="6DC0025B"/>
    <w:rsid w:val="6DC0B676"/>
    <w:rsid w:val="6DCEE7D1"/>
    <w:rsid w:val="6DD74C96"/>
    <w:rsid w:val="6DDBC995"/>
    <w:rsid w:val="6DE0ED40"/>
    <w:rsid w:val="6DEAA724"/>
    <w:rsid w:val="6DEE9C96"/>
    <w:rsid w:val="6DF35AFF"/>
    <w:rsid w:val="6DF4B645"/>
    <w:rsid w:val="6DF79F0C"/>
    <w:rsid w:val="6DFB3A46"/>
    <w:rsid w:val="6E02762F"/>
    <w:rsid w:val="6E0BE99F"/>
    <w:rsid w:val="6E0F4C07"/>
    <w:rsid w:val="6E1558DB"/>
    <w:rsid w:val="6E1859F1"/>
    <w:rsid w:val="6E233419"/>
    <w:rsid w:val="6E24D94A"/>
    <w:rsid w:val="6E2DED97"/>
    <w:rsid w:val="6E53D359"/>
    <w:rsid w:val="6E57511A"/>
    <w:rsid w:val="6E5BBB75"/>
    <w:rsid w:val="6E5F62CD"/>
    <w:rsid w:val="6E5FE8B9"/>
    <w:rsid w:val="6E739B75"/>
    <w:rsid w:val="6E74B28C"/>
    <w:rsid w:val="6E7DDFCD"/>
    <w:rsid w:val="6E868F02"/>
    <w:rsid w:val="6E8E9B04"/>
    <w:rsid w:val="6E94D3AF"/>
    <w:rsid w:val="6E9C6F69"/>
    <w:rsid w:val="6EAFA10A"/>
    <w:rsid w:val="6EBC66FE"/>
    <w:rsid w:val="6EBE2423"/>
    <w:rsid w:val="6EBEA5DF"/>
    <w:rsid w:val="6EC8D021"/>
    <w:rsid w:val="6ED54A81"/>
    <w:rsid w:val="6ED5A24B"/>
    <w:rsid w:val="6ED71EFA"/>
    <w:rsid w:val="6EDCD955"/>
    <w:rsid w:val="6EE392F1"/>
    <w:rsid w:val="6EE7D55D"/>
    <w:rsid w:val="6EFBAC79"/>
    <w:rsid w:val="6F02AB8A"/>
    <w:rsid w:val="6F04C3DB"/>
    <w:rsid w:val="6F11D8DA"/>
    <w:rsid w:val="6F1F1BEC"/>
    <w:rsid w:val="6F297EF6"/>
    <w:rsid w:val="6F2E2069"/>
    <w:rsid w:val="6F32458E"/>
    <w:rsid w:val="6F32D51C"/>
    <w:rsid w:val="6F33E5CB"/>
    <w:rsid w:val="6F3A9650"/>
    <w:rsid w:val="6F3B53B7"/>
    <w:rsid w:val="6F3EC4D8"/>
    <w:rsid w:val="6F54B568"/>
    <w:rsid w:val="6F586F8D"/>
    <w:rsid w:val="6F5FBAD1"/>
    <w:rsid w:val="6F6D1810"/>
    <w:rsid w:val="6F7B6B01"/>
    <w:rsid w:val="6F823FB1"/>
    <w:rsid w:val="6F82A39D"/>
    <w:rsid w:val="6F85FDA2"/>
    <w:rsid w:val="6F862CE7"/>
    <w:rsid w:val="6FA0C40E"/>
    <w:rsid w:val="6FA25C3B"/>
    <w:rsid w:val="6FAA1E8B"/>
    <w:rsid w:val="6FAB335D"/>
    <w:rsid w:val="6FAE26EE"/>
    <w:rsid w:val="6FB27F5A"/>
    <w:rsid w:val="6FB36763"/>
    <w:rsid w:val="6FB96463"/>
    <w:rsid w:val="6FCAEED4"/>
    <w:rsid w:val="6FD21229"/>
    <w:rsid w:val="6FDA4C7A"/>
    <w:rsid w:val="6FE1ED3D"/>
    <w:rsid w:val="6FEBF792"/>
    <w:rsid w:val="6FEE110B"/>
    <w:rsid w:val="6FF96753"/>
    <w:rsid w:val="7007A171"/>
    <w:rsid w:val="700ADAD7"/>
    <w:rsid w:val="700E11F8"/>
    <w:rsid w:val="700E54F9"/>
    <w:rsid w:val="700F79A0"/>
    <w:rsid w:val="70242683"/>
    <w:rsid w:val="7027A5AA"/>
    <w:rsid w:val="70330864"/>
    <w:rsid w:val="7036AF4A"/>
    <w:rsid w:val="703E0372"/>
    <w:rsid w:val="703E8F65"/>
    <w:rsid w:val="7047DE3A"/>
    <w:rsid w:val="706DD871"/>
    <w:rsid w:val="706E6EC8"/>
    <w:rsid w:val="7070E59A"/>
    <w:rsid w:val="70763AB5"/>
    <w:rsid w:val="707CE53E"/>
    <w:rsid w:val="708A045A"/>
    <w:rsid w:val="708B2801"/>
    <w:rsid w:val="7095A36F"/>
    <w:rsid w:val="7097E3D1"/>
    <w:rsid w:val="70984318"/>
    <w:rsid w:val="7099C0A0"/>
    <w:rsid w:val="709A9098"/>
    <w:rsid w:val="70AB0169"/>
    <w:rsid w:val="70AB0A68"/>
    <w:rsid w:val="70ABF5A6"/>
    <w:rsid w:val="70ABFABA"/>
    <w:rsid w:val="70B8C777"/>
    <w:rsid w:val="70BAB45D"/>
    <w:rsid w:val="70BD8F0A"/>
    <w:rsid w:val="70C901D3"/>
    <w:rsid w:val="70D443C8"/>
    <w:rsid w:val="70E57D04"/>
    <w:rsid w:val="70F012E6"/>
    <w:rsid w:val="70F0F001"/>
    <w:rsid w:val="70F3F926"/>
    <w:rsid w:val="70F57ED4"/>
    <w:rsid w:val="70F8E2A1"/>
    <w:rsid w:val="71015AB3"/>
    <w:rsid w:val="7103D96F"/>
    <w:rsid w:val="710451E3"/>
    <w:rsid w:val="71082B44"/>
    <w:rsid w:val="710FC0E1"/>
    <w:rsid w:val="7114FFBB"/>
    <w:rsid w:val="7119A316"/>
    <w:rsid w:val="7128B0F7"/>
    <w:rsid w:val="712BD1B3"/>
    <w:rsid w:val="71332D6C"/>
    <w:rsid w:val="7135052F"/>
    <w:rsid w:val="7141E8CF"/>
    <w:rsid w:val="71433671"/>
    <w:rsid w:val="714C5294"/>
    <w:rsid w:val="714EE6E7"/>
    <w:rsid w:val="7153DD0C"/>
    <w:rsid w:val="7156F297"/>
    <w:rsid w:val="715A6A26"/>
    <w:rsid w:val="715AEF6C"/>
    <w:rsid w:val="715FD3CF"/>
    <w:rsid w:val="71609B2B"/>
    <w:rsid w:val="7160DD78"/>
    <w:rsid w:val="7168066B"/>
    <w:rsid w:val="71681010"/>
    <w:rsid w:val="71728CAF"/>
    <w:rsid w:val="71740004"/>
    <w:rsid w:val="717E1ADB"/>
    <w:rsid w:val="719B36F5"/>
    <w:rsid w:val="71A398FC"/>
    <w:rsid w:val="71A6AD96"/>
    <w:rsid w:val="71AA8AA1"/>
    <w:rsid w:val="71AC12EA"/>
    <w:rsid w:val="71B0EC44"/>
    <w:rsid w:val="71B6B100"/>
    <w:rsid w:val="71B9A42B"/>
    <w:rsid w:val="71C909CB"/>
    <w:rsid w:val="71CE3DAB"/>
    <w:rsid w:val="71D24EF0"/>
    <w:rsid w:val="71D5B690"/>
    <w:rsid w:val="71DC7851"/>
    <w:rsid w:val="71E00B0E"/>
    <w:rsid w:val="71E72F2F"/>
    <w:rsid w:val="71EA9480"/>
    <w:rsid w:val="71EE7FBF"/>
    <w:rsid w:val="71F883AC"/>
    <w:rsid w:val="71FFE45F"/>
    <w:rsid w:val="7200115F"/>
    <w:rsid w:val="72097556"/>
    <w:rsid w:val="720C5001"/>
    <w:rsid w:val="720E98FC"/>
    <w:rsid w:val="72123A6D"/>
    <w:rsid w:val="7223D0EA"/>
    <w:rsid w:val="722E6005"/>
    <w:rsid w:val="723491A2"/>
    <w:rsid w:val="723667FD"/>
    <w:rsid w:val="7242FE21"/>
    <w:rsid w:val="7248E00A"/>
    <w:rsid w:val="724D01AB"/>
    <w:rsid w:val="724DAF0B"/>
    <w:rsid w:val="72530E62"/>
    <w:rsid w:val="72553E4C"/>
    <w:rsid w:val="725687C7"/>
    <w:rsid w:val="7256AAA2"/>
    <w:rsid w:val="725BDAB7"/>
    <w:rsid w:val="725C4D3A"/>
    <w:rsid w:val="725E8846"/>
    <w:rsid w:val="726AAE3D"/>
    <w:rsid w:val="726D819F"/>
    <w:rsid w:val="726DCF36"/>
    <w:rsid w:val="727D3ADD"/>
    <w:rsid w:val="7280613A"/>
    <w:rsid w:val="72868874"/>
    <w:rsid w:val="728DB288"/>
    <w:rsid w:val="7293CFD2"/>
    <w:rsid w:val="729D2082"/>
    <w:rsid w:val="72A5DD45"/>
    <w:rsid w:val="72AEA3C6"/>
    <w:rsid w:val="72AF87C5"/>
    <w:rsid w:val="72B0ED83"/>
    <w:rsid w:val="72BA357B"/>
    <w:rsid w:val="72BAF078"/>
    <w:rsid w:val="72C1F516"/>
    <w:rsid w:val="72CEC754"/>
    <w:rsid w:val="72CFBF75"/>
    <w:rsid w:val="72D0174A"/>
    <w:rsid w:val="72D3A1CC"/>
    <w:rsid w:val="72F59A84"/>
    <w:rsid w:val="7301BDC2"/>
    <w:rsid w:val="73032CC0"/>
    <w:rsid w:val="731299BE"/>
    <w:rsid w:val="73141F6C"/>
    <w:rsid w:val="7314652D"/>
    <w:rsid w:val="73200849"/>
    <w:rsid w:val="732CF5F4"/>
    <w:rsid w:val="7336240C"/>
    <w:rsid w:val="734306E6"/>
    <w:rsid w:val="735002BE"/>
    <w:rsid w:val="7351BA34"/>
    <w:rsid w:val="736433DB"/>
    <w:rsid w:val="737D750A"/>
    <w:rsid w:val="73826448"/>
    <w:rsid w:val="738601E8"/>
    <w:rsid w:val="738FCAA5"/>
    <w:rsid w:val="739DEAB6"/>
    <w:rsid w:val="73A1B986"/>
    <w:rsid w:val="73BEEBAA"/>
    <w:rsid w:val="73C0ABB2"/>
    <w:rsid w:val="73D08BA1"/>
    <w:rsid w:val="73D32000"/>
    <w:rsid w:val="73DB490F"/>
    <w:rsid w:val="73DC5498"/>
    <w:rsid w:val="73F78F99"/>
    <w:rsid w:val="74031FE5"/>
    <w:rsid w:val="740579F8"/>
    <w:rsid w:val="7407F33B"/>
    <w:rsid w:val="7411BC4D"/>
    <w:rsid w:val="74134CCF"/>
    <w:rsid w:val="741AA339"/>
    <w:rsid w:val="741CE904"/>
    <w:rsid w:val="741DF958"/>
    <w:rsid w:val="742738A6"/>
    <w:rsid w:val="7429F050"/>
    <w:rsid w:val="742DEA5D"/>
    <w:rsid w:val="742F32C9"/>
    <w:rsid w:val="74304AA3"/>
    <w:rsid w:val="743BE2AF"/>
    <w:rsid w:val="74419CBD"/>
    <w:rsid w:val="744A2189"/>
    <w:rsid w:val="7450B9D2"/>
    <w:rsid w:val="74599FF6"/>
    <w:rsid w:val="7468239C"/>
    <w:rsid w:val="746C9333"/>
    <w:rsid w:val="747E06C0"/>
    <w:rsid w:val="74815988"/>
    <w:rsid w:val="748399C7"/>
    <w:rsid w:val="7485422D"/>
    <w:rsid w:val="748594FE"/>
    <w:rsid w:val="748E0E9A"/>
    <w:rsid w:val="7490D55F"/>
    <w:rsid w:val="749F8D2B"/>
    <w:rsid w:val="749FCCD1"/>
    <w:rsid w:val="74A6CB60"/>
    <w:rsid w:val="74ACE0BB"/>
    <w:rsid w:val="74BC8C85"/>
    <w:rsid w:val="74C7D270"/>
    <w:rsid w:val="74C80058"/>
    <w:rsid w:val="74CC4F89"/>
    <w:rsid w:val="74DF40D2"/>
    <w:rsid w:val="74E05F82"/>
    <w:rsid w:val="74E40F4B"/>
    <w:rsid w:val="74F65233"/>
    <w:rsid w:val="74F87279"/>
    <w:rsid w:val="74F89F7F"/>
    <w:rsid w:val="74FB0CDF"/>
    <w:rsid w:val="74FE932D"/>
    <w:rsid w:val="7501CFD2"/>
    <w:rsid w:val="7503679F"/>
    <w:rsid w:val="75068FBB"/>
    <w:rsid w:val="750CB8E3"/>
    <w:rsid w:val="750F1F40"/>
    <w:rsid w:val="7515D8F0"/>
    <w:rsid w:val="7530C551"/>
    <w:rsid w:val="753258E9"/>
    <w:rsid w:val="75340BB5"/>
    <w:rsid w:val="75362DF1"/>
    <w:rsid w:val="753A47B4"/>
    <w:rsid w:val="75411AD8"/>
    <w:rsid w:val="754783B1"/>
    <w:rsid w:val="754CE68A"/>
    <w:rsid w:val="754FEEF2"/>
    <w:rsid w:val="7555D689"/>
    <w:rsid w:val="755FBF5E"/>
    <w:rsid w:val="7564C296"/>
    <w:rsid w:val="756FF5D9"/>
    <w:rsid w:val="757069D7"/>
    <w:rsid w:val="7571C9AA"/>
    <w:rsid w:val="7574066B"/>
    <w:rsid w:val="75788A6C"/>
    <w:rsid w:val="757B3F74"/>
    <w:rsid w:val="75872EA5"/>
    <w:rsid w:val="7589FFF9"/>
    <w:rsid w:val="7596744F"/>
    <w:rsid w:val="759C6FEB"/>
    <w:rsid w:val="759FE21A"/>
    <w:rsid w:val="75ABEB0F"/>
    <w:rsid w:val="75AE2129"/>
    <w:rsid w:val="75AEE72C"/>
    <w:rsid w:val="75AF32A7"/>
    <w:rsid w:val="75B670DC"/>
    <w:rsid w:val="75BD96D6"/>
    <w:rsid w:val="75BDE836"/>
    <w:rsid w:val="75BED34B"/>
    <w:rsid w:val="75BFAC80"/>
    <w:rsid w:val="75C3DF4E"/>
    <w:rsid w:val="75CE2ECF"/>
    <w:rsid w:val="75D33470"/>
    <w:rsid w:val="75EF577E"/>
    <w:rsid w:val="75EF7246"/>
    <w:rsid w:val="75FE97EE"/>
    <w:rsid w:val="76056C96"/>
    <w:rsid w:val="7618BE6C"/>
    <w:rsid w:val="7618DF72"/>
    <w:rsid w:val="761C3151"/>
    <w:rsid w:val="762713DE"/>
    <w:rsid w:val="7627B0E8"/>
    <w:rsid w:val="7628F329"/>
    <w:rsid w:val="762E6158"/>
    <w:rsid w:val="7630015D"/>
    <w:rsid w:val="763A5340"/>
    <w:rsid w:val="7640FD0C"/>
    <w:rsid w:val="7649D92D"/>
    <w:rsid w:val="764CE74B"/>
    <w:rsid w:val="765E24B5"/>
    <w:rsid w:val="76617603"/>
    <w:rsid w:val="7663972A"/>
    <w:rsid w:val="766C652D"/>
    <w:rsid w:val="76734661"/>
    <w:rsid w:val="7674CE74"/>
    <w:rsid w:val="767643B7"/>
    <w:rsid w:val="767695F6"/>
    <w:rsid w:val="767733CA"/>
    <w:rsid w:val="767DC1C8"/>
    <w:rsid w:val="768843D9"/>
    <w:rsid w:val="768854BA"/>
    <w:rsid w:val="768B05CF"/>
    <w:rsid w:val="76902257"/>
    <w:rsid w:val="7691E945"/>
    <w:rsid w:val="769294D0"/>
    <w:rsid w:val="769C3C70"/>
    <w:rsid w:val="76A514EC"/>
    <w:rsid w:val="76B23DE5"/>
    <w:rsid w:val="76B2BCD1"/>
    <w:rsid w:val="76BBD740"/>
    <w:rsid w:val="76BC1386"/>
    <w:rsid w:val="76BE02AB"/>
    <w:rsid w:val="76C539BE"/>
    <w:rsid w:val="76C9B3F6"/>
    <w:rsid w:val="76D11679"/>
    <w:rsid w:val="76D1A386"/>
    <w:rsid w:val="76D2137A"/>
    <w:rsid w:val="76E0F82A"/>
    <w:rsid w:val="76E3B919"/>
    <w:rsid w:val="76F4D765"/>
    <w:rsid w:val="76F52C1A"/>
    <w:rsid w:val="76F5A149"/>
    <w:rsid w:val="76FDEFDC"/>
    <w:rsid w:val="7710B6ED"/>
    <w:rsid w:val="7712B10B"/>
    <w:rsid w:val="7713CD1A"/>
    <w:rsid w:val="771AEACC"/>
    <w:rsid w:val="774147DB"/>
    <w:rsid w:val="7744B0AE"/>
    <w:rsid w:val="7749B900"/>
    <w:rsid w:val="774D2CD7"/>
    <w:rsid w:val="775ED85F"/>
    <w:rsid w:val="777309AB"/>
    <w:rsid w:val="7773324F"/>
    <w:rsid w:val="777CA49E"/>
    <w:rsid w:val="77823781"/>
    <w:rsid w:val="7793832B"/>
    <w:rsid w:val="77984C82"/>
    <w:rsid w:val="77A0AAF6"/>
    <w:rsid w:val="77A2A237"/>
    <w:rsid w:val="77A9399A"/>
    <w:rsid w:val="77AE9846"/>
    <w:rsid w:val="77B2748E"/>
    <w:rsid w:val="77CB1A8C"/>
    <w:rsid w:val="77CD984D"/>
    <w:rsid w:val="77E4BEF7"/>
    <w:rsid w:val="77F2D16E"/>
    <w:rsid w:val="77FA84E9"/>
    <w:rsid w:val="77FD585E"/>
    <w:rsid w:val="780B8D21"/>
    <w:rsid w:val="7812906D"/>
    <w:rsid w:val="7820E8A4"/>
    <w:rsid w:val="782656BB"/>
    <w:rsid w:val="7833D333"/>
    <w:rsid w:val="7834E3E7"/>
    <w:rsid w:val="78368F36"/>
    <w:rsid w:val="7837BE9B"/>
    <w:rsid w:val="783CCC19"/>
    <w:rsid w:val="7841A010"/>
    <w:rsid w:val="78625AF3"/>
    <w:rsid w:val="786C480D"/>
    <w:rsid w:val="786F7881"/>
    <w:rsid w:val="787C1DCF"/>
    <w:rsid w:val="787F7D21"/>
    <w:rsid w:val="7889632B"/>
    <w:rsid w:val="788D6976"/>
    <w:rsid w:val="789565C1"/>
    <w:rsid w:val="789FEA5D"/>
    <w:rsid w:val="78AA08A2"/>
    <w:rsid w:val="78AA7070"/>
    <w:rsid w:val="78AB4EB3"/>
    <w:rsid w:val="78C115B1"/>
    <w:rsid w:val="78C1D81B"/>
    <w:rsid w:val="78C22B4E"/>
    <w:rsid w:val="78C8069A"/>
    <w:rsid w:val="78CF32BC"/>
    <w:rsid w:val="78D32A52"/>
    <w:rsid w:val="78EE3017"/>
    <w:rsid w:val="78EFC221"/>
    <w:rsid w:val="78F001E5"/>
    <w:rsid w:val="78F3A105"/>
    <w:rsid w:val="78F3B855"/>
    <w:rsid w:val="78F6DA5D"/>
    <w:rsid w:val="78F9452D"/>
    <w:rsid w:val="7902BCA2"/>
    <w:rsid w:val="7903F27D"/>
    <w:rsid w:val="790ADBBB"/>
    <w:rsid w:val="790B1274"/>
    <w:rsid w:val="791399F0"/>
    <w:rsid w:val="7916154F"/>
    <w:rsid w:val="791F6540"/>
    <w:rsid w:val="7920674B"/>
    <w:rsid w:val="7920E23D"/>
    <w:rsid w:val="79216038"/>
    <w:rsid w:val="7921767D"/>
    <w:rsid w:val="792940BF"/>
    <w:rsid w:val="793768D6"/>
    <w:rsid w:val="793EDDFC"/>
    <w:rsid w:val="7955635A"/>
    <w:rsid w:val="7955F50C"/>
    <w:rsid w:val="795AFC48"/>
    <w:rsid w:val="795BAA24"/>
    <w:rsid w:val="79628310"/>
    <w:rsid w:val="796FD81E"/>
    <w:rsid w:val="79710463"/>
    <w:rsid w:val="7973074C"/>
    <w:rsid w:val="7973B121"/>
    <w:rsid w:val="79872A31"/>
    <w:rsid w:val="798BEF18"/>
    <w:rsid w:val="79956A8C"/>
    <w:rsid w:val="79959638"/>
    <w:rsid w:val="7998B1C2"/>
    <w:rsid w:val="799969DF"/>
    <w:rsid w:val="79A4CD0C"/>
    <w:rsid w:val="79AA66DF"/>
    <w:rsid w:val="79AC0FA1"/>
    <w:rsid w:val="79BAE520"/>
    <w:rsid w:val="79BB9A32"/>
    <w:rsid w:val="79CBFE1B"/>
    <w:rsid w:val="79DB3779"/>
    <w:rsid w:val="79E0FD59"/>
    <w:rsid w:val="79E37FD2"/>
    <w:rsid w:val="79F36770"/>
    <w:rsid w:val="79F62583"/>
    <w:rsid w:val="79F681B0"/>
    <w:rsid w:val="7A00B1A1"/>
    <w:rsid w:val="7A024125"/>
    <w:rsid w:val="7A0E0F00"/>
    <w:rsid w:val="7A0E22A8"/>
    <w:rsid w:val="7A0F8A65"/>
    <w:rsid w:val="7A1C5CFE"/>
    <w:rsid w:val="7A20527E"/>
    <w:rsid w:val="7A28E1F9"/>
    <w:rsid w:val="7A30A9AD"/>
    <w:rsid w:val="7A30C89D"/>
    <w:rsid w:val="7A385BC0"/>
    <w:rsid w:val="7A3F18C4"/>
    <w:rsid w:val="7A4B40E5"/>
    <w:rsid w:val="7A54CB72"/>
    <w:rsid w:val="7A5B2F90"/>
    <w:rsid w:val="7A5DF626"/>
    <w:rsid w:val="7A5E4704"/>
    <w:rsid w:val="7A5F7671"/>
    <w:rsid w:val="7A61BAB8"/>
    <w:rsid w:val="7A7D1AE7"/>
    <w:rsid w:val="7A7D71A0"/>
    <w:rsid w:val="7A918C7F"/>
    <w:rsid w:val="7A934BA8"/>
    <w:rsid w:val="7A9359EA"/>
    <w:rsid w:val="7A938513"/>
    <w:rsid w:val="7A9714B6"/>
    <w:rsid w:val="7A986C60"/>
    <w:rsid w:val="7A9D8EA2"/>
    <w:rsid w:val="7A9F0FD4"/>
    <w:rsid w:val="7AA36C21"/>
    <w:rsid w:val="7AA4C8C5"/>
    <w:rsid w:val="7AAF44DC"/>
    <w:rsid w:val="7AB04187"/>
    <w:rsid w:val="7AB9D852"/>
    <w:rsid w:val="7AC0F3E3"/>
    <w:rsid w:val="7AD34E3A"/>
    <w:rsid w:val="7AD50EAD"/>
    <w:rsid w:val="7ADB5B12"/>
    <w:rsid w:val="7ADC6E07"/>
    <w:rsid w:val="7AE6107E"/>
    <w:rsid w:val="7AE96F4D"/>
    <w:rsid w:val="7AE9FD02"/>
    <w:rsid w:val="7AEA1067"/>
    <w:rsid w:val="7AEE0684"/>
    <w:rsid w:val="7AF1E88E"/>
    <w:rsid w:val="7AFB0B34"/>
    <w:rsid w:val="7AFC6C51"/>
    <w:rsid w:val="7AFD9F09"/>
    <w:rsid w:val="7B03E693"/>
    <w:rsid w:val="7B0DEF60"/>
    <w:rsid w:val="7B11F1D1"/>
    <w:rsid w:val="7B12DC2A"/>
    <w:rsid w:val="7B160E59"/>
    <w:rsid w:val="7B1B9436"/>
    <w:rsid w:val="7B2B80CA"/>
    <w:rsid w:val="7B3611B9"/>
    <w:rsid w:val="7B3751E9"/>
    <w:rsid w:val="7B39809F"/>
    <w:rsid w:val="7B499752"/>
    <w:rsid w:val="7B4E9491"/>
    <w:rsid w:val="7B5A4F81"/>
    <w:rsid w:val="7B5EF85B"/>
    <w:rsid w:val="7B675771"/>
    <w:rsid w:val="7B70C7F7"/>
    <w:rsid w:val="7B713153"/>
    <w:rsid w:val="7B83E965"/>
    <w:rsid w:val="7B86CA98"/>
    <w:rsid w:val="7B88FA49"/>
    <w:rsid w:val="7B89D569"/>
    <w:rsid w:val="7B8EB458"/>
    <w:rsid w:val="7B93D572"/>
    <w:rsid w:val="7B94BEE9"/>
    <w:rsid w:val="7B9D09C9"/>
    <w:rsid w:val="7BA431C3"/>
    <w:rsid w:val="7BA660EF"/>
    <w:rsid w:val="7BA9A5A9"/>
    <w:rsid w:val="7BB901E1"/>
    <w:rsid w:val="7BBBD0F7"/>
    <w:rsid w:val="7BBC0BA6"/>
    <w:rsid w:val="7BC9D0D3"/>
    <w:rsid w:val="7BCAEFAC"/>
    <w:rsid w:val="7BCB5683"/>
    <w:rsid w:val="7BCC6437"/>
    <w:rsid w:val="7BCF21BE"/>
    <w:rsid w:val="7BCF92F3"/>
    <w:rsid w:val="7BD64CF2"/>
    <w:rsid w:val="7BDAD4E5"/>
    <w:rsid w:val="7BDE0C1A"/>
    <w:rsid w:val="7BFA5A94"/>
    <w:rsid w:val="7BFCB257"/>
    <w:rsid w:val="7C0267D3"/>
    <w:rsid w:val="7C12DD7A"/>
    <w:rsid w:val="7C1A76CD"/>
    <w:rsid w:val="7C1E0904"/>
    <w:rsid w:val="7C234611"/>
    <w:rsid w:val="7C2397A1"/>
    <w:rsid w:val="7C2D2136"/>
    <w:rsid w:val="7C2E1579"/>
    <w:rsid w:val="7C34EE81"/>
    <w:rsid w:val="7C350F8B"/>
    <w:rsid w:val="7C373541"/>
    <w:rsid w:val="7C3A94A3"/>
    <w:rsid w:val="7C4AC965"/>
    <w:rsid w:val="7C4D7EC7"/>
    <w:rsid w:val="7C50B347"/>
    <w:rsid w:val="7C58EAA6"/>
    <w:rsid w:val="7C5A1CF9"/>
    <w:rsid w:val="7C636069"/>
    <w:rsid w:val="7C662D61"/>
    <w:rsid w:val="7C67E2AE"/>
    <w:rsid w:val="7C6CF9DA"/>
    <w:rsid w:val="7C70BE0B"/>
    <w:rsid w:val="7C718FA4"/>
    <w:rsid w:val="7C71A83C"/>
    <w:rsid w:val="7C7DE2AE"/>
    <w:rsid w:val="7C85C835"/>
    <w:rsid w:val="7C9BED5B"/>
    <w:rsid w:val="7CA17913"/>
    <w:rsid w:val="7CA518C9"/>
    <w:rsid w:val="7CB16C2C"/>
    <w:rsid w:val="7CB20BD3"/>
    <w:rsid w:val="7CB7D64B"/>
    <w:rsid w:val="7CBD3451"/>
    <w:rsid w:val="7CBEE560"/>
    <w:rsid w:val="7CC85EF5"/>
    <w:rsid w:val="7CD09859"/>
    <w:rsid w:val="7CD69FD1"/>
    <w:rsid w:val="7CDE88DE"/>
    <w:rsid w:val="7CE4ADAB"/>
    <w:rsid w:val="7CEBDA7C"/>
    <w:rsid w:val="7CF60CF2"/>
    <w:rsid w:val="7CF7170C"/>
    <w:rsid w:val="7CF76DEE"/>
    <w:rsid w:val="7CFB813E"/>
    <w:rsid w:val="7D0A55B2"/>
    <w:rsid w:val="7D0F22C0"/>
    <w:rsid w:val="7D1AF6B2"/>
    <w:rsid w:val="7D2149EA"/>
    <w:rsid w:val="7D23ECFE"/>
    <w:rsid w:val="7D2B62ED"/>
    <w:rsid w:val="7D2D2D55"/>
    <w:rsid w:val="7D2E4A6E"/>
    <w:rsid w:val="7D2F2B42"/>
    <w:rsid w:val="7D2FA9AF"/>
    <w:rsid w:val="7D305330"/>
    <w:rsid w:val="7D3F243D"/>
    <w:rsid w:val="7D45D2CA"/>
    <w:rsid w:val="7D5A55F5"/>
    <w:rsid w:val="7D5C4D07"/>
    <w:rsid w:val="7D60821C"/>
    <w:rsid w:val="7D62C4C7"/>
    <w:rsid w:val="7D695FDA"/>
    <w:rsid w:val="7D6E8FD3"/>
    <w:rsid w:val="7D6FA41F"/>
    <w:rsid w:val="7D7489E2"/>
    <w:rsid w:val="7D78E156"/>
    <w:rsid w:val="7D7AF7D2"/>
    <w:rsid w:val="7D84E1DC"/>
    <w:rsid w:val="7D86471B"/>
    <w:rsid w:val="7D987023"/>
    <w:rsid w:val="7D9FBDD5"/>
    <w:rsid w:val="7DA03BC5"/>
    <w:rsid w:val="7DA44E28"/>
    <w:rsid w:val="7DA45A55"/>
    <w:rsid w:val="7DAB9EEA"/>
    <w:rsid w:val="7DB6AC02"/>
    <w:rsid w:val="7DBBD895"/>
    <w:rsid w:val="7DC0EDC3"/>
    <w:rsid w:val="7DC7B0FF"/>
    <w:rsid w:val="7DCE43B0"/>
    <w:rsid w:val="7DD6784B"/>
    <w:rsid w:val="7DD73FB3"/>
    <w:rsid w:val="7DDF67F7"/>
    <w:rsid w:val="7DE7C8CA"/>
    <w:rsid w:val="7E0AD2F1"/>
    <w:rsid w:val="7E2379DD"/>
    <w:rsid w:val="7E317489"/>
    <w:rsid w:val="7E379ECE"/>
    <w:rsid w:val="7E5A048A"/>
    <w:rsid w:val="7E5E6D45"/>
    <w:rsid w:val="7E8769C8"/>
    <w:rsid w:val="7E8F4A96"/>
    <w:rsid w:val="7E9F9766"/>
    <w:rsid w:val="7EADA0BD"/>
    <w:rsid w:val="7EB2A39C"/>
    <w:rsid w:val="7EBAAF7E"/>
    <w:rsid w:val="7EC29EAD"/>
    <w:rsid w:val="7EC8467F"/>
    <w:rsid w:val="7ED78C3F"/>
    <w:rsid w:val="7EE3F9AB"/>
    <w:rsid w:val="7EE8A6BC"/>
    <w:rsid w:val="7EF1DD83"/>
    <w:rsid w:val="7EF99D4A"/>
    <w:rsid w:val="7EFF8C85"/>
    <w:rsid w:val="7F0A6C1D"/>
    <w:rsid w:val="7F0FD5DB"/>
    <w:rsid w:val="7F1AAF65"/>
    <w:rsid w:val="7F1FF254"/>
    <w:rsid w:val="7F2A50AD"/>
    <w:rsid w:val="7F2D9593"/>
    <w:rsid w:val="7F35E5CA"/>
    <w:rsid w:val="7F40511D"/>
    <w:rsid w:val="7F464871"/>
    <w:rsid w:val="7F4D1E95"/>
    <w:rsid w:val="7F5ED93D"/>
    <w:rsid w:val="7F6E251F"/>
    <w:rsid w:val="7F6E4011"/>
    <w:rsid w:val="7F77A226"/>
    <w:rsid w:val="7F7E0D88"/>
    <w:rsid w:val="7F8A7BF9"/>
    <w:rsid w:val="7F8BFCE0"/>
    <w:rsid w:val="7F8F13D5"/>
    <w:rsid w:val="7F95A459"/>
    <w:rsid w:val="7F96340A"/>
    <w:rsid w:val="7FA897BD"/>
    <w:rsid w:val="7FACC28C"/>
    <w:rsid w:val="7FBA7993"/>
    <w:rsid w:val="7FBB217B"/>
    <w:rsid w:val="7FBBBAB5"/>
    <w:rsid w:val="7FC295A6"/>
    <w:rsid w:val="7FC34213"/>
    <w:rsid w:val="7FCC3570"/>
    <w:rsid w:val="7FCFD11C"/>
    <w:rsid w:val="7FD19BFE"/>
    <w:rsid w:val="7FD48179"/>
    <w:rsid w:val="7FD99A18"/>
    <w:rsid w:val="7FDC15A3"/>
    <w:rsid w:val="7FF183A1"/>
    <w:rsid w:val="7FF71AB8"/>
    <w:rsid w:val="7FF781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5FF53A"/>
  <w15:docId w15:val="{9E43A7C1-D36A-4277-9628-423FBAAC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rsid w:val="007D4338"/>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Fyrirsgn-athugasemdir"/>
    <w:next w:val="Venjulegur"/>
    <w:qFormat/>
    <w:rsid w:val="00077BE0"/>
    <w:pPr>
      <w:numPr>
        <w:numId w:val="24"/>
      </w:numPr>
    </w:pPr>
  </w:style>
  <w:style w:type="paragraph" w:customStyle="1" w:styleId="Fyrirsgn-athugasemdir">
    <w:name w:val="Fyrirsögn - athugasemdir"/>
    <w:basedOn w:val="Greinarnmer"/>
    <w:next w:val="Venjulegur"/>
    <w:qFormat/>
    <w:rsid w:val="00DB71CE"/>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qFormat/>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character" w:customStyle="1" w:styleId="Ekkileystrtilgreiningu1">
    <w:name w:val="Ekki leyst úr tilgreiningu1"/>
    <w:basedOn w:val="Sjlfgefinleturgermlsgreinar"/>
    <w:uiPriority w:val="99"/>
    <w:semiHidden/>
    <w:unhideWhenUsed/>
    <w:rsid w:val="001C2521"/>
    <w:rPr>
      <w:color w:val="605E5C"/>
      <w:shd w:val="clear" w:color="auto" w:fill="E1DFDD"/>
    </w:rPr>
  </w:style>
  <w:style w:type="character" w:styleId="Tilvsunathugasemd">
    <w:name w:val="annotation reference"/>
    <w:basedOn w:val="Sjlfgefinleturgermlsgreinar"/>
    <w:uiPriority w:val="99"/>
    <w:semiHidden/>
    <w:unhideWhenUsed/>
    <w:rsid w:val="009356E3"/>
    <w:rPr>
      <w:sz w:val="16"/>
      <w:szCs w:val="16"/>
    </w:rPr>
  </w:style>
  <w:style w:type="paragraph" w:styleId="Textiathugasemdar">
    <w:name w:val="annotation text"/>
    <w:basedOn w:val="Venjulegur"/>
    <w:link w:val="TextiathugasemdarStaf"/>
    <w:uiPriority w:val="99"/>
    <w:unhideWhenUsed/>
    <w:rsid w:val="009356E3"/>
    <w:rPr>
      <w:sz w:val="20"/>
      <w:szCs w:val="20"/>
    </w:rPr>
  </w:style>
  <w:style w:type="character" w:customStyle="1" w:styleId="TextiathugasemdarStaf">
    <w:name w:val="Texti athugasemdar Staf"/>
    <w:basedOn w:val="Sjlfgefinleturgermlsgreinar"/>
    <w:link w:val="Textiathugasemdar"/>
    <w:uiPriority w:val="99"/>
    <w:rsid w:val="009356E3"/>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9356E3"/>
    <w:rPr>
      <w:b/>
      <w:bCs/>
    </w:rPr>
  </w:style>
  <w:style w:type="character" w:customStyle="1" w:styleId="EfniathugasemdarStaf">
    <w:name w:val="Efni athugasemdar Staf"/>
    <w:basedOn w:val="TextiathugasemdarStaf"/>
    <w:link w:val="Efniathugasemdar"/>
    <w:uiPriority w:val="99"/>
    <w:semiHidden/>
    <w:rsid w:val="009356E3"/>
    <w:rPr>
      <w:rFonts w:ascii="Times New Roman" w:hAnsi="Times New Roman"/>
      <w:b/>
      <w:bCs/>
      <w:lang w:val="is-IS"/>
    </w:rPr>
  </w:style>
  <w:style w:type="paragraph" w:styleId="Blrutexti">
    <w:name w:val="Balloon Text"/>
    <w:basedOn w:val="Venjulegur"/>
    <w:link w:val="BlrutextiStaf"/>
    <w:uiPriority w:val="99"/>
    <w:semiHidden/>
    <w:unhideWhenUsed/>
    <w:rsid w:val="009356E3"/>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9356E3"/>
    <w:rPr>
      <w:rFonts w:ascii="Segoe UI" w:hAnsi="Segoe UI" w:cs="Segoe UI"/>
      <w:sz w:val="18"/>
      <w:szCs w:val="18"/>
      <w:lang w:val="is-IS"/>
    </w:rPr>
  </w:style>
  <w:style w:type="paragraph" w:styleId="Endurskoun">
    <w:name w:val="Revision"/>
    <w:hidden/>
    <w:uiPriority w:val="99"/>
    <w:semiHidden/>
    <w:rsid w:val="003C74B7"/>
    <w:rPr>
      <w:rFonts w:ascii="Times New Roman" w:hAnsi="Times New Roman"/>
      <w:sz w:val="21"/>
      <w:szCs w:val="22"/>
      <w:lang w:val="is-IS"/>
    </w:rPr>
  </w:style>
  <w:style w:type="paragraph" w:styleId="Textiaftanmlsgreinar">
    <w:name w:val="endnote text"/>
    <w:basedOn w:val="Venjulegur"/>
    <w:link w:val="TextiaftanmlsgreinarStaf"/>
    <w:uiPriority w:val="99"/>
    <w:semiHidden/>
    <w:unhideWhenUsed/>
    <w:rsid w:val="00827529"/>
    <w:rPr>
      <w:sz w:val="20"/>
      <w:szCs w:val="20"/>
    </w:rPr>
  </w:style>
  <w:style w:type="character" w:customStyle="1" w:styleId="TextiaftanmlsgreinarStaf">
    <w:name w:val="Texti aftanmálsgreinar Staf"/>
    <w:basedOn w:val="Sjlfgefinleturgermlsgreinar"/>
    <w:link w:val="Textiaftanmlsgreinar"/>
    <w:uiPriority w:val="99"/>
    <w:semiHidden/>
    <w:rsid w:val="00827529"/>
    <w:rPr>
      <w:rFonts w:ascii="Times New Roman" w:hAnsi="Times New Roman"/>
      <w:lang w:val="is-IS"/>
    </w:rPr>
  </w:style>
  <w:style w:type="character" w:styleId="Tilvsunaftanmlsgrein">
    <w:name w:val="endnote reference"/>
    <w:basedOn w:val="Sjlfgefinleturgermlsgreinar"/>
    <w:uiPriority w:val="99"/>
    <w:semiHidden/>
    <w:unhideWhenUsed/>
    <w:rsid w:val="00827529"/>
    <w:rPr>
      <w:vertAlign w:val="superscript"/>
    </w:rPr>
  </w:style>
  <w:style w:type="character" w:styleId="hersla">
    <w:name w:val="Emphasis"/>
    <w:basedOn w:val="Sjlfgefinleturgermlsgreinar"/>
    <w:uiPriority w:val="20"/>
    <w:qFormat/>
    <w:rsid w:val="00BA09C8"/>
    <w:rPr>
      <w:i/>
      <w:iCs/>
    </w:rPr>
  </w:style>
  <w:style w:type="character" w:customStyle="1" w:styleId="Ekkileystrtilgreiningu2">
    <w:name w:val="Ekki leyst úr tilgreiningu2"/>
    <w:basedOn w:val="Sjlfgefinleturgermlsgreinar"/>
    <w:uiPriority w:val="99"/>
    <w:semiHidden/>
    <w:unhideWhenUsed/>
    <w:rsid w:val="00930E12"/>
    <w:rPr>
      <w:color w:val="605E5C"/>
      <w:shd w:val="clear" w:color="auto" w:fill="E1DFDD"/>
    </w:rPr>
  </w:style>
  <w:style w:type="table" w:styleId="Hnitanettflu">
    <w:name w:val="Table Grid"/>
    <w:basedOn w:val="Tafla-venjuleg"/>
    <w:uiPriority w:val="59"/>
    <w:rsid w:val="000B6D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Sjlfgefinleturgermlsgreinar"/>
    <w:uiPriority w:val="99"/>
    <w:unhideWhenUsed/>
    <w:rsid w:val="0091640C"/>
    <w:rPr>
      <w:color w:val="605E5C"/>
      <w:shd w:val="clear" w:color="auto" w:fill="E1DFDD"/>
    </w:rPr>
  </w:style>
  <w:style w:type="character" w:customStyle="1" w:styleId="Mention1">
    <w:name w:val="Mention1"/>
    <w:basedOn w:val="Sjlfgefinleturgermlsgreinar"/>
    <w:uiPriority w:val="99"/>
    <w:unhideWhenUsed/>
    <w:rsid w:val="0091640C"/>
    <w:rPr>
      <w:color w:val="2B579A"/>
      <w:shd w:val="clear" w:color="auto" w:fill="E1DFDD"/>
    </w:rPr>
  </w:style>
  <w:style w:type="character" w:customStyle="1" w:styleId="UnresolvedMention2">
    <w:name w:val="Unresolved Mention2"/>
    <w:basedOn w:val="Sjlfgefinleturgermlsgreinar"/>
    <w:uiPriority w:val="99"/>
    <w:unhideWhenUsed/>
    <w:rsid w:val="0063057C"/>
    <w:rPr>
      <w:color w:val="605E5C"/>
      <w:shd w:val="clear" w:color="auto" w:fill="E1DFDD"/>
    </w:rPr>
  </w:style>
  <w:style w:type="character" w:customStyle="1" w:styleId="Mention2">
    <w:name w:val="Mention2"/>
    <w:basedOn w:val="Sjlfgefinleturgermlsgreinar"/>
    <w:uiPriority w:val="99"/>
    <w:unhideWhenUsed/>
    <w:rsid w:val="006305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294138938">
      <w:bodyDiv w:val="1"/>
      <w:marLeft w:val="0"/>
      <w:marRight w:val="0"/>
      <w:marTop w:val="0"/>
      <w:marBottom w:val="0"/>
      <w:divBdr>
        <w:top w:val="none" w:sz="0" w:space="0" w:color="auto"/>
        <w:left w:val="none" w:sz="0" w:space="0" w:color="auto"/>
        <w:bottom w:val="none" w:sz="0" w:space="0" w:color="auto"/>
        <w:right w:val="none" w:sz="0" w:space="0" w:color="auto"/>
      </w:divBdr>
    </w:div>
    <w:div w:id="574895056">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70446971">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837577140">
      <w:bodyDiv w:val="1"/>
      <w:marLeft w:val="0"/>
      <w:marRight w:val="0"/>
      <w:marTop w:val="0"/>
      <w:marBottom w:val="0"/>
      <w:divBdr>
        <w:top w:val="none" w:sz="0" w:space="0" w:color="auto"/>
        <w:left w:val="none" w:sz="0" w:space="0" w:color="auto"/>
        <w:bottom w:val="none" w:sz="0" w:space="0" w:color="auto"/>
        <w:right w:val="none" w:sz="0" w:space="0" w:color="auto"/>
      </w:divBdr>
    </w:div>
    <w:div w:id="947932576">
      <w:bodyDiv w:val="1"/>
      <w:marLeft w:val="0"/>
      <w:marRight w:val="0"/>
      <w:marTop w:val="0"/>
      <w:marBottom w:val="0"/>
      <w:divBdr>
        <w:top w:val="none" w:sz="0" w:space="0" w:color="auto"/>
        <w:left w:val="none" w:sz="0" w:space="0" w:color="auto"/>
        <w:bottom w:val="none" w:sz="0" w:space="0" w:color="auto"/>
        <w:right w:val="none" w:sz="0" w:space="0" w:color="auto"/>
      </w:divBdr>
    </w:div>
    <w:div w:id="949359711">
      <w:bodyDiv w:val="1"/>
      <w:marLeft w:val="0"/>
      <w:marRight w:val="0"/>
      <w:marTop w:val="0"/>
      <w:marBottom w:val="0"/>
      <w:divBdr>
        <w:top w:val="none" w:sz="0" w:space="0" w:color="auto"/>
        <w:left w:val="none" w:sz="0" w:space="0" w:color="auto"/>
        <w:bottom w:val="none" w:sz="0" w:space="0" w:color="auto"/>
        <w:right w:val="none" w:sz="0" w:space="0" w:color="auto"/>
      </w:divBdr>
    </w:div>
    <w:div w:id="1197623290">
      <w:bodyDiv w:val="1"/>
      <w:marLeft w:val="0"/>
      <w:marRight w:val="0"/>
      <w:marTop w:val="0"/>
      <w:marBottom w:val="0"/>
      <w:divBdr>
        <w:top w:val="none" w:sz="0" w:space="0" w:color="auto"/>
        <w:left w:val="none" w:sz="0" w:space="0" w:color="auto"/>
        <w:bottom w:val="none" w:sz="0" w:space="0" w:color="auto"/>
        <w:right w:val="none" w:sz="0" w:space="0" w:color="auto"/>
      </w:divBdr>
    </w:div>
    <w:div w:id="1270311004">
      <w:bodyDiv w:val="1"/>
      <w:marLeft w:val="0"/>
      <w:marRight w:val="0"/>
      <w:marTop w:val="0"/>
      <w:marBottom w:val="0"/>
      <w:divBdr>
        <w:top w:val="none" w:sz="0" w:space="0" w:color="auto"/>
        <w:left w:val="none" w:sz="0" w:space="0" w:color="auto"/>
        <w:bottom w:val="none" w:sz="0" w:space="0" w:color="auto"/>
        <w:right w:val="none" w:sz="0" w:space="0" w:color="auto"/>
      </w:divBdr>
    </w:div>
    <w:div w:id="1359888777">
      <w:bodyDiv w:val="1"/>
      <w:marLeft w:val="0"/>
      <w:marRight w:val="0"/>
      <w:marTop w:val="0"/>
      <w:marBottom w:val="0"/>
      <w:divBdr>
        <w:top w:val="none" w:sz="0" w:space="0" w:color="auto"/>
        <w:left w:val="none" w:sz="0" w:space="0" w:color="auto"/>
        <w:bottom w:val="none" w:sz="0" w:space="0" w:color="auto"/>
        <w:right w:val="none" w:sz="0" w:space="0" w:color="auto"/>
      </w:divBdr>
    </w:div>
    <w:div w:id="1709375675">
      <w:bodyDiv w:val="1"/>
      <w:marLeft w:val="0"/>
      <w:marRight w:val="0"/>
      <w:marTop w:val="0"/>
      <w:marBottom w:val="0"/>
      <w:divBdr>
        <w:top w:val="none" w:sz="0" w:space="0" w:color="auto"/>
        <w:left w:val="none" w:sz="0" w:space="0" w:color="auto"/>
        <w:bottom w:val="none" w:sz="0" w:space="0" w:color="auto"/>
        <w:right w:val="none" w:sz="0" w:space="0" w:color="auto"/>
      </w:divBdr>
    </w:div>
    <w:div w:id="191712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edlabanki.is/library/Skraarsafn/Peningamal/2017/November-2017/Rammi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91AEC1185B1A40B8C22CFA6E75963B" ma:contentTypeVersion="4" ma:contentTypeDescription="Create a new document." ma:contentTypeScope="" ma:versionID="ff70ca510d3ae686fe2f537de4349c8c">
  <xsd:schema xmlns:xsd="http://www.w3.org/2001/XMLSchema" xmlns:xs="http://www.w3.org/2001/XMLSchema" xmlns:p="http://schemas.microsoft.com/office/2006/metadata/properties" xmlns:ns2="a2136bab-dc0a-4432-b245-68a21579025f" targetNamespace="http://schemas.microsoft.com/office/2006/metadata/properties" ma:root="true" ma:fieldsID="d36803f5e86037a905b11dde0b0c991c" ns2:_="">
    <xsd:import namespace="a2136bab-dc0a-4432-b245-68a215790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36bab-dc0a-4432-b245-68a215790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49D74-963C-482B-8284-10BDD2CBB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36bab-dc0a-4432-b245-68a215790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7796E-4817-46DE-A8EA-7538C43C86F9}">
  <ds:schemaRefs>
    <ds:schemaRef ds:uri="http://schemas.microsoft.com/sharepoint/v3/contenttype/forms"/>
  </ds:schemaRefs>
</ds:datastoreItem>
</file>

<file path=customXml/itemProps3.xml><?xml version="1.0" encoding="utf-8"?>
<ds:datastoreItem xmlns:ds="http://schemas.openxmlformats.org/officeDocument/2006/customXml" ds:itemID="{2C769256-2D60-4B5E-BAE1-EDF7DE1574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136bab-dc0a-4432-b245-68a21579025f"/>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62A6195-4440-40DA-9D62-71A2EFC8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22234</Words>
  <Characters>126738</Characters>
  <Application>Microsoft Office Word</Application>
  <DocSecurity>0</DocSecurity>
  <Lines>1056</Lines>
  <Paragraphs>297</Paragraphs>
  <ScaleCrop>false</ScaleCrop>
  <Company/>
  <LinksUpToDate>false</LinksUpToDate>
  <CharactersWithSpaces>148675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Novell - admin</dc:creator>
  <cp:keywords/>
  <cp:lastModifiedBy>Guðrún Þorleifsdóttir</cp:lastModifiedBy>
  <cp:revision>4</cp:revision>
  <cp:lastPrinted>2020-02-14T05:07:00Z</cp:lastPrinted>
  <dcterms:created xsi:type="dcterms:W3CDTF">2020-10-23T12:10:00Z</dcterms:created>
  <dcterms:modified xsi:type="dcterms:W3CDTF">2020-10-23T12:13:00Z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0x0101001C91AEC1185B1A40B8C22CFA6E75963B</vt:lpwstr>
  </property>
</Properties>
</file>