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0723" w14:textId="77777777" w:rsidR="00AA7535" w:rsidRPr="00307896" w:rsidRDefault="00533FA3">
      <w:pPr>
        <w:rPr>
          <w:b/>
          <w:sz w:val="32"/>
        </w:rPr>
      </w:pPr>
      <w:r w:rsidRPr="00307896">
        <w:rPr>
          <w:b/>
          <w:sz w:val="32"/>
        </w:rPr>
        <w:t>Börnum mismunað eftir fjölskylduhögum</w:t>
      </w:r>
    </w:p>
    <w:p w14:paraId="10B487D5" w14:textId="77777777" w:rsidR="00F376A1" w:rsidRPr="00717C22" w:rsidRDefault="008069BF">
      <w:pPr>
        <w:rPr>
          <w:b/>
        </w:rPr>
      </w:pPr>
      <w:r w:rsidRPr="00717C22">
        <w:rPr>
          <w:b/>
        </w:rPr>
        <w:t>Inngangur</w:t>
      </w:r>
    </w:p>
    <w:p w14:paraId="78CBC01B" w14:textId="51A6A04C" w:rsidR="008069BF" w:rsidRDefault="008069BF">
      <w:r>
        <w:t>Í þeim tilfellum er barn fæðist utan sambúðar eða hjónabands er það</w:t>
      </w:r>
      <w:r w:rsidR="00717C22">
        <w:t xml:space="preserve"> enn svo, hvort sem fólki líkar betur eða verr,</w:t>
      </w:r>
      <w:r>
        <w:t xml:space="preserve"> </w:t>
      </w:r>
      <w:r w:rsidR="00156940">
        <w:t xml:space="preserve">að það er </w:t>
      </w:r>
      <w:r>
        <w:t>einkum móðir sem tekur mesta eða alla ábyrgð á umönnun barns í frumbernsku. Orlofsréttur einstæðra mæðra takmarkast við 6 mánuði</w:t>
      </w:r>
      <w:r w:rsidR="000C751A">
        <w:t xml:space="preserve"> </w:t>
      </w:r>
      <w:r>
        <w:t xml:space="preserve">og þær geta ekki fengið </w:t>
      </w:r>
      <w:r w:rsidR="000C751A">
        <w:t xml:space="preserve">nema 6 vikur af rétti föður </w:t>
      </w:r>
      <w:r>
        <w:t xml:space="preserve">þrátt fyrir að faðir ákveði að taka ekki þátt í umönnun barns á fyrsta ári lífs þess. Börn einstæðra mæðra njóta ekki forgangs til dagvistunarpláss þrátt fyrir að brúa þurfi lengra bil milli dagvistunar og loka orlofs en meðal sambýlinga og hjóna. </w:t>
      </w:r>
    </w:p>
    <w:p w14:paraId="3B95C1D2" w14:textId="77777777" w:rsidR="008069BF" w:rsidRDefault="008069BF">
      <w:r>
        <w:t xml:space="preserve">Líkt og nánar verður rakið í umsögn þessari bitnar þessi takmörkun á orlofsrétti einstæðs foreldris á samvistum barns við foreldra á fyrsta ári lífs þess, auk þess að setja atvinnu og fjárhag móður í svo mikið uppnám að kalla mætti fátæktrargildru. </w:t>
      </w:r>
    </w:p>
    <w:p w14:paraId="7B39726C" w14:textId="445AB133" w:rsidR="008069BF" w:rsidRDefault="008069BF">
      <w:r>
        <w:t>Allt kemur þetta að endingu niður á hagsmunum barna einstæðra mæðra og er til þess fallið að skekkja stöðu þeirra enn frekar við börn sambýli</w:t>
      </w:r>
      <w:r w:rsidR="004535DD">
        <w:t>sfólks</w:t>
      </w:r>
      <w:r>
        <w:t xml:space="preserve"> og hjóna.</w:t>
      </w:r>
    </w:p>
    <w:p w14:paraId="335F4F80" w14:textId="1C6A5707" w:rsidR="009207C4" w:rsidRDefault="009207C4">
      <w:r w:rsidRPr="009207C4">
        <w:t>2 gr. Barnasáttmála</w:t>
      </w:r>
      <w:r>
        <w:t xml:space="preserve"> Sameinuðu þjóðanna </w:t>
      </w:r>
      <w:r w:rsidRPr="009207C4">
        <w:t xml:space="preserve">tryggir réttindi allra barna án mismununar og 3. gr. sáttmálans </w:t>
      </w:r>
      <w:r>
        <w:t>kveður á</w:t>
      </w:r>
      <w:r w:rsidRPr="009207C4">
        <w:t xml:space="preserve"> um að það sem barni er fyrir bestu skal ávallt hafa forgang þegar ráðstafanir eru gerðar varðandi börn</w:t>
      </w:r>
      <w:r>
        <w:t>. Ljóst er því að núverandi fyrirkomulag stangast á við Barnasáttmálann sem hefur verið innleiddur í íslensk lög.</w:t>
      </w:r>
    </w:p>
    <w:p w14:paraId="374ADDB3" w14:textId="3AA29138" w:rsidR="009207C4" w:rsidRDefault="009207C4">
      <w:r>
        <w:t xml:space="preserve">Í Danmörku og Noregi fá einstæðar mæður sem fara einar með forsjá barns allan orlofsréttinn, þar með talið </w:t>
      </w:r>
      <w:r w:rsidR="000C751A">
        <w:t xml:space="preserve">allan </w:t>
      </w:r>
      <w:r>
        <w:t xml:space="preserve">rétt sem faðir hefði annars átt. </w:t>
      </w:r>
    </w:p>
    <w:p w14:paraId="3827676B" w14:textId="36996F2D" w:rsidR="009207C4" w:rsidRDefault="009207C4">
      <w:r>
        <w:t>Þá féll nýverið dómur á æðsta dómsstigi á Spáni sem lagði bann við mismunun barna sem fæðast í fjölskyldu einstæðs foreldris. Í kjölfarið féll dómur á lægra dómsstigi sem úrskurðaði að einstæðir foreldrar ættu rétt á orlofi til jafns við sambúðarfólk og hjón, því annað væri mismunun á börnum einstæðra.</w:t>
      </w:r>
    </w:p>
    <w:p w14:paraId="65E790F8" w14:textId="77777777" w:rsidR="008069BF" w:rsidRPr="00717C22" w:rsidRDefault="008069BF">
      <w:pPr>
        <w:rPr>
          <w:b/>
        </w:rPr>
      </w:pPr>
      <w:r w:rsidRPr="00717C22">
        <w:rPr>
          <w:b/>
        </w:rPr>
        <w:t>Löggjöfin hallar á börn einstæðra mæðra</w:t>
      </w:r>
    </w:p>
    <w:p w14:paraId="7FB15E1F" w14:textId="52218095" w:rsidR="00533FA3" w:rsidRPr="00F376A1" w:rsidRDefault="00533FA3">
      <w:r w:rsidRPr="00F376A1">
        <w:t xml:space="preserve">Þegar rýnt er í lög um fæðingar- og foreldraorlof </w:t>
      </w:r>
      <w:r w:rsidR="004535DD">
        <w:t xml:space="preserve">ásamt </w:t>
      </w:r>
      <w:r w:rsidRPr="00F376A1">
        <w:t>greinargerð laganna, er ljóst að löggjöfin hvelfist einkum um tvennt: réttindi barna til samvista við</w:t>
      </w:r>
      <w:r w:rsidR="004535DD">
        <w:t xml:space="preserve"> báða</w:t>
      </w:r>
      <w:r w:rsidRPr="00F376A1">
        <w:t xml:space="preserve"> foreldra sína og jafnrétti kynja í atvinnulífinu.</w:t>
      </w:r>
    </w:p>
    <w:p w14:paraId="5274B7E8" w14:textId="58738771" w:rsidR="00533FA3" w:rsidRPr="00F376A1" w:rsidRDefault="00533FA3">
      <w:r w:rsidRPr="00F376A1">
        <w:t xml:space="preserve">Löggjöfin, eins og hún er í dag, og fyrirséð </w:t>
      </w:r>
      <w:r w:rsidR="0096762C" w:rsidRPr="00F376A1">
        <w:t xml:space="preserve">er </w:t>
      </w:r>
      <w:r w:rsidRPr="00F376A1">
        <w:t>að hún verði að óbreyttu, felur í sér mismunun barna eftir fjölskylduhögum</w:t>
      </w:r>
      <w:r w:rsidR="0096762C" w:rsidRPr="00F376A1">
        <w:t>.</w:t>
      </w:r>
    </w:p>
    <w:p w14:paraId="62C027CE" w14:textId="77777777" w:rsidR="0096762C" w:rsidRPr="00F376A1" w:rsidRDefault="0096762C">
      <w:r w:rsidRPr="00F376A1">
        <w:t xml:space="preserve">Í löggjöfinni hallar öðru fremur á börn einstæðra mæðra. Börn sambúðarfólks og hjóna eiga rétt á 12 mánaða fæðingarorlofi með foreldrum sínum. Börn einstæðra mæðra, kvenna sem ekki eru í sambúð eða hjónabandi með föður barnsins, þar sem faðirinn tekur ekki þátt í umönnun barnsins, fá í reynd eingöngu 6 mánaða orlof. </w:t>
      </w:r>
    </w:p>
    <w:p w14:paraId="00C3F297" w14:textId="4BB62883" w:rsidR="0096762C" w:rsidRPr="00F376A1" w:rsidRDefault="0096762C">
      <w:r w:rsidRPr="00F376A1">
        <w:t>Barnið og móðir þess eru upp á náð og miskunn föðurs komin um samþykki hans fyrir því að veita þeim þær 6 vikur sem hann má lögum samkvæmt ráðstafa af sínum orlofsrétt til móðurinnar. Ef samskiptin eru slæm getur hann einfaldlega neitað barni sínu og barnsmóður, þrátt fyrir að hafa engan hug á að nýta orlofsrétt sinn sjálfur.</w:t>
      </w:r>
      <w:r w:rsidR="000C751A">
        <w:t xml:space="preserve"> Hann getur jafnvel nýtt orlofsrétt sinn í eitthvað allt annað en að sinna umönnun barnsins.</w:t>
      </w:r>
    </w:p>
    <w:p w14:paraId="783E3BC8" w14:textId="0600401E" w:rsidR="00D1648C" w:rsidRDefault="0096762C">
      <w:r w:rsidRPr="00F376A1">
        <w:lastRenderedPageBreak/>
        <w:t>Taki faðir ekki þátt í umönnun barns, eða takmarkaðan þátt, eins og algengt er þegar barn fæðist</w:t>
      </w:r>
      <w:r w:rsidR="00D1648C" w:rsidRPr="00F376A1">
        <w:t xml:space="preserve"> foreldrum sem ekki eru par, fæst ekki undanþága til þess að móðir nýti orlofsrétt föður. Hann þarf að vera í fangelsi</w:t>
      </w:r>
      <w:r w:rsidR="00FB5332">
        <w:t>,</w:t>
      </w:r>
      <w:r w:rsidR="00D1648C" w:rsidRPr="00F376A1">
        <w:t xml:space="preserve"> alvarlega slasaður eða veikur</w:t>
      </w:r>
      <w:r w:rsidR="00FB5332">
        <w:t>, eða látinn</w:t>
      </w:r>
      <w:r w:rsidR="00D1648C" w:rsidRPr="00F376A1">
        <w:t xml:space="preserve"> til þess.</w:t>
      </w:r>
    </w:p>
    <w:p w14:paraId="068858F4" w14:textId="77777777" w:rsidR="00717C22" w:rsidRPr="00717C22" w:rsidRDefault="00717C22">
      <w:pPr>
        <w:rPr>
          <w:b/>
        </w:rPr>
      </w:pPr>
      <w:r w:rsidRPr="00717C22">
        <w:rPr>
          <w:b/>
        </w:rPr>
        <w:t>Áhrif á líf barna og einstæðra mæðra þeirra</w:t>
      </w:r>
    </w:p>
    <w:p w14:paraId="37C939DF" w14:textId="77777777" w:rsidR="00717C22" w:rsidRDefault="00717C22" w:rsidP="00717C22">
      <w:pPr>
        <w:pStyle w:val="Mlsgreinlista"/>
        <w:numPr>
          <w:ilvl w:val="0"/>
          <w:numId w:val="1"/>
        </w:numPr>
      </w:pPr>
      <w:r>
        <w:t>Mismunun á rétti barna einstæðra mæðra til samvista við foreldra</w:t>
      </w:r>
    </w:p>
    <w:p w14:paraId="3DBDE073" w14:textId="6A116970" w:rsidR="00D1648C" w:rsidRDefault="00D1648C">
      <w:r w:rsidRPr="00F376A1">
        <w:t xml:space="preserve">Veruleiki margra barna einstæðra mæðra er því sá </w:t>
      </w:r>
      <w:r w:rsidR="00717C22">
        <w:t xml:space="preserve">að barnið verður ekki eingöngu af samvistum við föður sinn sem ákveður að annast það ekki, samvistir við móður sem annast barnið takmarkast við </w:t>
      </w:r>
      <w:r w:rsidRPr="00F376A1">
        <w:t>6-7 mánuði</w:t>
      </w:r>
      <w:r w:rsidR="00717C22">
        <w:t xml:space="preserve"> á meðan börn sem eiga báða foreldra að á fyrsta ári sínu hafa til þess 12 mánuði</w:t>
      </w:r>
      <w:r w:rsidRPr="00F376A1">
        <w:t xml:space="preserve">. </w:t>
      </w:r>
      <w:r w:rsidR="00FB5332" w:rsidRPr="00FB5332">
        <w:t xml:space="preserve">Með því </w:t>
      </w:r>
      <w:r w:rsidR="00FB5332">
        <w:t>s</w:t>
      </w:r>
      <w:r w:rsidR="00FB5332" w:rsidRPr="00FB5332">
        <w:t xml:space="preserve">kapast mismunun á milli barna þar sem </w:t>
      </w:r>
      <w:r w:rsidR="00FB5332">
        <w:t>börn einstæðra</w:t>
      </w:r>
      <w:r w:rsidR="00FB5332" w:rsidRPr="00FB5332">
        <w:t xml:space="preserve"> njóta ekki jafnlangrar samvistar við foreldra sína og </w:t>
      </w:r>
      <w:r w:rsidR="00FB5332">
        <w:t>börn sambúðarfólks og hjóna.</w:t>
      </w:r>
    </w:p>
    <w:p w14:paraId="38587DB6" w14:textId="77777777" w:rsidR="00717C22" w:rsidRPr="00F376A1" w:rsidRDefault="00717C22" w:rsidP="00717C22">
      <w:pPr>
        <w:pStyle w:val="Mlsgreinlista"/>
        <w:numPr>
          <w:ilvl w:val="0"/>
          <w:numId w:val="1"/>
        </w:numPr>
      </w:pPr>
      <w:r>
        <w:t>Enginn forgangur í dagvistun, lengra dagvistunarbil til að brúa, ein framfærsla</w:t>
      </w:r>
    </w:p>
    <w:p w14:paraId="35DB721B" w14:textId="0235A43C" w:rsidR="00D1648C" w:rsidRPr="00F376A1" w:rsidRDefault="00D1648C">
      <w:r w:rsidRPr="00F376A1">
        <w:t xml:space="preserve">Einstæðar mæður njóta einskis forgangs við umsóknir um dagvistun fyrir börn sín, þrátt fyrir að þurfa að brúa mun lengra bil </w:t>
      </w:r>
      <w:r w:rsidR="00FB5332">
        <w:t xml:space="preserve">frá því orlofi lýkur þangað til möguleiki er á dagvistun </w:t>
      </w:r>
      <w:r w:rsidRPr="00F376A1">
        <w:t>en foreldrar í sambúð eða hjónabandi.</w:t>
      </w:r>
      <w:r w:rsidR="00717C22">
        <w:t xml:space="preserve"> </w:t>
      </w:r>
      <w:r w:rsidRPr="00F376A1">
        <w:t>Á sama tíma er einstæð móðir eina fyrirvinna heimilisins og getur ekki reitt sig á að neinn annar vinni og skili heimilinu tekjum á meðan hún sinnir barninu fram að dagvistun, sem margir foreldrar í sambúð og hjónaböndum hafa þó möguleika á. Þetta leiðir til þess að einstæðar mæður hafa takmarkað</w:t>
      </w:r>
      <w:r w:rsidR="00FB5332">
        <w:t>ri</w:t>
      </w:r>
      <w:r w:rsidRPr="00F376A1">
        <w:t xml:space="preserve"> möguleika á að dreifa orlofi sínu yfir lengri tíma án þess að vera útsettar fyrir gífurlegum tekjumissi.</w:t>
      </w:r>
    </w:p>
    <w:p w14:paraId="3EB5381F" w14:textId="77777777" w:rsidR="00717C22" w:rsidRDefault="00717C22" w:rsidP="00717C22">
      <w:pPr>
        <w:pStyle w:val="Mlsgreinlista"/>
        <w:numPr>
          <w:ilvl w:val="0"/>
          <w:numId w:val="1"/>
        </w:numPr>
      </w:pPr>
      <w:r>
        <w:t>Neyðast til að segja upp störfum, gera hlé á starfsferli og missa heimili sitt</w:t>
      </w:r>
    </w:p>
    <w:p w14:paraId="4936CD96" w14:textId="33B98E1E" w:rsidR="00505157" w:rsidRPr="00F376A1" w:rsidRDefault="00D1648C">
      <w:r w:rsidRPr="00F376A1">
        <w:t>Einstæðar mæður sem hafa þess kost að vinna heima samhliða umönnun barns hafa sumar hverjar getað unnið samhliða orlofi sínu en það kemur eðli máls samkvæmt niður á rétti barns til samvista við foreldra sína</w:t>
      </w:r>
      <w:r w:rsidR="00505157" w:rsidRPr="00F376A1">
        <w:t xml:space="preserve"> í </w:t>
      </w:r>
      <w:r w:rsidR="00FB5332">
        <w:t xml:space="preserve">því </w:t>
      </w:r>
      <w:r w:rsidR="00505157" w:rsidRPr="00F376A1">
        <w:t>orlofi</w:t>
      </w:r>
      <w:r w:rsidR="00FB5332">
        <w:t xml:space="preserve"> sem hún þó á</w:t>
      </w:r>
      <w:r w:rsidRPr="00F376A1">
        <w:t>.</w:t>
      </w:r>
      <w:r w:rsidR="00717C22">
        <w:t xml:space="preserve"> Fæstir </w:t>
      </w:r>
      <w:r w:rsidR="00505157" w:rsidRPr="00F376A1">
        <w:t>búa</w:t>
      </w:r>
      <w:r w:rsidR="00717C22">
        <w:t xml:space="preserve"> þó</w:t>
      </w:r>
      <w:r w:rsidR="00505157" w:rsidRPr="00F376A1">
        <w:t xml:space="preserve"> við þann sveigjanleika</w:t>
      </w:r>
      <w:r w:rsidR="00717C22">
        <w:t xml:space="preserve"> og eru afleiðingarnar alvarlegar</w:t>
      </w:r>
      <w:r w:rsidR="00505157" w:rsidRPr="00F376A1">
        <w:t xml:space="preserve">. </w:t>
      </w:r>
    </w:p>
    <w:p w14:paraId="5679C28A" w14:textId="77777777" w:rsidR="00505157" w:rsidRPr="00F376A1" w:rsidRDefault="00717C22">
      <w:r>
        <w:t>Þannig hafa einstæðar mæður</w:t>
      </w:r>
      <w:r w:rsidR="00505157" w:rsidRPr="00F376A1">
        <w:t xml:space="preserve"> neyðst til að selja ofan af sér</w:t>
      </w:r>
      <w:r>
        <w:t xml:space="preserve"> húsnæði</w:t>
      </w:r>
      <w:r w:rsidR="00505157" w:rsidRPr="00F376A1">
        <w:t xml:space="preserve"> eða segja upp leigusamningi og flytja með barn sitt í foreldrahús eða til annarra aðstandenda.</w:t>
      </w:r>
    </w:p>
    <w:p w14:paraId="18291A2D" w14:textId="77777777" w:rsidR="00505157" w:rsidRDefault="00505157">
      <w:r w:rsidRPr="00F376A1">
        <w:t>Menntaðar konur hafa neyðst til þess að segja upp starfi sem hæfir þeirra menntun og reynslu, og gera þannig nokkurra ára hlé á starfsframa sínum og lækka umtalsvert mikið í tekjum, til þess að gerast leiðbeinandi á leikskóla svo þær fái forgang fyrir börn sín á leikskóla.</w:t>
      </w:r>
    </w:p>
    <w:p w14:paraId="7BDDF55A" w14:textId="5D8E07F4" w:rsidR="00717C22" w:rsidRPr="00F376A1" w:rsidRDefault="00717C22">
      <w:r>
        <w:t>Áhrif á atvinnu og framfærslu einstæðra mæða er</w:t>
      </w:r>
      <w:r w:rsidR="00FB5332">
        <w:t>u</w:t>
      </w:r>
      <w:r>
        <w:t xml:space="preserve"> slík að </w:t>
      </w:r>
      <w:r w:rsidR="00FB5332">
        <w:t xml:space="preserve">óhætt er að fullyrða að </w:t>
      </w:r>
      <w:r w:rsidR="005360AB">
        <w:t>löggjöfin fel</w:t>
      </w:r>
      <w:r w:rsidR="00FB5332">
        <w:t>i</w:t>
      </w:r>
      <w:r w:rsidR="005360AB">
        <w:t xml:space="preserve"> í sér fátæktargildru.</w:t>
      </w:r>
    </w:p>
    <w:p w14:paraId="0D1A8911" w14:textId="77777777" w:rsidR="00505157" w:rsidRPr="005360AB" w:rsidRDefault="00505157">
      <w:pPr>
        <w:rPr>
          <w:b/>
        </w:rPr>
      </w:pPr>
      <w:r w:rsidRPr="005360AB">
        <w:rPr>
          <w:b/>
        </w:rPr>
        <w:t>Sjónarmið um rétt barna og hagsmuni</w:t>
      </w:r>
    </w:p>
    <w:p w14:paraId="4E08FEF5" w14:textId="1D126284" w:rsidR="00505157" w:rsidRPr="00F376A1" w:rsidRDefault="00505157">
      <w:r w:rsidRPr="00F376A1">
        <w:t>Löggjöfin eins og hún er í dag takmarkar rétt barna í þessum aðstæðum til samvista við foreldra í fæðingarorlofi við 6 mánuði á meðan börn foreldra í sambúð eða hjónabandi njóta slíkra samvista í 6 mánuði.</w:t>
      </w:r>
      <w:r w:rsidR="00FB5332">
        <w:t xml:space="preserve"> </w:t>
      </w:r>
      <w:r w:rsidR="00FB5332" w:rsidRPr="00FB5332">
        <w:t xml:space="preserve">Með því </w:t>
      </w:r>
      <w:r w:rsidR="00FB5332">
        <w:t>s</w:t>
      </w:r>
      <w:r w:rsidR="00FB5332" w:rsidRPr="00FB5332">
        <w:t>kapast</w:t>
      </w:r>
      <w:r w:rsidR="00FB5332">
        <w:t>, eins og fyrr segir,</w:t>
      </w:r>
      <w:r w:rsidR="00FB5332" w:rsidRPr="00FB5332">
        <w:t xml:space="preserve"> mismunun á milli barna þar sem </w:t>
      </w:r>
      <w:r w:rsidR="00FB5332">
        <w:t>börn einstæðra</w:t>
      </w:r>
      <w:r w:rsidR="00FB5332" w:rsidRPr="00FB5332">
        <w:t xml:space="preserve"> njóta ekki jafnlangrar samvistar við foreldra sína og </w:t>
      </w:r>
      <w:r w:rsidR="00FB5332">
        <w:t>börn sambúðarfólks og hjóna.</w:t>
      </w:r>
    </w:p>
    <w:p w14:paraId="4A29D62B" w14:textId="77777777" w:rsidR="00505157" w:rsidRDefault="00505157">
      <w:r w:rsidRPr="00F376A1">
        <w:t>Ó</w:t>
      </w:r>
      <w:r w:rsidR="00CC6287" w:rsidRPr="00F376A1">
        <w:t>hjákvæmilega felst í því aukið forskot út í lífið fyrir börn sambýlinga og hjóna, því tengslamyndun á fyrsta ári barns við sína nánustu hefur fjölmörg forspárgildi um framtíð og farsæld hvers barns.</w:t>
      </w:r>
    </w:p>
    <w:p w14:paraId="420A0F4E" w14:textId="77777777" w:rsidR="005360AB" w:rsidRPr="00A577B2" w:rsidRDefault="005360AB" w:rsidP="005360AB">
      <w:pPr>
        <w:rPr>
          <w:i/>
        </w:rPr>
      </w:pPr>
      <w:r w:rsidRPr="00A577B2">
        <w:rPr>
          <w:i/>
        </w:rPr>
        <w:t>Ofangreint sýnir að fyrirkomulag laga samræmast ekki í nokkru tilliti vilja löggjafans til þess að tryggja barni samvistir við báða foreldra, og rýrir möguleika barna einstæðra mæðra til samvista við foreldra sína á fyrsta ári lífs þess í samanburði við börn sambýlinga og hjóna.</w:t>
      </w:r>
    </w:p>
    <w:p w14:paraId="16F9FB74" w14:textId="77777777" w:rsidR="00CC6287" w:rsidRPr="005360AB" w:rsidRDefault="00CC6287">
      <w:pPr>
        <w:rPr>
          <w:b/>
        </w:rPr>
      </w:pPr>
      <w:r w:rsidRPr="005360AB">
        <w:rPr>
          <w:b/>
        </w:rPr>
        <w:lastRenderedPageBreak/>
        <w:t>Sjónarmið um jafnrétti kynja</w:t>
      </w:r>
    </w:p>
    <w:p w14:paraId="0F305BFF" w14:textId="77777777" w:rsidR="00CC6287" w:rsidRPr="00F376A1" w:rsidRDefault="00CC6287">
      <w:r w:rsidRPr="00F376A1">
        <w:t>Löggjöfin</w:t>
      </w:r>
      <w:r w:rsidR="005360AB">
        <w:t>,</w:t>
      </w:r>
      <w:r w:rsidRPr="00F376A1">
        <w:t xml:space="preserve"> eins og hún er í dag</w:t>
      </w:r>
      <w:r w:rsidR="005360AB">
        <w:t>,</w:t>
      </w:r>
      <w:r w:rsidRPr="00F376A1">
        <w:t xml:space="preserve"> bitnar einkum á konum</w:t>
      </w:r>
      <w:r w:rsidR="00A577B2">
        <w:t xml:space="preserve">, enda </w:t>
      </w:r>
      <w:r w:rsidRPr="00F376A1">
        <w:t>taka</w:t>
      </w:r>
      <w:r w:rsidR="00A577B2">
        <w:t xml:space="preserve"> einkum mæður</w:t>
      </w:r>
      <w:r w:rsidRPr="00F376A1">
        <w:t xml:space="preserve"> meiri eða alfarið ábyrgð á barni í frumbernsku </w:t>
      </w:r>
      <w:r w:rsidR="00A577B2">
        <w:t>sem</w:t>
      </w:r>
      <w:r w:rsidRPr="00F376A1">
        <w:t xml:space="preserve"> fæðist utan sambúðar eða hjónabands.</w:t>
      </w:r>
    </w:p>
    <w:p w14:paraId="4D460AB8" w14:textId="77777777" w:rsidR="00CC6287" w:rsidRPr="00F376A1" w:rsidRDefault="005360AB">
      <w:r>
        <w:t>Þá skekkir l</w:t>
      </w:r>
      <w:r w:rsidR="00CC6287" w:rsidRPr="00F376A1">
        <w:t>öggjöfin stöðu kvenna á vinnumarkaði. Dæmin sýna að hún leiðir til þess að konur neyðist til þess að segja upp störfum og gera hlé á starfsframa sínum um árabil.</w:t>
      </w:r>
      <w:r w:rsidR="00A577B2">
        <w:t xml:space="preserve"> Af þessu hlýst tekjutap sem ekki verður unnið upp síðar, auk þess sem slíkt hlé hefur neikvæð áhrif á möguleika til starfsframa einstæðra mæðra. Áhrifin geta því verið ævilöng á tekjuöflun og starfsferil einstæðra mæðra.</w:t>
      </w:r>
    </w:p>
    <w:p w14:paraId="131620D2" w14:textId="65DB8335" w:rsidR="00CC6287" w:rsidRPr="00F376A1" w:rsidRDefault="005360AB">
      <w:r>
        <w:t>Enn fremur setur l</w:t>
      </w:r>
      <w:r w:rsidR="00CC6287" w:rsidRPr="00F376A1">
        <w:t>öggjöfin</w:t>
      </w:r>
      <w:r>
        <w:t xml:space="preserve"> my</w:t>
      </w:r>
      <w:r w:rsidR="00CC6287" w:rsidRPr="00F376A1">
        <w:t xml:space="preserve">llustein um háls einstæðra mæðra </w:t>
      </w:r>
      <w:r>
        <w:t>í fjárhagslegu tilliti</w:t>
      </w:r>
      <w:r w:rsidR="00CC6287" w:rsidRPr="00F376A1">
        <w:t xml:space="preserve">. Þær þurfa að </w:t>
      </w:r>
      <w:r>
        <w:t xml:space="preserve">tryggja heimili sínu framfærslu </w:t>
      </w:r>
      <w:r w:rsidR="00CC6287" w:rsidRPr="00F376A1">
        <w:t>eftir eingöngu 6 mánuði en fá ekki til þess dagvistun</w:t>
      </w:r>
      <w:r w:rsidR="00FB5332">
        <w:t xml:space="preserve"> að geta unnið</w:t>
      </w:r>
      <w:r w:rsidR="00CC6287" w:rsidRPr="00F376A1">
        <w:t>. Dæmin sýn</w:t>
      </w:r>
      <w:r w:rsidR="00A577B2">
        <w:t>a að einstæðar mæður hafa lent í alvarlegum fjárhagserfiðleikum og jafnvel misst heimili sín vegna þessa.</w:t>
      </w:r>
    </w:p>
    <w:p w14:paraId="52F5C1F3" w14:textId="373FAE52" w:rsidR="00A577B2" w:rsidRPr="00F376A1" w:rsidRDefault="00A577B2" w:rsidP="00A577B2">
      <w:pPr>
        <w:pStyle w:val="Mlsgreinlista"/>
        <w:numPr>
          <w:ilvl w:val="0"/>
          <w:numId w:val="1"/>
        </w:numPr>
      </w:pPr>
      <w:r>
        <w:t>Einstæð móðir og barn sitja uppi með afleiðingar ákvörðunar forsjárlauss föður</w:t>
      </w:r>
      <w:r w:rsidR="00FB5332">
        <w:t xml:space="preserve"> en afleiðingar fyrir hann eru engar.</w:t>
      </w:r>
    </w:p>
    <w:p w14:paraId="391E60D1" w14:textId="77777777" w:rsidR="00CC6287" w:rsidRDefault="00CC6287">
      <w:r w:rsidRPr="00F376A1">
        <w:t xml:space="preserve">Löggjöfin gerir einstæðar mæður </w:t>
      </w:r>
      <w:r w:rsidR="005360AB">
        <w:t xml:space="preserve">aukinheldur </w:t>
      </w:r>
      <w:r w:rsidRPr="00F376A1">
        <w:t>háðar ákvörðun föður um að ráðstafa því orlofi sem leyfilegt er og hann hyggst ekki nýta sér.</w:t>
      </w:r>
    </w:p>
    <w:p w14:paraId="5D750E16" w14:textId="05CB45B0" w:rsidR="005360AB" w:rsidRDefault="00CC6287">
      <w:r w:rsidRPr="00F376A1">
        <w:t xml:space="preserve">Afleiðingar fyrir föður eru </w:t>
      </w:r>
      <w:r w:rsidR="005360AB">
        <w:t xml:space="preserve">aftur á móti </w:t>
      </w:r>
      <w:r w:rsidRPr="00F376A1">
        <w:t>engar.</w:t>
      </w:r>
      <w:r w:rsidR="00AD7C5F" w:rsidRPr="00F376A1">
        <w:t xml:space="preserve"> Þrátt fyrir að annað markmið laganna sé að tryggja barni samvistir við báða foreldra sína, þá er ekkert í lögum sem tryggir það í reynd. Faðir ber enga skyldu til þess að sinna umönnun barns eða </w:t>
      </w:r>
      <w:r w:rsidR="005360AB">
        <w:t xml:space="preserve">til þess að </w:t>
      </w:r>
      <w:r w:rsidR="00AD7C5F" w:rsidRPr="00F376A1">
        <w:t>nýta orlof sitt í þágu barnsins</w:t>
      </w:r>
      <w:r w:rsidR="005360AB">
        <w:t>. Dæmin sýna að margir forsjárlausir feður taka takmarkaðan eða engan þátt í umönnun barns síns á fyrsta ári</w:t>
      </w:r>
      <w:r w:rsidR="004E0000">
        <w:t xml:space="preserve"> lífs þess</w:t>
      </w:r>
      <w:r w:rsidR="00AD7C5F" w:rsidRPr="00F376A1">
        <w:t>. Afleiðingarnar af ákvörðun karlmanns að taka ekki þátt lenda alfarið á herðum konunnar og bitna á hagsmunum barnsins.</w:t>
      </w:r>
    </w:p>
    <w:p w14:paraId="6EAA4BDD" w14:textId="77777777" w:rsidR="005360AB" w:rsidRPr="00A577B2" w:rsidRDefault="005360AB">
      <w:pPr>
        <w:rPr>
          <w:i/>
        </w:rPr>
      </w:pPr>
      <w:r w:rsidRPr="00A577B2">
        <w:rPr>
          <w:i/>
        </w:rPr>
        <w:t xml:space="preserve">Ofangreint sýnir að fyrirkomulag laga samræmist ekki í nokkru tilliti vilja löggjafans til þess að ýta undir kynja jafnrétti á vinnumarkaði eða í víðara samhengi. </w:t>
      </w:r>
    </w:p>
    <w:p w14:paraId="162D5061" w14:textId="77777777" w:rsidR="00AD7C5F" w:rsidRPr="005360AB" w:rsidRDefault="00AD7C5F">
      <w:pPr>
        <w:rPr>
          <w:b/>
        </w:rPr>
      </w:pPr>
      <w:r w:rsidRPr="005360AB">
        <w:rPr>
          <w:b/>
        </w:rPr>
        <w:t>Niðurstaða</w:t>
      </w:r>
    </w:p>
    <w:p w14:paraId="63714CB6" w14:textId="77777777" w:rsidR="00AD7C5F" w:rsidRPr="00F376A1" w:rsidRDefault="00AD7C5F">
      <w:r w:rsidRPr="00F376A1">
        <w:t>Brýnt er að breyta löggjöfinni þannig að ákvörðun forsjárlauss föður um að taka ekki þátt í umönnun barns síns, komi ekki niður á hagsmunum og réttindum barnsins.</w:t>
      </w:r>
    </w:p>
    <w:p w14:paraId="0C98DA28" w14:textId="4AF11449" w:rsidR="00A577B2" w:rsidRDefault="00AD7C5F">
      <w:r w:rsidRPr="00F376A1">
        <w:t xml:space="preserve">Því er lagt til að lögfest verði í fyrirhuguðu frumvarpi sú undanþága á sjálfstæðum rétti foreldra til orlofs, þannig að einstætt foreldri sem fer eitt með forsjá barns, fái aukinn orlofsrétt til jafns við samanlagðan rétt sambýlisfólks og hjóna. Réttur forsjárlauss föður til orlofs falli </w:t>
      </w:r>
      <w:r w:rsidR="004E0000">
        <w:t>á móti</w:t>
      </w:r>
      <w:r w:rsidRPr="00F376A1">
        <w:t xml:space="preserve"> niður. Brýnt er að</w:t>
      </w:r>
      <w:r w:rsidR="006068B9" w:rsidRPr="00F376A1">
        <w:t xml:space="preserve"> réttur hins einstæða foreldris standi ekki og falli með samþykki forsjárlauss föður.</w:t>
      </w:r>
      <w:r w:rsidR="00FB5332">
        <w:t xml:space="preserve"> Þess má geta að í Noregi og Danmörku færist réttur</w:t>
      </w:r>
      <w:r w:rsidR="004E0000">
        <w:t xml:space="preserve"> föður </w:t>
      </w:r>
      <w:r w:rsidR="00FB5332">
        <w:t>sjálfkrafa</w:t>
      </w:r>
      <w:r w:rsidR="006068B9" w:rsidRPr="00F376A1">
        <w:t xml:space="preserve"> </w:t>
      </w:r>
      <w:r w:rsidR="00FB5332">
        <w:t>yfir á einstæða móður án aðkomu forsjárlauss föður.</w:t>
      </w:r>
    </w:p>
    <w:p w14:paraId="1A27B32D" w14:textId="3D869710" w:rsidR="00A577B2" w:rsidRDefault="00A577B2">
      <w:pPr>
        <w:rPr>
          <w:b/>
        </w:rPr>
      </w:pPr>
      <w:r>
        <w:rPr>
          <w:b/>
        </w:rPr>
        <w:t>Viðauki</w:t>
      </w:r>
      <w:r w:rsidR="009207C4">
        <w:rPr>
          <w:b/>
        </w:rPr>
        <w:t xml:space="preserve"> 1</w:t>
      </w:r>
      <w:r>
        <w:rPr>
          <w:b/>
        </w:rPr>
        <w:t xml:space="preserve"> – Réttur barns</w:t>
      </w:r>
    </w:p>
    <w:p w14:paraId="0011911B" w14:textId="55D99977" w:rsidR="00A577B2" w:rsidRDefault="00A577B2">
      <w:proofErr w:type="spellStart"/>
      <w:r>
        <w:rPr>
          <w:lang w:val="en-US"/>
        </w:rPr>
        <w:t>Bagalegt</w:t>
      </w:r>
      <w:proofErr w:type="spellEnd"/>
      <w:r>
        <w:rPr>
          <w:lang w:val="en-US"/>
        </w:rPr>
        <w:t xml:space="preserve"> er a</w:t>
      </w:r>
      <w:r>
        <w:t>ð löggjöfin fjallar öll um orlof sem réttindi foreldranna, en ekki réttindi barns.</w:t>
      </w:r>
      <w:r w:rsidR="004E0000">
        <w:t xml:space="preserve"> Áhersla á jafnrétti á vinnumarkaði er jafnframt umtalsvert </w:t>
      </w:r>
      <w:proofErr w:type="spellStart"/>
      <w:r w:rsidR="004E0000">
        <w:t>fyrirferðarmeiri</w:t>
      </w:r>
      <w:proofErr w:type="spellEnd"/>
      <w:r w:rsidR="004E0000">
        <w:t xml:space="preserve"> í löggjöfinni og greinargerð með frumvarpi en hagsmunir barnsins.</w:t>
      </w:r>
      <w:r>
        <w:t xml:space="preserve"> Með farsæld barna að leiðarljósi væri eðlilegast að orlofsrétturinn sé bundinn við barnið</w:t>
      </w:r>
      <w:r w:rsidR="004E0000">
        <w:t>, ekki foreldra þess,</w:t>
      </w:r>
      <w:r>
        <w:t xml:space="preserve"> og jafnræði </w:t>
      </w:r>
      <w:proofErr w:type="spellStart"/>
      <w:r>
        <w:t>gætts</w:t>
      </w:r>
      <w:proofErr w:type="spellEnd"/>
      <w:r>
        <w:t xml:space="preserve"> milli barna óháð fjölskylduhögum. </w:t>
      </w:r>
    </w:p>
    <w:p w14:paraId="1F4B361F" w14:textId="77777777" w:rsidR="00A577B2" w:rsidRDefault="00A577B2">
      <w:r>
        <w:t xml:space="preserve">Sjálfsagt er að lögin hafi jafnréttissjónarmið að markmiði, en hagsmunir og farsæld barna ættu undantekningalaust að vera yfirmarkmið sem </w:t>
      </w:r>
      <w:proofErr w:type="spellStart"/>
      <w:r>
        <w:t>trompar</w:t>
      </w:r>
      <w:proofErr w:type="spellEnd"/>
      <w:r>
        <w:t xml:space="preserve"> allt annað.</w:t>
      </w:r>
    </w:p>
    <w:p w14:paraId="6C7B1122" w14:textId="144A2D31" w:rsidR="009207C4" w:rsidRDefault="009207C4" w:rsidP="009207C4">
      <w:r>
        <w:lastRenderedPageBreak/>
        <w:t>Í umsögn Barnaheilla frá árinu 2020 við frumvarp það sem varð að núgildandi lögum um fæðingar- og foreldraorlof segir:</w:t>
      </w:r>
    </w:p>
    <w:p w14:paraId="61FEE89A" w14:textId="798DEED0" w:rsidR="009207C4" w:rsidRDefault="009207C4" w:rsidP="009207C4">
      <w:r>
        <w:t>„</w:t>
      </w:r>
      <w:r w:rsidRPr="009207C4">
        <w:t>Barnaheill leggja áherslu á að líta ætti á fæðingarorlof sem sjálfstæðan rétt barns til að vera í nálægð við foreldra sína í jafnlangan tíma óháð áunnum rétti, hjúskaparstöðu og öðrum aðstæðum foreldranna.</w:t>
      </w:r>
      <w:r>
        <w:t xml:space="preserve"> [… ]</w:t>
      </w:r>
      <w:r w:rsidRPr="009207C4">
        <w:t>Með því getur skapast mismunun á milli barna þar sem þau njóta ekki öll jafnlangrar samvistar við foreldra sína og önnur börn og benda samtökin á 2 gr. Barnasáttmálans sem tryggir réttindi allra barna án mismununar og 3. gr. sáttmálans sem fjallar um að það sem barni er fyrir bestu skal ávallt hafa forgang þegar ráðstafanir eru gerðar varðandi börn.</w:t>
      </w:r>
      <w:r>
        <w:t>“</w:t>
      </w:r>
    </w:p>
    <w:p w14:paraId="6565C470" w14:textId="7F60CB5A" w:rsidR="004535DD" w:rsidRDefault="004535DD" w:rsidP="009207C4">
      <w:r>
        <w:t>Í riti Umboðsmanns bara „Helstu áhyggjuefni 2017“ segir:</w:t>
      </w:r>
    </w:p>
    <w:p w14:paraId="4B397777" w14:textId="14922A18" w:rsidR="004535DD" w:rsidRDefault="004535DD" w:rsidP="009207C4">
      <w:r w:rsidRPr="004535DD">
        <w:t xml:space="preserve">"Lögum um fæðingar- og foreldraorlof hefur verið breytt töluvert mikið á undanförnum árum. Þó vantar enn upp á að börnum sem eiga einungis eitt foreldri, sem tekur virkan þátt í uppeldi þess og umönnun, verði tryggður sambærilegur réttur til að mynda tengsl við aðalumönnun </w:t>
      </w:r>
      <w:proofErr w:type="spellStart"/>
      <w:r w:rsidRPr="004535DD">
        <w:t>araðila</w:t>
      </w:r>
      <w:proofErr w:type="spellEnd"/>
      <w:r w:rsidRPr="004535DD">
        <w:t xml:space="preserve"> sinn eða sína fyrstu mánuðina og börn sem njóta umönnunar beggja foreldra."</w:t>
      </w:r>
    </w:p>
    <w:p w14:paraId="060E315F" w14:textId="47A6FF4A" w:rsidR="009207C4" w:rsidRDefault="009207C4" w:rsidP="009207C4">
      <w:pPr>
        <w:rPr>
          <w:b/>
        </w:rPr>
      </w:pPr>
      <w:r w:rsidRPr="00982303">
        <w:rPr>
          <w:b/>
        </w:rPr>
        <w:t>Viðauki</w:t>
      </w:r>
      <w:r>
        <w:rPr>
          <w:b/>
        </w:rPr>
        <w:t xml:space="preserve"> 2</w:t>
      </w:r>
      <w:r w:rsidRPr="00982303">
        <w:rPr>
          <w:b/>
        </w:rPr>
        <w:t xml:space="preserve"> – Dómafordæmi</w:t>
      </w:r>
      <w:r>
        <w:rPr>
          <w:b/>
        </w:rPr>
        <w:t xml:space="preserve"> á Spáni</w:t>
      </w:r>
    </w:p>
    <w:p w14:paraId="6988C8F9" w14:textId="058AED55" w:rsidR="009207C4" w:rsidRDefault="009207C4" w:rsidP="009207C4">
      <w:r>
        <w:t>Nýlega féll dómur</w:t>
      </w:r>
      <w:r w:rsidR="004E0000">
        <w:t xml:space="preserve"> á</w:t>
      </w:r>
      <w:r>
        <w:t xml:space="preserve"> Spáni sem lagði bann við mismunun á fæðingarorlofi barna einstæðra mæðra og foreldra í sambúð eða hjónabandi. Dómurinn féll í kjölfar þess að á æðsta dómstigi hafði áður fallið dómur sem bannaði mismunun barna sem fæðast einstæðu foreldri.</w:t>
      </w:r>
    </w:p>
    <w:p w14:paraId="36917A50" w14:textId="42A30CEE" w:rsidR="009207C4" w:rsidRDefault="009207C4" w:rsidP="009207C4">
      <w:r>
        <w:t xml:space="preserve">New York Times fjallaði um </w:t>
      </w:r>
      <w:r w:rsidR="004E0000">
        <w:t>málið</w:t>
      </w:r>
      <w:r>
        <w:t xml:space="preserve">: </w:t>
      </w:r>
      <w:hyperlink r:id="rId5" w:tooltip="https://www.nytimes.com/2025/01/22/world/europe/spain-single-parents-paid-leave.html" w:history="1">
        <w:r>
          <w:rPr>
            <w:rStyle w:val="Tengill"/>
            <w:rFonts w:ascii="Segoe UI" w:hAnsi="Segoe UI" w:cs="Segoe UI"/>
            <w:sz w:val="23"/>
            <w:szCs w:val="23"/>
            <w:bdr w:val="none" w:sz="0" w:space="0" w:color="auto" w:frame="1"/>
            <w:shd w:val="clear" w:color="auto" w:fill="FFFFFF"/>
          </w:rPr>
          <w:t>https://www.nytimes.com/2025/01/22/world/europe/spain-single-parents-paid-leave.html</w:t>
        </w:r>
      </w:hyperlink>
      <w:r>
        <w:t xml:space="preserve"> </w:t>
      </w:r>
    </w:p>
    <w:p w14:paraId="2367FF0E" w14:textId="4C2425AA" w:rsidR="00A577B2" w:rsidRDefault="00A577B2">
      <w:pPr>
        <w:rPr>
          <w:b/>
        </w:rPr>
      </w:pPr>
      <w:r w:rsidRPr="00A577B2">
        <w:rPr>
          <w:b/>
        </w:rPr>
        <w:t>Viðauki</w:t>
      </w:r>
      <w:r w:rsidR="009207C4">
        <w:rPr>
          <w:b/>
        </w:rPr>
        <w:t xml:space="preserve"> 3</w:t>
      </w:r>
      <w:r w:rsidRPr="00A577B2">
        <w:rPr>
          <w:b/>
        </w:rPr>
        <w:t xml:space="preserve"> – En ef fólk misnotar undanþáguna?</w:t>
      </w:r>
    </w:p>
    <w:p w14:paraId="67B093FA" w14:textId="6E879AE9" w:rsidR="00A577B2" w:rsidRDefault="00A577B2">
      <w:r>
        <w:t>Afar ólíklegt er að fólk sem sannarlega er í sambúð eða hjónabandi muni ganga í gegnum skilnað eða slíta sambúð, með öllum þeim flækjum sem því fylgir</w:t>
      </w:r>
      <w:r w:rsidR="004E0000">
        <w:t xml:space="preserve"> þegar barn er í spilinu</w:t>
      </w:r>
      <w:r>
        <w:t>, eingöngu til þess að</w:t>
      </w:r>
      <w:r w:rsidR="00307896">
        <w:t xml:space="preserve"> komast fram hjá ákvæðum um sjálfstæðan rétt foreldra til orlofs. Geri fólk slíkt er það sennilega neyðarráðstöfun</w:t>
      </w:r>
      <w:r w:rsidR="004E0000">
        <w:t xml:space="preserve"> vegna ósveigjanleika laganna til ólíkra aðstæðna fjölskylda.</w:t>
      </w:r>
    </w:p>
    <w:p w14:paraId="7C29BA21" w14:textId="644D5E98" w:rsidR="00307896" w:rsidRDefault="00307896">
      <w:r>
        <w:t>Alveg sama hvernig lögunum er stillt upp mun fólk</w:t>
      </w:r>
      <w:r w:rsidR="004E0000">
        <w:t xml:space="preserve"> í slíkri stöðu finna leiðir til að bjarga sér. Það gerir fólk</w:t>
      </w:r>
      <w:r>
        <w:t xml:space="preserve"> í dag þrátt fyrir að undanþágur </w:t>
      </w:r>
      <w:r w:rsidR="004E0000">
        <w:t>fr</w:t>
      </w:r>
      <w:r>
        <w:t xml:space="preserve">á </w:t>
      </w:r>
      <w:r w:rsidR="004E0000">
        <w:t>sjálfstæðum rétti</w:t>
      </w:r>
      <w:r>
        <w:t xml:space="preserve"> foreldra séu jafn þröngar skorður settar og raun ber vitni. Ég þekki sjálf dæmi þess að hjón fengu samþykkt hjá vinnuveitanda föður barns, að móðirin yrði sett á launaskrá á meðan faðirinn var skráður í fæðingarorlof. Þannig fékk móðirin greidd laun í sínu nafni á meðan faðir vann, og faðir fékk greitt orlof þrátt fyrir að hann væri í vinnu og móðir heima með barnið.</w:t>
      </w:r>
      <w:r w:rsidR="004E0000">
        <w:t xml:space="preserve"> Þannig gat hún nýtt allan þeirra sameiginlega orlofsrétt. Þetta er ekki einsdæmi.</w:t>
      </w:r>
    </w:p>
    <w:p w14:paraId="09340895" w14:textId="7D11E262" w:rsidR="00982303" w:rsidRPr="00A577B2" w:rsidRDefault="00307896">
      <w:r>
        <w:t xml:space="preserve">Það er engin ástæða til þess að ætla að undanþágur vegna einstæðra mæðra leiði til þess að </w:t>
      </w:r>
      <w:r w:rsidR="004E0000">
        <w:t>svindl á kerfinu aukist svo nokkru nemi frá því sem þegar er</w:t>
      </w:r>
      <w:r>
        <w:t>. Og jafnvel þótt svo yrði, vega hagsmunir</w:t>
      </w:r>
      <w:r w:rsidR="004E0000">
        <w:t>,</w:t>
      </w:r>
      <w:r>
        <w:t xml:space="preserve"> velferð</w:t>
      </w:r>
      <w:r w:rsidR="004E0000">
        <w:t xml:space="preserve"> og réttindi</w:t>
      </w:r>
      <w:r>
        <w:t xml:space="preserve"> barna og einstæðra mæðra</w:t>
      </w:r>
      <w:r w:rsidR="004E0000">
        <w:t xml:space="preserve"> þeirra</w:t>
      </w:r>
      <w:r>
        <w:t xml:space="preserve"> einfaldlega þyngra.</w:t>
      </w:r>
    </w:p>
    <w:sectPr w:rsidR="00982303" w:rsidRPr="00A577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76FCD"/>
    <w:multiLevelType w:val="hybridMultilevel"/>
    <w:tmpl w:val="D23E4DC8"/>
    <w:lvl w:ilvl="0" w:tplc="20002788">
      <w:numFmt w:val="bullet"/>
      <w:lvlText w:val=""/>
      <w:lvlJc w:val="left"/>
      <w:pPr>
        <w:ind w:left="720" w:hanging="360"/>
      </w:pPr>
      <w:rPr>
        <w:rFonts w:ascii="Symbol" w:eastAsiaTheme="minorHAnsi" w:hAnsi="Symbol" w:cstheme="minorBid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16cid:durableId="110476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FA3"/>
    <w:rsid w:val="000C751A"/>
    <w:rsid w:val="00156940"/>
    <w:rsid w:val="00307896"/>
    <w:rsid w:val="003F4B51"/>
    <w:rsid w:val="004535DD"/>
    <w:rsid w:val="00480117"/>
    <w:rsid w:val="004E0000"/>
    <w:rsid w:val="00505157"/>
    <w:rsid w:val="00533FA3"/>
    <w:rsid w:val="005360AB"/>
    <w:rsid w:val="006068B9"/>
    <w:rsid w:val="00717C22"/>
    <w:rsid w:val="008069BF"/>
    <w:rsid w:val="00886133"/>
    <w:rsid w:val="009207C4"/>
    <w:rsid w:val="0096762C"/>
    <w:rsid w:val="00982303"/>
    <w:rsid w:val="00A577B2"/>
    <w:rsid w:val="00AA7535"/>
    <w:rsid w:val="00AD7C5F"/>
    <w:rsid w:val="00BE517F"/>
    <w:rsid w:val="00CC6287"/>
    <w:rsid w:val="00D1648C"/>
    <w:rsid w:val="00F376A1"/>
    <w:rsid w:val="00FB5332"/>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D3D32"/>
  <w15:chartTrackingRefBased/>
  <w15:docId w15:val="{AF6DFDF5-3FF7-4F51-817F-11CE2B8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paragraph" w:styleId="Fyrirsgn1">
    <w:name w:val="heading 1"/>
    <w:basedOn w:val="Venjulegur"/>
    <w:next w:val="Venjulegur"/>
    <w:link w:val="Fyrirsgn1Staf"/>
    <w:uiPriority w:val="9"/>
    <w:qFormat/>
    <w:rsid w:val="009207C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jlfgefinleturgermlsgreinar">
    <w:name w:val="Default Paragraph Font"/>
    <w:uiPriority w:val="1"/>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Mlsgreinlista">
    <w:name w:val="List Paragraph"/>
    <w:basedOn w:val="Venjulegur"/>
    <w:uiPriority w:val="34"/>
    <w:qFormat/>
    <w:rsid w:val="00717C22"/>
    <w:pPr>
      <w:ind w:left="720"/>
      <w:contextualSpacing/>
    </w:pPr>
  </w:style>
  <w:style w:type="character" w:styleId="Tengill">
    <w:name w:val="Hyperlink"/>
    <w:basedOn w:val="Sjlfgefinleturgermlsgreinar"/>
    <w:uiPriority w:val="99"/>
    <w:semiHidden/>
    <w:unhideWhenUsed/>
    <w:rsid w:val="00886133"/>
    <w:rPr>
      <w:color w:val="0000FF"/>
      <w:u w:val="single"/>
    </w:rPr>
  </w:style>
  <w:style w:type="character" w:customStyle="1" w:styleId="Fyrirsgn1Staf">
    <w:name w:val="Fyrirsögn 1 Staf"/>
    <w:basedOn w:val="Sjlfgefinleturgermlsgreinar"/>
    <w:link w:val="Fyrirsgn1"/>
    <w:uiPriority w:val="9"/>
    <w:rsid w:val="009207C4"/>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ytimes.com/2025/01/22/world/europe/spain-single-parents-paid-leav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1847</Words>
  <Characters>10531</Characters>
  <Application>Microsoft Office Word</Application>
  <DocSecurity>0</DocSecurity>
  <Lines>87</Lines>
  <Paragraphs>24</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Sigurðardóttir</dc:creator>
  <cp:keywords/>
  <dc:description/>
  <cp:lastModifiedBy>Andrea Sigurðardóttir</cp:lastModifiedBy>
  <cp:revision>7</cp:revision>
  <dcterms:created xsi:type="dcterms:W3CDTF">2025-02-17T14:47:00Z</dcterms:created>
  <dcterms:modified xsi:type="dcterms:W3CDTF">2025-02-18T21:54:00Z</dcterms:modified>
</cp:coreProperties>
</file>