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83" w:rsidRDefault="00604983" w:rsidP="00604983">
      <w:pPr>
        <w:pStyle w:val="ImprintHeading"/>
        <w:jc w:val="both"/>
      </w:pPr>
      <w:r>
        <w:t>Að loknu samráði:</w:t>
      </w:r>
    </w:p>
    <w:p w:rsidR="00604983" w:rsidRDefault="00604983" w:rsidP="00604983">
      <w:pPr>
        <w:jc w:val="both"/>
      </w:pPr>
      <w:r>
        <w:rPr>
          <w:lang w:val="is-IS"/>
        </w:rPr>
        <w:t>Fjórar um</w:t>
      </w:r>
      <w:r>
        <w:t xml:space="preserve">sagnir </w:t>
      </w:r>
      <w:r>
        <w:rPr>
          <w:lang w:val="is-IS"/>
        </w:rPr>
        <w:t xml:space="preserve">bárust og </w:t>
      </w:r>
      <w:r>
        <w:t>voru teknar til efnislegrar úrvinnslu en ekki talið nauðsynlegt að skilgreina sérstök viðbrögð eða aðgerðir sem hafa áhrif á framvindu verkefnisins.</w:t>
      </w:r>
    </w:p>
    <w:p w:rsidR="00604983" w:rsidRPr="00985761" w:rsidRDefault="00604983" w:rsidP="00604983">
      <w:pPr>
        <w:pStyle w:val="ImprintHeading"/>
        <w:jc w:val="both"/>
      </w:pPr>
      <w:r>
        <w:t>Ni</w:t>
      </w:r>
      <w:r>
        <w:t>ð</w:t>
      </w:r>
      <w:r>
        <w:t>urstöður Jafnvægisáss ferðamála:</w:t>
      </w:r>
    </w:p>
    <w:p w:rsidR="00604983" w:rsidRDefault="00604983" w:rsidP="00604983">
      <w:pPr>
        <w:jc w:val="both"/>
      </w:pPr>
      <w:r>
        <w:t>Meginniðurstaða fyrsta mats er að miðað við núverandi ástand sé aðgerða þörf á ýmsum sviðum.</w:t>
      </w:r>
    </w:p>
    <w:p w:rsidR="00604983" w:rsidRDefault="00604983" w:rsidP="00604983">
      <w:pPr>
        <w:jc w:val="both"/>
      </w:pPr>
      <w:r>
        <w:t>Meginflöskuhálsar með tilliti til umhverfis-, innviða-, efnahags-, og samfélags, miðað við núverandi álag, eru eftirfarandi:</w:t>
      </w:r>
    </w:p>
    <w:p w:rsidR="00604983" w:rsidRDefault="00604983" w:rsidP="00604983">
      <w:pPr>
        <w:pStyle w:val="herslumerkturlisti"/>
        <w:jc w:val="both"/>
      </w:pPr>
      <w:r>
        <w:t>Flugvellir: Of lítið rými í flugvallarbyggingum á Akureyri, Reykjavík og Keflavík.</w:t>
      </w:r>
    </w:p>
    <w:p w:rsidR="00604983" w:rsidRDefault="00604983" w:rsidP="00604983">
      <w:pPr>
        <w:pStyle w:val="herslumerkturlisti"/>
        <w:jc w:val="both"/>
      </w:pPr>
      <w:r>
        <w:t xml:space="preserve">Fráveitur: Of lágt hlutfall </w:t>
      </w:r>
      <w:proofErr w:type="spellStart"/>
      <w:r>
        <w:t>skólps</w:t>
      </w:r>
      <w:proofErr w:type="spellEnd"/>
      <w:r>
        <w:t xml:space="preserve"> af heildarmagni er hreinsað skv. kröfum reglugerðar.</w:t>
      </w:r>
    </w:p>
    <w:p w:rsidR="00604983" w:rsidRDefault="00604983" w:rsidP="00604983">
      <w:pPr>
        <w:pStyle w:val="herslumerkturlisti"/>
        <w:jc w:val="both"/>
      </w:pPr>
      <w:r>
        <w:t xml:space="preserve">Úrgangur: Magn af úrgangi sem </w:t>
      </w:r>
      <w:proofErr w:type="spellStart"/>
      <w:r>
        <w:t>urðaður</w:t>
      </w:r>
      <w:proofErr w:type="spellEnd"/>
      <w:r>
        <w:t xml:space="preserve"> er árlega er meira en starfsleyfi </w:t>
      </w:r>
      <w:proofErr w:type="spellStart"/>
      <w:r>
        <w:t>urðunarstaða</w:t>
      </w:r>
      <w:proofErr w:type="spellEnd"/>
      <w:r>
        <w:t xml:space="preserve"> og afkastageta sorpbrennslustöðvar.</w:t>
      </w:r>
    </w:p>
    <w:p w:rsidR="00604983" w:rsidRDefault="00604983" w:rsidP="00604983">
      <w:pPr>
        <w:pStyle w:val="herslumerkturlisti"/>
        <w:jc w:val="both"/>
      </w:pPr>
      <w:r>
        <w:t>Kolefnisspor ferðamanna: Losun vegna vegasamgangna og innanlandsflugs er langt yfir settu markmiði um samdrátt í losun og því langt yfir þolmörkum.</w:t>
      </w:r>
    </w:p>
    <w:p w:rsidR="00604983" w:rsidRDefault="00604983" w:rsidP="00604983">
      <w:pPr>
        <w:jc w:val="both"/>
      </w:pPr>
    </w:p>
    <w:p w:rsidR="00604983" w:rsidRDefault="00604983" w:rsidP="00604983">
      <w:pPr>
        <w:jc w:val="both"/>
      </w:pPr>
      <w:r>
        <w:t>Ef gera á ráð fyrir frekari vexti til 2030 og halda öllum flokkum á „grænu“ þ</w:t>
      </w:r>
      <w:proofErr w:type="spellStart"/>
      <w:r>
        <w:rPr>
          <w:lang w:val="is-IS"/>
        </w:rPr>
        <w:t>yrfti</w:t>
      </w:r>
      <w:proofErr w:type="spellEnd"/>
      <w:r>
        <w:rPr>
          <w:lang w:val="is-IS"/>
        </w:rPr>
        <w:t xml:space="preserve"> </w:t>
      </w:r>
      <w:r>
        <w:t>að auka fjárfestingar og fara í aðrar aðgerðir, sem margar eru tímafrekar.</w:t>
      </w:r>
    </w:p>
    <w:p w:rsidR="00604983" w:rsidRDefault="00604983" w:rsidP="00604983">
      <w:pPr>
        <w:jc w:val="both"/>
      </w:pPr>
      <w:r>
        <w:t>Kominn er rammi að álagsmati vegna fjölda ferðamanna gagnvart umhverfi, innviðum, efnahag og samfélagi en hann þarf að þróa áfram, uppfæra og viðhalda</w:t>
      </w:r>
      <w:r>
        <w:rPr>
          <w:lang w:val="is-IS"/>
        </w:rPr>
        <w:t xml:space="preserve"> hvað varðar viðmið, gögn og meiri nákvæmni niður á einstök svæði.</w:t>
      </w:r>
    </w:p>
    <w:p w:rsidR="00B4792C" w:rsidRPr="00985761" w:rsidRDefault="00B4792C" w:rsidP="00B4792C">
      <w:pPr>
        <w:pStyle w:val="ImprintHeading"/>
        <w:jc w:val="both"/>
      </w:pPr>
      <w:bookmarkStart w:id="0" w:name="_GoBack"/>
      <w:bookmarkEnd w:id="0"/>
      <w:r>
        <w:t>Samantekt um umsagnir og viðbrögð:</w:t>
      </w:r>
    </w:p>
    <w:p w:rsidR="00B4792C" w:rsidRPr="00DF2433" w:rsidRDefault="00B4792C" w:rsidP="00B4792C">
      <w:pPr>
        <w:jc w:val="both"/>
        <w:rPr>
          <w:b/>
          <w:bCs/>
        </w:rPr>
      </w:pPr>
      <w:r w:rsidRPr="00DF2433">
        <w:rPr>
          <w:b/>
          <w:bCs/>
        </w:rPr>
        <w:t>Samband íslenskra sveitarfélaga</w:t>
      </w:r>
    </w:p>
    <w:p w:rsidR="00B4792C" w:rsidRDefault="00B4792C" w:rsidP="00B4792C">
      <w:pPr>
        <w:jc w:val="both"/>
      </w:pPr>
      <w:r>
        <w:t xml:space="preserve">Samband íslenskra sveitarfélaga telur niðurstöður verkefnisins gagnlegar og að markviss áætlanagerð með gerð áfangastaðaáætlana og uppbygging ferðamannastaða sé að skila árangri. Umgengni ferðamanna hefur lagast mikið á síðustu árum, betri stýring ferðamanna og uppbygging innviða spilar stórt hlutverk í þeirri þróun. </w:t>
      </w:r>
    </w:p>
    <w:p w:rsidR="00B4792C" w:rsidRDefault="00B4792C" w:rsidP="00B4792C">
      <w:pPr>
        <w:jc w:val="both"/>
      </w:pPr>
      <w:r>
        <w:t xml:space="preserve">Bent er á að tilefni væri til að ræða frekar viðmið sem lagt er til grundvallar um áhrif ferðaþjónustu á húsnæðismarkað. Varðandi viðmið sem snýr að skammtímaleigu húsnæðis sem leigt er út í fleiri daga en 90 á ári er það álit Sambandsins að 6% viðmið í þessu samhengi sé ansi hátt., mörkin ættu að vera nær 3-4%. Bent er á að skammtímagisting ferðamanna er ekki eini þátturinn sem haft getur áhrif á húsnæðismarkað – aðrir þættir hafi einnig áhrif, m.a. húsnæði fyrir aðflutt starfsfólk. </w:t>
      </w:r>
      <w:r w:rsidRPr="000F0C7B">
        <w:t>Sambandið mælir með því að áhrif ferðaþjónustu á húsnæðismarkað fái nánari greiningu og að í þeim tilgangi verði sérstaklega kallað eftir umsögnum frá Íbúðalánasjóði og Byggðastofnun um möguleg viðmið til vöktunar á húsnæðismarkaði.</w:t>
      </w:r>
    </w:p>
    <w:p w:rsidR="00B4792C" w:rsidRDefault="00B4792C" w:rsidP="00B4792C">
      <w:pPr>
        <w:jc w:val="both"/>
      </w:pPr>
      <w:r>
        <w:t>Sambandið lýsir sig tilbúið til frekari aðkomu að verkefninu, bæði hvað varðar frekari greiningu á niðurstöðum og mótun tillagna um aðgerðir. Áhersla er lögð</w:t>
      </w:r>
      <w:r w:rsidRPr="000F0C7B">
        <w:t xml:space="preserve"> á að unnið verði frekar úr niðurstöðum til að hafa til hliðsjónar við gerð fjármálaáætlana á næstu árum og í tengslum við aðra stefnumótun stjórnvalda</w:t>
      </w:r>
      <w:r>
        <w:t>.</w:t>
      </w:r>
    </w:p>
    <w:p w:rsidR="00B4792C" w:rsidRPr="00DF2433" w:rsidRDefault="00B4792C" w:rsidP="00B4792C">
      <w:pPr>
        <w:jc w:val="both"/>
        <w:rPr>
          <w:b/>
          <w:bCs/>
        </w:rPr>
      </w:pPr>
      <w:r w:rsidRPr="00DF2433">
        <w:rPr>
          <w:b/>
          <w:bCs/>
        </w:rPr>
        <w:lastRenderedPageBreak/>
        <w:t>Samtök ferðaþjónustunnar</w:t>
      </w:r>
      <w:r>
        <w:rPr>
          <w:b/>
          <w:bCs/>
        </w:rPr>
        <w:t xml:space="preserve"> (SAF)</w:t>
      </w:r>
    </w:p>
    <w:p w:rsidR="00B4792C" w:rsidRDefault="00B4792C" w:rsidP="00B4792C">
      <w:pPr>
        <w:spacing w:after="0"/>
        <w:jc w:val="both"/>
      </w:pPr>
      <w:r w:rsidRPr="00DF2433">
        <w:t xml:space="preserve">Samtökin </w:t>
      </w:r>
      <w:r>
        <w:t>t</w:t>
      </w:r>
      <w:r w:rsidRPr="00DF2433">
        <w:t>elja að verkefnið beri samvinnu stjórnvalda og atvinnugreinarinnar gott vitni.</w:t>
      </w:r>
      <w:r>
        <w:t xml:space="preserve"> Þau taka undir að n</w:t>
      </w:r>
      <w:r w:rsidRPr="00DF2433">
        <w:t>iðurstöður mynda mikilvægan grunn fyrir stefnumótunarvinnu og forgangsröðun stjórnvalda varðandi framtíð og þróun ferðaþjónustu á Íslandi.</w:t>
      </w:r>
      <w:r>
        <w:t xml:space="preserve"> </w:t>
      </w:r>
    </w:p>
    <w:p w:rsidR="00B4792C" w:rsidRDefault="00B4792C" w:rsidP="00B4792C">
      <w:pPr>
        <w:spacing w:after="0"/>
        <w:jc w:val="both"/>
      </w:pPr>
    </w:p>
    <w:p w:rsidR="00B4792C" w:rsidRDefault="00B4792C" w:rsidP="00B4792C">
      <w:pPr>
        <w:spacing w:after="0"/>
        <w:jc w:val="both"/>
      </w:pPr>
      <w:r>
        <w:t xml:space="preserve">SAF telur að utanumhald verkefnisins og þróun eigi heima hjá Ferðamálastofu þar sem Jafnvægisás ferðamála falli undir </w:t>
      </w:r>
      <w:r w:rsidRPr="00DF2433">
        <w:t>málefnasvið ferðamála</w:t>
      </w:r>
      <w:r>
        <w:t xml:space="preserve">. </w:t>
      </w:r>
      <w:r w:rsidRPr="00DF2433">
        <w:t xml:space="preserve"> </w:t>
      </w:r>
      <w:r>
        <w:t>E</w:t>
      </w:r>
      <w:r w:rsidRPr="00DF2433">
        <w:t>ngin haldbær rök mæli með því að verkefninu eða hagsmunum atvinnugreinarinnar eða samfélags verði betur komið fyrir annars staðar.</w:t>
      </w:r>
    </w:p>
    <w:p w:rsidR="00B4792C" w:rsidRDefault="00B4792C" w:rsidP="00B4792C">
      <w:pPr>
        <w:jc w:val="both"/>
      </w:pPr>
      <w:r w:rsidRPr="00601C98">
        <w:t>Eigi Jafnvægisásinn að vera það tæki sem stjórnvöld og atvinnugreinin leggja í sameiningu upp með leggja samtökin áherslu á þrennt svo styrkja megi stoðir þróunar og nýtingar hans.</w:t>
      </w:r>
    </w:p>
    <w:p w:rsidR="00B4792C" w:rsidRDefault="00B4792C" w:rsidP="00B4792C">
      <w:pPr>
        <w:pStyle w:val="Mlsgreinlista"/>
        <w:numPr>
          <w:ilvl w:val="0"/>
          <w:numId w:val="2"/>
        </w:numPr>
        <w:jc w:val="both"/>
      </w:pPr>
      <w:r w:rsidRPr="00601C98">
        <w:t>Ákveða þarf hvernig Jafnvægisásinn verði tengdur og nýttur við stefnumótunarvinnu í ferðamálum</w:t>
      </w:r>
      <w:r>
        <w:t>.</w:t>
      </w:r>
    </w:p>
    <w:p w:rsidR="00B4792C" w:rsidRDefault="00B4792C" w:rsidP="00B4792C">
      <w:pPr>
        <w:pStyle w:val="Mlsgreinlista"/>
        <w:numPr>
          <w:ilvl w:val="0"/>
          <w:numId w:val="2"/>
        </w:numPr>
        <w:jc w:val="both"/>
      </w:pPr>
      <w:r w:rsidRPr="00601C98">
        <w:t>Ákveða þarf að niðurstöður greininga Jafnvægisássins verði nýttar sem forsendur við stjórn efnahagsmála</w:t>
      </w:r>
      <w:r>
        <w:t>,</w:t>
      </w:r>
      <w:r w:rsidRPr="00601C98">
        <w:t xml:space="preserve"> m.a. </w:t>
      </w:r>
      <w:r>
        <w:t>t</w:t>
      </w:r>
      <w:r w:rsidRPr="00601C98">
        <w:t>il undirbúnings fjármálaáætlunar og fjárlagafrumvarpa.</w:t>
      </w:r>
    </w:p>
    <w:p w:rsidR="00B4792C" w:rsidRDefault="00B4792C" w:rsidP="00B4792C">
      <w:pPr>
        <w:pStyle w:val="Mlsgreinlista"/>
        <w:numPr>
          <w:ilvl w:val="0"/>
          <w:numId w:val="2"/>
        </w:numPr>
        <w:jc w:val="both"/>
      </w:pPr>
      <w:r w:rsidRPr="00601C98">
        <w:t xml:space="preserve">Umfang og skipulag gagnaöflunar og mælinga þarf að liggja fullfjármögnuð fyrir hið fyrsta því annars er hætt við að erfitt verði að halda </w:t>
      </w:r>
      <w:r>
        <w:t xml:space="preserve">Jafnvægisás ferðamála </w:t>
      </w:r>
      <w:r w:rsidRPr="00601C98">
        <w:t>lifandi og marktækum sem raunverulegu mæli- og greiningartæki</w:t>
      </w:r>
      <w:r>
        <w:t>.</w:t>
      </w:r>
    </w:p>
    <w:p w:rsidR="00B4792C" w:rsidRPr="00601C98" w:rsidRDefault="00B4792C" w:rsidP="00B4792C">
      <w:pPr>
        <w:jc w:val="both"/>
        <w:rPr>
          <w:b/>
          <w:bCs/>
        </w:rPr>
      </w:pPr>
      <w:r w:rsidRPr="00601C98">
        <w:rPr>
          <w:b/>
          <w:bCs/>
        </w:rPr>
        <w:t>Fjórðungssamband Vestfirðinga</w:t>
      </w:r>
      <w:r>
        <w:rPr>
          <w:b/>
          <w:bCs/>
        </w:rPr>
        <w:t xml:space="preserve"> (FV)</w:t>
      </w:r>
    </w:p>
    <w:p w:rsidR="00B4792C" w:rsidRDefault="00B4792C" w:rsidP="00B4792C">
      <w:pPr>
        <w:jc w:val="both"/>
      </w:pPr>
      <w:r>
        <w:t xml:space="preserve">FV telur </w:t>
      </w:r>
      <w:r w:rsidRPr="00601C98">
        <w:t>að skýrar þurfi að koma fram slæmt ástand og viðhaldsleysi áætlunarflugvalla annarra en skilgreindra alþjóðaflugvalla eins og lýst er í fylgiskjali B2.</w:t>
      </w:r>
      <w:r>
        <w:t xml:space="preserve"> </w:t>
      </w:r>
      <w:r w:rsidRPr="00601C98">
        <w:t>Taka að öðru le</w:t>
      </w:r>
      <w:r>
        <w:t>y</w:t>
      </w:r>
      <w:r w:rsidRPr="00601C98">
        <w:t>ti undir ábendingar sem fram koma í umsögn Sambands íslenskra sveitarfélaga.</w:t>
      </w:r>
    </w:p>
    <w:p w:rsidR="00B4792C" w:rsidRPr="00660C65" w:rsidRDefault="00B4792C" w:rsidP="00B4792C">
      <w:pPr>
        <w:jc w:val="both"/>
        <w:rPr>
          <w:b/>
          <w:bCs/>
        </w:rPr>
      </w:pPr>
      <w:r w:rsidRPr="00660C65">
        <w:rPr>
          <w:b/>
          <w:bCs/>
        </w:rPr>
        <w:t>Samorka</w:t>
      </w:r>
    </w:p>
    <w:p w:rsidR="00B4792C" w:rsidRDefault="00B4792C" w:rsidP="00B4792C">
      <w:pPr>
        <w:jc w:val="both"/>
      </w:pPr>
      <w:r w:rsidRPr="00660C65">
        <w:t xml:space="preserve">Umsögn </w:t>
      </w:r>
      <w:r>
        <w:t>Samorku</w:t>
      </w:r>
      <w:r w:rsidRPr="00660C65">
        <w:t xml:space="preserve"> snýr að flokknum um innviði og þá sérstaklega B.4 Fráveitur og B.5 Vatnsveitur.</w:t>
      </w:r>
    </w:p>
    <w:p w:rsidR="00B4792C" w:rsidRDefault="00B4792C" w:rsidP="00B4792C">
      <w:pPr>
        <w:spacing w:after="0"/>
        <w:jc w:val="both"/>
      </w:pPr>
      <w:r w:rsidRPr="00660C65">
        <w:t xml:space="preserve">Samorka </w:t>
      </w:r>
      <w:r>
        <w:t xml:space="preserve">telur </w:t>
      </w:r>
      <w:r w:rsidRPr="00660C65">
        <w:t xml:space="preserve">að í tilfelli vatns- og fráveitna sé nauðsynlegt að horfa til einstakra staða/svæða </w:t>
      </w:r>
      <w:r>
        <w:t xml:space="preserve">en ekki landsins í heild </w:t>
      </w:r>
      <w:r w:rsidRPr="00660C65">
        <w:t>þar sem meðaltal á landsvísu geti gert það að verkum að alvarlegt ástand á minni svæðum verði útundan og óafturkræf</w:t>
      </w:r>
      <w:r>
        <w:t xml:space="preserve"> </w:t>
      </w:r>
      <w:r w:rsidRPr="00660C65">
        <w:t>neikvæð áhrif geti átt sér stað.</w:t>
      </w:r>
      <w:r>
        <w:t xml:space="preserve"> </w:t>
      </w:r>
    </w:p>
    <w:p w:rsidR="00B4792C" w:rsidRDefault="00B4792C" w:rsidP="00B4792C">
      <w:pPr>
        <w:spacing w:after="0"/>
        <w:jc w:val="both"/>
      </w:pPr>
    </w:p>
    <w:p w:rsidR="00B4792C" w:rsidRDefault="00B4792C" w:rsidP="00B4792C">
      <w:pPr>
        <w:spacing w:after="0"/>
        <w:jc w:val="both"/>
      </w:pPr>
      <w:r w:rsidRPr="00660C65">
        <w:t xml:space="preserve">Einnig </w:t>
      </w:r>
      <w:r>
        <w:t xml:space="preserve">bendir </w:t>
      </w:r>
      <w:r w:rsidRPr="00660C65">
        <w:t xml:space="preserve">Samorka á að mikilvægir innviðir </w:t>
      </w:r>
      <w:r>
        <w:t xml:space="preserve">á borð við hitaveitur og rafveitur </w:t>
      </w:r>
      <w:r w:rsidRPr="00660C65">
        <w:t>eru ekki hluti af álagsmatinu.</w:t>
      </w:r>
      <w:r>
        <w:t xml:space="preserve"> </w:t>
      </w:r>
      <w:r w:rsidRPr="00660C65">
        <w:t xml:space="preserve">Þá </w:t>
      </w:r>
      <w:r>
        <w:t xml:space="preserve">áréttar </w:t>
      </w:r>
      <w:r w:rsidRPr="00660C65">
        <w:t>Samorka samhengið á milli vatnsverndarsjónarmiða og afkastagetu núverandi og fyrirhugaðra vatnsbóla.</w:t>
      </w:r>
    </w:p>
    <w:p w:rsidR="00B4792C" w:rsidRDefault="00B4792C" w:rsidP="00B4792C">
      <w:pPr>
        <w:spacing w:after="0"/>
        <w:jc w:val="both"/>
      </w:pPr>
    </w:p>
    <w:p w:rsidR="00B4792C" w:rsidRDefault="00B4792C" w:rsidP="00B4792C">
      <w:pPr>
        <w:spacing w:after="0"/>
        <w:jc w:val="both"/>
      </w:pPr>
      <w:r w:rsidRPr="00660C65">
        <w:t xml:space="preserve">Samorka tekur undir með </w:t>
      </w:r>
      <w:r>
        <w:t>tillögum um</w:t>
      </w:r>
      <w:r w:rsidRPr="00660C65">
        <w:t xml:space="preserve"> að fylgst verði með ástandi skólpviðtaka á landinu og að mati á ástandi fráveituhreinsunar á náttúrustöðum verði bætt við matskerfi Umhverfisstofnunar sem notast er við á friðlýstum svæðum í dag.</w:t>
      </w:r>
    </w:p>
    <w:p w:rsidR="00B4792C" w:rsidRDefault="00B4792C" w:rsidP="00B4792C">
      <w:pPr>
        <w:spacing w:after="0"/>
        <w:jc w:val="both"/>
      </w:pPr>
    </w:p>
    <w:p w:rsidR="00D41A70" w:rsidRDefault="00D41A70"/>
    <w:sectPr w:rsidR="00D41A70" w:rsidSect="00116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GO Light">
    <w:panose1 w:val="020B04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iraGO SemiBold">
    <w:panose1 w:val="020B0603050000020004"/>
    <w:charset w:val="00"/>
    <w:family w:val="swiss"/>
    <w:notTrueType/>
    <w:pitch w:val="variable"/>
    <w:sig w:usb0="6500AAFF" w:usb1="40000001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A1CD4"/>
    <w:multiLevelType w:val="hybridMultilevel"/>
    <w:tmpl w:val="2668EDB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354B8"/>
    <w:multiLevelType w:val="multilevel"/>
    <w:tmpl w:val="400220A6"/>
    <w:lvl w:ilvl="0">
      <w:start w:val="1"/>
      <w:numFmt w:val="bullet"/>
      <w:pStyle w:val="herslumerkturlisti"/>
      <w:lvlText w:val=""/>
      <w:lvlJc w:val="left"/>
      <w:pPr>
        <w:ind w:left="272" w:hanging="272"/>
      </w:pPr>
      <w:rPr>
        <w:rFonts w:ascii="Symbol" w:hAnsi="Symbol" w:hint="default"/>
        <w:color w:val="003D85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2C"/>
    <w:rsid w:val="001169C7"/>
    <w:rsid w:val="004270AC"/>
    <w:rsid w:val="00604983"/>
    <w:rsid w:val="007833FA"/>
    <w:rsid w:val="00B4792C"/>
    <w:rsid w:val="00D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46FE"/>
  <w15:chartTrackingRefBased/>
  <w15:docId w15:val="{FD4C8BAF-89C6-47CD-B346-BFE63F5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herslumerkturlisti">
    <w:name w:val="List Bullet"/>
    <w:basedOn w:val="Venjulegur"/>
    <w:uiPriority w:val="2"/>
    <w:qFormat/>
    <w:rsid w:val="00B4792C"/>
    <w:pPr>
      <w:numPr>
        <w:numId w:val="1"/>
      </w:numPr>
      <w:spacing w:after="60" w:line="305" w:lineRule="atLeast"/>
      <w:ind w:left="612"/>
    </w:pPr>
    <w:rPr>
      <w:rFonts w:ascii="FiraGO Light" w:hAnsi="FiraGO Light" w:cs="Verdana"/>
      <w:sz w:val="19"/>
      <w:szCs w:val="19"/>
      <w:lang w:val="is-IS"/>
    </w:rPr>
  </w:style>
  <w:style w:type="paragraph" w:styleId="Mlsgreinlista">
    <w:name w:val="List Paragraph"/>
    <w:basedOn w:val="Venjulegur"/>
    <w:uiPriority w:val="99"/>
    <w:rsid w:val="00B4792C"/>
    <w:pPr>
      <w:tabs>
        <w:tab w:val="left" w:pos="340"/>
      </w:tabs>
      <w:spacing w:line="305" w:lineRule="atLeast"/>
      <w:ind w:left="720"/>
      <w:contextualSpacing/>
    </w:pPr>
    <w:rPr>
      <w:rFonts w:ascii="FiraGO Light" w:hAnsi="FiraGO Light" w:cs="Verdana"/>
      <w:sz w:val="19"/>
      <w:szCs w:val="19"/>
      <w:lang w:val="is-IS"/>
    </w:rPr>
  </w:style>
  <w:style w:type="paragraph" w:customStyle="1" w:styleId="ImprintHeading">
    <w:name w:val="Imprint Heading"/>
    <w:basedOn w:val="Venjulegur"/>
    <w:uiPriority w:val="7"/>
    <w:rsid w:val="00B4792C"/>
    <w:pPr>
      <w:tabs>
        <w:tab w:val="left" w:pos="340"/>
      </w:tabs>
      <w:spacing w:before="300" w:after="0" w:line="305" w:lineRule="atLeast"/>
    </w:pPr>
    <w:rPr>
      <w:rFonts w:ascii="FiraGO SemiBold" w:hAnsi="FiraGO SemiBold" w:cs="FiraGO SemiBold"/>
      <w:color w:val="003D85" w:themeColor="text2"/>
      <w:sz w:val="19"/>
      <w:szCs w:val="19"/>
      <w:lang w:val="is-IS"/>
    </w:rPr>
  </w:style>
  <w:style w:type="paragraph" w:styleId="Blrutexti">
    <w:name w:val="Balloon Text"/>
    <w:basedOn w:val="Venjulegur"/>
    <w:link w:val="BlrutextiStaf"/>
    <w:uiPriority w:val="99"/>
    <w:semiHidden/>
    <w:unhideWhenUsed/>
    <w:rsid w:val="00783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783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Skyblue">
      <a:dk1>
        <a:sysClr val="windowText" lastClr="000000"/>
      </a:dk1>
      <a:lt1>
        <a:sysClr val="window" lastClr="FFFFFF"/>
      </a:lt1>
      <a:dk2>
        <a:srgbClr val="003D85"/>
      </a:dk2>
      <a:lt2>
        <a:srgbClr val="4E8ECC"/>
      </a:lt2>
      <a:accent1>
        <a:srgbClr val="C8DEF6"/>
      </a:accent1>
      <a:accent2>
        <a:srgbClr val="A0CBEA"/>
      </a:accent2>
      <a:accent3>
        <a:srgbClr val="4E8ECC"/>
      </a:accent3>
      <a:accent4>
        <a:srgbClr val="003D85"/>
      </a:accent4>
      <a:accent5>
        <a:srgbClr val="1A336A"/>
      </a:accent5>
      <a:accent6>
        <a:srgbClr val="CA003B"/>
      </a:accent6>
      <a:hlink>
        <a:srgbClr val="0563C1"/>
      </a:hlink>
      <a:folHlink>
        <a:srgbClr val="954F72"/>
      </a:folHlink>
    </a:clrScheme>
    <a:fontScheme name="Icelandic Ministry of Finance and Economic Affairs">
      <a:majorFont>
        <a:latin typeface="FiraGO Light"/>
        <a:ea typeface=""/>
        <a:cs typeface=""/>
      </a:majorFont>
      <a:minorFont>
        <a:latin typeface="FiraG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750</Words>
  <Characters>4278</Characters>
  <Application>Microsoft Office Word</Application>
  <DocSecurity>4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Katrín Einarsdóttir</dc:creator>
  <cp:keywords/>
  <dc:description/>
  <cp:lastModifiedBy>Sigrún Brynja Einarsdóttir</cp:lastModifiedBy>
  <cp:revision>2</cp:revision>
  <dcterms:created xsi:type="dcterms:W3CDTF">2020-03-11T10:47:00Z</dcterms:created>
  <dcterms:modified xsi:type="dcterms:W3CDTF">2020-03-11T10:47:00Z</dcterms:modified>
</cp:coreProperties>
</file>