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1D43" w14:textId="20E499E5" w:rsidR="001D7E6D" w:rsidRDefault="00177519" w:rsidP="00177519">
      <w:pPr>
        <w:pStyle w:val="Fyrirsgn1"/>
      </w:pPr>
      <w:r>
        <w:t>REGLUGERÐ</w:t>
      </w:r>
    </w:p>
    <w:p w14:paraId="31C2188E" w14:textId="24D62A6E" w:rsidR="00177519" w:rsidRDefault="00E05B58" w:rsidP="00177519">
      <w:pPr>
        <w:pStyle w:val="Fyrirsgn2"/>
      </w:pPr>
      <w:r>
        <w:t>um skólaheilsugæslu</w:t>
      </w:r>
      <w:r w:rsidR="00177519">
        <w:t>.</w:t>
      </w:r>
    </w:p>
    <w:p w14:paraId="716A4479" w14:textId="14D1D484" w:rsidR="00177519" w:rsidRDefault="00177519" w:rsidP="00177519">
      <w:pPr>
        <w:rPr>
          <w:lang w:eastAsia="en-GB"/>
        </w:rPr>
      </w:pPr>
    </w:p>
    <w:p w14:paraId="1FD7F402" w14:textId="54FE262B" w:rsidR="00177519" w:rsidRDefault="00E05B58" w:rsidP="00177519">
      <w:pPr>
        <w:pStyle w:val="Kafli"/>
      </w:pPr>
      <w:r>
        <w:t xml:space="preserve">I. </w:t>
      </w:r>
      <w:r w:rsidR="00177519">
        <w:t>KAFLI</w:t>
      </w:r>
    </w:p>
    <w:p w14:paraId="3E88F216" w14:textId="7E02EE0B" w:rsidR="00177519" w:rsidRDefault="00E05B58" w:rsidP="00177519">
      <w:pPr>
        <w:pStyle w:val="Kaflaheiti"/>
      </w:pPr>
      <w:r>
        <w:t xml:space="preserve">Gildissvið, markmið og </w:t>
      </w:r>
      <w:r w:rsidR="00FE4A33">
        <w:t>skipulag</w:t>
      </w:r>
      <w:r w:rsidR="00177519">
        <w:t>.</w:t>
      </w:r>
    </w:p>
    <w:p w14:paraId="14E6B084" w14:textId="50D5E1E2" w:rsidR="00177519" w:rsidRDefault="00E05B58" w:rsidP="00177519">
      <w:pPr>
        <w:pStyle w:val="Grein"/>
      </w:pPr>
      <w:r>
        <w:t xml:space="preserve">1. </w:t>
      </w:r>
      <w:r w:rsidR="00177519">
        <w:t>gr.</w:t>
      </w:r>
    </w:p>
    <w:p w14:paraId="50F44FDD" w14:textId="30D0BDEB" w:rsidR="00177519" w:rsidRDefault="00E05B58" w:rsidP="00177519">
      <w:pPr>
        <w:pStyle w:val="Greinaheiti"/>
      </w:pPr>
      <w:r>
        <w:t>Gildissvið</w:t>
      </w:r>
      <w:r w:rsidR="00177519">
        <w:t>.</w:t>
      </w:r>
    </w:p>
    <w:p w14:paraId="616C6E28" w14:textId="095AA859" w:rsidR="00E05B58" w:rsidRDefault="00E05B58" w:rsidP="00E05B58">
      <w:pPr>
        <w:rPr>
          <w:lang w:eastAsia="en-GB"/>
        </w:rPr>
      </w:pPr>
      <w:r>
        <w:rPr>
          <w:lang w:eastAsia="en-GB"/>
        </w:rPr>
        <w:t>Reglugerð þessi gildir um skólaheilsugæslu grunnskólabarna.</w:t>
      </w:r>
    </w:p>
    <w:p w14:paraId="7243804E" w14:textId="77777777" w:rsidR="00E05B58" w:rsidRPr="00E05B58" w:rsidRDefault="00E05B58" w:rsidP="00E05B58">
      <w:pPr>
        <w:rPr>
          <w:lang w:eastAsia="en-GB"/>
        </w:rPr>
      </w:pPr>
    </w:p>
    <w:p w14:paraId="26F88A85" w14:textId="268E545A" w:rsidR="00E05B58" w:rsidRDefault="00E05B58" w:rsidP="00E05B58">
      <w:pPr>
        <w:pStyle w:val="Grein"/>
      </w:pPr>
      <w:r>
        <w:t>2. gr.</w:t>
      </w:r>
    </w:p>
    <w:p w14:paraId="27E6E2F7" w14:textId="1FE1F120" w:rsidR="00E05B58" w:rsidRDefault="00E05B58" w:rsidP="00E05B58">
      <w:pPr>
        <w:pStyle w:val="Greinaheiti"/>
      </w:pPr>
      <w:r>
        <w:t>Markmið.</w:t>
      </w:r>
    </w:p>
    <w:p w14:paraId="30F7C357" w14:textId="5323826E" w:rsidR="00E05B58" w:rsidRDefault="00E05B58" w:rsidP="00E05B58">
      <w:pPr>
        <w:rPr>
          <w:lang w:eastAsia="en-GB"/>
        </w:rPr>
      </w:pPr>
      <w:r>
        <w:rPr>
          <w:lang w:eastAsia="en-GB"/>
        </w:rPr>
        <w:t>Markmið skólaheilsugæslu er að efla heilbrigði barna og stuðla að vellíðan. Heilsugæslan skal tryggja að börn og fjölskyldur þeirra njóti gagnreyndrar heilbrigðisþjónustu í formi reglubundinna heilbrigðisskoðana, heilbrigðisfræðslu, forvarna, ráðgjafar og heilsueflingar. Heilbrigðisþjónustan skal taka mið af þörfum barna, fjölskyldu og samfélags hverju sinni.</w:t>
      </w:r>
    </w:p>
    <w:p w14:paraId="4D9CA281" w14:textId="77777777" w:rsidR="00E05B58" w:rsidRPr="00E05B58" w:rsidRDefault="00E05B58" w:rsidP="00E05B58">
      <w:pPr>
        <w:rPr>
          <w:lang w:eastAsia="en-GB"/>
        </w:rPr>
      </w:pPr>
    </w:p>
    <w:p w14:paraId="5F9DDE9E" w14:textId="2D72BC60" w:rsidR="00E05B58" w:rsidRDefault="00E05B58" w:rsidP="00E05B58">
      <w:pPr>
        <w:pStyle w:val="Grein"/>
      </w:pPr>
      <w:r>
        <w:t>3. gr.</w:t>
      </w:r>
    </w:p>
    <w:p w14:paraId="467238C7" w14:textId="2ABD4A2B" w:rsidR="00E05B58" w:rsidRDefault="00E05B58" w:rsidP="00E05B58">
      <w:pPr>
        <w:pStyle w:val="Greinaheiti"/>
      </w:pPr>
      <w:r>
        <w:t>Skipulag þjónustunnar.</w:t>
      </w:r>
    </w:p>
    <w:p w14:paraId="4DC3F03E" w14:textId="6686B54D" w:rsidR="00E05B58" w:rsidRDefault="00E05B58" w:rsidP="00E05B58">
      <w:pPr>
        <w:rPr>
          <w:lang w:eastAsia="en-GB"/>
        </w:rPr>
      </w:pPr>
      <w:r>
        <w:rPr>
          <w:lang w:eastAsia="en-GB"/>
        </w:rPr>
        <w:t>Heilbrigðisstofnanir í hverju heilbrigðisumdæmi bera ábyrgð á skipulagi þjónustu skólaheilsugæslu í hverju sveitarfélagi. Embætti landlæknis hefur það hlutverk að þróa, leiða og samræma verklag með útgefnum leiðbeiningum til heilbrigðisstofnana.</w:t>
      </w:r>
    </w:p>
    <w:p w14:paraId="134F6C82" w14:textId="0EBFB050" w:rsidR="00E05B58" w:rsidRDefault="00E05B58" w:rsidP="00E05B58">
      <w:pPr>
        <w:rPr>
          <w:lang w:eastAsia="en-GB"/>
        </w:rPr>
      </w:pPr>
      <w:r>
        <w:rPr>
          <w:lang w:eastAsia="en-GB"/>
        </w:rPr>
        <w:t>Skólaheilsugæsla skal sinnt af hjúkrunarfræðingum í þverfaglegu samstarfi við lækna, aðra heilbrigðisstarfsmenn heilsugæslunnar og aðra fagaðila sem koma að málefnum barna á vegum sveitarfélaga.</w:t>
      </w:r>
    </w:p>
    <w:p w14:paraId="07B313E9" w14:textId="42EB9D59" w:rsidR="00E05B58" w:rsidRDefault="00E05B58" w:rsidP="00E05B58">
      <w:pPr>
        <w:rPr>
          <w:lang w:eastAsia="en-GB"/>
        </w:rPr>
      </w:pPr>
      <w:r>
        <w:rPr>
          <w:lang w:eastAsia="en-GB"/>
        </w:rPr>
        <w:t>Mönnun þjónustunnar skal vera í samræmi við fjármögnunarlíkan heilsugæslu hverju sinni.</w:t>
      </w:r>
    </w:p>
    <w:p w14:paraId="76D207D6" w14:textId="77777777" w:rsidR="00E05B58" w:rsidRPr="00E05B58" w:rsidRDefault="00E05B58" w:rsidP="00E05B58">
      <w:pPr>
        <w:rPr>
          <w:lang w:eastAsia="en-GB"/>
        </w:rPr>
      </w:pPr>
    </w:p>
    <w:p w14:paraId="26F8FAEB" w14:textId="3BF27B37" w:rsidR="00E05B58" w:rsidRDefault="00E05B58" w:rsidP="00E05B58">
      <w:pPr>
        <w:pStyle w:val="Grein"/>
      </w:pPr>
      <w:r>
        <w:t>4. gr.</w:t>
      </w:r>
    </w:p>
    <w:p w14:paraId="38BECDEE" w14:textId="6D5EBA00" w:rsidR="00E05B58" w:rsidRDefault="00E05B58" w:rsidP="00E05B58">
      <w:pPr>
        <w:pStyle w:val="Greinaheiti"/>
      </w:pPr>
      <w:r>
        <w:t>Skráning þjónustunnar og meðferð gagna.</w:t>
      </w:r>
    </w:p>
    <w:p w14:paraId="6EF0441F" w14:textId="22C8B8E9" w:rsidR="00E05B58" w:rsidRDefault="00E05B58" w:rsidP="00E05B58">
      <w:pPr>
        <w:rPr>
          <w:lang w:eastAsia="en-GB"/>
        </w:rPr>
      </w:pPr>
      <w:r>
        <w:rPr>
          <w:lang w:eastAsia="en-GB"/>
        </w:rPr>
        <w:t xml:space="preserve">Þjónustan skal skráð í sjúkraskrá í samræmi við lög um sjúkraskrár nr. 55/2009. Ópersónugreinanlegar upplýsingar um heilsufar og velferð barna, sem safnað er með heilbrigðisskoðunum, skulu notaðar sem grundvöllur að skipulagningu og þróun þjónustunnar. </w:t>
      </w:r>
    </w:p>
    <w:p w14:paraId="57B7AD1A" w14:textId="1CFEEFB7" w:rsidR="00E05B58" w:rsidRDefault="00E05B58" w:rsidP="00E05B58">
      <w:pPr>
        <w:rPr>
          <w:lang w:eastAsia="en-GB"/>
        </w:rPr>
      </w:pPr>
      <w:r>
        <w:rPr>
          <w:lang w:eastAsia="en-GB"/>
        </w:rPr>
        <w:t>Embætti landlæknis gerir reglulega úttekt á gæðum þjónustunnar, og gefur heilbrigðisstofnunum og heilbrigðisstarfsfólki heilsugæslu endurgjöf á skilgreinda gæðavísa.</w:t>
      </w:r>
    </w:p>
    <w:p w14:paraId="38C4D522" w14:textId="52EDE957" w:rsidR="00E05B58" w:rsidRDefault="00E05B58" w:rsidP="00E05B58">
      <w:pPr>
        <w:rPr>
          <w:lang w:eastAsia="en-GB"/>
        </w:rPr>
      </w:pPr>
      <w:r>
        <w:rPr>
          <w:lang w:eastAsia="en-GB"/>
        </w:rPr>
        <w:t>Samantekt á ópersónugreinanlegum heilsufarsupplýsingum skal nýtt til að meta breytingar á þjónustunni og hvort grípa þurfi til frekari aðgerða í þágu bættrar þjónustu.</w:t>
      </w:r>
    </w:p>
    <w:p w14:paraId="67B444CB" w14:textId="38DDC88C" w:rsidR="00E05B58" w:rsidRDefault="00E05B58" w:rsidP="00E05B58">
      <w:pPr>
        <w:rPr>
          <w:lang w:eastAsia="en-GB"/>
        </w:rPr>
      </w:pPr>
      <w:r>
        <w:rPr>
          <w:lang w:eastAsia="en-GB"/>
        </w:rPr>
        <w:t>Heilbrigðisstofnun skal útvega tölvubúnað og aðgang að sjúkraskrárkerfi.</w:t>
      </w:r>
    </w:p>
    <w:p w14:paraId="166EB3CE" w14:textId="77777777" w:rsidR="00E05B58" w:rsidRPr="00E05B58" w:rsidRDefault="00E05B58" w:rsidP="00E05B58">
      <w:pPr>
        <w:rPr>
          <w:lang w:eastAsia="en-GB"/>
        </w:rPr>
      </w:pPr>
    </w:p>
    <w:p w14:paraId="0AEF0505" w14:textId="58EBFE3B" w:rsidR="00E05B58" w:rsidRDefault="00E05B58" w:rsidP="00E05B58">
      <w:pPr>
        <w:pStyle w:val="Grein"/>
      </w:pPr>
      <w:r>
        <w:t>5. gr.</w:t>
      </w:r>
    </w:p>
    <w:p w14:paraId="0EA05754" w14:textId="0713A73B" w:rsidR="00E05B58" w:rsidRDefault="00E05B58" w:rsidP="00E05B58">
      <w:pPr>
        <w:pStyle w:val="Greinaheiti"/>
      </w:pPr>
      <w:r>
        <w:t>Samþætting þjónustu.</w:t>
      </w:r>
    </w:p>
    <w:p w14:paraId="4CE4CC94" w14:textId="53BCA293" w:rsidR="00E05B58" w:rsidRPr="00E05B58" w:rsidRDefault="00E05B58" w:rsidP="00E05B58">
      <w:pPr>
        <w:rPr>
          <w:lang w:eastAsia="en-GB"/>
        </w:rPr>
      </w:pPr>
      <w:r>
        <w:rPr>
          <w:lang w:eastAsia="en-GB"/>
        </w:rPr>
        <w:t xml:space="preserve">Í samræmi við lög um samþættingu þjónustu í þágu farsældar barna nr. 86/2021 ber heilbrigðisstarfsmönnum skylda til að fylgjast með, taka eftir og greina vísbendingar um að þörfum barns sé ekki mætt á fullnægjandi hátt og bregðast við þeim. Ef heilbrigðisstarfsmaður tekur eftir og greinir vísbendingar um að þörfum barns sé ekki mætt með fullnægjandi hætti og barnið þurfi frekari þjónustu en þegar er veitt skal </w:t>
      </w:r>
      <w:r w:rsidR="00FE4A33">
        <w:rPr>
          <w:lang w:eastAsia="en-GB"/>
        </w:rPr>
        <w:t>hann veita forsjáraðilum og/eða barni leiðbeiningar um samþættingu þjónustu.</w:t>
      </w:r>
    </w:p>
    <w:p w14:paraId="5C2588A8" w14:textId="77777777" w:rsidR="00E05B58" w:rsidRPr="00E05B58" w:rsidRDefault="00E05B58" w:rsidP="00E05B58">
      <w:pPr>
        <w:rPr>
          <w:lang w:eastAsia="en-GB"/>
        </w:rPr>
      </w:pPr>
    </w:p>
    <w:p w14:paraId="7117A9F4" w14:textId="06B5B1CE" w:rsidR="00E05B58" w:rsidRDefault="00E05B58" w:rsidP="00E05B58">
      <w:pPr>
        <w:pStyle w:val="Kafli"/>
      </w:pPr>
      <w:r>
        <w:t>I</w:t>
      </w:r>
      <w:r w:rsidR="00FE4A33">
        <w:t>I</w:t>
      </w:r>
      <w:r>
        <w:t>. KAFLI</w:t>
      </w:r>
    </w:p>
    <w:p w14:paraId="33DFD985" w14:textId="37EFA32F" w:rsidR="00E05B58" w:rsidRDefault="00FE4A33" w:rsidP="00E05B58">
      <w:pPr>
        <w:pStyle w:val="Kaflaheiti"/>
      </w:pPr>
      <w:r>
        <w:t>Skólaheilsugæsla grunnskólabarna</w:t>
      </w:r>
      <w:r w:rsidR="00E05B58">
        <w:t>.</w:t>
      </w:r>
    </w:p>
    <w:p w14:paraId="2DA8A21A" w14:textId="55CBB3B1" w:rsidR="00E05B58" w:rsidRDefault="00FE4A33" w:rsidP="00E05B58">
      <w:pPr>
        <w:pStyle w:val="Grein"/>
      </w:pPr>
      <w:r>
        <w:t>6</w:t>
      </w:r>
      <w:r w:rsidR="00E05B58">
        <w:t>. gr.</w:t>
      </w:r>
    </w:p>
    <w:p w14:paraId="395F90AB" w14:textId="4456D41C" w:rsidR="00E05B58" w:rsidRDefault="00FE4A33" w:rsidP="00E05B58">
      <w:pPr>
        <w:pStyle w:val="Greinaheiti"/>
      </w:pPr>
      <w:r>
        <w:t>Hlutverk</w:t>
      </w:r>
      <w:r w:rsidR="00E05B58">
        <w:t>.</w:t>
      </w:r>
    </w:p>
    <w:p w14:paraId="6863617D" w14:textId="27ABC8D3" w:rsidR="00FE4A33" w:rsidRDefault="00FE4A33" w:rsidP="00FE4A33">
      <w:pPr>
        <w:rPr>
          <w:lang w:eastAsia="en-GB"/>
        </w:rPr>
      </w:pPr>
      <w:r>
        <w:rPr>
          <w:lang w:eastAsia="en-GB"/>
        </w:rPr>
        <w:t xml:space="preserve">Skólaheilsugæsla grunnskólabarna hefur það hlutverk að efla heilbrigði barna og stuðla að vellíðan þeirra. Þjónustan skal að jafnaði veitt í skólum. Náin samvinna skal vera við skólayfirvöld, </w:t>
      </w:r>
      <w:r>
        <w:rPr>
          <w:lang w:eastAsia="en-GB"/>
        </w:rPr>
        <w:lastRenderedPageBreak/>
        <w:t>forsjáraðila og aðra fagaðila sem koma að málefnum barna. Unnið er eftir leiðbeiningum um skólaheilsugæslu frá embætti landlæknis.</w:t>
      </w:r>
    </w:p>
    <w:p w14:paraId="43911F9A" w14:textId="18FE7FFB" w:rsidR="00FE4A33" w:rsidRDefault="00FE4A33" w:rsidP="00FE4A33">
      <w:pPr>
        <w:rPr>
          <w:lang w:eastAsia="en-GB"/>
        </w:rPr>
      </w:pPr>
      <w:r>
        <w:rPr>
          <w:lang w:eastAsia="en-GB"/>
        </w:rPr>
        <w:t>Skólaheilsugæsla grunnskólabarna felur í sér:</w:t>
      </w:r>
    </w:p>
    <w:p w14:paraId="55C37EE5" w14:textId="3F0F55B4" w:rsidR="00FE4A33" w:rsidRDefault="00FE4A33" w:rsidP="00FE4A33">
      <w:pPr>
        <w:pStyle w:val="Mlsgreinlista"/>
        <w:numPr>
          <w:ilvl w:val="0"/>
          <w:numId w:val="5"/>
        </w:numPr>
        <w:rPr>
          <w:lang w:eastAsia="en-GB"/>
        </w:rPr>
      </w:pPr>
      <w:r>
        <w:rPr>
          <w:lang w:eastAsia="en-GB"/>
        </w:rPr>
        <w:t xml:space="preserve">Að efla þekkingu og færni barna í að lifa heilbrigðu lífi með skipulagðri heilbrigðisfræðslu. </w:t>
      </w:r>
    </w:p>
    <w:p w14:paraId="1E853152" w14:textId="35FDAAEE" w:rsidR="00FE4A33" w:rsidRDefault="00FE4A33" w:rsidP="00FE4A33">
      <w:pPr>
        <w:pStyle w:val="Mlsgreinlista"/>
        <w:numPr>
          <w:ilvl w:val="0"/>
          <w:numId w:val="5"/>
        </w:numPr>
        <w:rPr>
          <w:lang w:eastAsia="en-GB"/>
        </w:rPr>
      </w:pPr>
      <w:r>
        <w:rPr>
          <w:lang w:eastAsia="en-GB"/>
        </w:rPr>
        <w:t>Að skima fyrir</w:t>
      </w:r>
      <w:r w:rsidR="00EC0A55">
        <w:rPr>
          <w:lang w:eastAsia="en-GB"/>
        </w:rPr>
        <w:t xml:space="preserve"> </w:t>
      </w:r>
      <w:r>
        <w:rPr>
          <w:lang w:eastAsia="en-GB"/>
        </w:rPr>
        <w:t xml:space="preserve">heilsuvanda og áhættuþáttum og vísa í viðeigandi úrræði ef um frávik á skimunum er að ræða. </w:t>
      </w:r>
    </w:p>
    <w:p w14:paraId="13ABCBBD" w14:textId="15797DCC" w:rsidR="00FE4A33" w:rsidRDefault="00FE4A33" w:rsidP="00FE4A33">
      <w:pPr>
        <w:pStyle w:val="Mlsgreinlista"/>
        <w:numPr>
          <w:ilvl w:val="0"/>
          <w:numId w:val="5"/>
        </w:numPr>
        <w:rPr>
          <w:lang w:eastAsia="en-GB"/>
        </w:rPr>
      </w:pPr>
      <w:r>
        <w:rPr>
          <w:lang w:eastAsia="en-GB"/>
        </w:rPr>
        <w:t>Að draga úr útbreiðslu smitsjúkdóma með bólusetningum samkvæmt leiðbeiningum frá sóttvarnalækni.</w:t>
      </w:r>
    </w:p>
    <w:p w14:paraId="35CB3F6E" w14:textId="43BB5D73" w:rsidR="00FE4A33" w:rsidRDefault="00FE4A33" w:rsidP="00FE4A33">
      <w:pPr>
        <w:pStyle w:val="Mlsgreinlista"/>
        <w:numPr>
          <w:ilvl w:val="0"/>
          <w:numId w:val="5"/>
        </w:numPr>
        <w:rPr>
          <w:lang w:eastAsia="en-GB"/>
        </w:rPr>
      </w:pPr>
      <w:r>
        <w:rPr>
          <w:lang w:eastAsia="en-GB"/>
        </w:rPr>
        <w:t xml:space="preserve">Að stuðla að því að langveikum og fötluðum börnum séu skapaðar viðunandi aðstæður og umönnun í skólanum í samvinnu við forsjáraðila barns og starfsfólk skólans. </w:t>
      </w:r>
    </w:p>
    <w:p w14:paraId="51A47D2E" w14:textId="6AB7A53C" w:rsidR="00FE4A33" w:rsidRDefault="00FE4A33" w:rsidP="00FE4A33">
      <w:pPr>
        <w:pStyle w:val="Mlsgreinlista"/>
        <w:numPr>
          <w:ilvl w:val="0"/>
          <w:numId w:val="5"/>
        </w:numPr>
        <w:rPr>
          <w:lang w:eastAsia="en-GB"/>
        </w:rPr>
      </w:pPr>
      <w:r>
        <w:rPr>
          <w:lang w:eastAsia="en-GB"/>
        </w:rPr>
        <w:t>Að stuðla að samstarfi fagaðila sem koma að málefnum barna.</w:t>
      </w:r>
    </w:p>
    <w:p w14:paraId="3963463F" w14:textId="77777777" w:rsidR="00FE4A33" w:rsidRPr="00FE4A33" w:rsidRDefault="00FE4A33" w:rsidP="00FE4A33">
      <w:pPr>
        <w:rPr>
          <w:lang w:eastAsia="en-GB"/>
        </w:rPr>
      </w:pPr>
    </w:p>
    <w:p w14:paraId="6831BC91" w14:textId="2C52EC1E" w:rsidR="00E05B58" w:rsidRDefault="00FE4A33" w:rsidP="00E05B58">
      <w:pPr>
        <w:pStyle w:val="Grein"/>
      </w:pPr>
      <w:r>
        <w:t>7</w:t>
      </w:r>
      <w:r w:rsidR="00E05B58">
        <w:t>. gr.</w:t>
      </w:r>
    </w:p>
    <w:p w14:paraId="571BECCD" w14:textId="17310E99" w:rsidR="00E05B58" w:rsidRDefault="00FE4A33" w:rsidP="00E05B58">
      <w:pPr>
        <w:pStyle w:val="Greinaheiti"/>
      </w:pPr>
      <w:r>
        <w:t>Heilsufarsskoðanir</w:t>
      </w:r>
      <w:r w:rsidR="00E05B58">
        <w:t>.</w:t>
      </w:r>
    </w:p>
    <w:p w14:paraId="1F30D297" w14:textId="0840E931" w:rsidR="00FE4A33" w:rsidRDefault="00FE4A33" w:rsidP="00FE4A33">
      <w:pPr>
        <w:rPr>
          <w:lang w:eastAsia="en-GB"/>
        </w:rPr>
      </w:pPr>
      <w:r>
        <w:rPr>
          <w:lang w:eastAsia="en-GB"/>
        </w:rPr>
        <w:t>Heilsugæsla skal skipuleggja reglulegar heilsufarsskoðanir fyrir börn á fyrirfram ákveðnum aldurshópum, árgangshópum eða öðrum sambærilegum hópum, auk gagnreyndra heilsufarsrannsókna sem ákveðnar eru á grundvelli einstaklingsbundinna þarfa.</w:t>
      </w:r>
    </w:p>
    <w:p w14:paraId="13ED9A36" w14:textId="77777777" w:rsidR="00FE4A33" w:rsidRDefault="00FE4A33" w:rsidP="00FE4A33">
      <w:pPr>
        <w:rPr>
          <w:lang w:eastAsia="en-GB"/>
        </w:rPr>
      </w:pPr>
      <w:r>
        <w:rPr>
          <w:lang w:eastAsia="en-GB"/>
        </w:rPr>
        <w:t>Skólaheilsugæsla grunnskólabarna felur a.m.k. í sér heilsufarsskoðanir í 1. 4. 7. og 9. bekk.</w:t>
      </w:r>
    </w:p>
    <w:p w14:paraId="4B054C2D" w14:textId="77777777" w:rsidR="00FE4A33" w:rsidRDefault="00FE4A33" w:rsidP="00FE4A33">
      <w:pPr>
        <w:rPr>
          <w:lang w:eastAsia="en-GB"/>
        </w:rPr>
      </w:pPr>
      <w:r>
        <w:rPr>
          <w:lang w:eastAsia="en-GB"/>
        </w:rPr>
        <w:t>Heilbrigðisstarfsmenn í heilsugæslu skulu greina stuðningsþarfir þeirra barna sem ekki mæta í reglulegar heilsufarsskoðanir.</w:t>
      </w:r>
    </w:p>
    <w:p w14:paraId="48ED653F" w14:textId="77777777" w:rsidR="00FE4A33" w:rsidRDefault="00FE4A33" w:rsidP="00FE4A33">
      <w:pPr>
        <w:rPr>
          <w:lang w:eastAsia="en-GB"/>
        </w:rPr>
      </w:pPr>
      <w:r>
        <w:rPr>
          <w:lang w:eastAsia="en-GB"/>
        </w:rPr>
        <w:t>Heilsufarsskoðanir geta verið framkvæmdar af hjúkrunarfræðingi eða lækni.</w:t>
      </w:r>
    </w:p>
    <w:p w14:paraId="291D040B" w14:textId="17C703E7" w:rsidR="00FE4A33" w:rsidRPr="00FE4A33" w:rsidRDefault="00FE4A33" w:rsidP="00FE4A33">
      <w:pPr>
        <w:rPr>
          <w:lang w:eastAsia="en-GB"/>
        </w:rPr>
      </w:pPr>
      <w:r>
        <w:rPr>
          <w:lang w:eastAsia="en-GB"/>
        </w:rPr>
        <w:t xml:space="preserve"> </w:t>
      </w:r>
    </w:p>
    <w:p w14:paraId="6558646A" w14:textId="231BB5C5" w:rsidR="00E05B58" w:rsidRDefault="00FE4A33" w:rsidP="00E05B58">
      <w:pPr>
        <w:pStyle w:val="Grein"/>
      </w:pPr>
      <w:r>
        <w:t>8</w:t>
      </w:r>
      <w:r w:rsidR="00E05B58">
        <w:t>. gr.</w:t>
      </w:r>
    </w:p>
    <w:p w14:paraId="0B111E96" w14:textId="04491030" w:rsidR="00E05B58" w:rsidRDefault="00FE4A33" w:rsidP="00F968ED">
      <w:pPr>
        <w:pStyle w:val="Greinaheiti"/>
      </w:pPr>
      <w:r>
        <w:t>Inntak heil</w:t>
      </w:r>
      <w:r w:rsidR="00F968ED">
        <w:t>sufarsskoðana</w:t>
      </w:r>
      <w:r w:rsidR="00E05B58">
        <w:t>.</w:t>
      </w:r>
    </w:p>
    <w:p w14:paraId="22BFEE92" w14:textId="7D7DE2E1" w:rsidR="00F968ED" w:rsidRDefault="00F968ED" w:rsidP="00F968ED">
      <w:pPr>
        <w:rPr>
          <w:lang w:eastAsia="en-GB"/>
        </w:rPr>
      </w:pPr>
      <w:r>
        <w:rPr>
          <w:lang w:eastAsia="en-GB"/>
        </w:rPr>
        <w:t>Í heilsufarsskoðunum skal, með viðtölum, líkamsskoðunum og öðrum viðeigandi viðurkenndum aðferðum eftir þörfum, kanna heilsu, vöxt, þroska og vellíðan barna í samræmi við aldur þeirra og persónulegar þarfir.</w:t>
      </w:r>
    </w:p>
    <w:p w14:paraId="7DFE7393" w14:textId="1902B026" w:rsidR="00F968ED" w:rsidRDefault="00F968ED" w:rsidP="00F968ED">
      <w:pPr>
        <w:rPr>
          <w:lang w:eastAsia="en-GB"/>
        </w:rPr>
      </w:pPr>
      <w:r>
        <w:rPr>
          <w:lang w:eastAsia="en-GB"/>
        </w:rPr>
        <w:t>Taka skal tillit til óska og skoðana viðkomandi barna í samræmi við þroska og aldur.</w:t>
      </w:r>
    </w:p>
    <w:p w14:paraId="1A3B038E" w14:textId="208519DE" w:rsidR="00F968ED" w:rsidRPr="00F968ED" w:rsidRDefault="00F968ED" w:rsidP="00F968ED">
      <w:pPr>
        <w:rPr>
          <w:lang w:eastAsia="en-GB"/>
        </w:rPr>
      </w:pPr>
      <w:r>
        <w:rPr>
          <w:lang w:eastAsia="en-GB"/>
        </w:rPr>
        <w:t>Ef nauðsyn krefur skal útbúa einstaklingsmiðaða áætlun, eða uppfæra þá sem fyrir er.</w:t>
      </w:r>
    </w:p>
    <w:p w14:paraId="78E79AFC" w14:textId="77777777" w:rsidR="00E05B58" w:rsidRPr="00E05B58" w:rsidRDefault="00E05B58" w:rsidP="00E05B58">
      <w:pPr>
        <w:rPr>
          <w:lang w:eastAsia="en-GB"/>
        </w:rPr>
      </w:pPr>
    </w:p>
    <w:p w14:paraId="223DC611" w14:textId="42A6BDFC" w:rsidR="00E05B58" w:rsidRDefault="00F968ED" w:rsidP="00E05B58">
      <w:pPr>
        <w:pStyle w:val="Kafli"/>
      </w:pPr>
      <w:r>
        <w:t>II</w:t>
      </w:r>
      <w:r w:rsidR="00E05B58">
        <w:t>I. KAFLI</w:t>
      </w:r>
    </w:p>
    <w:p w14:paraId="36E43AC4" w14:textId="5E400EAE" w:rsidR="00E05B58" w:rsidRDefault="00F968ED" w:rsidP="00E05B58">
      <w:pPr>
        <w:pStyle w:val="Kaflaheiti"/>
      </w:pPr>
      <w:r>
        <w:t>Sérfræðiþjónusta</w:t>
      </w:r>
      <w:r w:rsidR="00E05B58">
        <w:t>.</w:t>
      </w:r>
    </w:p>
    <w:p w14:paraId="6CAF3AB5" w14:textId="7618361D" w:rsidR="00E05B58" w:rsidRDefault="00F968ED" w:rsidP="00E05B58">
      <w:pPr>
        <w:pStyle w:val="Grein"/>
      </w:pPr>
      <w:r>
        <w:t>9</w:t>
      </w:r>
      <w:r w:rsidR="00E05B58">
        <w:t>. gr.</w:t>
      </w:r>
    </w:p>
    <w:p w14:paraId="196C12DD" w14:textId="46A1FA76" w:rsidR="00E05B58" w:rsidRDefault="00F968ED" w:rsidP="00E05B58">
      <w:pPr>
        <w:pStyle w:val="Greinaheiti"/>
      </w:pPr>
      <w:r>
        <w:t>Greining þarfa og veiting sértæks stuðnings</w:t>
      </w:r>
      <w:r w:rsidR="00E05B58">
        <w:t>.</w:t>
      </w:r>
    </w:p>
    <w:p w14:paraId="0D206F96" w14:textId="4F6D56CD" w:rsidR="00F968ED" w:rsidRDefault="00F968ED" w:rsidP="00F968ED">
      <w:pPr>
        <w:rPr>
          <w:lang w:eastAsia="en-GB"/>
        </w:rPr>
      </w:pPr>
      <w:r>
        <w:rPr>
          <w:lang w:eastAsia="en-GB"/>
        </w:rPr>
        <w:t>Börnum með frávik við skoðanir skal vísa til viðeigandi fagaðila og sérfræðinga sem fyrst, þar sem fram skal fara nánara mat á þörf fyrir sértæk úrræði, stuðning og þjónustu við barnið. Gera skal einstaklingsmiðaða áætlun varðandi íhlutun og meta reglulega árangur hennar.</w:t>
      </w:r>
    </w:p>
    <w:p w14:paraId="321A5149" w14:textId="533722B9" w:rsidR="00F968ED" w:rsidRDefault="00F968ED" w:rsidP="00F968ED">
      <w:pPr>
        <w:rPr>
          <w:lang w:eastAsia="en-GB"/>
        </w:rPr>
      </w:pPr>
      <w:r>
        <w:rPr>
          <w:lang w:eastAsia="en-GB"/>
        </w:rPr>
        <w:t>Tryggja skal samstarf við viðeigandi fagaðila, svo sem skólaþjónustu, félagsþjónustu, barnavernd eða aðra sérfræðiþjónustu til að greina vandann nánar.</w:t>
      </w:r>
    </w:p>
    <w:p w14:paraId="6AB64C5A" w14:textId="77777777" w:rsidR="00F968ED" w:rsidRPr="00F968ED" w:rsidRDefault="00F968ED" w:rsidP="00F968ED">
      <w:pPr>
        <w:rPr>
          <w:lang w:eastAsia="en-GB"/>
        </w:rPr>
      </w:pPr>
    </w:p>
    <w:p w14:paraId="7A469BDC" w14:textId="5576496A" w:rsidR="00E05B58" w:rsidRDefault="00F968ED" w:rsidP="00E05B58">
      <w:pPr>
        <w:pStyle w:val="Grein"/>
      </w:pPr>
      <w:r>
        <w:t>10</w:t>
      </w:r>
      <w:r w:rsidR="00E05B58">
        <w:t>. gr.</w:t>
      </w:r>
    </w:p>
    <w:p w14:paraId="01D64E79" w14:textId="487F3FA4" w:rsidR="00E05B58" w:rsidRDefault="00F968ED" w:rsidP="00E05B58">
      <w:pPr>
        <w:pStyle w:val="Greinaheiti"/>
      </w:pPr>
      <w:r>
        <w:t>Tannheilsa barna</w:t>
      </w:r>
      <w:r w:rsidR="00E05B58">
        <w:t>.</w:t>
      </w:r>
    </w:p>
    <w:p w14:paraId="66AAA663" w14:textId="0236C473" w:rsidR="00F968ED" w:rsidRDefault="00F968ED" w:rsidP="00F968ED">
      <w:pPr>
        <w:rPr>
          <w:lang w:eastAsia="en-GB"/>
        </w:rPr>
      </w:pPr>
      <w:r>
        <w:rPr>
          <w:lang w:eastAsia="en-GB"/>
        </w:rPr>
        <w:t>Öll börn skulu hafa aðgang að heimilistannlækni sem er forsenda gjaldfrjálsra tannlækninga barna.</w:t>
      </w:r>
    </w:p>
    <w:p w14:paraId="4DF373FB" w14:textId="35B9A30A" w:rsidR="00F968ED" w:rsidRPr="00F968ED" w:rsidRDefault="00F968ED" w:rsidP="00F968ED">
      <w:pPr>
        <w:rPr>
          <w:lang w:eastAsia="en-GB"/>
        </w:rPr>
      </w:pPr>
      <w:r>
        <w:rPr>
          <w:lang w:eastAsia="en-GB"/>
        </w:rPr>
        <w:t>Tryggja skal munnskoðun hjá börnum sem eru ekki með skráðan heimilistannlækni og börnum sem eru í tanneftirliti erlendis.</w:t>
      </w:r>
    </w:p>
    <w:p w14:paraId="66F5AEFA" w14:textId="77777777" w:rsidR="00E05B58" w:rsidRPr="00E05B58" w:rsidRDefault="00E05B58" w:rsidP="00E05B58">
      <w:pPr>
        <w:rPr>
          <w:lang w:eastAsia="en-GB"/>
        </w:rPr>
      </w:pPr>
    </w:p>
    <w:p w14:paraId="539B4429" w14:textId="1FAC7F65" w:rsidR="00F968ED" w:rsidRDefault="00F968ED" w:rsidP="00F968ED">
      <w:pPr>
        <w:pStyle w:val="Grein"/>
      </w:pPr>
      <w:r>
        <w:t>11. gr.</w:t>
      </w:r>
    </w:p>
    <w:p w14:paraId="0692C0D3" w14:textId="1E3BAD8F" w:rsidR="00F968ED" w:rsidRDefault="00F968ED" w:rsidP="00F968ED">
      <w:pPr>
        <w:pStyle w:val="Greinaheiti"/>
      </w:pPr>
      <w:r>
        <w:t>Gildistaka.</w:t>
      </w:r>
    </w:p>
    <w:p w14:paraId="7422AA24" w14:textId="1163EC2C" w:rsidR="00570B09" w:rsidRPr="00570B09" w:rsidRDefault="00570B09" w:rsidP="00570B09">
      <w:pPr>
        <w:rPr>
          <w:lang w:eastAsia="en-GB"/>
        </w:rPr>
      </w:pPr>
      <w:r>
        <w:rPr>
          <w:lang w:eastAsia="en-GB"/>
        </w:rPr>
        <w:t>Reglugerð þessi, sem sett er með stoð í 2. mgr. 7gr. laga nr. 40/2007, um heilbrigðisþjónustu, með síðari breytingum, …</w:t>
      </w:r>
    </w:p>
    <w:p w14:paraId="5F4EE798" w14:textId="77777777" w:rsidR="00E05B58" w:rsidRPr="00E05B58" w:rsidRDefault="00E05B58" w:rsidP="00E05B58">
      <w:pPr>
        <w:rPr>
          <w:lang w:eastAsia="en-GB"/>
        </w:rPr>
      </w:pPr>
    </w:p>
    <w:p w14:paraId="309C4F8D" w14:textId="36F62A7B" w:rsidR="00177519" w:rsidRDefault="00177519" w:rsidP="00177519">
      <w:pPr>
        <w:rPr>
          <w:lang w:eastAsia="en-GB"/>
        </w:rPr>
      </w:pPr>
    </w:p>
    <w:p w14:paraId="1CC885E1" w14:textId="77777777" w:rsidR="00177519" w:rsidRDefault="00177519" w:rsidP="00177519">
      <w:pPr>
        <w:rPr>
          <w:lang w:eastAsia="en-GB"/>
        </w:rPr>
      </w:pPr>
    </w:p>
    <w:p w14:paraId="1144C0AF" w14:textId="2F057BB5" w:rsidR="00177519" w:rsidRDefault="00177519" w:rsidP="00177519">
      <w:pPr>
        <w:pStyle w:val="Dags"/>
        <w:rPr>
          <w:lang w:eastAsia="en-GB"/>
        </w:rPr>
      </w:pPr>
      <w:r>
        <w:rPr>
          <w:lang w:eastAsia="en-GB"/>
        </w:rPr>
        <w:t>Dags</w:t>
      </w:r>
    </w:p>
    <w:p w14:paraId="50A8770F" w14:textId="00678DB3" w:rsidR="00177519" w:rsidRDefault="00177519" w:rsidP="00177519">
      <w:pPr>
        <w:rPr>
          <w:lang w:eastAsia="en-GB"/>
        </w:rPr>
      </w:pPr>
    </w:p>
    <w:p w14:paraId="1FB3AF52" w14:textId="6DBF576A" w:rsidR="00177519" w:rsidRDefault="00177519" w:rsidP="00177519">
      <w:pPr>
        <w:pStyle w:val="Undirritun1"/>
      </w:pPr>
      <w:r>
        <w:t>Undirritun</w:t>
      </w:r>
    </w:p>
    <w:p w14:paraId="627BCC95" w14:textId="63215E3F" w:rsidR="00177519" w:rsidRPr="00177519" w:rsidRDefault="00177519" w:rsidP="00177519">
      <w:pPr>
        <w:pStyle w:val="Undirritun2"/>
      </w:pPr>
      <w:r>
        <w:t>undirrit</w:t>
      </w:r>
      <w:r w:rsidR="00051679">
        <w:t>u</w:t>
      </w:r>
      <w:r>
        <w:t>n</w:t>
      </w:r>
    </w:p>
    <w:p w14:paraId="37261DAA" w14:textId="77777777" w:rsidR="002926D1" w:rsidRPr="002926D1" w:rsidRDefault="002926D1" w:rsidP="002926D1">
      <w:pPr>
        <w:rPr>
          <w:lang w:eastAsia="en-GB"/>
        </w:rPr>
      </w:pPr>
    </w:p>
    <w:sectPr w:rsidR="002926D1" w:rsidRPr="002926D1" w:rsidSect="00840702">
      <w:headerReference w:type="default" r:id="rId7"/>
      <w:pgSz w:w="11907" w:h="16840" w:code="9"/>
      <w:pgMar w:top="2495" w:right="1758" w:bottom="1361"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87B7" w14:textId="77777777" w:rsidR="00B21C94" w:rsidRDefault="00B21C94" w:rsidP="000130AF">
      <w:r>
        <w:separator/>
      </w:r>
    </w:p>
  </w:endnote>
  <w:endnote w:type="continuationSeparator" w:id="0">
    <w:p w14:paraId="4B0E5BBF" w14:textId="77777777" w:rsidR="00B21C94" w:rsidRDefault="00B21C94" w:rsidP="0001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B47B" w14:textId="77777777" w:rsidR="00B21C94" w:rsidRDefault="00B21C94" w:rsidP="000130AF">
      <w:r>
        <w:separator/>
      </w:r>
    </w:p>
  </w:footnote>
  <w:footnote w:type="continuationSeparator" w:id="0">
    <w:p w14:paraId="1AEA8CC6" w14:textId="77777777" w:rsidR="00B21C94" w:rsidRDefault="00B21C94" w:rsidP="0001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155E" w14:textId="77777777" w:rsidR="000A4392" w:rsidRDefault="000A4392" w:rsidP="006B4431">
    <w:pPr>
      <w:pStyle w:val="Suhaus"/>
      <w:tabs>
        <w:tab w:val="clear" w:pos="4153"/>
        <w:tab w:val="clear" w:pos="8306"/>
        <w:tab w:val="right" w:pos="7938"/>
      </w:tabs>
      <w:ind w:firstLine="0"/>
    </w:pPr>
  </w:p>
  <w:p w14:paraId="1219853A" w14:textId="77777777" w:rsidR="000A4392" w:rsidRDefault="000A4392" w:rsidP="006B4431">
    <w:pPr>
      <w:pStyle w:val="Suhaus"/>
      <w:tabs>
        <w:tab w:val="clear" w:pos="4153"/>
        <w:tab w:val="clear" w:pos="8306"/>
        <w:tab w:val="right" w:pos="7938"/>
      </w:tabs>
      <w:ind w:firstLine="0"/>
    </w:pPr>
  </w:p>
  <w:p w14:paraId="7818BFE2" w14:textId="77777777" w:rsidR="000A4392" w:rsidRDefault="000A4392" w:rsidP="006B4431">
    <w:pPr>
      <w:pStyle w:val="Suhaus"/>
      <w:tabs>
        <w:tab w:val="clear" w:pos="4153"/>
        <w:tab w:val="clear" w:pos="8306"/>
        <w:tab w:val="right" w:pos="7938"/>
      </w:tabs>
      <w:ind w:firstLine="0"/>
    </w:pPr>
  </w:p>
  <w:p w14:paraId="68863BAF" w14:textId="77777777" w:rsidR="000A4392" w:rsidRDefault="000A4392" w:rsidP="006B4431">
    <w:pPr>
      <w:pStyle w:val="Suhaus"/>
      <w:tabs>
        <w:tab w:val="clear" w:pos="4153"/>
        <w:tab w:val="clear" w:pos="8306"/>
        <w:tab w:val="right" w:pos="7938"/>
      </w:tabs>
      <w:ind w:firstLine="0"/>
    </w:pPr>
  </w:p>
  <w:p w14:paraId="00AC88B6" w14:textId="77777777" w:rsidR="000A4392" w:rsidRDefault="000A4392" w:rsidP="006B4431">
    <w:pPr>
      <w:pStyle w:val="Suhaus"/>
      <w:tabs>
        <w:tab w:val="clear" w:pos="4153"/>
        <w:tab w:val="clear" w:pos="8306"/>
        <w:tab w:val="right" w:pos="7938"/>
      </w:tabs>
      <w:ind w:firstLine="0"/>
    </w:pPr>
  </w:p>
  <w:p w14:paraId="76056350" w14:textId="76730E3D" w:rsidR="000A4392" w:rsidRDefault="000A4392" w:rsidP="00086235">
    <w:pPr>
      <w:pStyle w:val="Suhaus"/>
      <w:tabs>
        <w:tab w:val="clear" w:pos="397"/>
        <w:tab w:val="clear" w:pos="709"/>
        <w:tab w:val="clear" w:pos="4153"/>
        <w:tab w:val="clear" w:pos="8306"/>
        <w:tab w:val="right" w:pos="8505"/>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653D4"/>
    <w:multiLevelType w:val="hybridMultilevel"/>
    <w:tmpl w:val="ACBC2F3E"/>
    <w:lvl w:ilvl="0" w:tplc="0A361E82">
      <w:start w:val="1"/>
      <w:numFmt w:val="decimal"/>
      <w:lvlText w:val="%1."/>
      <w:lvlJc w:val="left"/>
      <w:pPr>
        <w:tabs>
          <w:tab w:val="num" w:pos="709"/>
        </w:tabs>
        <w:ind w:left="709" w:hanging="312"/>
      </w:pPr>
      <w:rPr>
        <w:rFonts w:hint="default"/>
      </w:rPr>
    </w:lvl>
    <w:lvl w:ilvl="1" w:tplc="7F30EE68">
      <w:start w:val="1"/>
      <w:numFmt w:val="lowerLetter"/>
      <w:lvlText w:val="%2."/>
      <w:lvlJc w:val="left"/>
      <w:pPr>
        <w:tabs>
          <w:tab w:val="num" w:pos="992"/>
        </w:tabs>
        <w:ind w:left="992" w:hanging="283"/>
      </w:pPr>
      <w:rPr>
        <w:rFonts w:hint="default"/>
      </w:rPr>
    </w:lvl>
    <w:lvl w:ilvl="2" w:tplc="BC627C38">
      <w:start w:val="1"/>
      <w:numFmt w:val="lowerRoman"/>
      <w:pStyle w:val="Listi1ai"/>
      <w:lvlText w:val="%3."/>
      <w:lvlJc w:val="left"/>
      <w:pPr>
        <w:tabs>
          <w:tab w:val="num" w:pos="1304"/>
        </w:tabs>
        <w:ind w:left="1304" w:hanging="312"/>
      </w:pPr>
      <w:rPr>
        <w:rFonts w:hint="default"/>
      </w:r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1" w15:restartNumberingAfterBreak="0">
    <w:nsid w:val="41C44645"/>
    <w:multiLevelType w:val="hybridMultilevel"/>
    <w:tmpl w:val="F356B070"/>
    <w:lvl w:ilvl="0" w:tplc="2A6833BA">
      <w:start w:val="1"/>
      <w:numFmt w:val="lowerLetter"/>
      <w:pStyle w:val="Listia"/>
      <w:lvlText w:val="%1."/>
      <w:lvlJc w:val="left"/>
      <w:pPr>
        <w:tabs>
          <w:tab w:val="num" w:pos="709"/>
        </w:tabs>
        <w:ind w:left="709" w:hanging="312"/>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2" w15:restartNumberingAfterBreak="0">
    <w:nsid w:val="5183653B"/>
    <w:multiLevelType w:val="hybridMultilevel"/>
    <w:tmpl w:val="4D60EE8E"/>
    <w:lvl w:ilvl="0" w:tplc="8CB471EE">
      <w:start w:val="1"/>
      <w:numFmt w:val="lowerLetter"/>
      <w:lvlText w:val="%1."/>
      <w:lvlJc w:val="left"/>
      <w:pPr>
        <w:ind w:left="757" w:hanging="360"/>
      </w:pPr>
      <w:rPr>
        <w:rFonts w:hint="default"/>
      </w:rPr>
    </w:lvl>
    <w:lvl w:ilvl="1" w:tplc="10000019" w:tentative="1">
      <w:start w:val="1"/>
      <w:numFmt w:val="lowerLetter"/>
      <w:lvlText w:val="%2."/>
      <w:lvlJc w:val="left"/>
      <w:pPr>
        <w:ind w:left="1477" w:hanging="360"/>
      </w:pPr>
    </w:lvl>
    <w:lvl w:ilvl="2" w:tplc="1000001B" w:tentative="1">
      <w:start w:val="1"/>
      <w:numFmt w:val="lowerRoman"/>
      <w:lvlText w:val="%3."/>
      <w:lvlJc w:val="right"/>
      <w:pPr>
        <w:ind w:left="2197" w:hanging="180"/>
      </w:pPr>
    </w:lvl>
    <w:lvl w:ilvl="3" w:tplc="1000000F" w:tentative="1">
      <w:start w:val="1"/>
      <w:numFmt w:val="decimal"/>
      <w:lvlText w:val="%4."/>
      <w:lvlJc w:val="left"/>
      <w:pPr>
        <w:ind w:left="2917" w:hanging="360"/>
      </w:pPr>
    </w:lvl>
    <w:lvl w:ilvl="4" w:tplc="10000019" w:tentative="1">
      <w:start w:val="1"/>
      <w:numFmt w:val="lowerLetter"/>
      <w:lvlText w:val="%5."/>
      <w:lvlJc w:val="left"/>
      <w:pPr>
        <w:ind w:left="3637" w:hanging="360"/>
      </w:pPr>
    </w:lvl>
    <w:lvl w:ilvl="5" w:tplc="1000001B" w:tentative="1">
      <w:start w:val="1"/>
      <w:numFmt w:val="lowerRoman"/>
      <w:lvlText w:val="%6."/>
      <w:lvlJc w:val="right"/>
      <w:pPr>
        <w:ind w:left="4357" w:hanging="180"/>
      </w:pPr>
    </w:lvl>
    <w:lvl w:ilvl="6" w:tplc="1000000F" w:tentative="1">
      <w:start w:val="1"/>
      <w:numFmt w:val="decimal"/>
      <w:lvlText w:val="%7."/>
      <w:lvlJc w:val="left"/>
      <w:pPr>
        <w:ind w:left="5077" w:hanging="360"/>
      </w:pPr>
    </w:lvl>
    <w:lvl w:ilvl="7" w:tplc="10000019" w:tentative="1">
      <w:start w:val="1"/>
      <w:numFmt w:val="lowerLetter"/>
      <w:lvlText w:val="%8."/>
      <w:lvlJc w:val="left"/>
      <w:pPr>
        <w:ind w:left="5797" w:hanging="360"/>
      </w:pPr>
    </w:lvl>
    <w:lvl w:ilvl="8" w:tplc="1000001B" w:tentative="1">
      <w:start w:val="1"/>
      <w:numFmt w:val="lowerRoman"/>
      <w:lvlText w:val="%9."/>
      <w:lvlJc w:val="right"/>
      <w:pPr>
        <w:ind w:left="6517" w:hanging="180"/>
      </w:pPr>
    </w:lvl>
  </w:abstractNum>
  <w:abstractNum w:abstractNumId="3" w15:restartNumberingAfterBreak="0">
    <w:nsid w:val="72D64CE3"/>
    <w:multiLevelType w:val="hybridMultilevel"/>
    <w:tmpl w:val="C986D4F2"/>
    <w:lvl w:ilvl="0" w:tplc="C838BAC0">
      <w:start w:val="1"/>
      <w:numFmt w:val="decimal"/>
      <w:pStyle w:val="Listi1"/>
      <w:lvlText w:val="%1."/>
      <w:lvlJc w:val="left"/>
      <w:pPr>
        <w:tabs>
          <w:tab w:val="num" w:pos="709"/>
        </w:tabs>
        <w:ind w:left="709" w:hanging="312"/>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4" w15:restartNumberingAfterBreak="0">
    <w:nsid w:val="7D573577"/>
    <w:multiLevelType w:val="multilevel"/>
    <w:tmpl w:val="040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04536863">
    <w:abstractNumId w:val="4"/>
  </w:num>
  <w:num w:numId="2" w16cid:durableId="784546791">
    <w:abstractNumId w:val="0"/>
  </w:num>
  <w:num w:numId="3" w16cid:durableId="1195726234">
    <w:abstractNumId w:val="1"/>
  </w:num>
  <w:num w:numId="4" w16cid:durableId="1092893856">
    <w:abstractNumId w:val="3"/>
  </w:num>
  <w:num w:numId="5" w16cid:durableId="616527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4D"/>
    <w:rsid w:val="000130AF"/>
    <w:rsid w:val="00043163"/>
    <w:rsid w:val="000469DE"/>
    <w:rsid w:val="00051679"/>
    <w:rsid w:val="00054EA9"/>
    <w:rsid w:val="0007044D"/>
    <w:rsid w:val="00086235"/>
    <w:rsid w:val="00095998"/>
    <w:rsid w:val="000A4392"/>
    <w:rsid w:val="000B3DA2"/>
    <w:rsid w:val="00110CD7"/>
    <w:rsid w:val="001134BD"/>
    <w:rsid w:val="00122B34"/>
    <w:rsid w:val="00137EBD"/>
    <w:rsid w:val="00147B4A"/>
    <w:rsid w:val="001627FD"/>
    <w:rsid w:val="00177519"/>
    <w:rsid w:val="00196C72"/>
    <w:rsid w:val="001B7372"/>
    <w:rsid w:val="001D64A6"/>
    <w:rsid w:val="001D7E6D"/>
    <w:rsid w:val="001F45AB"/>
    <w:rsid w:val="00212F5D"/>
    <w:rsid w:val="00237930"/>
    <w:rsid w:val="00254B0C"/>
    <w:rsid w:val="002926D1"/>
    <w:rsid w:val="002A0FD9"/>
    <w:rsid w:val="002A2BBD"/>
    <w:rsid w:val="002A2F7C"/>
    <w:rsid w:val="002A4A56"/>
    <w:rsid w:val="002A77D0"/>
    <w:rsid w:val="002E0C78"/>
    <w:rsid w:val="002F32BF"/>
    <w:rsid w:val="0031021D"/>
    <w:rsid w:val="0034638B"/>
    <w:rsid w:val="00391FD9"/>
    <w:rsid w:val="003B1A1A"/>
    <w:rsid w:val="003B72AE"/>
    <w:rsid w:val="004128D7"/>
    <w:rsid w:val="00495298"/>
    <w:rsid w:val="0050133A"/>
    <w:rsid w:val="0054117A"/>
    <w:rsid w:val="00553D4A"/>
    <w:rsid w:val="005567BE"/>
    <w:rsid w:val="00570B09"/>
    <w:rsid w:val="005746D0"/>
    <w:rsid w:val="005951B4"/>
    <w:rsid w:val="005A4E70"/>
    <w:rsid w:val="005D7946"/>
    <w:rsid w:val="005F412B"/>
    <w:rsid w:val="00604A65"/>
    <w:rsid w:val="00626B50"/>
    <w:rsid w:val="00642983"/>
    <w:rsid w:val="00656461"/>
    <w:rsid w:val="006B4431"/>
    <w:rsid w:val="006D70EA"/>
    <w:rsid w:val="00717432"/>
    <w:rsid w:val="007419BB"/>
    <w:rsid w:val="00752A94"/>
    <w:rsid w:val="0075509C"/>
    <w:rsid w:val="007B4991"/>
    <w:rsid w:val="007D1ABF"/>
    <w:rsid w:val="00840702"/>
    <w:rsid w:val="00846A57"/>
    <w:rsid w:val="0087525B"/>
    <w:rsid w:val="009024D0"/>
    <w:rsid w:val="0095500C"/>
    <w:rsid w:val="00990CBD"/>
    <w:rsid w:val="009D6B1E"/>
    <w:rsid w:val="00A06595"/>
    <w:rsid w:val="00A211D0"/>
    <w:rsid w:val="00A668E2"/>
    <w:rsid w:val="00A77D74"/>
    <w:rsid w:val="00AB2D5F"/>
    <w:rsid w:val="00B113CE"/>
    <w:rsid w:val="00B15D96"/>
    <w:rsid w:val="00B21C94"/>
    <w:rsid w:val="00B41879"/>
    <w:rsid w:val="00B86F75"/>
    <w:rsid w:val="00BA17DC"/>
    <w:rsid w:val="00BC2C14"/>
    <w:rsid w:val="00BF1E68"/>
    <w:rsid w:val="00BF1EFC"/>
    <w:rsid w:val="00C01933"/>
    <w:rsid w:val="00C3570D"/>
    <w:rsid w:val="00C611D0"/>
    <w:rsid w:val="00CA01E2"/>
    <w:rsid w:val="00D20E53"/>
    <w:rsid w:val="00D61388"/>
    <w:rsid w:val="00D714EA"/>
    <w:rsid w:val="00D76939"/>
    <w:rsid w:val="00DA0481"/>
    <w:rsid w:val="00DC1AD9"/>
    <w:rsid w:val="00DC72FC"/>
    <w:rsid w:val="00E05B58"/>
    <w:rsid w:val="00E6248C"/>
    <w:rsid w:val="00E74A0D"/>
    <w:rsid w:val="00E87A3B"/>
    <w:rsid w:val="00EC0A55"/>
    <w:rsid w:val="00ED4EFA"/>
    <w:rsid w:val="00EE0E91"/>
    <w:rsid w:val="00F1205C"/>
    <w:rsid w:val="00F71429"/>
    <w:rsid w:val="00F75093"/>
    <w:rsid w:val="00F91734"/>
    <w:rsid w:val="00F968ED"/>
    <w:rsid w:val="00FA679E"/>
    <w:rsid w:val="00FE4A33"/>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29A55"/>
  <w15:docId w15:val="{506DC7C8-F1B9-4228-8D98-F16AF49E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BA17DC"/>
    <w:pPr>
      <w:tabs>
        <w:tab w:val="left" w:pos="397"/>
        <w:tab w:val="left" w:pos="709"/>
      </w:tabs>
      <w:ind w:firstLine="397"/>
      <w:jc w:val="both"/>
    </w:pPr>
    <w:rPr>
      <w:rFonts w:ascii="Times" w:hAnsi="Times"/>
      <w:noProof/>
      <w:sz w:val="21"/>
      <w:szCs w:val="24"/>
      <w:lang w:eastAsia="en-US"/>
    </w:rPr>
  </w:style>
  <w:style w:type="paragraph" w:styleId="Fyrirsgn1">
    <w:name w:val="heading 1"/>
    <w:basedOn w:val="Venjulegur"/>
    <w:next w:val="Venjulegur"/>
    <w:link w:val="Fyrirsgn1Staf"/>
    <w:autoRedefine/>
    <w:qFormat/>
    <w:rsid w:val="004128D7"/>
    <w:pPr>
      <w:keepNext/>
      <w:tabs>
        <w:tab w:val="right" w:pos="7796"/>
      </w:tabs>
      <w:spacing w:before="240" w:after="60"/>
      <w:ind w:firstLine="0"/>
      <w:jc w:val="center"/>
      <w:outlineLvl w:val="0"/>
    </w:pPr>
    <w:rPr>
      <w:noProof w:val="0"/>
      <w:spacing w:val="32"/>
      <w:kern w:val="28"/>
      <w:sz w:val="32"/>
      <w:szCs w:val="20"/>
      <w:lang w:eastAsia="en-GB"/>
    </w:rPr>
  </w:style>
  <w:style w:type="paragraph" w:styleId="Fyrirsgn2">
    <w:name w:val="heading 2"/>
    <w:basedOn w:val="Venjulegur"/>
    <w:next w:val="Venjulegur"/>
    <w:link w:val="Fyrirsgn2Staf"/>
    <w:autoRedefine/>
    <w:unhideWhenUsed/>
    <w:qFormat/>
    <w:rsid w:val="004128D7"/>
    <w:pPr>
      <w:keepNext/>
      <w:tabs>
        <w:tab w:val="right" w:pos="7796"/>
      </w:tabs>
      <w:ind w:firstLine="0"/>
      <w:jc w:val="center"/>
      <w:outlineLvl w:val="1"/>
    </w:pPr>
    <w:rPr>
      <w:b/>
      <w:noProof w:val="0"/>
      <w:szCs w:val="20"/>
      <w:lang w:eastAsia="en-GB"/>
    </w:rPr>
  </w:style>
  <w:style w:type="paragraph" w:styleId="Fyrirsgn3">
    <w:name w:val="heading 3"/>
    <w:basedOn w:val="Venjulegur"/>
    <w:next w:val="Venjulegur"/>
    <w:link w:val="Fyrirsgn3Staf"/>
    <w:autoRedefine/>
    <w:qFormat/>
    <w:rsid w:val="004128D7"/>
    <w:pPr>
      <w:keepNext/>
      <w:tabs>
        <w:tab w:val="right" w:pos="7796"/>
      </w:tabs>
      <w:ind w:firstLine="0"/>
      <w:jc w:val="center"/>
      <w:outlineLvl w:val="2"/>
    </w:pPr>
    <w:rPr>
      <w:noProof w:val="0"/>
      <w:szCs w:val="20"/>
      <w:lang w:eastAsia="en-GB"/>
    </w:rPr>
  </w:style>
  <w:style w:type="paragraph" w:styleId="Fyrirsgn4">
    <w:name w:val="heading 4"/>
    <w:basedOn w:val="Venjulegur"/>
    <w:next w:val="Venjulegur"/>
    <w:link w:val="Fyrirsgn4Staf"/>
    <w:autoRedefine/>
    <w:unhideWhenUsed/>
    <w:qFormat/>
    <w:rsid w:val="004128D7"/>
    <w:pPr>
      <w:keepNext/>
      <w:tabs>
        <w:tab w:val="right" w:pos="7796"/>
      </w:tabs>
      <w:ind w:firstLine="0"/>
      <w:jc w:val="center"/>
      <w:outlineLvl w:val="3"/>
    </w:pPr>
    <w:rPr>
      <w:bCs/>
      <w:i/>
      <w:noProof w:val="0"/>
      <w:szCs w:val="28"/>
      <w:lang w:eastAsia="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3Staf">
    <w:name w:val="Fyrirsögn 3 Staf"/>
    <w:basedOn w:val="Sjlfgefinleturgermlsgreinar"/>
    <w:link w:val="Fyrirsgn3"/>
    <w:rsid w:val="004128D7"/>
    <w:rPr>
      <w:rFonts w:ascii="Times" w:eastAsia="Times New Roman" w:hAnsi="Times" w:cs="Times New Roman"/>
      <w:sz w:val="21"/>
      <w:szCs w:val="20"/>
      <w:lang w:eastAsia="en-GB"/>
    </w:rPr>
  </w:style>
  <w:style w:type="paragraph" w:styleId="Suhaus">
    <w:name w:val="header"/>
    <w:basedOn w:val="Venjulegur"/>
    <w:link w:val="SuhausStaf"/>
    <w:rsid w:val="000130AF"/>
    <w:pPr>
      <w:tabs>
        <w:tab w:val="center" w:pos="4153"/>
        <w:tab w:val="right" w:pos="8306"/>
      </w:tabs>
    </w:pPr>
    <w:rPr>
      <w:szCs w:val="20"/>
      <w:lang w:eastAsia="en-GB"/>
    </w:rPr>
  </w:style>
  <w:style w:type="character" w:customStyle="1" w:styleId="SuhausStaf">
    <w:name w:val="Síðuhaus Staf"/>
    <w:basedOn w:val="Sjlfgefinleturgermlsgreinar"/>
    <w:link w:val="Suhaus"/>
    <w:rsid w:val="000130AF"/>
    <w:rPr>
      <w:rFonts w:ascii="Times" w:eastAsia="Times New Roman" w:hAnsi="Times" w:cs="Times New Roman"/>
      <w:sz w:val="21"/>
      <w:szCs w:val="20"/>
      <w:lang w:eastAsia="en-GB"/>
    </w:rPr>
  </w:style>
  <w:style w:type="paragraph" w:customStyle="1" w:styleId="fhundirskr">
    <w:name w:val="fhundirskr"/>
    <w:basedOn w:val="Fyrirsgn3"/>
    <w:autoRedefine/>
    <w:qFormat/>
    <w:rsid w:val="00BA17DC"/>
    <w:pPr>
      <w:spacing w:before="80" w:after="80"/>
      <w:outlineLvl w:val="9"/>
    </w:pPr>
  </w:style>
  <w:style w:type="paragraph" w:styleId="Suftur">
    <w:name w:val="footer"/>
    <w:basedOn w:val="Venjulegur"/>
    <w:link w:val="SufturStaf"/>
    <w:uiPriority w:val="99"/>
    <w:unhideWhenUsed/>
    <w:rsid w:val="000130AF"/>
    <w:pPr>
      <w:tabs>
        <w:tab w:val="center" w:pos="4536"/>
        <w:tab w:val="right" w:pos="9072"/>
      </w:tabs>
    </w:pPr>
  </w:style>
  <w:style w:type="character" w:customStyle="1" w:styleId="SufturStaf">
    <w:name w:val="Síðufótur Staf"/>
    <w:basedOn w:val="Sjlfgefinleturgermlsgreinar"/>
    <w:link w:val="Suftur"/>
    <w:uiPriority w:val="99"/>
    <w:rsid w:val="000130AF"/>
  </w:style>
  <w:style w:type="character" w:customStyle="1" w:styleId="Fyrirsgn1Staf">
    <w:name w:val="Fyrirsögn 1 Staf"/>
    <w:basedOn w:val="Sjlfgefinleturgermlsgreinar"/>
    <w:link w:val="Fyrirsgn1"/>
    <w:rsid w:val="004128D7"/>
    <w:rPr>
      <w:rFonts w:ascii="Times" w:eastAsia="Times New Roman" w:hAnsi="Times" w:cs="Times New Roman"/>
      <w:spacing w:val="32"/>
      <w:kern w:val="28"/>
      <w:sz w:val="32"/>
      <w:szCs w:val="20"/>
      <w:lang w:eastAsia="en-GB"/>
    </w:rPr>
  </w:style>
  <w:style w:type="character" w:customStyle="1" w:styleId="Fyrirsgn2Staf">
    <w:name w:val="Fyrirsögn 2 Staf"/>
    <w:basedOn w:val="Sjlfgefinleturgermlsgreinar"/>
    <w:link w:val="Fyrirsgn2"/>
    <w:rsid w:val="004128D7"/>
    <w:rPr>
      <w:rFonts w:ascii="Times" w:eastAsia="Times New Roman" w:hAnsi="Times" w:cs="Times New Roman"/>
      <w:b/>
      <w:sz w:val="21"/>
      <w:szCs w:val="20"/>
      <w:lang w:eastAsia="en-GB"/>
    </w:rPr>
  </w:style>
  <w:style w:type="character" w:customStyle="1" w:styleId="Fyrirsgn4Staf">
    <w:name w:val="Fyrirsögn 4 Staf"/>
    <w:basedOn w:val="Sjlfgefinleturgermlsgreinar"/>
    <w:link w:val="Fyrirsgn4"/>
    <w:rsid w:val="004128D7"/>
    <w:rPr>
      <w:rFonts w:ascii="Times" w:eastAsia="Times New Roman" w:hAnsi="Times" w:cs="Times New Roman"/>
      <w:bCs/>
      <w:i/>
      <w:sz w:val="21"/>
      <w:szCs w:val="28"/>
      <w:lang w:eastAsia="en-GB"/>
    </w:rPr>
  </w:style>
  <w:style w:type="paragraph" w:customStyle="1" w:styleId="Undirritun1">
    <w:name w:val="Undirritun 1"/>
    <w:basedOn w:val="Venjulegur"/>
    <w:autoRedefine/>
    <w:qFormat/>
    <w:rsid w:val="00177519"/>
    <w:pPr>
      <w:tabs>
        <w:tab w:val="right" w:pos="7796"/>
      </w:tabs>
      <w:ind w:firstLine="0"/>
      <w:jc w:val="center"/>
    </w:pPr>
    <w:rPr>
      <w:b/>
      <w:szCs w:val="20"/>
      <w:lang w:eastAsia="en-GB"/>
    </w:rPr>
  </w:style>
  <w:style w:type="paragraph" w:customStyle="1" w:styleId="Undirritun2">
    <w:name w:val="Undirritun 2"/>
    <w:basedOn w:val="Venjulegur"/>
    <w:autoRedefine/>
    <w:qFormat/>
    <w:rsid w:val="00177519"/>
    <w:pPr>
      <w:pBdr>
        <w:top w:val="single" w:sz="4" w:space="1" w:color="auto"/>
      </w:pBdr>
      <w:tabs>
        <w:tab w:val="right" w:pos="7796"/>
      </w:tabs>
      <w:ind w:left="6663" w:firstLine="0"/>
      <w:jc w:val="right"/>
    </w:pPr>
    <w:rPr>
      <w:i/>
      <w:szCs w:val="20"/>
      <w:lang w:eastAsia="en-GB"/>
    </w:rPr>
  </w:style>
  <w:style w:type="paragraph" w:customStyle="1" w:styleId="Kafli">
    <w:name w:val="Kafli"/>
    <w:basedOn w:val="Fyrirsgn3"/>
    <w:qFormat/>
    <w:rsid w:val="00656461"/>
    <w:pPr>
      <w:outlineLvl w:val="1"/>
    </w:pPr>
  </w:style>
  <w:style w:type="paragraph" w:customStyle="1" w:styleId="Kaflaheiti">
    <w:name w:val="Kaflaheiti"/>
    <w:basedOn w:val="Kafli"/>
    <w:qFormat/>
    <w:rsid w:val="00656461"/>
    <w:rPr>
      <w:b/>
    </w:rPr>
  </w:style>
  <w:style w:type="paragraph" w:customStyle="1" w:styleId="Grein">
    <w:name w:val="Grein"/>
    <w:basedOn w:val="Fyrirsgn3"/>
    <w:next w:val="Venjulegur"/>
    <w:qFormat/>
    <w:rsid w:val="0095500C"/>
  </w:style>
  <w:style w:type="paragraph" w:customStyle="1" w:styleId="Greinaheiti">
    <w:name w:val="Greinaheiti"/>
    <w:basedOn w:val="Grein"/>
    <w:next w:val="Venjulegur"/>
    <w:qFormat/>
    <w:rsid w:val="0095500C"/>
    <w:rPr>
      <w:i/>
    </w:rPr>
  </w:style>
  <w:style w:type="paragraph" w:customStyle="1" w:styleId="Dags">
    <w:name w:val="Dags"/>
    <w:basedOn w:val="Venjulegur"/>
    <w:next w:val="Venjulegur"/>
    <w:qFormat/>
    <w:rsid w:val="00D76939"/>
    <w:pPr>
      <w:ind w:firstLine="0"/>
      <w:jc w:val="center"/>
      <w:outlineLvl w:val="2"/>
    </w:pPr>
    <w:rPr>
      <w:i/>
    </w:rPr>
  </w:style>
  <w:style w:type="paragraph" w:customStyle="1" w:styleId="Undirfyrirsgn">
    <w:name w:val="Undirfyrirsögn"/>
    <w:basedOn w:val="Venjulegur"/>
    <w:next w:val="Venjulegur"/>
    <w:qFormat/>
    <w:rsid w:val="00495298"/>
    <w:pPr>
      <w:keepNext/>
    </w:pPr>
    <w:rPr>
      <w:i/>
    </w:rPr>
  </w:style>
  <w:style w:type="paragraph" w:styleId="Mlsgreinlista">
    <w:name w:val="List Paragraph"/>
    <w:basedOn w:val="Venjulegur"/>
    <w:uiPriority w:val="34"/>
    <w:qFormat/>
    <w:rsid w:val="00095998"/>
    <w:pPr>
      <w:ind w:left="720"/>
      <w:contextualSpacing/>
    </w:pPr>
  </w:style>
  <w:style w:type="paragraph" w:customStyle="1" w:styleId="Listi1ai">
    <w:name w:val="Listi1ai"/>
    <w:basedOn w:val="Mlsgreinlista"/>
    <w:next w:val="Venjulegur"/>
    <w:qFormat/>
    <w:rsid w:val="00095998"/>
    <w:pPr>
      <w:numPr>
        <w:ilvl w:val="2"/>
        <w:numId w:val="2"/>
      </w:numPr>
    </w:pPr>
  </w:style>
  <w:style w:type="paragraph" w:customStyle="1" w:styleId="Listia">
    <w:name w:val="Listia"/>
    <w:basedOn w:val="Mlsgreinlista"/>
    <w:next w:val="Venjulegur"/>
    <w:qFormat/>
    <w:rsid w:val="00095998"/>
    <w:pPr>
      <w:numPr>
        <w:numId w:val="3"/>
      </w:numPr>
      <w:tabs>
        <w:tab w:val="clear" w:pos="709"/>
      </w:tabs>
    </w:pPr>
  </w:style>
  <w:style w:type="paragraph" w:customStyle="1" w:styleId="Listi1">
    <w:name w:val="Listi1"/>
    <w:basedOn w:val="Mlsgreinlista"/>
    <w:next w:val="Venjulegur"/>
    <w:qFormat/>
    <w:rsid w:val="00095998"/>
    <w:pPr>
      <w:numPr>
        <w:numId w:val="4"/>
      </w:numPr>
      <w:tabs>
        <w:tab w:val="clear" w:pos="70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772</Words>
  <Characters>4404</Characters>
  <Application>Microsoft Office Word</Application>
  <DocSecurity>0</DocSecurity>
  <Lines>36</Lines>
  <Paragraphs>10</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Hermann Þór Geirsson</dc:creator>
  <cp:lastModifiedBy>Anna María Káradóttir</cp:lastModifiedBy>
  <cp:revision>5</cp:revision>
  <cp:lastPrinted>2008-12-24T08:48:00Z</cp:lastPrinted>
  <dcterms:created xsi:type="dcterms:W3CDTF">2026-02-10T11:09:00Z</dcterms:created>
  <dcterms:modified xsi:type="dcterms:W3CDTF">2026-02-16T10:06:00Z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8b67f9-f4c8-4356-80b8-97d601b9597d_Enabled">
    <vt:lpwstr>true</vt:lpwstr>
  </property>
  <property fmtid="{D5CDD505-2E9C-101B-9397-08002B2CF9AE}" pid="3" name="MSIP_Label_4d8b67f9-f4c8-4356-80b8-97d601b9597d_SetDate">
    <vt:lpwstr>2026-02-10T10:59:34Z</vt:lpwstr>
  </property>
  <property fmtid="{D5CDD505-2E9C-101B-9397-08002B2CF9AE}" pid="4" name="MSIP_Label_4d8b67f9-f4c8-4356-80b8-97d601b9597d_Method">
    <vt:lpwstr>Standard</vt:lpwstr>
  </property>
  <property fmtid="{D5CDD505-2E9C-101B-9397-08002B2CF9AE}" pid="5" name="MSIP_Label_4d8b67f9-f4c8-4356-80b8-97d601b9597d_Name">
    <vt:lpwstr>Varin</vt:lpwstr>
  </property>
  <property fmtid="{D5CDD505-2E9C-101B-9397-08002B2CF9AE}" pid="6" name="MSIP_Label_4d8b67f9-f4c8-4356-80b8-97d601b9597d_SiteId">
    <vt:lpwstr>bc14a44e-e0fb-4e0b-a535-100579d41b65</vt:lpwstr>
  </property>
  <property fmtid="{D5CDD505-2E9C-101B-9397-08002B2CF9AE}" pid="7" name="MSIP_Label_4d8b67f9-f4c8-4356-80b8-97d601b9597d_ActionId">
    <vt:lpwstr>f85967d7-97df-4e30-bc16-c8cbba96a079</vt:lpwstr>
  </property>
  <property fmtid="{D5CDD505-2E9C-101B-9397-08002B2CF9AE}" pid="8" name="MSIP_Label_4d8b67f9-f4c8-4356-80b8-97d601b9597d_ContentBits">
    <vt:lpwstr>0</vt:lpwstr>
  </property>
  <property fmtid="{D5CDD505-2E9C-101B-9397-08002B2CF9AE}" pid="9" name="MSIP_Label_4d8b67f9-f4c8-4356-80b8-97d601b9597d_Tag">
    <vt:lpwstr>10, 3, 0, 1</vt:lpwstr>
  </property>
</Properties>
</file>