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2B5A7526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786F8F" w14:textId="77777777" w:rsidR="00883508" w:rsidRPr="00E34B42" w:rsidRDefault="00883508" w:rsidP="00E94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GoBack"/>
            <w:bookmarkEnd w:id="0"/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8E3E304" wp14:editId="7988BED5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9B03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74B3A8AA" w14:textId="77777777" w:rsidR="00883508" w:rsidRPr="00E34B42" w:rsidRDefault="00883508" w:rsidP="00E94B26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2214D4" w14:paraId="564262BB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84D0227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04775157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5879B8" w14:textId="27C8ED3A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52DFB">
                  <w:rPr>
                    <w:rFonts w:ascii="Times New Roman" w:hAnsi="Times New Roman" w:cs="Times New Roman"/>
                    <w:lang w:val="is-IS"/>
                  </w:rPr>
                  <w:t>Frumvarp til breytingu á efnalögum</w:t>
                </w:r>
              </w:p>
            </w:tc>
          </w:sdtContent>
        </w:sdt>
      </w:tr>
      <w:tr w:rsidR="00E34B42" w:rsidRPr="00E34B42" w14:paraId="47333EDB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BD2866F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26531677" w:edGrp="everyone" w:colFirst="1" w:colLast="1"/>
            <w:permEnd w:id="2104775157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67C3CBE" w14:textId="21C5D622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53C5F">
                  <w:rPr>
                    <w:rFonts w:ascii="Times New Roman" w:hAnsi="Times New Roman" w:cs="Times New Roman"/>
                    <w:lang w:val="is-IS"/>
                  </w:rPr>
                  <w:t>Umhverfis- og auðlindaráðuneyti</w:t>
                </w:r>
              </w:p>
            </w:tc>
          </w:sdtContent>
        </w:sdt>
      </w:tr>
      <w:tr w:rsidR="00E34B42" w:rsidRPr="00E34B42" w14:paraId="62E2A6AF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13FF3EBD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19006494" w:edGrp="everyone" w:colFirst="1" w:colLast="1"/>
            <w:permEnd w:id="626531677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421690B5" w14:textId="77777777" w:rsidR="00135B40" w:rsidRPr="00E34B42" w:rsidRDefault="00494A4F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6BA447F" w14:textId="25777E75" w:rsidR="00135B40" w:rsidRPr="00E34B42" w:rsidRDefault="00494A4F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F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AC4568" w14:paraId="5ADA2A7B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CCE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61874504" w:edGrp="everyone" w:colFirst="1" w:colLast="1"/>
            <w:permEnd w:id="61900649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7DD86" w14:textId="5BC1ED31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214D4">
                  <w:rPr>
                    <w:rFonts w:ascii="Times New Roman" w:hAnsi="Times New Roman" w:cs="Times New Roman"/>
                    <w:lang w:val="is-IS"/>
                  </w:rPr>
                  <w:t>22</w:t>
                </w:r>
                <w:r w:rsidR="00AC4568">
                  <w:rPr>
                    <w:rFonts w:ascii="Times New Roman" w:hAnsi="Times New Roman" w:cs="Times New Roman"/>
                    <w:lang w:val="is-IS"/>
                  </w:rPr>
                  <w:t>. janúar 2019</w:t>
                </w:r>
              </w:p>
            </w:tc>
          </w:sdtContent>
        </w:sdt>
      </w:tr>
      <w:permEnd w:id="1661874504"/>
    </w:tbl>
    <w:p w14:paraId="7E9C917D" w14:textId="77777777" w:rsidR="007414CB" w:rsidRPr="00AC4568" w:rsidRDefault="007414CB" w:rsidP="007414CB">
      <w:pPr>
        <w:spacing w:after="0" w:line="240" w:lineRule="auto"/>
        <w:rPr>
          <w:sz w:val="20"/>
          <w:szCs w:val="20"/>
          <w:lang w:val="is-I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AC4568" w14:paraId="5890B5FD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57865C53" w14:textId="77777777"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BF48D2" w14:paraId="36721511" w14:textId="77777777" w:rsidTr="00AC4568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776173122" w:edGrp="everyone" w:displacedByCustomXml="prev"/>
              <w:p w14:paraId="3851A36C" w14:textId="77777777" w:rsidR="001369CA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6D622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2A2A2F2" w14:textId="322390F4" w:rsidR="00FD2097" w:rsidRDefault="003D5CA0" w:rsidP="00DE6DFD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Farið var</w:t>
                </w:r>
                <w:r w:rsidRPr="003D5CA0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í heildarendurskoðun á íslenskri efnalöggjöf í þeim tilgangi að skoða frá grunni 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þá</w:t>
                </w:r>
                <w:r w:rsidRPr="003D5CA0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verandi eftirlits- og leyfisveitingakerfi auk þess að sameina lög um eiturefni og hættuleg efni og lög um efni og efnablöndur ásamt því að samræma íslenska löggjöf að evrópskri efnalöggjöf. 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>Endurskoðun þessari lauk með</w:t>
                </w:r>
                <w:r w:rsidR="006D6224" w:rsidRPr="003D5CA0">
                  <w:rPr>
                    <w:rFonts w:ascii="Times New Roman" w:hAnsi="Times New Roman" w:cs="Times New Roman"/>
                    <w:lang w:val="is-IS"/>
                  </w:rPr>
                  <w:t xml:space="preserve"> setningu efnalaga í apríl 2013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þar sem</w:t>
                </w:r>
                <w:r w:rsidR="006D6224" w:rsidRPr="003D5CA0">
                  <w:rPr>
                    <w:rFonts w:ascii="Times New Roman" w:hAnsi="Times New Roman" w:cs="Times New Roman"/>
                    <w:lang w:val="is-IS"/>
                  </w:rPr>
                  <w:t xml:space="preserve"> sett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var </w:t>
                </w:r>
                <w:r w:rsidR="006D6224" w:rsidRPr="003D5CA0">
                  <w:rPr>
                    <w:rFonts w:ascii="Times New Roman" w:hAnsi="Times New Roman" w:cs="Times New Roman"/>
                    <w:lang w:val="is-IS"/>
                  </w:rPr>
                  <w:t xml:space="preserve">lagastoð fyrir fjölmörgum </w:t>
                </w:r>
                <w:r w:rsidR="007C61CD" w:rsidRPr="003D5CA0">
                  <w:rPr>
                    <w:rFonts w:ascii="Times New Roman" w:hAnsi="Times New Roman" w:cs="Times New Roman"/>
                    <w:lang w:val="is-IS"/>
                  </w:rPr>
                  <w:t xml:space="preserve">ákvæðum í </w:t>
                </w:r>
                <w:r w:rsidR="00213999" w:rsidRPr="003D5CA0">
                  <w:rPr>
                    <w:rFonts w:ascii="Times New Roman" w:hAnsi="Times New Roman" w:cs="Times New Roman"/>
                    <w:lang w:val="is-IS"/>
                  </w:rPr>
                  <w:t>gild</w:t>
                </w:r>
                <w:r w:rsidR="008A1FF8" w:rsidRPr="003D5CA0">
                  <w:rPr>
                    <w:rFonts w:ascii="Times New Roman" w:hAnsi="Times New Roman" w:cs="Times New Roman"/>
                    <w:lang w:val="is-IS"/>
                  </w:rPr>
                  <w:t xml:space="preserve">andi </w:t>
                </w:r>
                <w:r w:rsidR="007C61CD" w:rsidRPr="003D5CA0">
                  <w:rPr>
                    <w:rFonts w:ascii="Times New Roman" w:hAnsi="Times New Roman" w:cs="Times New Roman"/>
                    <w:lang w:val="is-IS"/>
                  </w:rPr>
                  <w:t>löggjöf á EES</w:t>
                </w:r>
                <w:r w:rsidR="008A1FF8" w:rsidRPr="003D5CA0">
                  <w:rPr>
                    <w:rFonts w:ascii="Times New Roman" w:hAnsi="Times New Roman" w:cs="Times New Roman"/>
                    <w:lang w:val="is-IS"/>
                  </w:rPr>
                  <w:t xml:space="preserve"> um efni</w:t>
                </w:r>
                <w:r w:rsidR="00D03700">
                  <w:rPr>
                    <w:rFonts w:ascii="Times New Roman" w:hAnsi="Times New Roman" w:cs="Times New Roman"/>
                    <w:lang w:val="is-IS"/>
                  </w:rPr>
                  <w:t xml:space="preserve"> og efnablöndur</w:t>
                </w:r>
                <w:r w:rsidR="007C61CD" w:rsidRPr="003D5CA0">
                  <w:rPr>
                    <w:rFonts w:ascii="Times New Roman" w:hAnsi="Times New Roman" w:cs="Times New Roman"/>
                    <w:lang w:val="is-IS"/>
                  </w:rPr>
                  <w:t>. Lögunum hefur verið breytt einu sinni</w:t>
                </w:r>
                <w:r w:rsidR="00AC4568">
                  <w:rPr>
                    <w:rFonts w:ascii="Times New Roman" w:hAnsi="Times New Roman" w:cs="Times New Roman"/>
                    <w:lang w:val="is-IS"/>
                  </w:rPr>
                  <w:t xml:space="preserve"> efnislega</w:t>
                </w:r>
                <w:r w:rsidR="007C61CD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9139E" w:rsidRPr="003D5CA0">
                  <w:rPr>
                    <w:rFonts w:ascii="Times New Roman" w:hAnsi="Times New Roman" w:cs="Times New Roman"/>
                    <w:lang w:val="is-IS"/>
                  </w:rPr>
                  <w:t>með lögum nr. 63/2015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A761A7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83AFE" w:rsidRPr="003D5CA0">
                  <w:rPr>
                    <w:rFonts w:ascii="Times New Roman" w:hAnsi="Times New Roman" w:cs="Times New Roman"/>
                    <w:lang w:val="is-IS"/>
                  </w:rPr>
                  <w:t xml:space="preserve">einkum </w:t>
                </w:r>
                <w:r w:rsidR="004C7BAF" w:rsidRPr="003D5CA0">
                  <w:rPr>
                    <w:rFonts w:ascii="Times New Roman" w:hAnsi="Times New Roman" w:cs="Times New Roman"/>
                    <w:lang w:val="is-IS"/>
                  </w:rPr>
                  <w:t>til þess að styrkja lagastoð</w:t>
                </w:r>
                <w:r w:rsidR="00293B70" w:rsidRPr="003D5CA0">
                  <w:rPr>
                    <w:rFonts w:ascii="Times New Roman" w:hAnsi="Times New Roman" w:cs="Times New Roman"/>
                    <w:lang w:val="is-IS"/>
                  </w:rPr>
                  <w:t xml:space="preserve"> vegna innleiðingar</w:t>
                </w:r>
                <w:r w:rsidR="00C83AFE" w:rsidRPr="003D5CA0">
                  <w:rPr>
                    <w:rFonts w:ascii="Times New Roman" w:hAnsi="Times New Roman" w:cs="Times New Roman"/>
                    <w:lang w:val="is-IS"/>
                  </w:rPr>
                  <w:t xml:space="preserve"> á EES-gerðum</w:t>
                </w:r>
                <w:r w:rsidR="00BF1CD0" w:rsidRPr="003D5CA0">
                  <w:rPr>
                    <w:rFonts w:ascii="Times New Roman" w:hAnsi="Times New Roman" w:cs="Times New Roman"/>
                    <w:lang w:val="is-IS"/>
                  </w:rPr>
                  <w:t xml:space="preserve"> um eldsneyti auk fleiri atriða</w:t>
                </w:r>
                <w:r w:rsidR="000E0CF8" w:rsidRPr="003D5CA0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D03700">
                  <w:rPr>
                    <w:rFonts w:ascii="Times New Roman" w:hAnsi="Times New Roman" w:cs="Times New Roman"/>
                    <w:lang w:val="is-IS"/>
                  </w:rPr>
                  <w:t>Að fenginni</w:t>
                </w:r>
                <w:r w:rsidR="000E0CF8" w:rsidRPr="003D5CA0">
                  <w:rPr>
                    <w:rFonts w:ascii="Times New Roman" w:hAnsi="Times New Roman" w:cs="Times New Roman"/>
                    <w:lang w:val="is-IS"/>
                  </w:rPr>
                  <w:t xml:space="preserve"> reynsl</w:t>
                </w:r>
                <w:r w:rsidR="00D03700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0E0CF8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159E7" w:rsidRPr="003D5CA0">
                  <w:rPr>
                    <w:rFonts w:ascii="Times New Roman" w:hAnsi="Times New Roman" w:cs="Times New Roman"/>
                    <w:lang w:val="is-IS"/>
                  </w:rPr>
                  <w:t>af b</w:t>
                </w:r>
                <w:r w:rsidR="000E0CF8" w:rsidRPr="003D5CA0">
                  <w:rPr>
                    <w:rFonts w:ascii="Times New Roman" w:hAnsi="Times New Roman" w:cs="Times New Roman"/>
                    <w:lang w:val="is-IS"/>
                  </w:rPr>
                  <w:t>eitingu laganna</w:t>
                </w:r>
                <w:r w:rsidR="00A159E7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A43F2">
                  <w:rPr>
                    <w:rFonts w:ascii="Times New Roman" w:hAnsi="Times New Roman" w:cs="Times New Roman"/>
                    <w:lang w:val="is-IS"/>
                  </w:rPr>
                  <w:t xml:space="preserve">hefur Umhverfisstofnun bent á </w:t>
                </w:r>
                <w:r w:rsidR="00D03700">
                  <w:rPr>
                    <w:rFonts w:ascii="Times New Roman" w:hAnsi="Times New Roman" w:cs="Times New Roman"/>
                    <w:lang w:val="is-IS"/>
                  </w:rPr>
                  <w:t>nokkur</w:t>
                </w:r>
                <w:r w:rsidR="00E94B2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ákvæði </w:t>
                </w:r>
                <w:r w:rsidR="00D03700"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</w:t>
                </w:r>
                <w:r w:rsidR="009A43F2">
                  <w:rPr>
                    <w:rFonts w:ascii="Times New Roman" w:hAnsi="Times New Roman" w:cs="Times New Roman"/>
                    <w:lang w:val="is-IS"/>
                  </w:rPr>
                  <w:t>urfi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9A43F2">
                  <w:rPr>
                    <w:rFonts w:ascii="Times New Roman" w:hAnsi="Times New Roman" w:cs="Times New Roman"/>
                    <w:lang w:val="is-IS"/>
                  </w:rPr>
                  <w:t>lagfæra</w:t>
                </w:r>
                <w:r w:rsidR="003616F8" w:rsidRPr="003D5CA0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svo sem</w:t>
                </w:r>
                <w:r w:rsidR="003616F8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3616F8" w:rsidRPr="003D5CA0">
                  <w:rPr>
                    <w:rFonts w:ascii="Times New Roman" w:hAnsi="Times New Roman" w:cs="Times New Roman"/>
                    <w:lang w:val="is-IS"/>
                  </w:rPr>
                  <w:t>skýr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 einstök</w:t>
                </w:r>
                <w:r w:rsidR="003616F8" w:rsidRPr="003D5CA0">
                  <w:rPr>
                    <w:rFonts w:ascii="Times New Roman" w:hAnsi="Times New Roman" w:cs="Times New Roman"/>
                    <w:lang w:val="is-IS"/>
                  </w:rPr>
                  <w:t xml:space="preserve"> ákvæði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nánar</w:t>
                </w:r>
                <w:r w:rsidR="003616F8" w:rsidRPr="003D5CA0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styrkja</w:t>
                </w:r>
                <w:r w:rsidR="003616F8" w:rsidRPr="003D5CA0">
                  <w:rPr>
                    <w:rFonts w:ascii="Times New Roman" w:hAnsi="Times New Roman" w:cs="Times New Roman"/>
                    <w:lang w:val="is-IS"/>
                  </w:rPr>
                  <w:t xml:space="preserve"> lagastoð</w:t>
                </w:r>
                <w:r w:rsidR="00E43310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552B6" w:rsidRPr="003D5CA0">
                  <w:rPr>
                    <w:rFonts w:ascii="Times New Roman" w:hAnsi="Times New Roman" w:cs="Times New Roman"/>
                    <w:lang w:val="is-IS"/>
                  </w:rPr>
                  <w:t>fyrir ákvæð</w:t>
                </w:r>
                <w:r w:rsidR="009A43F2">
                  <w:rPr>
                    <w:rFonts w:ascii="Times New Roman" w:hAnsi="Times New Roman" w:cs="Times New Roman"/>
                    <w:lang w:val="is-IS"/>
                  </w:rPr>
                  <w:t>i í reglugerðum vegna innleiðingar á</w:t>
                </w:r>
                <w:r w:rsidR="00C552B6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27B4E" w:rsidRPr="003D5CA0">
                  <w:rPr>
                    <w:rFonts w:ascii="Times New Roman" w:hAnsi="Times New Roman" w:cs="Times New Roman"/>
                    <w:lang w:val="is-IS"/>
                  </w:rPr>
                  <w:t>EES-löggjöf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9A43F2">
                  <w:rPr>
                    <w:rFonts w:ascii="Times New Roman" w:hAnsi="Times New Roman" w:cs="Times New Roman"/>
                    <w:lang w:val="is-IS"/>
                  </w:rPr>
                  <w:t>kveða nánar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á um</w:t>
                </w:r>
                <w:r w:rsidR="00BC75F4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56800" w:rsidRPr="003D5CA0">
                  <w:rPr>
                    <w:rFonts w:ascii="Times New Roman" w:hAnsi="Times New Roman" w:cs="Times New Roman"/>
                    <w:lang w:val="is-IS"/>
                  </w:rPr>
                  <w:t xml:space="preserve">frjálst flæði 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A56800" w:rsidRPr="003D5CA0">
                  <w:rPr>
                    <w:rFonts w:ascii="Times New Roman" w:hAnsi="Times New Roman" w:cs="Times New Roman"/>
                    <w:lang w:val="is-IS"/>
                  </w:rPr>
                  <w:t>vöru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 og nauðsynlegar breytingar í framhaldandi af fullgilding</w:t>
                </w:r>
                <w:r w:rsidR="00A52DFB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 á Minamata alþjóðsamninguum um að draga úr notkun á kvikasilfri</w:t>
                </w:r>
                <w:r w:rsidR="00BC75F4" w:rsidRPr="003D5CA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A159E7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C7BAF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813F552" w14:textId="77777777" w:rsidR="008C5712" w:rsidRPr="003D5CA0" w:rsidRDefault="008C5712" w:rsidP="00DE6DFD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1D0C576A" w14:textId="49554831" w:rsidR="00DE6DFD" w:rsidRDefault="00D148DB" w:rsidP="00DE6DF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E6DFD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DE6DFD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DE6DFD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DE6DFD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071A42" w:rsidRPr="00DE6DF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13E12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Lagfæra þarf ýmis ákvæði efnalaga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svo sem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að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>skýr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a einstök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 ákvæði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 xml:space="preserve"> nánar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gera nauðsynlegar breytingar vegna Minamatasamningsins, 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styrkja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 lagastoð fyrir 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>heimildum til setningar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 xml:space="preserve"> reglugerð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 xml:space="preserve"> vegna innleiðingar á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 EES-löggjöf og 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kveða nánar á um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 xml:space="preserve"> frjálst flæði 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413E12" w:rsidRPr="003D5CA0">
                  <w:rPr>
                    <w:rFonts w:ascii="Times New Roman" w:hAnsi="Times New Roman" w:cs="Times New Roman"/>
                    <w:lang w:val="is-IS"/>
                  </w:rPr>
                  <w:t>vöru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 xml:space="preserve"> til þess að gera lögin skýrari og einfaldari í framkvæmd</w:t>
                </w:r>
                <w:r w:rsidR="00AA0A4B">
                  <w:rPr>
                    <w:rFonts w:ascii="Times New Roman" w:hAnsi="Times New Roman" w:cs="Times New Roman"/>
                    <w:lang w:val="is-IS"/>
                  </w:rPr>
                  <w:t xml:space="preserve"> sem og að tryggja jafnræði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946D529" w14:textId="77777777" w:rsidR="00413E12" w:rsidRPr="00FE22D7" w:rsidRDefault="00413E12" w:rsidP="00FE22D7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 w14:paraId="68D9DA1C" w14:textId="77777777" w:rsidR="006739DA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243FC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C23CBAF" w14:textId="4EAAAFBE" w:rsidR="008C5712" w:rsidRPr="003D5CA0" w:rsidRDefault="00573D7E" w:rsidP="008C5712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Ljóst er að lagfæra þarf ýmis ákvæði 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efnal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 </w:t>
                </w:r>
                <w:r w:rsidR="00413E12">
                  <w:rPr>
                    <w:rFonts w:ascii="Times New Roman" w:hAnsi="Times New Roman" w:cs="Times New Roman"/>
                    <w:lang w:val="is-IS"/>
                  </w:rPr>
                  <w:t xml:space="preserve">til að gera lögin skýrari og einfaldari í framkvæmd.  </w:t>
                </w:r>
                <w:r w:rsidR="008C5712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8C5712" w:rsidRPr="003D5CA0">
                  <w:rPr>
                    <w:rFonts w:ascii="Times New Roman" w:hAnsi="Times New Roman" w:cs="Times New Roman"/>
                    <w:lang w:val="is-IS"/>
                  </w:rPr>
                  <w:t xml:space="preserve">arið </w:t>
                </w:r>
                <w:r w:rsidR="008C5712">
                  <w:rPr>
                    <w:rFonts w:ascii="Times New Roman" w:hAnsi="Times New Roman" w:cs="Times New Roman"/>
                    <w:lang w:val="is-IS"/>
                  </w:rPr>
                  <w:t xml:space="preserve">hefur verið </w:t>
                </w:r>
                <w:r w:rsidR="008C5712" w:rsidRPr="003D5CA0">
                  <w:rPr>
                    <w:rFonts w:ascii="Times New Roman" w:hAnsi="Times New Roman" w:cs="Times New Roman"/>
                    <w:lang w:val="is-IS"/>
                  </w:rPr>
                  <w:t xml:space="preserve">yfir </w:t>
                </w:r>
                <w:r w:rsidR="005A41EA">
                  <w:rPr>
                    <w:rFonts w:ascii="Times New Roman" w:hAnsi="Times New Roman" w:cs="Times New Roman"/>
                    <w:lang w:val="is-IS"/>
                  </w:rPr>
                  <w:t>efna</w:t>
                </w:r>
                <w:r w:rsidR="008C5712">
                  <w:rPr>
                    <w:rFonts w:ascii="Times New Roman" w:hAnsi="Times New Roman" w:cs="Times New Roman"/>
                    <w:lang w:val="is-IS"/>
                  </w:rPr>
                  <w:t>lög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in</w:t>
                </w:r>
                <w:r w:rsidR="00B02900">
                  <w:rPr>
                    <w:rFonts w:ascii="Times New Roman" w:hAnsi="Times New Roman" w:cs="Times New Roman"/>
                    <w:lang w:val="is-IS"/>
                  </w:rPr>
                  <w:t xml:space="preserve"> í heild sinni og dregin</w:t>
                </w:r>
                <w:r w:rsidR="008C5712" w:rsidRPr="003D5CA0">
                  <w:rPr>
                    <w:rFonts w:ascii="Times New Roman" w:hAnsi="Times New Roman" w:cs="Times New Roman"/>
                    <w:lang w:val="is-IS"/>
                  </w:rPr>
                  <w:t xml:space="preserve"> fram þau atriði sem þarfnast endurskoðunar í ljósi þeirrar reynslu sem komin er á framkvæmd </w:t>
                </w:r>
                <w:r w:rsidR="005A41EA">
                  <w:rPr>
                    <w:rFonts w:ascii="Times New Roman" w:hAnsi="Times New Roman" w:cs="Times New Roman"/>
                    <w:lang w:val="is-IS"/>
                  </w:rPr>
                  <w:t>efnalaganna</w:t>
                </w:r>
                <w:r w:rsidR="008C5712" w:rsidRPr="003D5CA0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99D0727" w14:textId="1580102A" w:rsidR="004212DA" w:rsidRDefault="00D918B1" w:rsidP="0036046A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C5712">
                  <w:rPr>
                    <w:rFonts w:ascii="Times New Roman" w:hAnsi="Times New Roman" w:cs="Times New Roman"/>
                    <w:lang w:val="is-IS"/>
                  </w:rPr>
                  <w:t xml:space="preserve">Styrkja þarf lagastoð fyrir </w:t>
                </w:r>
                <w:r w:rsidR="00A56800" w:rsidRPr="008C5712">
                  <w:rPr>
                    <w:rFonts w:ascii="Times New Roman" w:hAnsi="Times New Roman" w:cs="Times New Roman"/>
                    <w:lang w:val="is-IS"/>
                  </w:rPr>
                  <w:t>EES</w:t>
                </w:r>
                <w:r w:rsidR="00DA325A" w:rsidRPr="008C5712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Pr="008C5712">
                  <w:rPr>
                    <w:rFonts w:ascii="Times New Roman" w:hAnsi="Times New Roman" w:cs="Times New Roman"/>
                    <w:lang w:val="is-IS"/>
                  </w:rPr>
                  <w:t>löggjöf</w:t>
                </w:r>
                <w:r w:rsidR="00DA325A" w:rsidRPr="008C5712">
                  <w:rPr>
                    <w:rFonts w:ascii="Times New Roman" w:hAnsi="Times New Roman" w:cs="Times New Roman"/>
                    <w:lang w:val="is-IS"/>
                  </w:rPr>
                  <w:t xml:space="preserve"> sem innleidd hefur verið hér á landi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 xml:space="preserve"> og f</w:t>
                </w:r>
                <w:r w:rsidR="00B30324" w:rsidRPr="008C5712">
                  <w:rPr>
                    <w:rFonts w:ascii="Times New Roman" w:hAnsi="Times New Roman" w:cs="Times New Roman"/>
                    <w:lang w:val="is-IS"/>
                  </w:rPr>
                  <w:t xml:space="preserve">ella burt ákvæði sem </w:t>
                </w:r>
                <w:r w:rsidR="00A0002E" w:rsidRPr="008C5712">
                  <w:rPr>
                    <w:rFonts w:ascii="Times New Roman" w:hAnsi="Times New Roman" w:cs="Times New Roman"/>
                    <w:lang w:val="is-IS"/>
                  </w:rPr>
                  <w:t xml:space="preserve">fara í bága </w:t>
                </w:r>
                <w:r w:rsidR="00572425" w:rsidRPr="008C5712">
                  <w:rPr>
                    <w:rFonts w:ascii="Times New Roman" w:hAnsi="Times New Roman" w:cs="Times New Roman"/>
                    <w:lang w:val="is-IS"/>
                  </w:rPr>
                  <w:t xml:space="preserve">við frjálst flæði 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572425" w:rsidRPr="008C5712">
                  <w:rPr>
                    <w:rFonts w:ascii="Times New Roman" w:hAnsi="Times New Roman" w:cs="Times New Roman"/>
                    <w:lang w:val="is-IS"/>
                  </w:rPr>
                  <w:t>vöru</w:t>
                </w:r>
                <w:r w:rsidR="00573D7E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6208B9" w:rsidRPr="008C5712">
                  <w:rPr>
                    <w:rFonts w:ascii="Times New Roman" w:hAnsi="Times New Roman" w:cs="Times New Roman"/>
                    <w:lang w:val="is-IS"/>
                  </w:rPr>
                  <w:t xml:space="preserve"> innan EES</w:t>
                </w:r>
                <w:r w:rsidR="008A76E2" w:rsidRPr="008C571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7893991" w14:textId="3D953FDA" w:rsidR="00CA3381" w:rsidRPr="0036046A" w:rsidRDefault="00494A4F" w:rsidP="0036046A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  <w:permEnd w:id="1776173122" w:displacedByCustomXml="prev"/>
        </w:tc>
      </w:tr>
      <w:tr w:rsidR="00E34B42" w:rsidRPr="00BF48D2" w14:paraId="5AC92E0D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519EF927" w14:textId="77777777"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214D4" w14:paraId="374001C6" w14:textId="77777777" w:rsidTr="00AC4568">
        <w:trPr>
          <w:trHeight w:val="747"/>
        </w:trPr>
        <w:tc>
          <w:tcPr>
            <w:tcW w:w="9288" w:type="dxa"/>
          </w:tcPr>
          <w:permStart w:id="24342003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0953976" w14:textId="77777777" w:rsidR="00B8701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E601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</w:p>
              <w:p w14:paraId="72F87D3D" w14:textId="5DC2A108" w:rsidR="006C6EA3" w:rsidRDefault="004212DA" w:rsidP="00743724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Stefna stjórnvalda er </w:t>
                </w:r>
                <w:r w:rsidRPr="004212DA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að tryggja að meðferð efna </w:t>
                </w:r>
                <w:r w:rsidRPr="00FE22D7">
                  <w:rPr>
                    <w:rFonts w:ascii="Times New Roman" w:hAnsi="Times New Roman" w:cs="Times New Roman"/>
                    <w:color w:val="242424"/>
                    <w:lang w:val="is-IS"/>
                  </w:rPr>
                  <w:t>valdi hvorki tjóni á hei</w:t>
                </w:r>
                <w:r w:rsidRPr="004212DA">
                  <w:rPr>
                    <w:rFonts w:ascii="Times New Roman" w:hAnsi="Times New Roman" w:cs="Times New Roman"/>
                    <w:color w:val="242424"/>
                    <w:lang w:val="is-IS"/>
                  </w:rPr>
                  <w:t>lsu manna og dýra né á umhverfi. Ja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fnframt er það stefna stjórnvalda að </w:t>
                </w:r>
                <w:r w:rsidRPr="00FE22D7">
                  <w:rPr>
                    <w:rFonts w:ascii="Times New Roman" w:hAnsi="Times New Roman" w:cs="Times New Roman"/>
                    <w:color w:val="242424"/>
                    <w:lang w:val="is-IS"/>
                  </w:rPr>
                  <w:t>efna skuldbindingar Íslands um að tryggja frjálst flæði á vörum á innri markaði Evrópska efnahagssvæðisins að því er varðar efni</w:t>
                </w:r>
                <w:r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 og a</w:t>
                </w:r>
                <w:r w:rsidRPr="004212DA">
                  <w:rPr>
                    <w:rFonts w:ascii="Times New Roman" w:hAnsi="Times New Roman" w:cs="Times New Roman"/>
                    <w:color w:val="242424"/>
                    <w:lang w:val="is-IS"/>
                  </w:rPr>
                  <w:t xml:space="preserve">ð koma í veg fyrir ólöglega markaðssetningu. </w:t>
                </w:r>
              </w:p>
              <w:p w14:paraId="08834B07" w14:textId="77777777" w:rsidR="004212DA" w:rsidRPr="004212DA" w:rsidRDefault="004212DA" w:rsidP="00743724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41E9892B" w14:textId="654EEBE1" w:rsidR="00CA3381" w:rsidRPr="00E34B42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6C094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6C0945" w:rsidRPr="00FE22D7">
                  <w:rPr>
                    <w:rFonts w:ascii="Times New Roman" w:hAnsi="Times New Roman" w:cs="Times New Roman"/>
                    <w:lang w:val="is-IS"/>
                  </w:rPr>
                  <w:t xml:space="preserve">Markmiðið með lagasetningunni er að </w:t>
                </w:r>
                <w:r w:rsidR="009B3017" w:rsidRPr="00FE22D7">
                  <w:rPr>
                    <w:rFonts w:ascii="Times New Roman" w:hAnsi="Times New Roman" w:cs="Times New Roman"/>
                    <w:lang w:val="is-IS"/>
                  </w:rPr>
                  <w:t xml:space="preserve">bæta </w:t>
                </w:r>
                <w:r w:rsidR="00F17C32" w:rsidRPr="00FE22D7">
                  <w:rPr>
                    <w:rFonts w:ascii="Times New Roman" w:hAnsi="Times New Roman" w:cs="Times New Roman"/>
                    <w:lang w:val="is-IS"/>
                  </w:rPr>
                  <w:t>efna</w:t>
                </w:r>
                <w:r w:rsidR="009B3017" w:rsidRPr="00FE22D7">
                  <w:rPr>
                    <w:rFonts w:ascii="Times New Roman" w:hAnsi="Times New Roman" w:cs="Times New Roman"/>
                    <w:lang w:val="is-IS"/>
                  </w:rPr>
                  <w:t>löggjöf</w:t>
                </w:r>
                <w:r w:rsidR="00F17C32" w:rsidRPr="00FE22D7">
                  <w:rPr>
                    <w:rFonts w:ascii="Times New Roman" w:hAnsi="Times New Roman" w:cs="Times New Roman"/>
                    <w:lang w:val="is-IS"/>
                  </w:rPr>
                  <w:t>ina</w:t>
                </w:r>
                <w:r w:rsidR="009B3017" w:rsidRPr="00FE22D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212DA">
                  <w:rPr>
                    <w:rFonts w:ascii="Times New Roman" w:hAnsi="Times New Roman" w:cs="Times New Roman"/>
                    <w:lang w:val="is-IS"/>
                  </w:rPr>
                  <w:t xml:space="preserve">og að </w:t>
                </w:r>
                <w:r w:rsidR="001F2CC8" w:rsidRPr="00FE22D7">
                  <w:rPr>
                    <w:rFonts w:ascii="Times New Roman" w:hAnsi="Times New Roman" w:cs="Times New Roman"/>
                    <w:lang w:val="is-IS"/>
                  </w:rPr>
                  <w:t>trygg</w:t>
                </w:r>
                <w:r w:rsidR="004212DA">
                  <w:rPr>
                    <w:rFonts w:ascii="Times New Roman" w:hAnsi="Times New Roman" w:cs="Times New Roman"/>
                    <w:lang w:val="is-IS"/>
                  </w:rPr>
                  <w:t>ja</w:t>
                </w:r>
                <w:r w:rsidR="001F2CC8" w:rsidRPr="00FE22D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25006" w:rsidRPr="00FE22D7">
                  <w:rPr>
                    <w:rFonts w:ascii="Times New Roman" w:hAnsi="Times New Roman" w:cs="Times New Roman"/>
                    <w:lang w:val="is-IS"/>
                  </w:rPr>
                  <w:t xml:space="preserve">sé </w:t>
                </w:r>
                <w:r w:rsidR="001F2CC8" w:rsidRPr="00FE22D7">
                  <w:rPr>
                    <w:rFonts w:ascii="Times New Roman" w:hAnsi="Times New Roman" w:cs="Times New Roman"/>
                    <w:lang w:val="is-IS"/>
                  </w:rPr>
                  <w:t>eins og best verður að</w:t>
                </w:r>
                <w:r w:rsidR="00CB635E" w:rsidRPr="00FE22D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212DA">
                  <w:rPr>
                    <w:rFonts w:ascii="Times New Roman" w:hAnsi="Times New Roman" w:cs="Times New Roman"/>
                    <w:lang w:val="is-IS"/>
                  </w:rPr>
                  <w:t>ákvæði í reglugerðum vegna innleiðingar á efnalöggjöf EES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 og Minamatasamningsins</w:t>
                </w:r>
                <w:r w:rsidR="004212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016D1" w:rsidRPr="00FE22D7">
                  <w:rPr>
                    <w:rFonts w:ascii="Times New Roman" w:hAnsi="Times New Roman" w:cs="Times New Roman"/>
                    <w:lang w:val="is-IS"/>
                  </w:rPr>
                  <w:t>eigi sér sto</w:t>
                </w:r>
                <w:r w:rsidR="00DA02C6" w:rsidRPr="00FE22D7">
                  <w:rPr>
                    <w:rFonts w:ascii="Times New Roman" w:hAnsi="Times New Roman" w:cs="Times New Roman"/>
                    <w:lang w:val="is-IS"/>
                  </w:rPr>
                  <w:t>ð í íslenskum lögum</w:t>
                </w:r>
                <w:r w:rsidR="00DA325A" w:rsidRPr="00FE22D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243420038"/>
      <w:tr w:rsidR="00E34B42" w:rsidRPr="00E34B42" w14:paraId="2B6984F4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2D90E9E3" w14:textId="59F9E5C0"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2214D4" w14:paraId="77DF657E" w14:textId="77777777" w:rsidTr="00AC4568">
        <w:trPr>
          <w:trHeight w:val="826"/>
        </w:trPr>
        <w:tc>
          <w:tcPr>
            <w:tcW w:w="9288" w:type="dxa"/>
          </w:tcPr>
          <w:permStart w:id="14066254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2346653E" w14:textId="630F4D5A" w:rsidR="002057B4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- hvaða afleiðingar hefði það?</w:t>
                </w:r>
                <w:r w:rsidR="00A85C9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1E562B" w14:textId="5E313A2B" w:rsidR="00FD2097" w:rsidRPr="004212DA" w:rsidRDefault="007C1B7C" w:rsidP="00FD167D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  <w:r w:rsidRPr="004212DA">
                  <w:rPr>
                    <w:rFonts w:ascii="Times New Roman" w:hAnsi="Times New Roman" w:cs="Times New Roman"/>
                    <w:lang w:val="is-IS"/>
                  </w:rPr>
                  <w:t>Verði</w:t>
                </w:r>
                <w:r w:rsidR="00224B11" w:rsidRPr="004212DA">
                  <w:rPr>
                    <w:rFonts w:ascii="Times New Roman" w:hAnsi="Times New Roman" w:cs="Times New Roman"/>
                    <w:lang w:val="is-IS"/>
                  </w:rPr>
                  <w:t xml:space="preserve"> efnalögunum ekki breytt 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 xml:space="preserve">yrði </w:t>
                </w:r>
                <w:r w:rsidR="00224B11" w:rsidRPr="004212DA">
                  <w:rPr>
                    <w:rFonts w:ascii="Times New Roman" w:hAnsi="Times New Roman" w:cs="Times New Roman"/>
                    <w:lang w:val="is-IS"/>
                  </w:rPr>
                  <w:t xml:space="preserve">lagastoð fyrir </w:t>
                </w:r>
                <w:r w:rsidR="00AE5373" w:rsidRPr="004212DA">
                  <w:rPr>
                    <w:rFonts w:ascii="Times New Roman" w:hAnsi="Times New Roman" w:cs="Times New Roman"/>
                    <w:lang w:val="is-IS"/>
                  </w:rPr>
                  <w:t xml:space="preserve">nokkrum </w:t>
                </w:r>
                <w:r w:rsidR="00224B11" w:rsidRPr="004212DA">
                  <w:rPr>
                    <w:rFonts w:ascii="Times New Roman" w:hAnsi="Times New Roman" w:cs="Times New Roman"/>
                    <w:lang w:val="is-IS"/>
                  </w:rPr>
                  <w:t xml:space="preserve">ákvæðum í löggjöf </w:t>
                </w:r>
                <w:r w:rsidR="00A4464F" w:rsidRPr="004212DA">
                  <w:rPr>
                    <w:rFonts w:ascii="Times New Roman" w:hAnsi="Times New Roman" w:cs="Times New Roman"/>
                    <w:lang w:val="is-IS"/>
                  </w:rPr>
                  <w:t>ESB sem innleidd hefur verið hér á landi</w:t>
                </w:r>
                <w:r w:rsidR="007B6465">
                  <w:rPr>
                    <w:rFonts w:ascii="Times New Roman" w:hAnsi="Times New Roman" w:cs="Times New Roman"/>
                    <w:lang w:val="is-IS"/>
                  </w:rPr>
                  <w:t xml:space="preserve"> sem og ákvæði í Minamatasamningnum ekki nægjanlega styrk</w:t>
                </w:r>
                <w:r w:rsidR="00A4464F" w:rsidRPr="004212DA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5979EE" w:rsidRPr="004212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C768B" w:rsidRPr="004212DA">
                  <w:rPr>
                    <w:rFonts w:ascii="Times New Roman" w:hAnsi="Times New Roman" w:cs="Times New Roman"/>
                    <w:lang w:val="is-IS"/>
                  </w:rPr>
                  <w:t>löggjöfin yrð</w:t>
                </w:r>
                <w:r w:rsidR="007B3BF8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776B99">
                  <w:rPr>
                    <w:rFonts w:ascii="Times New Roman" w:hAnsi="Times New Roman" w:cs="Times New Roman"/>
                    <w:lang w:val="is-IS"/>
                  </w:rPr>
                  <w:t xml:space="preserve"> óskýr og þar með </w:t>
                </w:r>
                <w:r w:rsidR="00EC768B" w:rsidRPr="004212DA">
                  <w:rPr>
                    <w:rFonts w:ascii="Times New Roman" w:hAnsi="Times New Roman" w:cs="Times New Roman"/>
                    <w:lang w:val="is-IS"/>
                  </w:rPr>
                  <w:t>íþyng</w:t>
                </w:r>
                <w:r w:rsidR="00460B7F" w:rsidRPr="004212DA">
                  <w:rPr>
                    <w:rFonts w:ascii="Times New Roman" w:hAnsi="Times New Roman" w:cs="Times New Roman"/>
                    <w:lang w:val="is-IS"/>
                  </w:rPr>
                  <w:t>j</w:t>
                </w:r>
                <w:r w:rsidR="00EC768B" w:rsidRPr="004212DA">
                  <w:rPr>
                    <w:rFonts w:ascii="Times New Roman" w:hAnsi="Times New Roman" w:cs="Times New Roman"/>
                    <w:lang w:val="is-IS"/>
                  </w:rPr>
                  <w:t>andi gagnvart þegnum landsins og stjórnvöldum</w:t>
                </w:r>
                <w:r w:rsidR="005962B6" w:rsidRPr="004212DA">
                  <w:rPr>
                    <w:rFonts w:ascii="Times New Roman" w:hAnsi="Times New Roman" w:cs="Times New Roman"/>
                    <w:lang w:val="is-IS"/>
                  </w:rPr>
                  <w:t xml:space="preserve"> og síður til þess fallin að vernda heilsu og umhverfi</w:t>
                </w:r>
                <w:r w:rsidR="00D67A08" w:rsidRPr="004212DA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045284" w:rsidRPr="004212DA">
                  <w:rPr>
                    <w:rFonts w:ascii="Times New Roman" w:hAnsi="Times New Roman" w:cs="Times New Roman"/>
                    <w:lang w:val="is-IS"/>
                  </w:rPr>
                  <w:t xml:space="preserve"> fyrir hættu af völdum efna.</w:t>
                </w:r>
                <w:r w:rsidR="00E67F09" w:rsidRPr="004212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48DC54B6" w14:textId="64A95C46" w:rsidR="00FD2097" w:rsidRPr="00FE22D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9E7322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4212DA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776B99">
                  <w:rPr>
                    <w:rFonts w:ascii="Times New Roman" w:hAnsi="Times New Roman" w:cs="Times New Roman"/>
                    <w:lang w:val="is-IS"/>
                  </w:rPr>
                  <w:t>Ljóst er að þörf er á breytingum á efna</w:t>
                </w:r>
                <w:r w:rsidR="002359E6" w:rsidRPr="00FE22D7">
                  <w:rPr>
                    <w:rFonts w:ascii="Times New Roman" w:hAnsi="Times New Roman" w:cs="Times New Roman"/>
                    <w:lang w:val="is-IS"/>
                  </w:rPr>
                  <w:t xml:space="preserve">lögum </w:t>
                </w:r>
                <w:r w:rsidR="00776B99">
                  <w:rPr>
                    <w:rFonts w:ascii="Times New Roman" w:hAnsi="Times New Roman" w:cs="Times New Roman"/>
                    <w:lang w:val="is-IS"/>
                  </w:rPr>
                  <w:t xml:space="preserve">og því </w:t>
                </w:r>
                <w:r w:rsidR="00503A59">
                  <w:rPr>
                    <w:rFonts w:ascii="Times New Roman" w:hAnsi="Times New Roman" w:cs="Times New Roman"/>
                    <w:lang w:val="is-IS"/>
                  </w:rPr>
                  <w:t xml:space="preserve">eiga </w:t>
                </w:r>
                <w:r w:rsidR="002359E6" w:rsidRPr="00FE22D7">
                  <w:rPr>
                    <w:rFonts w:ascii="Times New Roman" w:hAnsi="Times New Roman" w:cs="Times New Roman"/>
                    <w:lang w:val="is-IS"/>
                  </w:rPr>
                  <w:t xml:space="preserve">önnur úrræði ekki </w:t>
                </w:r>
                <w:r w:rsidR="00503A59">
                  <w:rPr>
                    <w:rFonts w:ascii="Times New Roman" w:hAnsi="Times New Roman" w:cs="Times New Roman"/>
                    <w:lang w:val="is-IS"/>
                  </w:rPr>
                  <w:t>við</w:t>
                </w:r>
                <w:r w:rsidR="002359E6" w:rsidRPr="00FE22D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7AAA096" w14:textId="5045D241" w:rsidR="00CA3381" w:rsidRPr="00E34B42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045284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4212DA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776B99">
                  <w:rPr>
                    <w:rFonts w:ascii="Times New Roman" w:hAnsi="Times New Roman" w:cs="Times New Roman"/>
                    <w:lang w:val="is-IS"/>
                  </w:rPr>
                  <w:t xml:space="preserve">Málið varðar eingöngu efnalöggjöfina og því </w:t>
                </w:r>
                <w:r w:rsidR="00AA0A4B" w:rsidRPr="00BF48D2">
                  <w:rPr>
                    <w:rFonts w:ascii="Times New Roman" w:hAnsi="Times New Roman" w:cs="Times New Roman"/>
                    <w:lang w:val="is-IS"/>
                  </w:rPr>
                  <w:t>er eina leiðin að breyta efnalögum.</w:t>
                </w:r>
              </w:p>
            </w:sdtContent>
          </w:sdt>
        </w:tc>
      </w:tr>
      <w:permEnd w:id="140662549"/>
      <w:tr w:rsidR="00E34B42" w:rsidRPr="002214D4" w14:paraId="171EBE43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50458C28" w14:textId="77777777"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54351" w14:paraId="18575439" w14:textId="77777777" w:rsidTr="00AC4568">
        <w:trPr>
          <w:trHeight w:val="679"/>
        </w:trPr>
        <w:tc>
          <w:tcPr>
            <w:tcW w:w="9288" w:type="dxa"/>
          </w:tcPr>
          <w:bookmarkStart w:id="1" w:name="_Hlk535828363" w:displacedByCustomXml="next"/>
          <w:sdt>
            <w:sdtPr>
              <w:rPr>
                <w:rFonts w:ascii="Times New Roman" w:hAnsi="Times New Roman" w:cs="Times New Roman"/>
                <w:lang w:val="is-IS"/>
              </w:rPr>
              <w:id w:val="-853185132"/>
            </w:sdtPr>
            <w:sdtEndPr/>
            <w:sdtContent>
              <w:permStart w:id="866189412" w:edGrp="everyone" w:displacedByCustomXml="prev"/>
              <w:p w14:paraId="1175E11E" w14:textId="62B267B8" w:rsidR="000D6E33" w:rsidRPr="006452F6" w:rsidRDefault="000D6E33" w:rsidP="00E41561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16E6F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Stutt lýsing á þeirri leið sem </w:t>
                </w:r>
                <w:r w:rsidRPr="006452F6">
                  <w:rPr>
                    <w:rFonts w:ascii="Times New Roman" w:hAnsi="Times New Roman" w:cs="Times New Roman"/>
                    <w:b/>
                    <w:lang w:val="is-IS"/>
                  </w:rPr>
                  <w:t>áformuð er og rökstuðningur fyrir henni</w:t>
                </w:r>
              </w:p>
              <w:p w14:paraId="1A904A1B" w14:textId="7184ED67" w:rsidR="00F16E6F" w:rsidRPr="006452F6" w:rsidRDefault="002359E6" w:rsidP="00F16E6F">
                <w:pPr>
                  <w:pStyle w:val="paragraph"/>
                  <w:spacing w:before="0" w:beforeAutospacing="0" w:after="120" w:afterAutospacing="0" w:line="276" w:lineRule="auto"/>
                  <w:jc w:val="both"/>
                  <w:textAlignment w:val="baseline"/>
                  <w:rPr>
                    <w:sz w:val="22"/>
                    <w:szCs w:val="22"/>
                  </w:rPr>
                </w:pPr>
                <w:r w:rsidRPr="00A52DFB">
                  <w:rPr>
                    <w:sz w:val="22"/>
                    <w:szCs w:val="22"/>
                  </w:rPr>
                  <w:t xml:space="preserve">Í frumvarpinu er fyrirhugað að breyta </w:t>
                </w:r>
                <w:r w:rsidR="00F16E6F" w:rsidRPr="00F16E6F">
                  <w:rPr>
                    <w:sz w:val="22"/>
                    <w:szCs w:val="22"/>
                  </w:rPr>
                  <w:t>nokkr</w:t>
                </w:r>
                <w:r w:rsidR="00F16E6F" w:rsidRPr="00A52DFB">
                  <w:rPr>
                    <w:sz w:val="22"/>
                    <w:szCs w:val="22"/>
                  </w:rPr>
                  <w:t>um</w:t>
                </w:r>
                <w:r w:rsidR="00F16E6F" w:rsidRPr="00F16E6F">
                  <w:rPr>
                    <w:sz w:val="22"/>
                    <w:szCs w:val="22"/>
                  </w:rPr>
                  <w:t xml:space="preserve"> s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kilgreining</w:t>
                </w:r>
                <w:r w:rsidR="00F16E6F" w:rsidRPr="00A52DFB">
                  <w:rPr>
                    <w:rStyle w:val="normaltextrun"/>
                    <w:rFonts w:eastAsiaTheme="majorEastAsia"/>
                    <w:sz w:val="22"/>
                    <w:szCs w:val="22"/>
                  </w:rPr>
                  <w:t>um, fella aðrar á</w:t>
                </w:r>
                <w:r w:rsidR="00F16E6F" w:rsidRPr="00F16E6F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 brott eða uppfær</w:t>
                </w:r>
                <w:r w:rsidR="005A41EA">
                  <w:rPr>
                    <w:rStyle w:val="normaltextrun"/>
                    <w:rFonts w:eastAsiaTheme="majorEastAsia"/>
                    <w:sz w:val="22"/>
                    <w:szCs w:val="22"/>
                  </w:rPr>
                  <w:t>a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 sem og </w:t>
                </w:r>
                <w:r w:rsidR="006452F6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að breyta</w:t>
                </w:r>
                <w:r w:rsidR="00F16E6F" w:rsidRPr="00A52DFB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 </w:t>
                </w:r>
                <w:r w:rsidR="00F16E6F" w:rsidRPr="00F16E6F">
                  <w:rPr>
                    <w:rStyle w:val="normaltextrun"/>
                    <w:rFonts w:eastAsiaTheme="majorEastAsia"/>
                    <w:sz w:val="22"/>
                    <w:szCs w:val="22"/>
                  </w:rPr>
                  <w:t>heiti hugtaka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.  Þá er l</w:t>
                </w:r>
                <w:r w:rsidR="00F16E6F" w:rsidRPr="00A52DFB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ögð til </w:t>
                </w:r>
                <w:r w:rsidR="00F16E6F" w:rsidRPr="00F16E6F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lítilsháttar breyting á </w:t>
                </w:r>
                <w:r w:rsidR="00F16E6F" w:rsidRPr="006452F6">
                  <w:rPr>
                    <w:sz w:val="22"/>
                    <w:szCs w:val="22"/>
                  </w:rPr>
                  <w:t>v</w:t>
                </w:r>
                <w:r w:rsidR="00F16E6F" w:rsidRPr="006452F6">
                  <w:rPr>
                    <w:rStyle w:val="normaltextrun"/>
                    <w:rFonts w:eastAsiaTheme="majorEastAsia"/>
                    <w:bCs/>
                    <w:sz w:val="22"/>
                    <w:szCs w:val="22"/>
                  </w:rPr>
                  <w:t xml:space="preserve">erkskiptingu og hlutverki stjórnvalda, </w:t>
                </w:r>
                <w:r w:rsidR="006452F6">
                  <w:rPr>
                    <w:rStyle w:val="normaltextrun"/>
                    <w:rFonts w:eastAsiaTheme="majorEastAsia"/>
                    <w:bCs/>
                    <w:sz w:val="22"/>
                    <w:szCs w:val="22"/>
                  </w:rPr>
                  <w:t>til að gera stjórnsýsluna skilvirkari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.</w:t>
                </w:r>
                <w:r w:rsidR="00F16E6F" w:rsidRPr="00A52DFB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 </w:t>
                </w:r>
                <w:r w:rsidR="00F16E6F" w:rsidRPr="00F16E6F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 Lagt er til að 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tollstjóra </w:t>
                </w:r>
                <w:r w:rsidR="00F16E6F" w:rsidRPr="00A52DFB">
                  <w:rPr>
                    <w:rStyle w:val="normaltextrun"/>
                    <w:rFonts w:eastAsiaTheme="majorEastAsia"/>
                    <w:iCs/>
                    <w:sz w:val="22"/>
                    <w:szCs w:val="22"/>
                  </w:rPr>
                  <w:t>verði skylt</w:t>
                </w:r>
                <w:r w:rsidR="00F16E6F" w:rsidRPr="00F16E6F">
                  <w:rPr>
                    <w:rStyle w:val="normaltextrun"/>
                    <w:rFonts w:eastAsiaTheme="majorEastAsia"/>
                    <w:sz w:val="22"/>
                    <w:szCs w:val="22"/>
                  </w:rPr>
                  <w:t xml:space="preserve"> að hafna tollafgreiðslu efna og efnablandna sem uppfylla ekki skilyrði laganna að fengnum tilmælum frá Umhverfisstofnun 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í stað þess að hafa heimild til þess. Í efnalögum er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 xml:space="preserve"> gerð krafa um 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að öryggisblöð skuli vera á íslensku. Komi upp aðstæður þar sem að einstaklingur þarf að afla sér frekari upplýsinga í tengslum við upplýsingablaðið, t.a.m. á Vefnum, þá er gífurlegur munur á fjölda leitarniðurstaða eftir því hvort leitað sé eftir íslensku heiti efnis eða ensku og má þar af leiðandi færa rök fyrir því að það felist aukið öryggi í því að hafa blöðin á ensku og er því lagt til að ekki verði gerð krafa um að upplýsingarblöð séu á íslensku. </w:t>
                </w:r>
                <w:r w:rsidR="00F16E6F" w:rsidRPr="006452F6">
                  <w:rPr>
                    <w:sz w:val="22"/>
                    <w:szCs w:val="22"/>
                  </w:rPr>
                  <w:t xml:space="preserve"> Lagðar eru til breytingar á veitingu og tímalengd no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tendaleyfa og að viðhald þekkingar verði krafa til endurnýjunar á notendaleyfi. Einnig þarf að skýra í hvaða tilfellum Umhverfisstofnun sé heimilt að draga notendaleyfi til baka, t.a.m. ef leyfishafi gerist brotlegur við lög og reglugerðir sem tengjast starfi hans.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 xml:space="preserve"> Lagt er til að gerðar verði breytingar á 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gjaldtökuheimildum m.a. vegna veitingar markaðsleyfa og að Umhverfisstofnun hætti  að gefa út skráningarnúmer fyrir tollafgreiðslu. 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> 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Talin er ástæða að bæta við skýrri gjaldtökuheimild vegna beitinga þvingunarúrræða í eftirfylgnimálum sem kveðið er á um í gjaldskrá Umhverfisstofnunar. Nokkur tilfelli hafa komið upp þar sem beiting þvingunarúrræða efnalaga hafa valdið vandkvæðum og þarf að lagfæra þau atriði.  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 xml:space="preserve"> Bæta þarf við heimildum til beitingar stjórnvaldssekta vegna brota gegn ákvæðum um markaðssetningu 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markaðssetningu flúoraðra gróðurhúsalofttegunda og ákvæðum um magn flúoraðra gróðurhúsalofttegunda. 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> 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Bæta þarf við ákvæði vegna fullgildingar Minamatasamningsin og innleiðingar á ESB reglugerðar um kvikasilfur. 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 xml:space="preserve"> Loks þarf að </w:t>
                </w:r>
                <w:r w:rsidR="00F16E6F" w:rsidRPr="006452F6">
                  <w:rPr>
                    <w:rStyle w:val="normaltextrun"/>
                    <w:rFonts w:eastAsiaTheme="majorEastAsia"/>
                    <w:sz w:val="22"/>
                    <w:szCs w:val="22"/>
                  </w:rPr>
                  <w:t>breyta ákvæði til bráðabirgða um tímabundnar skráningar plöntuverndarvara með tilliti til þess að fella brott lögákveðinn gildistíma. </w:t>
                </w:r>
                <w:r w:rsidR="00F16E6F" w:rsidRPr="006452F6">
                  <w:rPr>
                    <w:rStyle w:val="eop"/>
                    <w:sz w:val="22"/>
                    <w:szCs w:val="22"/>
                  </w:rPr>
                  <w:t> </w:t>
                </w:r>
              </w:p>
              <w:p w14:paraId="7332CCF2" w14:textId="433C8965" w:rsidR="00FD167D" w:rsidRPr="00CB353E" w:rsidRDefault="000D6E33" w:rsidP="00E41561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CB353E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CB353E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CB353E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CB353E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791206" w:rsidRPr="00CB353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9D4AEDD" w14:textId="24022996" w:rsidR="00E41561" w:rsidRPr="00CB353E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>Breyting</w:t>
                </w:r>
                <w:r w:rsidR="00776B99"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á</w:t>
                </w:r>
                <w:r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skilgreiningum </w:t>
                </w:r>
                <w:r w:rsidR="00776B99"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efnalaga </w:t>
                </w:r>
                <w:r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>til að auka skýrleika og styrkja valdheimildir</w:t>
                </w:r>
                <w:r w:rsidR="00882087"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laganna</w:t>
                </w:r>
                <w:r w:rsidR="00776B99"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  <w:r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</w:t>
                </w:r>
              </w:p>
              <w:p w14:paraId="5F451CF7" w14:textId="523C6EFC" w:rsidR="00E41561" w:rsidRPr="00A52DFB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Niðurfelling heimilda U</w:t>
                </w:r>
                <w:r w:rsidR="00882087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mhverfistofnunar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til að óska eftir upplýsingum áður en tilteknar efnavörur eru tollafgreiddar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. Í </w:t>
                </w:r>
                <w:r w:rsidR="00F978EC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l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ang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flestum tilvikum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er þarna verið að óska eftir upplýsingum um vörur sem </w:t>
                </w:r>
                <w:r w:rsidR="00F978EC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nú þegar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eru löglegar á </w:t>
                </w:r>
                <w:r w:rsidR="00F978EC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innr</w:t>
                </w:r>
                <w:r w:rsidR="00791552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i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markaði</w:t>
                </w:r>
                <w:r w:rsidR="00791552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EES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og að mati </w:t>
                </w:r>
                <w:r w:rsidR="00791552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stofnunarinnar með þessu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verið að takmarka frjálst flæði á vörum </w:t>
                </w:r>
                <w:r w:rsidR="002A6763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á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inn</w:t>
                </w:r>
                <w:r w:rsidR="002A6763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ri markaði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EES.</w:t>
                </w:r>
              </w:p>
              <w:p w14:paraId="797510E9" w14:textId="04D174FC" w:rsidR="00E41561" w:rsidRPr="00A52DFB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Skerpt á hlutverkum stjórnvalda </w:t>
                </w:r>
                <w:r w:rsidR="002359E6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samkvæmt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efnalögunum í ljósi reynslunnar af framkvæmd þeirra og vegna nýrra krafna í</w:t>
                </w:r>
                <w:r w:rsidR="002A6763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EES-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löggjöf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</w:p>
              <w:p w14:paraId="3B29589F" w14:textId="737A9375" w:rsidR="001B2E51" w:rsidRPr="00A52DFB" w:rsidRDefault="00E41561" w:rsidP="00E94B26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Skýr</w:t>
                </w:r>
                <w:r w:rsidR="001B2E5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ari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hlutaverkaskipting U</w:t>
                </w:r>
                <w:r w:rsidR="001B2E5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mhverfisstofnunar og heilbrigðisnefnda sveitarfélaga</w:t>
                </w:r>
              </w:p>
              <w:p w14:paraId="4FAC63CA" w14:textId="137AB8C9" w:rsidR="00E41561" w:rsidRPr="00A52DFB" w:rsidRDefault="00E41561" w:rsidP="00E94B26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lastRenderedPageBreak/>
                  <w:t>Afnám kröfu um að öryggisblöð séu á íslensku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, sem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</w:t>
                </w:r>
                <w:r w:rsidR="00430185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að mati stofnunarinnar 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er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til þess fallið að auka öryggi við meðhöndlun hættulegra efna</w:t>
                </w:r>
                <w:r w:rsidR="00DB27D3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gagnvart heilsu og umhverfi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</w:p>
              <w:p w14:paraId="237D2F53" w14:textId="763831A4" w:rsidR="00E41561" w:rsidRPr="00A52DFB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Skýra</w:t>
                </w:r>
                <w:r w:rsidR="00DB27D3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ri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reglur um afhendingu eiturefna með hliðsjón af nútímasamfélagsháttum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</w:p>
              <w:p w14:paraId="148D4F0F" w14:textId="660FAED7" w:rsidR="00E41561" w:rsidRPr="00A52DFB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Breyt</w:t>
                </w:r>
                <w:r w:rsidR="00436C3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ing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</w:t>
                </w:r>
                <w:r w:rsidR="00436C3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á 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reglum um gildistíma notendaleyfa fyrir plöntuverndarvörum og útrýmingarefnum. </w:t>
                </w:r>
              </w:p>
              <w:p w14:paraId="0C1EA601" w14:textId="02B35450" w:rsidR="00E41561" w:rsidRPr="00CB353E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Bætt við ákvæði varðandi kröfu til endurmenntunar vegna endurnýjunar á notendaleyfi þar sem </w:t>
                </w:r>
                <w:r w:rsidR="00776B99"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skýra </w:t>
                </w:r>
                <w:r w:rsid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þarf </w:t>
                </w:r>
                <w:r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>lagastoð</w:t>
                </w:r>
                <w:r w:rsid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>ina</w:t>
                </w:r>
                <w:r w:rsidR="00776B99" w:rsidRPr="00CB353E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</w:p>
              <w:p w14:paraId="0ED326A5" w14:textId="3D238C8A" w:rsidR="00E41561" w:rsidRPr="00A52DFB" w:rsidRDefault="00776B99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Breyting gerð á </w:t>
                </w:r>
                <w:r w:rsidR="00E4156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gjaldtökuheimild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um</w:t>
                </w:r>
                <w:r w:rsidR="00E4156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í samræmi við reynslu af beitingu laganna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</w:p>
              <w:p w14:paraId="557E36D8" w14:textId="28DDD467" w:rsidR="00E41561" w:rsidRPr="00A52DFB" w:rsidRDefault="00E41561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Bæt</w:t>
                </w:r>
                <w:r w:rsidR="00341D2A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t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við heimild til að leggja á stjórnvaldssektir vegna brota á reglum um flúoraðar gróðurhúsalofttegundir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 </w:t>
                </w:r>
              </w:p>
              <w:p w14:paraId="660AF16E" w14:textId="4412A269" w:rsidR="00E41561" w:rsidRPr="00A52DFB" w:rsidRDefault="0012338B" w:rsidP="00882087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Bætt við i</w:t>
                </w:r>
                <w:r w:rsidR="00E41561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nnleiðingar- og gildistökugrein vegna staðfestingar Minamata-samningsins um kvikasilfur</w:t>
                </w:r>
                <w:r w:rsidR="00776B99"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>.</w:t>
                </w:r>
              </w:p>
              <w:p w14:paraId="046FC608" w14:textId="7F34A18F" w:rsidR="000E2CAE" w:rsidRPr="00A52DFB" w:rsidRDefault="00E41561" w:rsidP="0012338B">
                <w:pPr>
                  <w:numPr>
                    <w:ilvl w:val="0"/>
                    <w:numId w:val="23"/>
                  </w:numPr>
                  <w:ind w:left="1014" w:hanging="273"/>
                  <w:textAlignment w:val="center"/>
                  <w:rPr>
                    <w:rFonts w:ascii="Times New Roman" w:eastAsia="Times New Roman" w:hAnsi="Times New Roman" w:cs="Times New Roman"/>
                    <w:lang w:val="is-IS" w:eastAsia="is-IS"/>
                  </w:rPr>
                </w:pPr>
                <w:r w:rsidRPr="00A52DFB">
                  <w:rPr>
                    <w:rFonts w:ascii="Times New Roman" w:eastAsia="Times New Roman" w:hAnsi="Times New Roman" w:cs="Times New Roman"/>
                    <w:lang w:val="is-IS" w:eastAsia="is-IS"/>
                  </w:rPr>
                  <w:t xml:space="preserve">Breyting á II. ákvæði til bráðabirgða varðandi gildistíma tímabundinna skráninga </w:t>
                </w:r>
              </w:p>
              <w:p w14:paraId="7249E807" w14:textId="13339250" w:rsidR="000D6E33" w:rsidRPr="00F16E6F" w:rsidRDefault="00494A4F" w:rsidP="00FD167D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</w:p>
              <w:permEnd w:id="866189412" w:displacedByCustomXml="next"/>
            </w:sdtContent>
          </w:sdt>
        </w:tc>
      </w:tr>
      <w:bookmarkEnd w:id="1"/>
      <w:tr w:rsidR="00E34B42" w:rsidRPr="00254351" w14:paraId="5D8B349A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6946D5F6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BF48D2" w14:paraId="5EDF3DD1" w14:textId="77777777" w:rsidTr="00AC4568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683169060" w:edGrp="everyone" w:displacedByCustomXml="prev"/>
              <w:p w14:paraId="406DE9E9" w14:textId="09B25A80" w:rsidR="009941D2" w:rsidRPr="00E34B4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707D8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359E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2359E6" w:rsidRPr="00FE22D7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AA0A4B">
                  <w:rPr>
                    <w:rFonts w:ascii="Times New Roman" w:hAnsi="Times New Roman" w:cs="Times New Roman"/>
                    <w:lang w:val="is-IS"/>
                  </w:rPr>
                  <w:t xml:space="preserve"> Efni frumvarpsins kallar ekki á sérstaka skoðun á samræmi við stjórnarskrá og alþjó</w:t>
                </w:r>
                <w:r w:rsidR="00776B99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AA0A4B">
                  <w:rPr>
                    <w:rFonts w:ascii="Times New Roman" w:hAnsi="Times New Roman" w:cs="Times New Roman"/>
                    <w:lang w:val="is-IS"/>
                  </w:rPr>
                  <w:t>legar skuldbindingar.</w:t>
                </w:r>
              </w:p>
              <w:p w14:paraId="53B3740C" w14:textId="58FB5558" w:rsidR="009941D2" w:rsidRPr="00E34B4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44192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Já, verið að tryggja</w:t>
                </w:r>
                <w:r w:rsidR="00D32F2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betur</w:t>
                </w:r>
                <w:r w:rsidR="0044192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jafnræði á markaði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359E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2359E6" w:rsidRPr="00FE22D7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2677D97C" w14:textId="68CCFB26" w:rsidR="00CA3381" w:rsidRPr="00E34B42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6143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Breytingarnar snerta hugsanlega </w:t>
                </w:r>
                <w:r w:rsidR="00263B6E">
                  <w:rPr>
                    <w:rFonts w:ascii="Times New Roman" w:hAnsi="Times New Roman" w:cs="Times New Roman"/>
                    <w:b/>
                    <w:lang w:val="is-IS"/>
                  </w:rPr>
                  <w:t>s</w:t>
                </w:r>
                <w:r w:rsidR="009752C4">
                  <w:rPr>
                    <w:rFonts w:ascii="Times New Roman" w:hAnsi="Times New Roman" w:cs="Times New Roman"/>
                    <w:b/>
                    <w:lang w:val="is-IS"/>
                  </w:rPr>
                  <w:t>tjórnsýslulög</w:t>
                </w:r>
                <w:r w:rsidR="00263B6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lög um </w:t>
                </w:r>
                <w:r w:rsidR="009752C4">
                  <w:rPr>
                    <w:rFonts w:ascii="Times New Roman" w:hAnsi="Times New Roman" w:cs="Times New Roman"/>
                    <w:b/>
                    <w:lang w:val="is-IS"/>
                  </w:rPr>
                  <w:t>persónuvernd</w:t>
                </w:r>
                <w:r w:rsidR="00D0236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meðferð persónuupplýsinga</w:t>
                </w:r>
                <w:r w:rsidR="00CC6048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2359E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2359E6" w:rsidRPr="00FE22D7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ermEnd w:id="1683169060" w:displacedByCustomXml="next"/>
            </w:sdtContent>
          </w:sdt>
        </w:tc>
      </w:tr>
      <w:tr w:rsidR="00E34B42" w:rsidRPr="00E34B42" w14:paraId="5954EFF6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3553579D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2214D4" w14:paraId="14BE1542" w14:textId="77777777" w:rsidTr="00AC4568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88401870" w:edGrp="everyone" w:displacedByCustomXml="prev"/>
              <w:p w14:paraId="2AAC56F9" w14:textId="77777777" w:rsidR="00325C35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  <w:r w:rsidR="009752C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A86869C" w14:textId="70D9A696" w:rsidR="009941D2" w:rsidRPr="009A43F2" w:rsidRDefault="002359E6" w:rsidP="00A53147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AD4EED" w:rsidRPr="009A43F2">
                  <w:rPr>
                    <w:rFonts w:ascii="Times New Roman" w:hAnsi="Times New Roman" w:cs="Times New Roman"/>
                    <w:lang w:val="is-IS"/>
                  </w:rPr>
                  <w:t>tvinnulífi</w:t>
                </w:r>
                <w:r w:rsidR="0018548D" w:rsidRPr="009A43F2">
                  <w:rPr>
                    <w:rFonts w:ascii="Times New Roman" w:hAnsi="Times New Roman" w:cs="Times New Roman"/>
                    <w:lang w:val="is-IS"/>
                  </w:rPr>
                  <w:t>ð, almenning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ur</w:t>
                </w:r>
                <w:r w:rsidR="0018548D" w:rsidRPr="009A43F2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 w:rsidR="006F3C57" w:rsidRPr="009A43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8548D" w:rsidRPr="009A43F2">
                  <w:rPr>
                    <w:rFonts w:ascii="Times New Roman" w:hAnsi="Times New Roman" w:cs="Times New Roman"/>
                    <w:lang w:val="is-IS"/>
                  </w:rPr>
                  <w:t>stjórnvöld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2B70B7" w:rsidRPr="009A43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28D3CAEA" w14:textId="77777777" w:rsidR="0077254B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5E6EB23" w14:textId="7ED1F4F9" w:rsidR="009941D2" w:rsidRPr="0077254B" w:rsidRDefault="00AA0A4B" w:rsidP="00A53147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 h</w:t>
                </w:r>
                <w:r w:rsidR="00B308D9" w:rsidRPr="009A43F2">
                  <w:rPr>
                    <w:rFonts w:ascii="Times New Roman" w:hAnsi="Times New Roman" w:cs="Times New Roman"/>
                    <w:lang w:val="is-IS"/>
                  </w:rPr>
                  <w:t xml:space="preserve">ugsanlega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við 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fjármála- og efnahagsráðuneytið vegna tollamála.</w:t>
                </w:r>
              </w:p>
              <w:p w14:paraId="06D756BD" w14:textId="0F129657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D952F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71E34B6" w14:textId="6FF8D00D" w:rsidR="00AA0A4B" w:rsidRPr="00BF48D2" w:rsidRDefault="002214D4" w:rsidP="001948BA">
                <w:pPr>
                  <w:spacing w:before="60" w:after="60"/>
                  <w:ind w:left="735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 hafa farið í innra samráð innan Stjórnarráðsins.  Annað s</w:t>
                </w:r>
                <w:r w:rsidR="00AA0A4B" w:rsidRPr="00BF48D2">
                  <w:rPr>
                    <w:rFonts w:ascii="Times New Roman" w:hAnsi="Times New Roman" w:cs="Times New Roman"/>
                    <w:lang w:val="is-IS"/>
                  </w:rPr>
                  <w:t>amráð hefur ekki farið fram.</w:t>
                </w:r>
              </w:p>
              <w:p w14:paraId="7A559AB9" w14:textId="77777777" w:rsidR="00325C35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0E274CE8" w14:textId="3402BCC6" w:rsidR="00CA3381" w:rsidRPr="00325C35" w:rsidRDefault="006B642C" w:rsidP="00A53147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A43F2">
                  <w:rPr>
                    <w:rFonts w:ascii="Times New Roman" w:hAnsi="Times New Roman" w:cs="Times New Roman"/>
                    <w:lang w:val="is-IS"/>
                  </w:rPr>
                  <w:t xml:space="preserve">Fyrirhugað er að hafa samráð við 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þau</w:t>
                </w:r>
                <w:r w:rsidR="002359E6" w:rsidRPr="009A43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E683B" w:rsidRPr="009A43F2">
                  <w:rPr>
                    <w:rFonts w:ascii="Times New Roman" w:hAnsi="Times New Roman" w:cs="Times New Roman"/>
                    <w:lang w:val="is-IS"/>
                  </w:rPr>
                  <w:t xml:space="preserve">stjórnvöld sem hafa hlutverk 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samkvæmt</w:t>
                </w:r>
                <w:r w:rsidR="002E683B" w:rsidRPr="009A43F2">
                  <w:rPr>
                    <w:rFonts w:ascii="Times New Roman" w:hAnsi="Times New Roman" w:cs="Times New Roman"/>
                    <w:lang w:val="is-IS"/>
                  </w:rPr>
                  <w:t xml:space="preserve"> efnalögum, 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Samtök atvinnulífsins</w:t>
                </w:r>
                <w:r w:rsidR="003033CE" w:rsidRPr="009A43F2">
                  <w:rPr>
                    <w:rFonts w:ascii="Times New Roman" w:hAnsi="Times New Roman" w:cs="Times New Roman"/>
                    <w:lang w:val="is-IS"/>
                  </w:rPr>
                  <w:t>, Bændasamtök Ísland</w:t>
                </w:r>
                <w:r w:rsidR="006C0351" w:rsidRPr="009A43F2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3033CE" w:rsidRPr="009A43F2">
                  <w:rPr>
                    <w:rFonts w:ascii="Times New Roman" w:hAnsi="Times New Roman" w:cs="Times New Roman"/>
                    <w:lang w:val="is-IS"/>
                  </w:rPr>
                  <w:t xml:space="preserve"> Neytendasamtökin</w:t>
                </w:r>
                <w:r w:rsidR="006C0351" w:rsidRPr="009A43F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A4BB1" w:rsidRPr="00325C3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488401870" w:displacedByCustomXml="next"/>
            </w:sdtContent>
          </w:sdt>
        </w:tc>
      </w:tr>
      <w:tr w:rsidR="00E34B42" w:rsidRPr="002214D4" w14:paraId="18E69003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5B42488F" w14:textId="77777777"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214D4" w14:paraId="17465177" w14:textId="77777777" w:rsidTr="00AC4568">
        <w:trPr>
          <w:trHeight w:val="283"/>
        </w:trPr>
        <w:tc>
          <w:tcPr>
            <w:tcW w:w="9288" w:type="dxa"/>
          </w:tcPr>
          <w:permStart w:id="9118004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CA2753" w14:textId="77777777" w:rsidR="00325C35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2151E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02F7271" w14:textId="05A21C51" w:rsidR="00F93B5C" w:rsidRPr="00325C35" w:rsidRDefault="00AA0A4B" w:rsidP="00A53147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Frummat á áhrifum hefur farið fram.  Engin rök hníga í þá átt að lagasetningin hafi áhrif á stöðu kynjanna.  Ítarlegra mat á áhrifum mun fara fram samhliða vinnu við gerð frumvarpsins.</w:t>
                </w:r>
              </w:p>
            </w:sdtContent>
          </w:sdt>
        </w:tc>
      </w:tr>
      <w:permEnd w:id="91180040"/>
      <w:tr w:rsidR="00E34B42" w:rsidRPr="00BF48D2" w14:paraId="1BD99948" w14:textId="77777777" w:rsidTr="00AC4568">
        <w:tc>
          <w:tcPr>
            <w:tcW w:w="9288" w:type="dxa"/>
            <w:shd w:val="clear" w:color="auto" w:fill="92CDDC" w:themeFill="accent5" w:themeFillTint="99"/>
          </w:tcPr>
          <w:p w14:paraId="7FAFF1BB" w14:textId="77777777"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214D4" w14:paraId="35D9A63D" w14:textId="77777777" w:rsidTr="00AC4568">
        <w:trPr>
          <w:trHeight w:val="826"/>
        </w:trPr>
        <w:tc>
          <w:tcPr>
            <w:tcW w:w="9288" w:type="dxa"/>
          </w:tcPr>
          <w:permStart w:id="3722632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6F5B056" w14:textId="62902DC5" w:rsidR="00325C35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52DFB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A52DFB">
                  <w:rPr>
                    <w:rFonts w:ascii="Times New Roman" w:hAnsi="Times New Roman" w:cs="Times New Roman"/>
                    <w:lang w:val="is-IS"/>
                  </w:rPr>
                  <w:t xml:space="preserve">Já, gengið er út frá því að leggja frumvarpið fram á </w:t>
                </w:r>
                <w:r w:rsidR="00A52DFB" w:rsidRPr="00B16A55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vorþingi</w:t>
                </w:r>
                <w:r w:rsidR="00A52DFB">
                  <w:rPr>
                    <w:rFonts w:ascii="Times New Roman" w:hAnsi="Times New Roman" w:cs="Times New Roman"/>
                    <w:lang w:val="is-IS"/>
                  </w:rPr>
                  <w:t xml:space="preserve"> 2019 og að áður verði drög að frumvarpi birt almenningi og ha</w:t>
                </w:r>
                <w:r w:rsidR="001948BA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A52DFB">
                  <w:rPr>
                    <w:rFonts w:ascii="Times New Roman" w:hAnsi="Times New Roman" w:cs="Times New Roman"/>
                    <w:lang w:val="is-IS"/>
                  </w:rPr>
                  <w:t>höfum.</w:t>
                </w:r>
              </w:p>
              <w:p w14:paraId="7B004761" w14:textId="257F83D0" w:rsidR="00325C35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D70EE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DF7B543" w14:textId="470E3412" w:rsidR="009941D2" w:rsidRPr="009A43F2" w:rsidRDefault="00D70EED" w:rsidP="001B579B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lang w:val="is-IS"/>
                  </w:rPr>
                </w:pPr>
                <w:r w:rsidRPr="009A43F2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Ekki </w:t>
                </w:r>
                <w:r w:rsidR="00193FB5" w:rsidRPr="009A43F2">
                  <w:rPr>
                    <w:rFonts w:ascii="Times New Roman" w:hAnsi="Times New Roman" w:cs="Times New Roman"/>
                    <w:lang w:val="is-IS"/>
                  </w:rPr>
                  <w:t xml:space="preserve">ætti að þurfa </w:t>
                </w:r>
                <w:r w:rsidRPr="009A43F2">
                  <w:rPr>
                    <w:rFonts w:ascii="Times New Roman" w:hAnsi="Times New Roman" w:cs="Times New Roman"/>
                    <w:lang w:val="is-IS"/>
                  </w:rPr>
                  <w:t>langan</w:t>
                </w:r>
                <w:r w:rsidR="00193FB5" w:rsidRPr="009A43F2">
                  <w:rPr>
                    <w:rFonts w:ascii="Times New Roman" w:hAnsi="Times New Roman" w:cs="Times New Roman"/>
                    <w:lang w:val="is-IS"/>
                  </w:rPr>
                  <w:t xml:space="preserve"> tíma til </w:t>
                </w:r>
                <w:r w:rsidR="007B6178" w:rsidRPr="009A43F2">
                  <w:rPr>
                    <w:rFonts w:ascii="Times New Roman" w:hAnsi="Times New Roman" w:cs="Times New Roman"/>
                    <w:lang w:val="is-IS"/>
                  </w:rPr>
                  <w:t xml:space="preserve">aðlögunar að 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innleiðingu á breyttri efna</w:t>
                </w:r>
                <w:r w:rsidR="009E68D8" w:rsidRPr="009A43F2">
                  <w:rPr>
                    <w:rFonts w:ascii="Times New Roman" w:hAnsi="Times New Roman" w:cs="Times New Roman"/>
                    <w:lang w:val="is-IS"/>
                  </w:rPr>
                  <w:t xml:space="preserve">löggjöf þar sem </w:t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heildstæð efnalöggjöf</w:t>
                </w:r>
                <w:r w:rsidR="002359E6" w:rsidRPr="009A43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E68D8" w:rsidRPr="009A43F2">
                  <w:rPr>
                    <w:rFonts w:ascii="Times New Roman" w:hAnsi="Times New Roman" w:cs="Times New Roman"/>
                    <w:lang w:val="is-IS"/>
                  </w:rPr>
                  <w:t xml:space="preserve">er nú þegar fyrir hendi og </w:t>
                </w:r>
                <w:r w:rsidR="001828AF" w:rsidRPr="009A43F2">
                  <w:rPr>
                    <w:rFonts w:ascii="Times New Roman" w:hAnsi="Times New Roman" w:cs="Times New Roman"/>
                    <w:lang w:val="is-IS"/>
                  </w:rPr>
                  <w:t xml:space="preserve">breytingarnar </w:t>
                </w:r>
                <w:r w:rsidR="00F47745" w:rsidRPr="009A43F2">
                  <w:rPr>
                    <w:rFonts w:ascii="Times New Roman" w:hAnsi="Times New Roman" w:cs="Times New Roman"/>
                    <w:lang w:val="is-IS"/>
                  </w:rPr>
                  <w:t xml:space="preserve">einkum </w:t>
                </w:r>
                <w:r w:rsidR="001828AF" w:rsidRPr="009A43F2">
                  <w:rPr>
                    <w:rFonts w:ascii="Times New Roman" w:hAnsi="Times New Roman" w:cs="Times New Roman"/>
                    <w:lang w:val="is-IS"/>
                  </w:rPr>
                  <w:t xml:space="preserve">ætlaðar til þess að </w:t>
                </w:r>
                <w:r w:rsidR="00822228" w:rsidRPr="009A43F2">
                  <w:rPr>
                    <w:rFonts w:ascii="Times New Roman" w:hAnsi="Times New Roman" w:cs="Times New Roman"/>
                    <w:lang w:val="is-IS"/>
                  </w:rPr>
                  <w:t>bæta framkvæmdina</w:t>
                </w:r>
                <w:r w:rsidRPr="009A43F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2F18DCD" w14:textId="41258712" w:rsidR="009941D2" w:rsidRPr="00E34B4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359E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2359E6">
                  <w:rPr>
                    <w:rFonts w:ascii="Times New Roman" w:hAnsi="Times New Roman" w:cs="Times New Roman"/>
                    <w:lang w:val="is-IS"/>
                  </w:rPr>
                  <w:t>Engar sérstakar.</w:t>
                </w:r>
              </w:p>
              <w:p w14:paraId="47D9CFBB" w14:textId="7FB36D3F" w:rsidR="00645781" w:rsidRPr="002359E6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2359E6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6452F6">
                  <w:rPr>
                    <w:rFonts w:ascii="Times New Roman" w:hAnsi="Times New Roman" w:cs="Times New Roman"/>
                    <w:lang w:val="is-IS"/>
                  </w:rPr>
                  <w:t xml:space="preserve">Niðurstöður efnaeftirlits mun segja til um árangurinn og að mun Umhverfisstofnun fylgjast með reynslunni af framkvæmd laganna. 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 xml:space="preserve"> Í samræmi </w:t>
                </w:r>
                <w:r w:rsidR="00CB353E" w:rsidRPr="0093174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við aðgerðaáætlunar um notkun varnarefna tekur Umhverfisstofnun </w:t>
                </w:r>
                <w:r w:rsidR="00CB353E" w:rsidRPr="0093174C">
                  <w:rPr>
                    <w:rFonts w:ascii="Times New Roman" w:hAnsi="Times New Roman" w:cs="Times New Roman"/>
                    <w:color w:val="000000" w:themeColor="text1"/>
                    <w:lang w:val="is-IS" w:eastAsia="is-IS"/>
                  </w:rPr>
                  <w:t xml:space="preserve">saman upplýsingar um markaðssetningu plöntuverndarvara á Íslandi og </w:t>
                </w:r>
                <w:r w:rsidR="00CB353E">
                  <w:rPr>
                    <w:rFonts w:ascii="Times New Roman" w:hAnsi="Times New Roman" w:cs="Times New Roman"/>
                    <w:color w:val="000000" w:themeColor="text1"/>
                    <w:lang w:val="is-IS" w:eastAsia="is-IS"/>
                  </w:rPr>
                  <w:t>fylg</w:t>
                </w:r>
                <w:r w:rsidR="00CB353E" w:rsidRPr="0093174C">
                  <w:rPr>
                    <w:rFonts w:ascii="Times New Roman" w:hAnsi="Times New Roman" w:cs="Times New Roman"/>
                    <w:color w:val="000000" w:themeColor="text1"/>
                    <w:lang w:val="is-IS" w:eastAsia="is-IS"/>
                  </w:rPr>
                  <w:t>i</w:t>
                </w:r>
                <w:r w:rsidR="00CB353E">
                  <w:rPr>
                    <w:rFonts w:ascii="Times New Roman" w:hAnsi="Times New Roman" w:cs="Times New Roman"/>
                    <w:color w:val="000000" w:themeColor="text1"/>
                    <w:lang w:val="is-IS" w:eastAsia="is-IS"/>
                  </w:rPr>
                  <w:t xml:space="preserve">st með áhættuvísum og mun sú vinna m.a. nýtast til að meta árangur.  Jafnframt er hægt að nýta upplýsingar um </w:t>
                </w:r>
                <w:r w:rsidR="00CB353E" w:rsidRPr="009A43F2">
                  <w:rPr>
                    <w:rFonts w:ascii="Times New Roman" w:hAnsi="Times New Roman" w:cs="Times New Roman"/>
                    <w:lang w:val="is-IS"/>
                  </w:rPr>
                  <w:t>fjöld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CB353E" w:rsidRPr="009A43F2">
                  <w:rPr>
                    <w:rFonts w:ascii="Times New Roman" w:hAnsi="Times New Roman" w:cs="Times New Roman"/>
                    <w:lang w:val="is-IS"/>
                  </w:rPr>
                  <w:t xml:space="preserve"> markaðsleyfa 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>og</w:t>
                </w:r>
                <w:r w:rsidR="00CB353E" w:rsidRPr="009A43F2">
                  <w:rPr>
                    <w:rFonts w:ascii="Times New Roman" w:hAnsi="Times New Roman" w:cs="Times New Roman"/>
                    <w:lang w:val="is-IS"/>
                  </w:rPr>
                  <w:t xml:space="preserve"> notendaleyfa, tíðni frávika frá löggjöf u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>m merkingar á hættulegum efnum</w:t>
                </w:r>
                <w:r w:rsidR="00CB353E" w:rsidRPr="009A43F2">
                  <w:rPr>
                    <w:rFonts w:ascii="Times New Roman" w:hAnsi="Times New Roman" w:cs="Times New Roman"/>
                    <w:lang w:val="is-IS"/>
                  </w:rPr>
                  <w:t>, markaðssetning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 xml:space="preserve">u </w:t>
                </w:r>
                <w:r w:rsidR="00CB353E" w:rsidRPr="009A43F2">
                  <w:rPr>
                    <w:rFonts w:ascii="Times New Roman" w:hAnsi="Times New Roman" w:cs="Times New Roman"/>
                    <w:lang w:val="is-IS"/>
                  </w:rPr>
                  <w:t>kælimiðla</w:t>
                </w:r>
                <w:r w:rsidR="00CB353E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CB353E" w:rsidRPr="009A43F2">
                  <w:rPr>
                    <w:rFonts w:ascii="Times New Roman" w:hAnsi="Times New Roman" w:cs="Times New Roman"/>
                    <w:lang w:val="is-IS"/>
                  </w:rPr>
                  <w:t>gæði eldsneytis</w:t>
                </w:r>
              </w:p>
              <w:p w14:paraId="0A5C4C38" w14:textId="77777777" w:rsidR="001B579B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173A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03261C" w14:textId="188CE5BA" w:rsidR="009941D2" w:rsidRPr="001B579B" w:rsidRDefault="009230C2" w:rsidP="001B579B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Varðandi þessa tilteknu breytingu á efnalögum er ekki gert ráð fyrir að afla gagna til að meta árangur.  </w:t>
                </w:r>
                <w:r w:rsidR="00E173A3" w:rsidRPr="009A43F2">
                  <w:rPr>
                    <w:rFonts w:ascii="Times New Roman" w:hAnsi="Times New Roman" w:cs="Times New Roman"/>
                    <w:lang w:val="is-IS"/>
                  </w:rPr>
                  <w:t xml:space="preserve">Nú þegar liggja fyrir </w:t>
                </w:r>
                <w:r w:rsidR="00236167" w:rsidRPr="009A43F2">
                  <w:rPr>
                    <w:rFonts w:ascii="Times New Roman" w:hAnsi="Times New Roman" w:cs="Times New Roman"/>
                    <w:lang w:val="is-IS"/>
                  </w:rPr>
                  <w:t>upplýsingar</w:t>
                </w:r>
                <w:r w:rsidR="00E173A3" w:rsidRPr="009A43F2">
                  <w:rPr>
                    <w:rFonts w:ascii="Times New Roman" w:hAnsi="Times New Roman" w:cs="Times New Roman"/>
                    <w:lang w:val="is-IS"/>
                  </w:rPr>
                  <w:t xml:space="preserve"> sem hægt </w:t>
                </w:r>
                <w:r w:rsidR="00D168B5" w:rsidRPr="009A43F2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="00E173A3" w:rsidRPr="009A43F2">
                  <w:rPr>
                    <w:rFonts w:ascii="Times New Roman" w:hAnsi="Times New Roman" w:cs="Times New Roman"/>
                    <w:lang w:val="is-IS"/>
                  </w:rPr>
                  <w:t xml:space="preserve"> að nota til að meta árangur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heildarlöggjafarinnar, þ.e. efnal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nr. 61/2013, 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 xml:space="preserve">sbr. </w:t>
                </w:r>
                <w:r w:rsidR="00B93D24" w:rsidRPr="009A43F2">
                  <w:rPr>
                    <w:rFonts w:ascii="Times New Roman" w:hAnsi="Times New Roman" w:cs="Times New Roman"/>
                    <w:lang w:val="is-IS"/>
                  </w:rPr>
                  <w:t>fjöld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B93D24" w:rsidRPr="009A43F2">
                  <w:rPr>
                    <w:rFonts w:ascii="Times New Roman" w:hAnsi="Times New Roman" w:cs="Times New Roman"/>
                    <w:lang w:val="is-IS"/>
                  </w:rPr>
                  <w:t xml:space="preserve"> markaðsleyfa fyrir plöntuverndar- og sæfivöru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B93D24" w:rsidRPr="009A43F2">
                  <w:rPr>
                    <w:rFonts w:ascii="Times New Roman" w:hAnsi="Times New Roman" w:cs="Times New Roman"/>
                    <w:lang w:val="is-IS"/>
                  </w:rPr>
                  <w:t>, fjöld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B93D24" w:rsidRPr="009A43F2">
                  <w:rPr>
                    <w:rFonts w:ascii="Times New Roman" w:hAnsi="Times New Roman" w:cs="Times New Roman"/>
                    <w:lang w:val="is-IS"/>
                  </w:rPr>
                  <w:t xml:space="preserve"> notendale</w:t>
                </w:r>
                <w:r w:rsidR="00EA5B0B" w:rsidRPr="009A43F2">
                  <w:rPr>
                    <w:rFonts w:ascii="Times New Roman" w:hAnsi="Times New Roman" w:cs="Times New Roman"/>
                    <w:lang w:val="is-IS"/>
                  </w:rPr>
                  <w:t>y</w:t>
                </w:r>
                <w:r w:rsidR="00B93D24" w:rsidRPr="009A43F2">
                  <w:rPr>
                    <w:rFonts w:ascii="Times New Roman" w:hAnsi="Times New Roman" w:cs="Times New Roman"/>
                    <w:lang w:val="is-IS"/>
                  </w:rPr>
                  <w:t>fa, tíðni frávika</w:t>
                </w:r>
                <w:r w:rsidR="00D236BB" w:rsidRPr="009A43F2">
                  <w:rPr>
                    <w:rFonts w:ascii="Times New Roman" w:hAnsi="Times New Roman" w:cs="Times New Roman"/>
                    <w:lang w:val="is-IS"/>
                  </w:rPr>
                  <w:t xml:space="preserve"> frá löggjöf um merkingar á hættulegum efnum, </w:t>
                </w:r>
                <w:r w:rsidR="0070377A" w:rsidRPr="009A43F2">
                  <w:rPr>
                    <w:rFonts w:ascii="Times New Roman" w:hAnsi="Times New Roman" w:cs="Times New Roman"/>
                    <w:lang w:val="is-IS"/>
                  </w:rPr>
                  <w:t>fjöld</w:t>
                </w:r>
                <w:r w:rsidR="00D41BD2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70377A" w:rsidRPr="009A43F2">
                  <w:rPr>
                    <w:rFonts w:ascii="Times New Roman" w:hAnsi="Times New Roman" w:cs="Times New Roman"/>
                    <w:lang w:val="is-IS"/>
                  </w:rPr>
                  <w:t xml:space="preserve"> tilkynninga um eftirlit heilbrigðisnefnda, </w:t>
                </w:r>
                <w:r w:rsidR="00D236BB" w:rsidRPr="009A43F2">
                  <w:rPr>
                    <w:rFonts w:ascii="Times New Roman" w:hAnsi="Times New Roman" w:cs="Times New Roman"/>
                    <w:lang w:val="is-IS"/>
                  </w:rPr>
                  <w:t>markaðssetning kælimiðla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D236BB" w:rsidRPr="009A43F2">
                  <w:rPr>
                    <w:rFonts w:ascii="Times New Roman" w:hAnsi="Times New Roman" w:cs="Times New Roman"/>
                    <w:lang w:val="is-IS"/>
                  </w:rPr>
                  <w:t>gæði eldsneytis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</w:tc>
      </w:tr>
      <w:permEnd w:id="37226322"/>
      <w:tr w:rsidR="00E34B42" w:rsidRPr="00E34B42" w14:paraId="03021DC9" w14:textId="77777777" w:rsidTr="00AC4568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79CB301F" w14:textId="77777777" w:rsidR="00E34B42" w:rsidRPr="00E34B42" w:rsidRDefault="00E34B42" w:rsidP="00E94B2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259091002" w:edGrp="everyone" w:colFirst="0" w:colLast="0"/>
      <w:tr w:rsidR="00E34B42" w:rsidRPr="00E34B42" w14:paraId="63A6EBEA" w14:textId="77777777" w:rsidTr="00AC4568">
        <w:trPr>
          <w:trHeight w:val="300"/>
        </w:trPr>
        <w:tc>
          <w:tcPr>
            <w:tcW w:w="9288" w:type="dxa"/>
          </w:tcPr>
          <w:p w14:paraId="033D59B3" w14:textId="77777777" w:rsidR="00E34B42" w:rsidRPr="00E34B42" w:rsidRDefault="00494A4F" w:rsidP="00E94B26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59091002"/>
      <w:tr w:rsidR="00E34B42" w:rsidRPr="00E34B42" w14:paraId="67D30281" w14:textId="77777777" w:rsidTr="00AC4568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5B55037" w14:textId="77777777"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140B0DBA" w14:textId="77777777" w:rsidTr="00AC4568">
        <w:trPr>
          <w:trHeight w:val="300"/>
        </w:trPr>
        <w:tc>
          <w:tcPr>
            <w:tcW w:w="9288" w:type="dxa"/>
          </w:tcPr>
          <w:permStart w:id="1772816036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2513F55E" w14:textId="693687FE" w:rsid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6C0C091E" w14:textId="48B1FB20" w:rsidR="00AA0A4B" w:rsidRPr="007B3BF8" w:rsidRDefault="00AA0A4B" w:rsidP="00BF48D2">
                <w:pPr>
                  <w:pStyle w:val="ListParagraph"/>
                  <w:spacing w:before="60" w:after="60"/>
                  <w:ind w:left="709"/>
                  <w:rPr>
                    <w:rFonts w:ascii="Times New Roman" w:hAnsi="Times New Roman" w:cs="Times New Roman"/>
                    <w:lang w:val="is-IS"/>
                  </w:rPr>
                </w:pPr>
                <w:r w:rsidRPr="007B3BF8">
                  <w:rPr>
                    <w:rFonts w:ascii="Times New Roman" w:hAnsi="Times New Roman" w:cs="Times New Roman"/>
                    <w:lang w:val="is-IS"/>
                  </w:rPr>
                  <w:t xml:space="preserve">Sjá lið G. </w:t>
                </w:r>
              </w:p>
              <w:p w14:paraId="74ED7EB6" w14:textId="77777777" w:rsidR="001B579B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  <w:r w:rsidR="00B05A3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9B8DD36" w14:textId="42C4D781" w:rsidR="00000C39" w:rsidRPr="001B579B" w:rsidRDefault="00494A4F" w:rsidP="001B579B">
                <w:pPr>
                  <w:spacing w:before="60" w:after="60"/>
                  <w:ind w:left="736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1772816036"/>
    </w:tbl>
    <w:p w14:paraId="071A5963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5720" w14:textId="77777777" w:rsidR="00494A4F" w:rsidRDefault="00494A4F" w:rsidP="007478E0">
      <w:pPr>
        <w:spacing w:after="0" w:line="240" w:lineRule="auto"/>
      </w:pPr>
      <w:r>
        <w:separator/>
      </w:r>
    </w:p>
  </w:endnote>
  <w:endnote w:type="continuationSeparator" w:id="0">
    <w:p w14:paraId="13EC00B7" w14:textId="77777777" w:rsidR="00494A4F" w:rsidRDefault="00494A4F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98C6A" w14:textId="0FF63D64" w:rsidR="00776B99" w:rsidRDefault="00776B99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0A" w:rsidRPr="000B350A">
          <w:rPr>
            <w:noProof/>
            <w:lang w:val="is-IS"/>
          </w:rPr>
          <w:t>4</w:t>
        </w:r>
        <w:r>
          <w:rPr>
            <w:noProof/>
          </w:rPr>
          <w:fldChar w:fldCharType="end"/>
        </w:r>
      </w:p>
    </w:sdtContent>
  </w:sdt>
  <w:p w14:paraId="5D7C8E88" w14:textId="77777777" w:rsidR="00776B99" w:rsidRPr="00063E97" w:rsidRDefault="00776B99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>
      <w:rPr>
        <w:rFonts w:ascii="Times New Roman" w:hAnsi="Times New Roman" w:cs="Times New Roman"/>
        <w:noProof/>
        <w:sz w:val="20"/>
        <w:szCs w:val="20"/>
      </w:rPr>
      <w:t>Ágúst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8572" w14:textId="77777777" w:rsidR="00494A4F" w:rsidRDefault="00494A4F" w:rsidP="007478E0">
      <w:pPr>
        <w:spacing w:after="0" w:line="240" w:lineRule="auto"/>
      </w:pPr>
      <w:r>
        <w:separator/>
      </w:r>
    </w:p>
  </w:footnote>
  <w:footnote w:type="continuationSeparator" w:id="0">
    <w:p w14:paraId="66C43D62" w14:textId="77777777" w:rsidR="00494A4F" w:rsidRDefault="00494A4F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19D"/>
    <w:multiLevelType w:val="multilevel"/>
    <w:tmpl w:val="BBFA109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27EFA"/>
    <w:multiLevelType w:val="multilevel"/>
    <w:tmpl w:val="404AC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5528E"/>
    <w:multiLevelType w:val="multilevel"/>
    <w:tmpl w:val="AC32A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E3359"/>
    <w:multiLevelType w:val="multilevel"/>
    <w:tmpl w:val="3B8862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6472B13"/>
    <w:multiLevelType w:val="multilevel"/>
    <w:tmpl w:val="738655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4F9"/>
    <w:multiLevelType w:val="multilevel"/>
    <w:tmpl w:val="463CE3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C5789"/>
    <w:multiLevelType w:val="multilevel"/>
    <w:tmpl w:val="B45A5E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402F"/>
    <w:multiLevelType w:val="multilevel"/>
    <w:tmpl w:val="2D4C0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653E"/>
    <w:multiLevelType w:val="multilevel"/>
    <w:tmpl w:val="ABD8F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F4D89"/>
    <w:multiLevelType w:val="hybridMultilevel"/>
    <w:tmpl w:val="6C963E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5D27"/>
    <w:multiLevelType w:val="multilevel"/>
    <w:tmpl w:val="D4EAC3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7748D"/>
    <w:multiLevelType w:val="multilevel"/>
    <w:tmpl w:val="1C0EA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7D3"/>
    <w:multiLevelType w:val="multilevel"/>
    <w:tmpl w:val="8FAE68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EC1D82"/>
    <w:multiLevelType w:val="multilevel"/>
    <w:tmpl w:val="5D1211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36914"/>
    <w:multiLevelType w:val="multilevel"/>
    <w:tmpl w:val="F9A0F2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E718C"/>
    <w:multiLevelType w:val="multilevel"/>
    <w:tmpl w:val="9FC4B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71C26"/>
    <w:multiLevelType w:val="multilevel"/>
    <w:tmpl w:val="49AA5A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4622AD"/>
    <w:multiLevelType w:val="multilevel"/>
    <w:tmpl w:val="E2067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072DA"/>
    <w:multiLevelType w:val="multilevel"/>
    <w:tmpl w:val="CAA6F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460FA"/>
    <w:multiLevelType w:val="multilevel"/>
    <w:tmpl w:val="2B3276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A824BC"/>
    <w:multiLevelType w:val="multilevel"/>
    <w:tmpl w:val="0FC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36B62"/>
    <w:multiLevelType w:val="multilevel"/>
    <w:tmpl w:val="A552D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40"/>
  </w:num>
  <w:num w:numId="5">
    <w:abstractNumId w:val="27"/>
  </w:num>
  <w:num w:numId="6">
    <w:abstractNumId w:val="16"/>
  </w:num>
  <w:num w:numId="7">
    <w:abstractNumId w:val="12"/>
  </w:num>
  <w:num w:numId="8">
    <w:abstractNumId w:val="9"/>
  </w:num>
  <w:num w:numId="9">
    <w:abstractNumId w:val="20"/>
  </w:num>
  <w:num w:numId="10">
    <w:abstractNumId w:val="22"/>
  </w:num>
  <w:num w:numId="11">
    <w:abstractNumId w:val="36"/>
  </w:num>
  <w:num w:numId="12">
    <w:abstractNumId w:val="39"/>
  </w:num>
  <w:num w:numId="13">
    <w:abstractNumId w:val="5"/>
  </w:num>
  <w:num w:numId="14">
    <w:abstractNumId w:val="6"/>
  </w:num>
  <w:num w:numId="15">
    <w:abstractNumId w:val="42"/>
  </w:num>
  <w:num w:numId="16">
    <w:abstractNumId w:val="0"/>
  </w:num>
  <w:num w:numId="17">
    <w:abstractNumId w:val="10"/>
  </w:num>
  <w:num w:numId="18">
    <w:abstractNumId w:val="26"/>
  </w:num>
  <w:num w:numId="19">
    <w:abstractNumId w:val="21"/>
  </w:num>
  <w:num w:numId="20">
    <w:abstractNumId w:val="7"/>
  </w:num>
  <w:num w:numId="21">
    <w:abstractNumId w:val="15"/>
  </w:num>
  <w:num w:numId="22">
    <w:abstractNumId w:val="38"/>
  </w:num>
  <w:num w:numId="23">
    <w:abstractNumId w:val="19"/>
  </w:num>
  <w:num w:numId="24">
    <w:abstractNumId w:val="24"/>
  </w:num>
  <w:num w:numId="25">
    <w:abstractNumId w:val="11"/>
  </w:num>
  <w:num w:numId="26">
    <w:abstractNumId w:val="2"/>
  </w:num>
  <w:num w:numId="27">
    <w:abstractNumId w:val="1"/>
  </w:num>
  <w:num w:numId="28">
    <w:abstractNumId w:val="30"/>
  </w:num>
  <w:num w:numId="29">
    <w:abstractNumId w:val="17"/>
  </w:num>
  <w:num w:numId="30">
    <w:abstractNumId w:val="34"/>
  </w:num>
  <w:num w:numId="31">
    <w:abstractNumId w:val="35"/>
  </w:num>
  <w:num w:numId="32">
    <w:abstractNumId w:val="31"/>
  </w:num>
  <w:num w:numId="33">
    <w:abstractNumId w:val="33"/>
  </w:num>
  <w:num w:numId="34">
    <w:abstractNumId w:val="41"/>
  </w:num>
  <w:num w:numId="35">
    <w:abstractNumId w:val="32"/>
  </w:num>
  <w:num w:numId="36">
    <w:abstractNumId w:val="18"/>
  </w:num>
  <w:num w:numId="37">
    <w:abstractNumId w:val="23"/>
  </w:num>
  <w:num w:numId="38">
    <w:abstractNumId w:val="8"/>
  </w:num>
  <w:num w:numId="39">
    <w:abstractNumId w:val="37"/>
  </w:num>
  <w:num w:numId="40">
    <w:abstractNumId w:val="29"/>
  </w:num>
  <w:num w:numId="41">
    <w:abstractNumId w:val="3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2"/>
    <w:rsid w:val="00000C39"/>
    <w:rsid w:val="000016D1"/>
    <w:rsid w:val="0000270B"/>
    <w:rsid w:val="00005502"/>
    <w:rsid w:val="00006F44"/>
    <w:rsid w:val="00034755"/>
    <w:rsid w:val="00043E61"/>
    <w:rsid w:val="00045284"/>
    <w:rsid w:val="00050DAE"/>
    <w:rsid w:val="00051DC6"/>
    <w:rsid w:val="00063E97"/>
    <w:rsid w:val="00071A42"/>
    <w:rsid w:val="00081ED8"/>
    <w:rsid w:val="000829E4"/>
    <w:rsid w:val="0008494B"/>
    <w:rsid w:val="00096B1D"/>
    <w:rsid w:val="000A4263"/>
    <w:rsid w:val="000A68E6"/>
    <w:rsid w:val="000A7176"/>
    <w:rsid w:val="000B350A"/>
    <w:rsid w:val="000C58BD"/>
    <w:rsid w:val="000D6E33"/>
    <w:rsid w:val="000E0CF8"/>
    <w:rsid w:val="000E1312"/>
    <w:rsid w:val="000E2CAE"/>
    <w:rsid w:val="000E34DF"/>
    <w:rsid w:val="000E4C13"/>
    <w:rsid w:val="00100138"/>
    <w:rsid w:val="00101F6F"/>
    <w:rsid w:val="0012338B"/>
    <w:rsid w:val="0012646E"/>
    <w:rsid w:val="00126525"/>
    <w:rsid w:val="00133146"/>
    <w:rsid w:val="00133160"/>
    <w:rsid w:val="00135B40"/>
    <w:rsid w:val="001369CA"/>
    <w:rsid w:val="0013710B"/>
    <w:rsid w:val="0014097A"/>
    <w:rsid w:val="00141BC9"/>
    <w:rsid w:val="00143B7A"/>
    <w:rsid w:val="0014716E"/>
    <w:rsid w:val="00161435"/>
    <w:rsid w:val="00166ED6"/>
    <w:rsid w:val="0017040F"/>
    <w:rsid w:val="00176943"/>
    <w:rsid w:val="00176FD7"/>
    <w:rsid w:val="001828AF"/>
    <w:rsid w:val="0018548D"/>
    <w:rsid w:val="00187E2B"/>
    <w:rsid w:val="00187E36"/>
    <w:rsid w:val="0019082C"/>
    <w:rsid w:val="001928E6"/>
    <w:rsid w:val="00193FB5"/>
    <w:rsid w:val="0019433C"/>
    <w:rsid w:val="001948BA"/>
    <w:rsid w:val="001972B9"/>
    <w:rsid w:val="001A3E4A"/>
    <w:rsid w:val="001A74BC"/>
    <w:rsid w:val="001B2E51"/>
    <w:rsid w:val="001B4A08"/>
    <w:rsid w:val="001B579B"/>
    <w:rsid w:val="001D117E"/>
    <w:rsid w:val="001D5BCE"/>
    <w:rsid w:val="001E2499"/>
    <w:rsid w:val="001E7950"/>
    <w:rsid w:val="001F1687"/>
    <w:rsid w:val="001F2301"/>
    <w:rsid w:val="001F2CC8"/>
    <w:rsid w:val="001F566F"/>
    <w:rsid w:val="001F7268"/>
    <w:rsid w:val="002057B4"/>
    <w:rsid w:val="002115E6"/>
    <w:rsid w:val="0021293B"/>
    <w:rsid w:val="00213999"/>
    <w:rsid w:val="002151E9"/>
    <w:rsid w:val="002214D4"/>
    <w:rsid w:val="00224B11"/>
    <w:rsid w:val="002359E6"/>
    <w:rsid w:val="00236167"/>
    <w:rsid w:val="00242342"/>
    <w:rsid w:val="00243FC3"/>
    <w:rsid w:val="00244F3D"/>
    <w:rsid w:val="00251D26"/>
    <w:rsid w:val="00254351"/>
    <w:rsid w:val="00263B6E"/>
    <w:rsid w:val="00263F72"/>
    <w:rsid w:val="0026420F"/>
    <w:rsid w:val="002666DE"/>
    <w:rsid w:val="002704D7"/>
    <w:rsid w:val="00274568"/>
    <w:rsid w:val="00281D86"/>
    <w:rsid w:val="00293B70"/>
    <w:rsid w:val="002A3BC4"/>
    <w:rsid w:val="002A4788"/>
    <w:rsid w:val="002A54E0"/>
    <w:rsid w:val="002A6763"/>
    <w:rsid w:val="002B70B7"/>
    <w:rsid w:val="002C573F"/>
    <w:rsid w:val="002C76B6"/>
    <w:rsid w:val="002D4FA8"/>
    <w:rsid w:val="002D5385"/>
    <w:rsid w:val="002E683B"/>
    <w:rsid w:val="002F1864"/>
    <w:rsid w:val="003025EB"/>
    <w:rsid w:val="003033CE"/>
    <w:rsid w:val="00311838"/>
    <w:rsid w:val="00314679"/>
    <w:rsid w:val="00325C35"/>
    <w:rsid w:val="00335A2A"/>
    <w:rsid w:val="00341D2A"/>
    <w:rsid w:val="00350CD3"/>
    <w:rsid w:val="0035270D"/>
    <w:rsid w:val="0036046A"/>
    <w:rsid w:val="003616F8"/>
    <w:rsid w:val="00364D97"/>
    <w:rsid w:val="003821A7"/>
    <w:rsid w:val="00384C0D"/>
    <w:rsid w:val="00396EC3"/>
    <w:rsid w:val="003A1821"/>
    <w:rsid w:val="003B5CF3"/>
    <w:rsid w:val="003B784E"/>
    <w:rsid w:val="003D01BF"/>
    <w:rsid w:val="003D1515"/>
    <w:rsid w:val="003D5CA0"/>
    <w:rsid w:val="003E270A"/>
    <w:rsid w:val="003E611E"/>
    <w:rsid w:val="00403139"/>
    <w:rsid w:val="00413E12"/>
    <w:rsid w:val="004212DA"/>
    <w:rsid w:val="004259C4"/>
    <w:rsid w:val="00430185"/>
    <w:rsid w:val="0043227F"/>
    <w:rsid w:val="00436C31"/>
    <w:rsid w:val="00441925"/>
    <w:rsid w:val="00441AD0"/>
    <w:rsid w:val="00450029"/>
    <w:rsid w:val="00460B7F"/>
    <w:rsid w:val="00465CEA"/>
    <w:rsid w:val="0047580A"/>
    <w:rsid w:val="00480BB0"/>
    <w:rsid w:val="00493F78"/>
    <w:rsid w:val="00494A4F"/>
    <w:rsid w:val="004978E5"/>
    <w:rsid w:val="004A3734"/>
    <w:rsid w:val="004A515F"/>
    <w:rsid w:val="004C7BAF"/>
    <w:rsid w:val="004D2E79"/>
    <w:rsid w:val="004E0322"/>
    <w:rsid w:val="004E4F53"/>
    <w:rsid w:val="004E6E72"/>
    <w:rsid w:val="004F0024"/>
    <w:rsid w:val="004F142F"/>
    <w:rsid w:val="004F1C38"/>
    <w:rsid w:val="004F5331"/>
    <w:rsid w:val="00503A59"/>
    <w:rsid w:val="00514B4C"/>
    <w:rsid w:val="00514B74"/>
    <w:rsid w:val="00523654"/>
    <w:rsid w:val="00532D45"/>
    <w:rsid w:val="00535EC4"/>
    <w:rsid w:val="005641B1"/>
    <w:rsid w:val="00564856"/>
    <w:rsid w:val="0056710F"/>
    <w:rsid w:val="00572425"/>
    <w:rsid w:val="00573D7E"/>
    <w:rsid w:val="00592E19"/>
    <w:rsid w:val="005962B6"/>
    <w:rsid w:val="005972E3"/>
    <w:rsid w:val="005979EE"/>
    <w:rsid w:val="005A360A"/>
    <w:rsid w:val="005A41EA"/>
    <w:rsid w:val="005B46C8"/>
    <w:rsid w:val="005B60F3"/>
    <w:rsid w:val="005C123A"/>
    <w:rsid w:val="005C1678"/>
    <w:rsid w:val="005C5DEB"/>
    <w:rsid w:val="005D5CD7"/>
    <w:rsid w:val="005E51EA"/>
    <w:rsid w:val="005E6791"/>
    <w:rsid w:val="00611D25"/>
    <w:rsid w:val="00614066"/>
    <w:rsid w:val="00614342"/>
    <w:rsid w:val="00614FAD"/>
    <w:rsid w:val="00616DB1"/>
    <w:rsid w:val="006208B9"/>
    <w:rsid w:val="00631C8F"/>
    <w:rsid w:val="006334DB"/>
    <w:rsid w:val="0063514D"/>
    <w:rsid w:val="006361CD"/>
    <w:rsid w:val="006452F6"/>
    <w:rsid w:val="00645781"/>
    <w:rsid w:val="00670F44"/>
    <w:rsid w:val="006739DA"/>
    <w:rsid w:val="00676A80"/>
    <w:rsid w:val="00683957"/>
    <w:rsid w:val="0069139E"/>
    <w:rsid w:val="00694183"/>
    <w:rsid w:val="006960C1"/>
    <w:rsid w:val="00697B19"/>
    <w:rsid w:val="006B642C"/>
    <w:rsid w:val="006C0351"/>
    <w:rsid w:val="006C0945"/>
    <w:rsid w:val="006C5CA8"/>
    <w:rsid w:val="006C6EA3"/>
    <w:rsid w:val="006D5876"/>
    <w:rsid w:val="006D6224"/>
    <w:rsid w:val="006D76C1"/>
    <w:rsid w:val="006F0215"/>
    <w:rsid w:val="006F2947"/>
    <w:rsid w:val="006F3C57"/>
    <w:rsid w:val="00700AB1"/>
    <w:rsid w:val="0070377A"/>
    <w:rsid w:val="00704B91"/>
    <w:rsid w:val="0070586C"/>
    <w:rsid w:val="00707D85"/>
    <w:rsid w:val="007123C9"/>
    <w:rsid w:val="00730F7B"/>
    <w:rsid w:val="00731AD2"/>
    <w:rsid w:val="00733662"/>
    <w:rsid w:val="007365C0"/>
    <w:rsid w:val="00740915"/>
    <w:rsid w:val="007414CB"/>
    <w:rsid w:val="00743724"/>
    <w:rsid w:val="00745528"/>
    <w:rsid w:val="007478E0"/>
    <w:rsid w:val="00765185"/>
    <w:rsid w:val="0077254B"/>
    <w:rsid w:val="00776B99"/>
    <w:rsid w:val="007822E4"/>
    <w:rsid w:val="0078460B"/>
    <w:rsid w:val="00791206"/>
    <w:rsid w:val="00791552"/>
    <w:rsid w:val="00795B16"/>
    <w:rsid w:val="00796FBB"/>
    <w:rsid w:val="007A02FD"/>
    <w:rsid w:val="007B3BF8"/>
    <w:rsid w:val="007B6178"/>
    <w:rsid w:val="007B6465"/>
    <w:rsid w:val="007B71B2"/>
    <w:rsid w:val="007C1B7C"/>
    <w:rsid w:val="007C61CD"/>
    <w:rsid w:val="007C7454"/>
    <w:rsid w:val="007E0D8F"/>
    <w:rsid w:val="007F64AB"/>
    <w:rsid w:val="008043ED"/>
    <w:rsid w:val="00811C11"/>
    <w:rsid w:val="00820DCE"/>
    <w:rsid w:val="008210FC"/>
    <w:rsid w:val="008218F2"/>
    <w:rsid w:val="00822228"/>
    <w:rsid w:val="00823C70"/>
    <w:rsid w:val="00826B1C"/>
    <w:rsid w:val="00851A99"/>
    <w:rsid w:val="0085776D"/>
    <w:rsid w:val="00863BC9"/>
    <w:rsid w:val="00872634"/>
    <w:rsid w:val="00882087"/>
    <w:rsid w:val="00883508"/>
    <w:rsid w:val="00886AC9"/>
    <w:rsid w:val="00891D4D"/>
    <w:rsid w:val="00892071"/>
    <w:rsid w:val="008A105A"/>
    <w:rsid w:val="008A1FF8"/>
    <w:rsid w:val="008A2C75"/>
    <w:rsid w:val="008A3BF7"/>
    <w:rsid w:val="008A4E5E"/>
    <w:rsid w:val="008A76E2"/>
    <w:rsid w:val="008C1AB0"/>
    <w:rsid w:val="008C5712"/>
    <w:rsid w:val="008D02DD"/>
    <w:rsid w:val="008D09FC"/>
    <w:rsid w:val="008E14CF"/>
    <w:rsid w:val="00914FED"/>
    <w:rsid w:val="0091519C"/>
    <w:rsid w:val="009230C2"/>
    <w:rsid w:val="00923554"/>
    <w:rsid w:val="0092492C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752C4"/>
    <w:rsid w:val="00993115"/>
    <w:rsid w:val="00994012"/>
    <w:rsid w:val="009941D2"/>
    <w:rsid w:val="009A43F2"/>
    <w:rsid w:val="009B3017"/>
    <w:rsid w:val="009B7A52"/>
    <w:rsid w:val="009C1771"/>
    <w:rsid w:val="009C2DA3"/>
    <w:rsid w:val="009C3565"/>
    <w:rsid w:val="009E68D8"/>
    <w:rsid w:val="009E7322"/>
    <w:rsid w:val="009F64EA"/>
    <w:rsid w:val="00A0002E"/>
    <w:rsid w:val="00A159E7"/>
    <w:rsid w:val="00A22860"/>
    <w:rsid w:val="00A26475"/>
    <w:rsid w:val="00A30C51"/>
    <w:rsid w:val="00A4464F"/>
    <w:rsid w:val="00A46C7C"/>
    <w:rsid w:val="00A51298"/>
    <w:rsid w:val="00A52DFB"/>
    <w:rsid w:val="00A53147"/>
    <w:rsid w:val="00A54762"/>
    <w:rsid w:val="00A56800"/>
    <w:rsid w:val="00A60747"/>
    <w:rsid w:val="00A6722A"/>
    <w:rsid w:val="00A67294"/>
    <w:rsid w:val="00A761A7"/>
    <w:rsid w:val="00A77160"/>
    <w:rsid w:val="00A832D6"/>
    <w:rsid w:val="00A85C9D"/>
    <w:rsid w:val="00A920C7"/>
    <w:rsid w:val="00A92F9D"/>
    <w:rsid w:val="00AA0A4B"/>
    <w:rsid w:val="00AA2EFD"/>
    <w:rsid w:val="00AB56DB"/>
    <w:rsid w:val="00AB6474"/>
    <w:rsid w:val="00AB7771"/>
    <w:rsid w:val="00AB7B39"/>
    <w:rsid w:val="00AB7DCB"/>
    <w:rsid w:val="00AC1AE9"/>
    <w:rsid w:val="00AC4568"/>
    <w:rsid w:val="00AC47A3"/>
    <w:rsid w:val="00AD4EED"/>
    <w:rsid w:val="00AE50E5"/>
    <w:rsid w:val="00AE5373"/>
    <w:rsid w:val="00B01FF3"/>
    <w:rsid w:val="00B02900"/>
    <w:rsid w:val="00B05A36"/>
    <w:rsid w:val="00B16A55"/>
    <w:rsid w:val="00B2040A"/>
    <w:rsid w:val="00B25006"/>
    <w:rsid w:val="00B30324"/>
    <w:rsid w:val="00B308D9"/>
    <w:rsid w:val="00B339AF"/>
    <w:rsid w:val="00B3771A"/>
    <w:rsid w:val="00B50990"/>
    <w:rsid w:val="00B614DB"/>
    <w:rsid w:val="00B65214"/>
    <w:rsid w:val="00B863E2"/>
    <w:rsid w:val="00B87013"/>
    <w:rsid w:val="00B93D24"/>
    <w:rsid w:val="00BA1F90"/>
    <w:rsid w:val="00BA4BB1"/>
    <w:rsid w:val="00BA5089"/>
    <w:rsid w:val="00BA57ED"/>
    <w:rsid w:val="00BB0F37"/>
    <w:rsid w:val="00BB2B30"/>
    <w:rsid w:val="00BC38C4"/>
    <w:rsid w:val="00BC75F4"/>
    <w:rsid w:val="00BC7FCD"/>
    <w:rsid w:val="00BE1D1C"/>
    <w:rsid w:val="00BF1CD0"/>
    <w:rsid w:val="00BF3B4A"/>
    <w:rsid w:val="00BF48D2"/>
    <w:rsid w:val="00BF5ACD"/>
    <w:rsid w:val="00BF6CA8"/>
    <w:rsid w:val="00C0203F"/>
    <w:rsid w:val="00C10C94"/>
    <w:rsid w:val="00C12ED1"/>
    <w:rsid w:val="00C171B2"/>
    <w:rsid w:val="00C209C4"/>
    <w:rsid w:val="00C22E8B"/>
    <w:rsid w:val="00C24145"/>
    <w:rsid w:val="00C2466D"/>
    <w:rsid w:val="00C412C9"/>
    <w:rsid w:val="00C454D6"/>
    <w:rsid w:val="00C5037E"/>
    <w:rsid w:val="00C52C05"/>
    <w:rsid w:val="00C54F3F"/>
    <w:rsid w:val="00C552B6"/>
    <w:rsid w:val="00C61306"/>
    <w:rsid w:val="00C67F5E"/>
    <w:rsid w:val="00C7397C"/>
    <w:rsid w:val="00C828D0"/>
    <w:rsid w:val="00C83AFE"/>
    <w:rsid w:val="00CA3381"/>
    <w:rsid w:val="00CB353E"/>
    <w:rsid w:val="00CB635E"/>
    <w:rsid w:val="00CB7832"/>
    <w:rsid w:val="00CC6048"/>
    <w:rsid w:val="00CC774F"/>
    <w:rsid w:val="00CD60E4"/>
    <w:rsid w:val="00CE190D"/>
    <w:rsid w:val="00CF477F"/>
    <w:rsid w:val="00D02363"/>
    <w:rsid w:val="00D03700"/>
    <w:rsid w:val="00D03E7A"/>
    <w:rsid w:val="00D0424B"/>
    <w:rsid w:val="00D121DE"/>
    <w:rsid w:val="00D148DB"/>
    <w:rsid w:val="00D168B5"/>
    <w:rsid w:val="00D236BB"/>
    <w:rsid w:val="00D23EAD"/>
    <w:rsid w:val="00D30286"/>
    <w:rsid w:val="00D32F2E"/>
    <w:rsid w:val="00D41BD2"/>
    <w:rsid w:val="00D41D38"/>
    <w:rsid w:val="00D42977"/>
    <w:rsid w:val="00D46483"/>
    <w:rsid w:val="00D503AC"/>
    <w:rsid w:val="00D62AAC"/>
    <w:rsid w:val="00D62CC3"/>
    <w:rsid w:val="00D63ED7"/>
    <w:rsid w:val="00D67A08"/>
    <w:rsid w:val="00D70EED"/>
    <w:rsid w:val="00D87B33"/>
    <w:rsid w:val="00D913A8"/>
    <w:rsid w:val="00D918B1"/>
    <w:rsid w:val="00D952FF"/>
    <w:rsid w:val="00DA02C6"/>
    <w:rsid w:val="00DA325A"/>
    <w:rsid w:val="00DA35A8"/>
    <w:rsid w:val="00DA4633"/>
    <w:rsid w:val="00DB27D3"/>
    <w:rsid w:val="00DB645F"/>
    <w:rsid w:val="00DC4A56"/>
    <w:rsid w:val="00DD047D"/>
    <w:rsid w:val="00DD551C"/>
    <w:rsid w:val="00DD7EA1"/>
    <w:rsid w:val="00DE6DFD"/>
    <w:rsid w:val="00DF2AA7"/>
    <w:rsid w:val="00E02D04"/>
    <w:rsid w:val="00E14435"/>
    <w:rsid w:val="00E173A3"/>
    <w:rsid w:val="00E17DA4"/>
    <w:rsid w:val="00E2026C"/>
    <w:rsid w:val="00E231B6"/>
    <w:rsid w:val="00E31C26"/>
    <w:rsid w:val="00E34B42"/>
    <w:rsid w:val="00E41561"/>
    <w:rsid w:val="00E43310"/>
    <w:rsid w:val="00E57920"/>
    <w:rsid w:val="00E60106"/>
    <w:rsid w:val="00E613E7"/>
    <w:rsid w:val="00E664C8"/>
    <w:rsid w:val="00E67F09"/>
    <w:rsid w:val="00E71099"/>
    <w:rsid w:val="00E75CA4"/>
    <w:rsid w:val="00E832C9"/>
    <w:rsid w:val="00E8379D"/>
    <w:rsid w:val="00E83893"/>
    <w:rsid w:val="00E94B26"/>
    <w:rsid w:val="00EA460C"/>
    <w:rsid w:val="00EA5B0B"/>
    <w:rsid w:val="00EC768B"/>
    <w:rsid w:val="00F12C89"/>
    <w:rsid w:val="00F16E6F"/>
    <w:rsid w:val="00F17C32"/>
    <w:rsid w:val="00F27B4E"/>
    <w:rsid w:val="00F41B08"/>
    <w:rsid w:val="00F47745"/>
    <w:rsid w:val="00F51F2D"/>
    <w:rsid w:val="00F53C5F"/>
    <w:rsid w:val="00F60EE8"/>
    <w:rsid w:val="00F64BC4"/>
    <w:rsid w:val="00F656C4"/>
    <w:rsid w:val="00F7438A"/>
    <w:rsid w:val="00F77CAF"/>
    <w:rsid w:val="00F841D8"/>
    <w:rsid w:val="00F9220D"/>
    <w:rsid w:val="00F93B5C"/>
    <w:rsid w:val="00F9608F"/>
    <w:rsid w:val="00F978EC"/>
    <w:rsid w:val="00FA1DDD"/>
    <w:rsid w:val="00FA6696"/>
    <w:rsid w:val="00FA7664"/>
    <w:rsid w:val="00FD167D"/>
    <w:rsid w:val="00FD2097"/>
    <w:rsid w:val="00FE119E"/>
    <w:rsid w:val="00FE22D7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4905"/>
  <w15:docId w15:val="{3C8964FA-418E-4988-984C-FEDB81C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customStyle="1" w:styleId="paragraph">
    <w:name w:val="paragraph"/>
    <w:basedOn w:val="Normal"/>
    <w:rsid w:val="007B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normaltextrun">
    <w:name w:val="normaltextrun"/>
    <w:basedOn w:val="DefaultParagraphFont"/>
    <w:rsid w:val="007B3BF8"/>
  </w:style>
  <w:style w:type="character" w:customStyle="1" w:styleId="eop">
    <w:name w:val="eop"/>
    <w:basedOn w:val="DefaultParagraphFont"/>
    <w:rsid w:val="007B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07EE7"/>
    <w:rsid w:val="0062144B"/>
    <w:rsid w:val="00640000"/>
    <w:rsid w:val="00651AC2"/>
    <w:rsid w:val="006979AE"/>
    <w:rsid w:val="006B17C6"/>
    <w:rsid w:val="006F1B63"/>
    <w:rsid w:val="0070759F"/>
    <w:rsid w:val="00742A79"/>
    <w:rsid w:val="00757EF8"/>
    <w:rsid w:val="007C0D5D"/>
    <w:rsid w:val="00805AC3"/>
    <w:rsid w:val="008B6AD5"/>
    <w:rsid w:val="008E61E5"/>
    <w:rsid w:val="00934B91"/>
    <w:rsid w:val="00940263"/>
    <w:rsid w:val="009F53A8"/>
    <w:rsid w:val="00A31AD2"/>
    <w:rsid w:val="00A7348D"/>
    <w:rsid w:val="00AF12E0"/>
    <w:rsid w:val="00BB17AB"/>
    <w:rsid w:val="00C40275"/>
    <w:rsid w:val="00DE4646"/>
    <w:rsid w:val="00DE681D"/>
    <w:rsid w:val="00E34DB2"/>
    <w:rsid w:val="00E424E4"/>
    <w:rsid w:val="00E641C6"/>
    <w:rsid w:val="00EF31E1"/>
    <w:rsid w:val="00F10F47"/>
    <w:rsid w:val="00F542A3"/>
    <w:rsid w:val="00F900B3"/>
    <w:rsid w:val="00FC22B5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b97123cafd4384ac9ae9227a8422b0 xmlns="ec7c2a3b-a9f5-4401-9260-53570cd3a7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Efnateymi</TermName>
          <TermId xmlns="http://schemas.microsoft.com/office/infopath/2007/PartnerControls">44ef10a3-7c51-47b4-a122-2cf51ab33468</TermId>
        </TermInfo>
      </Terms>
    </cbb97123cafd4384ac9ae9227a8422b0>
    <acf7f10ad4fd490eb031380763c1c0eb xmlns="ec7c2a3b-a9f5-4401-9260-53570cd3a7d3">
      <Terms xmlns="http://schemas.microsoft.com/office/infopath/2007/PartnerControls"/>
    </acf7f10ad4fd490eb031380763c1c0eb>
    <TaxCatchAll xmlns="1fdcc1a0-e9f9-4b9b-b451-4e4cf08216c8">
      <Value>14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5F455F4E3C4DA580E4A2C62F8E69" ma:contentTypeVersion="14" ma:contentTypeDescription="Create a new document." ma:contentTypeScope="" ma:versionID="fd2a6ae79cbaca2eb1affa3c2cd11dd0">
  <xsd:schema xmlns:xsd="http://www.w3.org/2001/XMLSchema" xmlns:xs="http://www.w3.org/2001/XMLSchema" xmlns:p="http://schemas.microsoft.com/office/2006/metadata/properties" xmlns:ns2="ec7c2a3b-a9f5-4401-9260-53570cd3a7d3" xmlns:ns3="1fdcc1a0-e9f9-4b9b-b451-4e4cf08216c8" targetNamespace="http://schemas.microsoft.com/office/2006/metadata/properties" ma:root="true" ma:fieldsID="cdbdb9132033283da6e1387dc2210853" ns2:_="" ns3:_="">
    <xsd:import namespace="ec7c2a3b-a9f5-4401-9260-53570cd3a7d3"/>
    <xsd:import namespace="1fdcc1a0-e9f9-4b9b-b451-4e4cf08216c8"/>
    <xsd:element name="properties">
      <xsd:complexType>
        <xsd:sequence>
          <xsd:element name="documentManagement">
            <xsd:complexType>
              <xsd:all>
                <xsd:element ref="ns2:acf7f10ad4fd490eb031380763c1c0eb" minOccurs="0"/>
                <xsd:element ref="ns3:TaxCatchAll" minOccurs="0"/>
                <xsd:element ref="ns2:cbb97123cafd4384ac9ae9227a8422b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2a3b-a9f5-4401-9260-53570cd3a7d3" elementFormDefault="qualified">
    <xsd:import namespace="http://schemas.microsoft.com/office/2006/documentManagement/types"/>
    <xsd:import namespace="http://schemas.microsoft.com/office/infopath/2007/PartnerControls"/>
    <xsd:element name="acf7f10ad4fd490eb031380763c1c0eb" ma:index="9" nillable="true" ma:taxonomy="true" ma:internalName="acf7f10ad4fd490eb031380763c1c0eb" ma:taxonomyFieldName="M_x00e1_laflokkur" ma:displayName="Málaflokkur" ma:default="" ma:fieldId="{acf7f10a-d4fd-490e-b031-380763c1c0eb}" ma:sspId="ac492645-c487-4f75-ab81-32a644794eb3" ma:termSetId="14998699-ab24-4d79-b5ed-647e5835c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b97123cafd4384ac9ae9227a8422b0" ma:index="12" nillable="true" ma:taxonomy="true" ma:internalName="cbb97123cafd4384ac9ae9227a8422b0" ma:taxonomyFieldName="Teymi" ma:displayName="Teymi" ma:default="14;#Efnateymi|44ef10a3-7c51-47b4-a122-2cf51ab33468" ma:fieldId="{cbb97123-cafd-4384-ac9a-e9227a8422b0}" ma:sspId="ac492645-c487-4f75-ab81-32a644794eb3" ma:termSetId="02688425-a757-4fcf-8898-16c36c00c4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1a0-e9f9-4b9b-b451-4e4cf08216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7c7e42d-f8ee-482e-a44c-332afa4b4591}" ma:internalName="TaxCatchAll" ma:showField="CatchAllData" ma:web="1fdcc1a0-e9f9-4b9b-b451-4e4cf0821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F84D-336C-41F5-ABBD-D514B298C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BF04C-6DBD-4316-9930-8B46A1940BC9}">
  <ds:schemaRefs>
    <ds:schemaRef ds:uri="http://schemas.microsoft.com/office/2006/metadata/properties"/>
    <ds:schemaRef ds:uri="http://schemas.microsoft.com/office/infopath/2007/PartnerControls"/>
    <ds:schemaRef ds:uri="ec7c2a3b-a9f5-4401-9260-53570cd3a7d3"/>
    <ds:schemaRef ds:uri="1fdcc1a0-e9f9-4b9b-b451-4e4cf08216c8"/>
  </ds:schemaRefs>
</ds:datastoreItem>
</file>

<file path=customXml/itemProps3.xml><?xml version="1.0" encoding="utf-8"?>
<ds:datastoreItem xmlns:ds="http://schemas.openxmlformats.org/officeDocument/2006/customXml" ds:itemID="{0E92B4DE-7A0B-43C3-BCB5-13FF7F75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c2a3b-a9f5-4401-9260-53570cd3a7d3"/>
    <ds:schemaRef ds:uri="1fdcc1a0-e9f9-4b9b-b451-4e4cf0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A388E-CF58-43DB-9AE5-2F18ED7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dc:description/>
  <cp:lastModifiedBy>Lára Kristín Traustadóttir</cp:lastModifiedBy>
  <cp:revision>2</cp:revision>
  <cp:lastPrinted>2017-01-12T13:13:00Z</cp:lastPrinted>
  <dcterms:created xsi:type="dcterms:W3CDTF">2019-01-22T10:15:00Z</dcterms:created>
  <dcterms:modified xsi:type="dcterms:W3CDTF">2019-01-22T10:15:00Z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0x010100D27D5F455F4E3C4DA580E4A2C62F8E69</vt:lpwstr>
  </property>
  <property fmtid="{D5CDD505-2E9C-101B-9397-08002B2CF9AE}" pid="3" name="Teymi">
    <vt:lpwstr>14;#Efnateymi|44ef10a3-7c51-47b4-a122-2cf51ab33468</vt:lpwstr>
  </property>
  <property fmtid="{D5CDD505-2E9C-101B-9397-08002B2CF9AE}" pid="4" name="Málaflokkur">
    <vt:lpwstr/>
  </property>
</Properties>
</file>