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B985" w14:textId="77777777" w:rsidR="007D2097" w:rsidRDefault="007D2097"/>
    <w:p w14:paraId="21C8E975" w14:textId="7E3D7685" w:rsidR="007D2097" w:rsidRPr="00E50BC0" w:rsidRDefault="007D2097" w:rsidP="007D2097">
      <w:pPr>
        <w:jc w:val="right"/>
      </w:pPr>
      <w:r w:rsidRPr="00E50BC0">
        <w:t xml:space="preserve">Reykjavík, </w:t>
      </w:r>
      <w:r w:rsidR="008D18A9">
        <w:t>8. mars</w:t>
      </w:r>
      <w:r w:rsidR="0066363F">
        <w:t xml:space="preserve"> </w:t>
      </w:r>
      <w:r w:rsidRPr="00E50BC0">
        <w:t xml:space="preserve"> 202</w:t>
      </w:r>
      <w:r w:rsidR="0066363F">
        <w:t>4</w:t>
      </w:r>
    </w:p>
    <w:p w14:paraId="33B10219" w14:textId="77777777" w:rsidR="007D2097" w:rsidRDefault="007D2097" w:rsidP="007D2097"/>
    <w:p w14:paraId="3C82F8CB" w14:textId="77777777" w:rsidR="003923D0" w:rsidRPr="00C47663" w:rsidRDefault="003923D0" w:rsidP="007D2097"/>
    <w:p w14:paraId="29A6549F" w14:textId="130A1B62" w:rsidR="007D2097" w:rsidRPr="003D3365" w:rsidRDefault="00E50BC0" w:rsidP="00E50BC0">
      <w:pPr>
        <w:spacing w:after="0" w:line="240" w:lineRule="auto"/>
        <w:rPr>
          <w:b/>
          <w:bCs/>
        </w:rPr>
      </w:pPr>
      <w:r>
        <w:rPr>
          <w:b/>
          <w:bCs/>
        </w:rPr>
        <w:t>Umhverfis-, orku- og loftslagsráðuneyti</w:t>
      </w:r>
    </w:p>
    <w:p w14:paraId="2B80041B" w14:textId="5C6FF81D" w:rsidR="00AA5118" w:rsidRDefault="00E50BC0" w:rsidP="00E50BC0">
      <w:pPr>
        <w:spacing w:after="0" w:line="240" w:lineRule="auto"/>
        <w:rPr>
          <w:b/>
          <w:bCs/>
        </w:rPr>
      </w:pPr>
      <w:r>
        <w:rPr>
          <w:b/>
          <w:bCs/>
        </w:rPr>
        <w:t>Skrifsto</w:t>
      </w:r>
      <w:r w:rsidR="004B4BE5">
        <w:rPr>
          <w:b/>
          <w:bCs/>
        </w:rPr>
        <w:t xml:space="preserve">fa </w:t>
      </w:r>
      <w:r w:rsidR="0063304F">
        <w:rPr>
          <w:b/>
          <w:bCs/>
        </w:rPr>
        <w:t xml:space="preserve">stefnumótunar og innleiðingar </w:t>
      </w:r>
    </w:p>
    <w:p w14:paraId="6A6D4C73" w14:textId="77777777" w:rsidR="00E428FD" w:rsidRDefault="00E428FD" w:rsidP="007D2097">
      <w:pPr>
        <w:rPr>
          <w:b/>
          <w:bCs/>
        </w:rPr>
      </w:pPr>
    </w:p>
    <w:p w14:paraId="20318A3F" w14:textId="77777777" w:rsidR="003923D0" w:rsidRPr="003D3365" w:rsidRDefault="003923D0" w:rsidP="007D2097">
      <w:pPr>
        <w:rPr>
          <w:b/>
          <w:bCs/>
        </w:rPr>
      </w:pPr>
    </w:p>
    <w:p w14:paraId="415DAA60" w14:textId="4E00B429" w:rsidR="00A77DF7" w:rsidRDefault="007D2097" w:rsidP="006E1829">
      <w:pPr>
        <w:ind w:left="720" w:hanging="720"/>
        <w:jc w:val="both"/>
        <w:rPr>
          <w:b/>
          <w:bCs/>
        </w:rPr>
      </w:pPr>
      <w:r w:rsidRPr="003D3365">
        <w:rPr>
          <w:b/>
          <w:bCs/>
        </w:rPr>
        <w:t xml:space="preserve">Efni:  </w:t>
      </w:r>
      <w:r>
        <w:tab/>
      </w:r>
      <w:r w:rsidRPr="003D3365">
        <w:rPr>
          <w:b/>
          <w:bCs/>
        </w:rPr>
        <w:t xml:space="preserve">Umsögn Samorku um </w:t>
      </w:r>
      <w:r w:rsidR="00A77DF7">
        <w:rPr>
          <w:b/>
          <w:bCs/>
        </w:rPr>
        <w:t xml:space="preserve">drög að frumvarpi um breytingar á </w:t>
      </w:r>
      <w:r w:rsidR="008D18A9">
        <w:rPr>
          <w:b/>
          <w:bCs/>
        </w:rPr>
        <w:t>raforkulögum (raforkuviðskipti)</w:t>
      </w:r>
      <w:r w:rsidR="0066363F">
        <w:rPr>
          <w:b/>
          <w:bCs/>
        </w:rPr>
        <w:t xml:space="preserve">, mál í samráðsgátt nr. </w:t>
      </w:r>
      <w:r w:rsidR="009D4A11">
        <w:rPr>
          <w:b/>
          <w:bCs/>
        </w:rPr>
        <w:t>S-</w:t>
      </w:r>
      <w:r w:rsidR="008D18A9">
        <w:rPr>
          <w:b/>
          <w:bCs/>
        </w:rPr>
        <w:t>6</w:t>
      </w:r>
      <w:r w:rsidR="009D4A11">
        <w:rPr>
          <w:b/>
          <w:bCs/>
        </w:rPr>
        <w:t>1/2024</w:t>
      </w:r>
    </w:p>
    <w:p w14:paraId="33AF3A61" w14:textId="77777777" w:rsidR="003923D0" w:rsidRDefault="003923D0" w:rsidP="006E1829">
      <w:pPr>
        <w:ind w:left="720" w:hanging="720"/>
        <w:jc w:val="both"/>
        <w:rPr>
          <w:b/>
          <w:bCs/>
        </w:rPr>
      </w:pPr>
    </w:p>
    <w:p w14:paraId="58FF7D00" w14:textId="4ABADCE4" w:rsidR="00BD6E43" w:rsidRDefault="00B93B9C" w:rsidP="00E35F89">
      <w:pPr>
        <w:jc w:val="both"/>
      </w:pPr>
      <w:r>
        <w:t xml:space="preserve">Samorka fagnar því að fram sé komið frumvarp til laga </w:t>
      </w:r>
      <w:r w:rsidR="005A0FF9">
        <w:t>sem mælir fyrir um tilteknar hátternisreglur í raforkuviðskiptum</w:t>
      </w:r>
      <w:r w:rsidR="003B110B">
        <w:t xml:space="preserve">, þar sem m.a. er kveðið á um bann við markaðssvikum og ólögmætum innherjaviðskiptum. </w:t>
      </w:r>
    </w:p>
    <w:p w14:paraId="47A570BC" w14:textId="2AF5C47A" w:rsidR="00E81468" w:rsidRDefault="00E81468" w:rsidP="00E35F89">
      <w:pPr>
        <w:jc w:val="both"/>
      </w:pPr>
      <w:r>
        <w:t xml:space="preserve">Í 1. gr. frumvarpsins </w:t>
      </w:r>
      <w:r w:rsidR="00E07441">
        <w:t>eru settar fram skilgreiningar á lykilhugtökum. Huga þarf vel að því að skilgreiningarnar falli að íslenskum markaði og leiði ekki til of íþyngjandi regl</w:t>
      </w:r>
      <w:r w:rsidR="001C012F">
        <w:t xml:space="preserve">uverks. </w:t>
      </w:r>
      <w:r w:rsidR="00911746">
        <w:t>Skilgreiningarnar byggja eðli máls samkvæmt að einhverju leyti á regl</w:t>
      </w:r>
      <w:r w:rsidR="003C255B">
        <w:t>ugerð Evrópuþingsins og ráðsins (ESB) nr. 1227/2011 um heildstæðan og gagnsæja</w:t>
      </w:r>
      <w:r w:rsidR="00B75006">
        <w:t>n</w:t>
      </w:r>
      <w:r w:rsidR="003C255B">
        <w:t xml:space="preserve"> heildsölumarkað</w:t>
      </w:r>
      <w:r w:rsidR="002711A6">
        <w:t xml:space="preserve"> fyrir orku (REMIT). </w:t>
      </w:r>
    </w:p>
    <w:p w14:paraId="36BE9A4B" w14:textId="317F3D96" w:rsidR="008D18A9" w:rsidRDefault="002711A6" w:rsidP="00E902CB">
      <w:pPr>
        <w:jc w:val="both"/>
      </w:pPr>
      <w:r>
        <w:t xml:space="preserve">Samorka bendir á afmarka þarf betur skilgreiningu á </w:t>
      </w:r>
      <w:r>
        <w:rPr>
          <w:i/>
          <w:iCs/>
        </w:rPr>
        <w:t>heildsöluorkuafurð</w:t>
      </w:r>
      <w:r w:rsidR="003C100F">
        <w:rPr>
          <w:i/>
          <w:iCs/>
        </w:rPr>
        <w:t xml:space="preserve"> </w:t>
      </w:r>
      <w:r w:rsidR="003C100F">
        <w:t xml:space="preserve"> í frumvarpinu. Í </w:t>
      </w:r>
      <w:r w:rsidR="00E902CB">
        <w:t xml:space="preserve">4. tl. </w:t>
      </w:r>
      <w:r w:rsidR="003C100F">
        <w:t xml:space="preserve">2. gr. </w:t>
      </w:r>
      <w:r w:rsidR="00E902CB">
        <w:t>R</w:t>
      </w:r>
      <w:r w:rsidR="003C100F">
        <w:t xml:space="preserve">EMIT, 4. tl. </w:t>
      </w:r>
      <w:r w:rsidR="002018E3">
        <w:t xml:space="preserve">er heildsöluorkuafurð (e. wholesale energy products) </w:t>
      </w:r>
      <w:r w:rsidR="00E902CB">
        <w:t xml:space="preserve">skilgreind. Í 2. mgr. þeirrar greinar </w:t>
      </w:r>
      <w:r w:rsidR="002B7BF8">
        <w:t xml:space="preserve">eru sérstaklega undanþegnir samningar um afhendingu og dreifingu </w:t>
      </w:r>
      <w:r w:rsidR="00640791">
        <w:t xml:space="preserve">raforku </w:t>
      </w:r>
      <w:r w:rsidR="002B7BF8">
        <w:t>til endanotenda</w:t>
      </w:r>
      <w:r w:rsidR="00640791">
        <w:t xml:space="preserve">. Þó með þeim fyrirvara að </w:t>
      </w:r>
      <w:r w:rsidR="004C5923">
        <w:t xml:space="preserve">geti endanotandi notað meira en 600 GWst á ári </w:t>
      </w:r>
      <w:r w:rsidR="002F24FB">
        <w:t xml:space="preserve">þá telst </w:t>
      </w:r>
      <w:r w:rsidR="00E24174">
        <w:t xml:space="preserve">slíkt til heildsöluorkuafurðar. </w:t>
      </w:r>
    </w:p>
    <w:p w14:paraId="74073E24" w14:textId="77777777" w:rsidR="00D65A00" w:rsidRDefault="000A40B8" w:rsidP="00E902CB">
      <w:pPr>
        <w:jc w:val="both"/>
        <w:rPr>
          <w:i/>
          <w:iCs/>
        </w:rPr>
      </w:pPr>
      <w:r>
        <w:t xml:space="preserve">Í 9. tl. í aðfararorðum REMIT segir um </w:t>
      </w:r>
      <w:r w:rsidR="00560C29">
        <w:t xml:space="preserve">þetta: </w:t>
      </w:r>
      <w:r w:rsidR="00560C29">
        <w:rPr>
          <w:i/>
          <w:iCs/>
        </w:rPr>
        <w:t xml:space="preserve">Retail contracts which cover the supply of electricity or natural gas to final customers are not susceptible to market manipulation in the same way as wholesale contracts which are easily bought and sold. None the less, the consumption decisions of the largest energy </w:t>
      </w:r>
      <w:r w:rsidR="00713534">
        <w:rPr>
          <w:i/>
          <w:iCs/>
        </w:rPr>
        <w:t>users can also affect prices on wholesale energy markets, w</w:t>
      </w:r>
      <w:r w:rsidR="00D65A00">
        <w:rPr>
          <w:i/>
          <w:iCs/>
        </w:rPr>
        <w:t xml:space="preserve">ith effects across national borders. Therefore it is appropriate to consider the supply contracts of such large users in the context of ensuring the integrity of wholesale energy markets. </w:t>
      </w:r>
    </w:p>
    <w:p w14:paraId="02AE0E27" w14:textId="1C6056C9" w:rsidR="00D65A00" w:rsidRDefault="00D65A00" w:rsidP="00E902CB">
      <w:pPr>
        <w:jc w:val="both"/>
      </w:pPr>
      <w:r>
        <w:t xml:space="preserve">Skoða þarf betur hvaða afmörkun </w:t>
      </w:r>
      <w:r w:rsidR="00FF2B7F">
        <w:t>á að vera</w:t>
      </w:r>
      <w:r>
        <w:t xml:space="preserve"> á skilgreiningu heildsöluorkuafurðar í frumvarpinu. Hvort hér verði vísað til gildandi skilgreiningar í raforkulögum á stórnotanda eða hvort annað viðmið teljist heppilegra. </w:t>
      </w:r>
    </w:p>
    <w:p w14:paraId="44F22A6D" w14:textId="77777777" w:rsidR="00BB6471" w:rsidRDefault="002C2A14" w:rsidP="00E902CB">
      <w:pPr>
        <w:jc w:val="both"/>
      </w:pPr>
      <w:r>
        <w:t xml:space="preserve">Þá þarf að huga að því að </w:t>
      </w:r>
      <w:r w:rsidR="0047607E">
        <w:t>smávirkjanir og eigin framleiðsla heimila og minni fyrirtækja teljist ekki til heilsöluorkuafurða</w:t>
      </w:r>
      <w:r w:rsidR="00030731">
        <w:t>, ef og þegar slík</w:t>
      </w:r>
      <w:r w:rsidR="00E9749C">
        <w:t xml:space="preserve">ir </w:t>
      </w:r>
      <w:r w:rsidR="00030731">
        <w:t>smáfra</w:t>
      </w:r>
      <w:r w:rsidR="00E9749C">
        <w:t>mleiðendur selja raforkusölum</w:t>
      </w:r>
      <w:r w:rsidR="00664961">
        <w:t xml:space="preserve"> þá orku sem þeir framleiða. </w:t>
      </w:r>
      <w:r w:rsidR="00E9749C">
        <w:t xml:space="preserve"> </w:t>
      </w:r>
    </w:p>
    <w:p w14:paraId="272429F1" w14:textId="190A13C4" w:rsidR="002A7C44" w:rsidRPr="00F37FDA" w:rsidRDefault="002A7C44" w:rsidP="00E902CB">
      <w:pPr>
        <w:jc w:val="both"/>
        <w:rPr>
          <w:i/>
          <w:iCs/>
        </w:rPr>
      </w:pPr>
      <w:r>
        <w:t>Í 5. gr. frumvarpsins eru lagðar til breytingar á sektarákvæði raforkulaga</w:t>
      </w:r>
      <w:r w:rsidR="00D72716">
        <w:t>.</w:t>
      </w:r>
      <w:r>
        <w:t xml:space="preserve"> Engar athugasemdir eru gerðar við að ný ákvæði raforkulaga sem leidd verða í lög með frumvarpi þessu falli undir sektarákvæði laganna</w:t>
      </w:r>
      <w:r w:rsidR="00F37FDA">
        <w:t xml:space="preserve">, en væntanlega á tilvísunin að vera til 1. mgr. 26. gr. b. en ekki a. </w:t>
      </w:r>
    </w:p>
    <w:p w14:paraId="2F97CFB1" w14:textId="06D35F90" w:rsidR="00EC607B" w:rsidRDefault="00EC607B" w:rsidP="00E902CB">
      <w:pPr>
        <w:jc w:val="both"/>
      </w:pPr>
      <w:r>
        <w:lastRenderedPageBreak/>
        <w:t xml:space="preserve">Varðandi gildistökuákvæði í 6. gr. þá færi betur á því að gildistaka væri á ákveðnum degi, þannig að markaðsaðilar og eftirlitið hafi tíma og ráðrúm til að undirbúa sig fyrir </w:t>
      </w:r>
      <w:r w:rsidR="0083748A">
        <w:t xml:space="preserve">ný verkefni og nýtt skipulag á sinni starfsemi. </w:t>
      </w:r>
      <w:r w:rsidR="00EC69EB">
        <w:t>Á þeim tíma sem líður frá setningu laganna og fram að gildistöku væri einnig mikilvægt að viðeigandi reglugerðir yrðu birtar</w:t>
      </w:r>
      <w:r w:rsidR="00A663A6">
        <w:t xml:space="preserve"> og í aðdraganda þess færi fram samráð við markaðsaðila um efni </w:t>
      </w:r>
      <w:r w:rsidR="003B1254">
        <w:t>þeirra</w:t>
      </w:r>
      <w:r w:rsidR="00EC69EB">
        <w:t xml:space="preserve">. </w:t>
      </w:r>
      <w:r w:rsidR="0083748A">
        <w:t xml:space="preserve">Þannig væri eðlilegt að horfa til þess að gildistaka væri t.d. 1. janúar 2025 eða 1. júlí 2025. </w:t>
      </w:r>
    </w:p>
    <w:p w14:paraId="12045034" w14:textId="523EFAC2" w:rsidR="002C5FF3" w:rsidRDefault="002C5FF3" w:rsidP="00E902CB">
      <w:pPr>
        <w:jc w:val="both"/>
      </w:pPr>
      <w:r>
        <w:t>Þá kann að vera tilefni til að taka sérstaklega fram í lögunum eða</w:t>
      </w:r>
      <w:r w:rsidR="002A7C44">
        <w:t xml:space="preserve"> a.m.k. í</w:t>
      </w:r>
      <w:r>
        <w:t xml:space="preserve"> greinargerð að </w:t>
      </w:r>
      <w:r w:rsidR="003F4007">
        <w:t>upplýsingaskylda samkvæmt þeim gildi ekki með afturvirkum hætti, t.a.m. í þeim tilvikum þar sem aðilar hafa gert samninga sem bundnir eru trúnaði</w:t>
      </w:r>
      <w:r w:rsidR="003923D0">
        <w:t xml:space="preserve">. </w:t>
      </w:r>
    </w:p>
    <w:p w14:paraId="729F0DB4" w14:textId="347C1401" w:rsidR="008D18A9" w:rsidRDefault="00B755C2" w:rsidP="00E35F89">
      <w:pPr>
        <w:jc w:val="both"/>
      </w:pPr>
      <w:r>
        <w:t xml:space="preserve">Þá vekur Samorka athygli </w:t>
      </w:r>
      <w:r w:rsidR="001F108F">
        <w:t>á fyrri athugasemdum úr umsögn Samorku um áform um lagasetningu um viðskiptavettvang raforku, sjá</w:t>
      </w:r>
      <w:r w:rsidR="009432D3">
        <w:t xml:space="preserve"> </w:t>
      </w:r>
      <w:hyperlink r:id="rId11" w:history="1">
        <w:r w:rsidR="009432D3" w:rsidRPr="009432D3">
          <w:rPr>
            <w:rStyle w:val="Tengill"/>
          </w:rPr>
          <w:t>hér</w:t>
        </w:r>
      </w:hyperlink>
      <w:r w:rsidR="009432D3">
        <w:t xml:space="preserve">, </w:t>
      </w:r>
      <w:r w:rsidR="001F108F">
        <w:t xml:space="preserve">varðandi </w:t>
      </w:r>
      <w:r w:rsidR="00A64AEF">
        <w:t>eftirlitshlutverk Raforkueftirlitsins. Ljóst er að eftirlit með heildsölumarkaði er töluv</w:t>
      </w:r>
      <w:r w:rsidR="00F95853">
        <w:t xml:space="preserve">erð viðbót við núverandi verkefni Raforkueftirlitsins. Í því samhengi þarf að huga vel að og útfæra </w:t>
      </w:r>
      <w:r w:rsidR="00FF33B0">
        <w:t>hvernig fjármögnun</w:t>
      </w:r>
      <w:r w:rsidR="00224B01">
        <w:t xml:space="preserve"> og mönnun eftirlitsins verður háttað</w:t>
      </w:r>
      <w:r w:rsidR="00AC20D5">
        <w:t xml:space="preserve">. Þannig er ljóst að núgildandi gjaldtökuheimild í 31. gr. raforkulaga </w:t>
      </w:r>
      <w:r w:rsidR="00734988">
        <w:t xml:space="preserve">og </w:t>
      </w:r>
      <w:r w:rsidR="006F3E21">
        <w:t xml:space="preserve">þau gjöld sem þar er mælt fyrir um og </w:t>
      </w:r>
      <w:r w:rsidR="005820C7">
        <w:t>greidd</w:t>
      </w:r>
      <w:r w:rsidR="00734988">
        <w:t xml:space="preserve"> er</w:t>
      </w:r>
      <w:r w:rsidR="006F3E21">
        <w:t>u</w:t>
      </w:r>
      <w:r w:rsidR="00734988">
        <w:t xml:space="preserve"> af flutningsfyrirtækinu og dreifiveitum, </w:t>
      </w:r>
      <w:r w:rsidR="006F3E21">
        <w:t>eiga ekki og munu ekki</w:t>
      </w:r>
      <w:r w:rsidR="00734988">
        <w:t xml:space="preserve"> standa undir kostnaði við </w:t>
      </w:r>
      <w:r w:rsidR="005820C7">
        <w:t xml:space="preserve">eftirlit með heildsölumarkaði sem Raforkueftirlitinu </w:t>
      </w:r>
      <w:r w:rsidR="006F3E21">
        <w:t>er</w:t>
      </w:r>
      <w:r w:rsidR="005820C7">
        <w:t xml:space="preserve"> falið í því frumvarpi sem hér liggur fyrir. </w:t>
      </w:r>
    </w:p>
    <w:p w14:paraId="7A1CAE97" w14:textId="6C1B6E88" w:rsidR="00CB6CC1" w:rsidRDefault="00CB6CC1" w:rsidP="00E35F89">
      <w:pPr>
        <w:jc w:val="both"/>
      </w:pPr>
      <w:r>
        <w:t xml:space="preserve">Samorka þakkar fyrir tækifæri til að veita umsögn um frumvarpið og </w:t>
      </w:r>
      <w:r w:rsidR="0021721D">
        <w:t xml:space="preserve">óskar eftir </w:t>
      </w:r>
      <w:r w:rsidR="00A043C0">
        <w:t xml:space="preserve">góðu samstarfi við ráðuneytið um áframhaldandi vinnslu málsins. </w:t>
      </w:r>
    </w:p>
    <w:p w14:paraId="35FE3944" w14:textId="77777777" w:rsidR="00BD6E43" w:rsidRDefault="00BD6E43" w:rsidP="00BD6E43">
      <w:pPr>
        <w:jc w:val="center"/>
      </w:pPr>
    </w:p>
    <w:p w14:paraId="502B7BE3" w14:textId="77777777" w:rsidR="00ED7A49" w:rsidRDefault="00ED7A49" w:rsidP="00BD6E43">
      <w:pPr>
        <w:jc w:val="center"/>
      </w:pPr>
    </w:p>
    <w:p w14:paraId="3FC3505D" w14:textId="4A90F470" w:rsidR="00E73B26" w:rsidRDefault="00A608C3" w:rsidP="00BD6E43">
      <w:pPr>
        <w:jc w:val="center"/>
      </w:pPr>
      <w:r>
        <w:rPr>
          <w:noProof/>
        </w:rPr>
        <w:drawing>
          <wp:anchor distT="0" distB="0" distL="114300" distR="114300" simplePos="0" relativeHeight="251658240" behindDoc="0" locked="0" layoutInCell="1" allowOverlap="0" wp14:anchorId="713A3C30" wp14:editId="1438A17A">
            <wp:simplePos x="0" y="0"/>
            <wp:positionH relativeFrom="margin">
              <wp:align>center</wp:align>
            </wp:positionH>
            <wp:positionV relativeFrom="paragraph">
              <wp:posOffset>208998</wp:posOffset>
            </wp:positionV>
            <wp:extent cx="1383527" cy="346985"/>
            <wp:effectExtent l="0" t="0" r="7620" b="0"/>
            <wp:wrapNone/>
            <wp:docPr id="383201438" name="Mynd 383201438" descr="A close-up of a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01438" name="Picture 1" descr="A close-up of a blu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3527" cy="346985"/>
                    </a:xfrm>
                    <a:prstGeom prst="rect">
                      <a:avLst/>
                    </a:prstGeom>
                  </pic:spPr>
                </pic:pic>
              </a:graphicData>
            </a:graphic>
            <wp14:sizeRelH relativeFrom="margin">
              <wp14:pctWidth>0</wp14:pctWidth>
            </wp14:sizeRelH>
            <wp14:sizeRelV relativeFrom="margin">
              <wp14:pctHeight>0</wp14:pctHeight>
            </wp14:sizeRelV>
          </wp:anchor>
        </w:drawing>
      </w:r>
      <w:r w:rsidR="00CF6C7F" w:rsidRPr="00DF1556">
        <w:t>Virðingarfyllst,</w:t>
      </w:r>
      <w:r w:rsidR="00E73B26">
        <w:t xml:space="preserve"> f.h. Samorku</w:t>
      </w:r>
    </w:p>
    <w:p w14:paraId="2689F6B4" w14:textId="77777777" w:rsidR="00E73B26" w:rsidRDefault="00E73B26" w:rsidP="00DF1556">
      <w:pPr>
        <w:jc w:val="center"/>
      </w:pPr>
    </w:p>
    <w:p w14:paraId="0970D519" w14:textId="318DC34C" w:rsidR="00CF6C7F" w:rsidRPr="00DF1556" w:rsidRDefault="00DF1556" w:rsidP="00DF1556">
      <w:pPr>
        <w:jc w:val="center"/>
      </w:pPr>
      <w:r w:rsidRPr="00DF1556">
        <w:t>Katrín Helga Hallgrímsdóttir, lögfræðingur</w:t>
      </w:r>
    </w:p>
    <w:sectPr w:rsidR="00CF6C7F" w:rsidRPr="00DF155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32726" w14:textId="77777777" w:rsidR="00562B3A" w:rsidRDefault="00562B3A" w:rsidP="007D2097">
      <w:pPr>
        <w:spacing w:after="0" w:line="240" w:lineRule="auto"/>
      </w:pPr>
      <w:r>
        <w:separator/>
      </w:r>
    </w:p>
  </w:endnote>
  <w:endnote w:type="continuationSeparator" w:id="0">
    <w:p w14:paraId="37AE07EF" w14:textId="77777777" w:rsidR="00562B3A" w:rsidRDefault="00562B3A" w:rsidP="007D2097">
      <w:pPr>
        <w:spacing w:after="0" w:line="240" w:lineRule="auto"/>
      </w:pPr>
      <w:r>
        <w:continuationSeparator/>
      </w:r>
    </w:p>
  </w:endnote>
  <w:endnote w:type="continuationNotice" w:id="1">
    <w:p w14:paraId="1E85C776" w14:textId="77777777" w:rsidR="00562B3A" w:rsidRDefault="00562B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E4EB" w14:textId="77777777" w:rsidR="00543AC5" w:rsidRDefault="00543AC5">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17A" w14:textId="77777777" w:rsidR="00543AC5" w:rsidRDefault="00543AC5">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9F59" w14:textId="77777777" w:rsidR="00543AC5" w:rsidRDefault="00543AC5">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8091" w14:textId="77777777" w:rsidR="00562B3A" w:rsidRDefault="00562B3A" w:rsidP="007D2097">
      <w:pPr>
        <w:spacing w:after="0" w:line="240" w:lineRule="auto"/>
      </w:pPr>
      <w:r>
        <w:separator/>
      </w:r>
    </w:p>
  </w:footnote>
  <w:footnote w:type="continuationSeparator" w:id="0">
    <w:p w14:paraId="3182F887" w14:textId="77777777" w:rsidR="00562B3A" w:rsidRDefault="00562B3A" w:rsidP="007D2097">
      <w:pPr>
        <w:spacing w:after="0" w:line="240" w:lineRule="auto"/>
      </w:pPr>
      <w:r>
        <w:continuationSeparator/>
      </w:r>
    </w:p>
  </w:footnote>
  <w:footnote w:type="continuationNotice" w:id="1">
    <w:p w14:paraId="744657BE" w14:textId="77777777" w:rsidR="00562B3A" w:rsidRDefault="00562B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F8D9" w14:textId="77777777" w:rsidR="00543AC5" w:rsidRDefault="00543AC5">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26" w:type="dxa"/>
      <w:tblCellMar>
        <w:left w:w="10" w:type="dxa"/>
        <w:right w:w="10" w:type="dxa"/>
      </w:tblCellMar>
      <w:tblLook w:val="0000" w:firstRow="0" w:lastRow="0" w:firstColumn="0" w:lastColumn="0" w:noHBand="0" w:noVBand="0"/>
    </w:tblPr>
    <w:tblGrid>
      <w:gridCol w:w="3082"/>
      <w:gridCol w:w="5944"/>
    </w:tblGrid>
    <w:tr w:rsidR="007D2097" w:rsidRPr="009E214C" w14:paraId="414713BC" w14:textId="77777777" w:rsidTr="00095055">
      <w:tc>
        <w:tcPr>
          <w:tcW w:w="3082" w:type="dxa"/>
          <w:tcBorders>
            <w:bottom w:val="single" w:sz="24" w:space="0" w:color="00CA8E"/>
          </w:tcBorders>
          <w:shd w:val="clear" w:color="auto" w:fill="auto"/>
          <w:tcMar>
            <w:top w:w="0" w:type="dxa"/>
            <w:left w:w="108" w:type="dxa"/>
            <w:bottom w:w="0" w:type="dxa"/>
            <w:right w:w="108" w:type="dxa"/>
          </w:tcMar>
        </w:tcPr>
        <w:p w14:paraId="55151DB7" w14:textId="77777777" w:rsidR="007D2097" w:rsidRDefault="007D2097" w:rsidP="007D2097">
          <w:pPr>
            <w:pStyle w:val="Suhaus"/>
            <w:spacing w:before="400"/>
            <w:ind w:left="-105"/>
          </w:pPr>
          <w:bookmarkStart w:id="0" w:name="_Hlk118444629"/>
          <w:r>
            <w:rPr>
              <w:rFonts w:ascii="Calibri Light" w:hAnsi="Calibri Light" w:cs="Calibri"/>
              <w:noProof/>
              <w:color w:val="231F20"/>
            </w:rPr>
            <w:drawing>
              <wp:inline distT="0" distB="0" distL="0" distR="0" wp14:anchorId="5ECCE20C" wp14:editId="7508BC86">
                <wp:extent cx="1886644" cy="409724"/>
                <wp:effectExtent l="0" t="0" r="0" b="0"/>
                <wp:docPr id="11" name="Mynd 1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0910" t="26682" r="9087" b="23433"/>
                        <a:stretch>
                          <a:fillRect/>
                        </a:stretch>
                      </pic:blipFill>
                      <pic:spPr>
                        <a:xfrm>
                          <a:off x="0" y="0"/>
                          <a:ext cx="1886644" cy="409724"/>
                        </a:xfrm>
                        <a:prstGeom prst="rect">
                          <a:avLst/>
                        </a:prstGeom>
                        <a:noFill/>
                        <a:ln>
                          <a:noFill/>
                          <a:prstDash/>
                        </a:ln>
                      </pic:spPr>
                    </pic:pic>
                  </a:graphicData>
                </a:graphic>
              </wp:inline>
            </w:drawing>
          </w:r>
        </w:p>
      </w:tc>
      <w:tc>
        <w:tcPr>
          <w:tcW w:w="5944" w:type="dxa"/>
          <w:tcBorders>
            <w:bottom w:val="single" w:sz="24" w:space="0" w:color="00CA8E"/>
          </w:tcBorders>
          <w:shd w:val="clear" w:color="auto" w:fill="auto"/>
          <w:tcMar>
            <w:top w:w="0" w:type="dxa"/>
            <w:left w:w="108" w:type="dxa"/>
            <w:bottom w:w="0" w:type="dxa"/>
            <w:right w:w="108" w:type="dxa"/>
          </w:tcMar>
        </w:tcPr>
        <w:p w14:paraId="2621DEC2" w14:textId="77777777" w:rsidR="007D2097" w:rsidRDefault="007D2097" w:rsidP="007D2097">
          <w:pPr>
            <w:autoSpaceDE w:val="0"/>
            <w:spacing w:after="0" w:line="350" w:lineRule="auto"/>
            <w:ind w:left="-74"/>
            <w:rPr>
              <w:rFonts w:ascii="Calibri Light" w:hAnsi="Calibri Light" w:cs="Calibri"/>
              <w:color w:val="231F20"/>
              <w:sz w:val="14"/>
              <w:szCs w:val="14"/>
            </w:rPr>
          </w:pPr>
        </w:p>
        <w:p w14:paraId="7C6B73D1" w14:textId="77777777" w:rsidR="007D2097" w:rsidRPr="009E214C" w:rsidRDefault="007D2097" w:rsidP="007D2097">
          <w:pPr>
            <w:autoSpaceDE w:val="0"/>
            <w:spacing w:after="80" w:line="350" w:lineRule="auto"/>
            <w:ind w:left="-74"/>
            <w:rPr>
              <w:lang w:val="nn-NO"/>
            </w:rPr>
          </w:pPr>
          <w:r>
            <w:rPr>
              <w:rFonts w:ascii="Calibri Light" w:hAnsi="Calibri Light" w:cs="Calibri"/>
              <w:color w:val="231F20"/>
              <w:sz w:val="14"/>
              <w:szCs w:val="14"/>
              <w:lang w:val="nn-NO"/>
            </w:rPr>
            <w:t>Samorka eru samtök orku- og veitufyrirtækja á Íslandi. Innan samtakanna starfa fráveitur, hitaveitur, vatnsveitur, raforkuframleiðendur, raforkusalar og flutnings- og dreifingaraðilar raforku.</w:t>
          </w:r>
        </w:p>
      </w:tc>
    </w:tr>
    <w:bookmarkEnd w:id="0"/>
  </w:tbl>
  <w:p w14:paraId="41FA8AC3" w14:textId="65D823CC" w:rsidR="007D2097" w:rsidRDefault="007D2097">
    <w:pPr>
      <w:pStyle w:val="Suhau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F837" w14:textId="77777777" w:rsidR="00543AC5" w:rsidRDefault="00543AC5">
    <w:pPr>
      <w:pStyle w:val="Suhau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771D0"/>
    <w:multiLevelType w:val="hybridMultilevel"/>
    <w:tmpl w:val="684A6C7C"/>
    <w:lvl w:ilvl="0" w:tplc="43988E8E">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191748F"/>
    <w:multiLevelType w:val="hybridMultilevel"/>
    <w:tmpl w:val="21D42E1C"/>
    <w:lvl w:ilvl="0" w:tplc="9F425158">
      <w:start w:val="3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511440">
    <w:abstractNumId w:val="1"/>
  </w:num>
  <w:num w:numId="2" w16cid:durableId="277372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97"/>
    <w:rsid w:val="00016CFF"/>
    <w:rsid w:val="00024142"/>
    <w:rsid w:val="00024884"/>
    <w:rsid w:val="00025C64"/>
    <w:rsid w:val="00030731"/>
    <w:rsid w:val="000322D9"/>
    <w:rsid w:val="00040BFF"/>
    <w:rsid w:val="000416F2"/>
    <w:rsid w:val="00041F53"/>
    <w:rsid w:val="00042694"/>
    <w:rsid w:val="000465BD"/>
    <w:rsid w:val="00052718"/>
    <w:rsid w:val="000646E9"/>
    <w:rsid w:val="00064D93"/>
    <w:rsid w:val="00070D08"/>
    <w:rsid w:val="000710D8"/>
    <w:rsid w:val="00082A35"/>
    <w:rsid w:val="00090828"/>
    <w:rsid w:val="00092FE6"/>
    <w:rsid w:val="00095055"/>
    <w:rsid w:val="0009510E"/>
    <w:rsid w:val="00097EF6"/>
    <w:rsid w:val="000A0D47"/>
    <w:rsid w:val="000A3B0C"/>
    <w:rsid w:val="000A40B8"/>
    <w:rsid w:val="000A4132"/>
    <w:rsid w:val="000A7028"/>
    <w:rsid w:val="000A7D2B"/>
    <w:rsid w:val="000B4DE0"/>
    <w:rsid w:val="000B71AE"/>
    <w:rsid w:val="000C0C94"/>
    <w:rsid w:val="000C1BCF"/>
    <w:rsid w:val="000C77B6"/>
    <w:rsid w:val="000E6546"/>
    <w:rsid w:val="000E777B"/>
    <w:rsid w:val="000E7A85"/>
    <w:rsid w:val="000F1C64"/>
    <w:rsid w:val="000F202A"/>
    <w:rsid w:val="000F5076"/>
    <w:rsid w:val="00100D13"/>
    <w:rsid w:val="00101A72"/>
    <w:rsid w:val="001153C9"/>
    <w:rsid w:val="0012500C"/>
    <w:rsid w:val="00134D6A"/>
    <w:rsid w:val="001428C7"/>
    <w:rsid w:val="00145720"/>
    <w:rsid w:val="001519C7"/>
    <w:rsid w:val="00151DF1"/>
    <w:rsid w:val="001560FC"/>
    <w:rsid w:val="001631F8"/>
    <w:rsid w:val="0017317F"/>
    <w:rsid w:val="0017678A"/>
    <w:rsid w:val="00182022"/>
    <w:rsid w:val="00183DB7"/>
    <w:rsid w:val="00186343"/>
    <w:rsid w:val="0019136D"/>
    <w:rsid w:val="001923AB"/>
    <w:rsid w:val="001929AC"/>
    <w:rsid w:val="001A6725"/>
    <w:rsid w:val="001A7C24"/>
    <w:rsid w:val="001B4A05"/>
    <w:rsid w:val="001B5A4F"/>
    <w:rsid w:val="001C012F"/>
    <w:rsid w:val="001C14D2"/>
    <w:rsid w:val="001C32E1"/>
    <w:rsid w:val="001C6E9B"/>
    <w:rsid w:val="001D4AAC"/>
    <w:rsid w:val="001D7349"/>
    <w:rsid w:val="001E3992"/>
    <w:rsid w:val="001F108F"/>
    <w:rsid w:val="001F10EB"/>
    <w:rsid w:val="001F51D1"/>
    <w:rsid w:val="00200A52"/>
    <w:rsid w:val="002018E3"/>
    <w:rsid w:val="00203930"/>
    <w:rsid w:val="00203A5D"/>
    <w:rsid w:val="002046FB"/>
    <w:rsid w:val="00210FAD"/>
    <w:rsid w:val="00211762"/>
    <w:rsid w:val="00213AE3"/>
    <w:rsid w:val="00214738"/>
    <w:rsid w:val="0021721D"/>
    <w:rsid w:val="00224B01"/>
    <w:rsid w:val="00225F67"/>
    <w:rsid w:val="00227BCE"/>
    <w:rsid w:val="00236EB6"/>
    <w:rsid w:val="0025161A"/>
    <w:rsid w:val="002517CD"/>
    <w:rsid w:val="002544E6"/>
    <w:rsid w:val="00255148"/>
    <w:rsid w:val="00257A67"/>
    <w:rsid w:val="00260D87"/>
    <w:rsid w:val="002711A6"/>
    <w:rsid w:val="002761DD"/>
    <w:rsid w:val="00283CBA"/>
    <w:rsid w:val="00285B34"/>
    <w:rsid w:val="002928B0"/>
    <w:rsid w:val="00293F69"/>
    <w:rsid w:val="002943AE"/>
    <w:rsid w:val="002956B8"/>
    <w:rsid w:val="00295DBB"/>
    <w:rsid w:val="00295F69"/>
    <w:rsid w:val="00296F1A"/>
    <w:rsid w:val="0029730D"/>
    <w:rsid w:val="002974C1"/>
    <w:rsid w:val="002A1862"/>
    <w:rsid w:val="002A4998"/>
    <w:rsid w:val="002A7C44"/>
    <w:rsid w:val="002B2F6B"/>
    <w:rsid w:val="002B5EBA"/>
    <w:rsid w:val="002B7BF8"/>
    <w:rsid w:val="002C2A14"/>
    <w:rsid w:val="002C3BDB"/>
    <w:rsid w:val="002C5FF3"/>
    <w:rsid w:val="002C65C4"/>
    <w:rsid w:val="002D22CD"/>
    <w:rsid w:val="002E0CA4"/>
    <w:rsid w:val="002E23D0"/>
    <w:rsid w:val="002E453E"/>
    <w:rsid w:val="002E4579"/>
    <w:rsid w:val="002F24FB"/>
    <w:rsid w:val="003071F4"/>
    <w:rsid w:val="00307631"/>
    <w:rsid w:val="00312F31"/>
    <w:rsid w:val="00313F4D"/>
    <w:rsid w:val="00317498"/>
    <w:rsid w:val="00321DAE"/>
    <w:rsid w:val="00326C37"/>
    <w:rsid w:val="00327640"/>
    <w:rsid w:val="00333E46"/>
    <w:rsid w:val="00336EA9"/>
    <w:rsid w:val="00341A5F"/>
    <w:rsid w:val="0034412C"/>
    <w:rsid w:val="00346826"/>
    <w:rsid w:val="00355F43"/>
    <w:rsid w:val="00356C94"/>
    <w:rsid w:val="00385CCD"/>
    <w:rsid w:val="003923D0"/>
    <w:rsid w:val="003956A9"/>
    <w:rsid w:val="003A3F27"/>
    <w:rsid w:val="003A6A5B"/>
    <w:rsid w:val="003B110B"/>
    <w:rsid w:val="003B1254"/>
    <w:rsid w:val="003B2570"/>
    <w:rsid w:val="003B2DB7"/>
    <w:rsid w:val="003B67F3"/>
    <w:rsid w:val="003B7A06"/>
    <w:rsid w:val="003C100F"/>
    <w:rsid w:val="003C255B"/>
    <w:rsid w:val="003C62AD"/>
    <w:rsid w:val="003D0200"/>
    <w:rsid w:val="003D47D4"/>
    <w:rsid w:val="003D7D81"/>
    <w:rsid w:val="003E01A5"/>
    <w:rsid w:val="003E1BA8"/>
    <w:rsid w:val="003E2D13"/>
    <w:rsid w:val="003E3762"/>
    <w:rsid w:val="003F0F22"/>
    <w:rsid w:val="003F1A02"/>
    <w:rsid w:val="003F221C"/>
    <w:rsid w:val="003F4007"/>
    <w:rsid w:val="00400FDA"/>
    <w:rsid w:val="00401BE2"/>
    <w:rsid w:val="004025FC"/>
    <w:rsid w:val="004072F0"/>
    <w:rsid w:val="0041121A"/>
    <w:rsid w:val="00414AA5"/>
    <w:rsid w:val="00416E56"/>
    <w:rsid w:val="00424184"/>
    <w:rsid w:val="004252C1"/>
    <w:rsid w:val="00433523"/>
    <w:rsid w:val="004343B2"/>
    <w:rsid w:val="004359F1"/>
    <w:rsid w:val="00446D6D"/>
    <w:rsid w:val="00460252"/>
    <w:rsid w:val="0046447A"/>
    <w:rsid w:val="004719CC"/>
    <w:rsid w:val="00471F16"/>
    <w:rsid w:val="00474CF2"/>
    <w:rsid w:val="0047607E"/>
    <w:rsid w:val="00476260"/>
    <w:rsid w:val="00496066"/>
    <w:rsid w:val="004A05B5"/>
    <w:rsid w:val="004A1581"/>
    <w:rsid w:val="004A4ACE"/>
    <w:rsid w:val="004B4BE5"/>
    <w:rsid w:val="004C3BA7"/>
    <w:rsid w:val="004C5923"/>
    <w:rsid w:val="004C6A92"/>
    <w:rsid w:val="004C7B6E"/>
    <w:rsid w:val="004E5BF3"/>
    <w:rsid w:val="004E6332"/>
    <w:rsid w:val="004E6EF4"/>
    <w:rsid w:val="004F372F"/>
    <w:rsid w:val="00501A28"/>
    <w:rsid w:val="00504AD8"/>
    <w:rsid w:val="005061B8"/>
    <w:rsid w:val="00506DA9"/>
    <w:rsid w:val="00513403"/>
    <w:rsid w:val="00514071"/>
    <w:rsid w:val="00515A75"/>
    <w:rsid w:val="00526C83"/>
    <w:rsid w:val="0052711B"/>
    <w:rsid w:val="00530FDD"/>
    <w:rsid w:val="00536332"/>
    <w:rsid w:val="005408E4"/>
    <w:rsid w:val="00543A14"/>
    <w:rsid w:val="00543AC5"/>
    <w:rsid w:val="0054426A"/>
    <w:rsid w:val="005504AD"/>
    <w:rsid w:val="005554AA"/>
    <w:rsid w:val="00560C29"/>
    <w:rsid w:val="00561A73"/>
    <w:rsid w:val="00562B3A"/>
    <w:rsid w:val="005645D2"/>
    <w:rsid w:val="00565DDF"/>
    <w:rsid w:val="00566DD8"/>
    <w:rsid w:val="00576DC5"/>
    <w:rsid w:val="0057716E"/>
    <w:rsid w:val="005810DA"/>
    <w:rsid w:val="005820C7"/>
    <w:rsid w:val="00586769"/>
    <w:rsid w:val="005905E5"/>
    <w:rsid w:val="00595696"/>
    <w:rsid w:val="005A0069"/>
    <w:rsid w:val="005A0FF9"/>
    <w:rsid w:val="005A703C"/>
    <w:rsid w:val="005B03FC"/>
    <w:rsid w:val="005B7077"/>
    <w:rsid w:val="005C066C"/>
    <w:rsid w:val="005C1195"/>
    <w:rsid w:val="005C41B2"/>
    <w:rsid w:val="005C47E6"/>
    <w:rsid w:val="005C7278"/>
    <w:rsid w:val="005D4BBC"/>
    <w:rsid w:val="005D4FC8"/>
    <w:rsid w:val="005D6A52"/>
    <w:rsid w:val="005E26BE"/>
    <w:rsid w:val="005E273E"/>
    <w:rsid w:val="005F4580"/>
    <w:rsid w:val="005F62A1"/>
    <w:rsid w:val="005F63DE"/>
    <w:rsid w:val="005F6E0C"/>
    <w:rsid w:val="00603CB0"/>
    <w:rsid w:val="00612F4E"/>
    <w:rsid w:val="00615933"/>
    <w:rsid w:val="0062531B"/>
    <w:rsid w:val="006258CE"/>
    <w:rsid w:val="00627A43"/>
    <w:rsid w:val="006307EF"/>
    <w:rsid w:val="0063304F"/>
    <w:rsid w:val="0063339F"/>
    <w:rsid w:val="00633F3F"/>
    <w:rsid w:val="00640791"/>
    <w:rsid w:val="0064233E"/>
    <w:rsid w:val="006508B6"/>
    <w:rsid w:val="00652D30"/>
    <w:rsid w:val="00654159"/>
    <w:rsid w:val="006577B8"/>
    <w:rsid w:val="0066363F"/>
    <w:rsid w:val="00664961"/>
    <w:rsid w:val="00675525"/>
    <w:rsid w:val="00676774"/>
    <w:rsid w:val="00677861"/>
    <w:rsid w:val="00684058"/>
    <w:rsid w:val="0068440B"/>
    <w:rsid w:val="00686B6D"/>
    <w:rsid w:val="006902D9"/>
    <w:rsid w:val="00691509"/>
    <w:rsid w:val="00694B9A"/>
    <w:rsid w:val="006A17D9"/>
    <w:rsid w:val="006A36FE"/>
    <w:rsid w:val="006A61E2"/>
    <w:rsid w:val="006A665A"/>
    <w:rsid w:val="006A7DD4"/>
    <w:rsid w:val="006A7F45"/>
    <w:rsid w:val="006B425B"/>
    <w:rsid w:val="006C03BD"/>
    <w:rsid w:val="006C0F73"/>
    <w:rsid w:val="006E1829"/>
    <w:rsid w:val="006E42B8"/>
    <w:rsid w:val="006E4EC6"/>
    <w:rsid w:val="006F1140"/>
    <w:rsid w:val="006F1B30"/>
    <w:rsid w:val="006F1EC6"/>
    <w:rsid w:val="006F3E21"/>
    <w:rsid w:val="006F5BDB"/>
    <w:rsid w:val="00700F6D"/>
    <w:rsid w:val="007105A7"/>
    <w:rsid w:val="00711518"/>
    <w:rsid w:val="00713534"/>
    <w:rsid w:val="00720907"/>
    <w:rsid w:val="00721E4F"/>
    <w:rsid w:val="007228F2"/>
    <w:rsid w:val="007252F6"/>
    <w:rsid w:val="00731574"/>
    <w:rsid w:val="00732AE0"/>
    <w:rsid w:val="00734988"/>
    <w:rsid w:val="007415AF"/>
    <w:rsid w:val="0074178A"/>
    <w:rsid w:val="00754533"/>
    <w:rsid w:val="00761241"/>
    <w:rsid w:val="00761995"/>
    <w:rsid w:val="00782F07"/>
    <w:rsid w:val="0079685C"/>
    <w:rsid w:val="007A7602"/>
    <w:rsid w:val="007B12F9"/>
    <w:rsid w:val="007B1374"/>
    <w:rsid w:val="007B4BA2"/>
    <w:rsid w:val="007C1FAE"/>
    <w:rsid w:val="007C4277"/>
    <w:rsid w:val="007C4B00"/>
    <w:rsid w:val="007D2097"/>
    <w:rsid w:val="007D35E3"/>
    <w:rsid w:val="007D3DFA"/>
    <w:rsid w:val="007E3705"/>
    <w:rsid w:val="007E41E2"/>
    <w:rsid w:val="007E510D"/>
    <w:rsid w:val="007E6B21"/>
    <w:rsid w:val="007F318B"/>
    <w:rsid w:val="00804512"/>
    <w:rsid w:val="00806079"/>
    <w:rsid w:val="0080763C"/>
    <w:rsid w:val="0081485E"/>
    <w:rsid w:val="00821E26"/>
    <w:rsid w:val="00836A90"/>
    <w:rsid w:val="0083748A"/>
    <w:rsid w:val="00837A7D"/>
    <w:rsid w:val="00845A5E"/>
    <w:rsid w:val="00846B23"/>
    <w:rsid w:val="00847DEF"/>
    <w:rsid w:val="008526E9"/>
    <w:rsid w:val="008544D7"/>
    <w:rsid w:val="00854EBB"/>
    <w:rsid w:val="00857DB7"/>
    <w:rsid w:val="008609C2"/>
    <w:rsid w:val="008621BD"/>
    <w:rsid w:val="00862777"/>
    <w:rsid w:val="00863BC0"/>
    <w:rsid w:val="0086614F"/>
    <w:rsid w:val="0086784B"/>
    <w:rsid w:val="00870707"/>
    <w:rsid w:val="00872A2A"/>
    <w:rsid w:val="008737B9"/>
    <w:rsid w:val="00877E67"/>
    <w:rsid w:val="008834E3"/>
    <w:rsid w:val="00884D1D"/>
    <w:rsid w:val="00896668"/>
    <w:rsid w:val="008A714C"/>
    <w:rsid w:val="008A727A"/>
    <w:rsid w:val="008A7CC9"/>
    <w:rsid w:val="008B04FA"/>
    <w:rsid w:val="008B202C"/>
    <w:rsid w:val="008B3E0F"/>
    <w:rsid w:val="008C44EF"/>
    <w:rsid w:val="008D082D"/>
    <w:rsid w:val="008D0C80"/>
    <w:rsid w:val="008D18A9"/>
    <w:rsid w:val="008E0341"/>
    <w:rsid w:val="008E1ED8"/>
    <w:rsid w:val="008E3194"/>
    <w:rsid w:val="008E5E22"/>
    <w:rsid w:val="008F7127"/>
    <w:rsid w:val="00905792"/>
    <w:rsid w:val="00907901"/>
    <w:rsid w:val="00911746"/>
    <w:rsid w:val="00936F48"/>
    <w:rsid w:val="009432D3"/>
    <w:rsid w:val="00950E46"/>
    <w:rsid w:val="00954A2A"/>
    <w:rsid w:val="0096077C"/>
    <w:rsid w:val="00960F7E"/>
    <w:rsid w:val="00962766"/>
    <w:rsid w:val="00964407"/>
    <w:rsid w:val="0097180C"/>
    <w:rsid w:val="00971E2B"/>
    <w:rsid w:val="0097238B"/>
    <w:rsid w:val="009747C1"/>
    <w:rsid w:val="00980738"/>
    <w:rsid w:val="00980ACD"/>
    <w:rsid w:val="00980D9A"/>
    <w:rsid w:val="0098137F"/>
    <w:rsid w:val="00992347"/>
    <w:rsid w:val="00992814"/>
    <w:rsid w:val="00996705"/>
    <w:rsid w:val="00996983"/>
    <w:rsid w:val="00997C17"/>
    <w:rsid w:val="009A6885"/>
    <w:rsid w:val="009A718F"/>
    <w:rsid w:val="009B04CE"/>
    <w:rsid w:val="009B058C"/>
    <w:rsid w:val="009B2513"/>
    <w:rsid w:val="009B49D8"/>
    <w:rsid w:val="009B575D"/>
    <w:rsid w:val="009B75EF"/>
    <w:rsid w:val="009C0D81"/>
    <w:rsid w:val="009C66FA"/>
    <w:rsid w:val="009C6F55"/>
    <w:rsid w:val="009D357D"/>
    <w:rsid w:val="009D4A11"/>
    <w:rsid w:val="009D5BC4"/>
    <w:rsid w:val="009E2900"/>
    <w:rsid w:val="009E51B6"/>
    <w:rsid w:val="009F236F"/>
    <w:rsid w:val="009F40BC"/>
    <w:rsid w:val="00A043C0"/>
    <w:rsid w:val="00A15ADA"/>
    <w:rsid w:val="00A15F14"/>
    <w:rsid w:val="00A213B6"/>
    <w:rsid w:val="00A2487A"/>
    <w:rsid w:val="00A27F41"/>
    <w:rsid w:val="00A334E3"/>
    <w:rsid w:val="00A34330"/>
    <w:rsid w:val="00A543AC"/>
    <w:rsid w:val="00A54551"/>
    <w:rsid w:val="00A54E6E"/>
    <w:rsid w:val="00A55FD3"/>
    <w:rsid w:val="00A608C3"/>
    <w:rsid w:val="00A64AEF"/>
    <w:rsid w:val="00A663A6"/>
    <w:rsid w:val="00A677C6"/>
    <w:rsid w:val="00A77DF7"/>
    <w:rsid w:val="00A81ADE"/>
    <w:rsid w:val="00A84FDC"/>
    <w:rsid w:val="00A905FD"/>
    <w:rsid w:val="00A93215"/>
    <w:rsid w:val="00A93853"/>
    <w:rsid w:val="00A95A54"/>
    <w:rsid w:val="00A97B95"/>
    <w:rsid w:val="00AA46ED"/>
    <w:rsid w:val="00AA5118"/>
    <w:rsid w:val="00AA5485"/>
    <w:rsid w:val="00AA61BE"/>
    <w:rsid w:val="00AB076E"/>
    <w:rsid w:val="00AB42BD"/>
    <w:rsid w:val="00AB449D"/>
    <w:rsid w:val="00AB47FC"/>
    <w:rsid w:val="00AB559D"/>
    <w:rsid w:val="00AB5CD4"/>
    <w:rsid w:val="00AC20D5"/>
    <w:rsid w:val="00AC4D64"/>
    <w:rsid w:val="00AD1076"/>
    <w:rsid w:val="00AD5C5D"/>
    <w:rsid w:val="00AD61FB"/>
    <w:rsid w:val="00AE0F25"/>
    <w:rsid w:val="00AE126C"/>
    <w:rsid w:val="00AE19F2"/>
    <w:rsid w:val="00AE3F28"/>
    <w:rsid w:val="00AF31E7"/>
    <w:rsid w:val="00AF38B6"/>
    <w:rsid w:val="00AF43E5"/>
    <w:rsid w:val="00AF732E"/>
    <w:rsid w:val="00B018D5"/>
    <w:rsid w:val="00B044B0"/>
    <w:rsid w:val="00B056E0"/>
    <w:rsid w:val="00B05A45"/>
    <w:rsid w:val="00B140EA"/>
    <w:rsid w:val="00B14695"/>
    <w:rsid w:val="00B1649D"/>
    <w:rsid w:val="00B256F9"/>
    <w:rsid w:val="00B30B1E"/>
    <w:rsid w:val="00B339C4"/>
    <w:rsid w:val="00B34DE4"/>
    <w:rsid w:val="00B35BFE"/>
    <w:rsid w:val="00B36C6A"/>
    <w:rsid w:val="00B377E0"/>
    <w:rsid w:val="00B47D30"/>
    <w:rsid w:val="00B47E15"/>
    <w:rsid w:val="00B61B21"/>
    <w:rsid w:val="00B620FC"/>
    <w:rsid w:val="00B62F7A"/>
    <w:rsid w:val="00B7369D"/>
    <w:rsid w:val="00B74D12"/>
    <w:rsid w:val="00B75006"/>
    <w:rsid w:val="00B755C2"/>
    <w:rsid w:val="00B854D0"/>
    <w:rsid w:val="00B87097"/>
    <w:rsid w:val="00B878D3"/>
    <w:rsid w:val="00B916E4"/>
    <w:rsid w:val="00B93B9C"/>
    <w:rsid w:val="00B96ADE"/>
    <w:rsid w:val="00B979E0"/>
    <w:rsid w:val="00BA35B4"/>
    <w:rsid w:val="00BA62A4"/>
    <w:rsid w:val="00BA6ABC"/>
    <w:rsid w:val="00BB6471"/>
    <w:rsid w:val="00BC4CDA"/>
    <w:rsid w:val="00BC6BD6"/>
    <w:rsid w:val="00BD0684"/>
    <w:rsid w:val="00BD34E2"/>
    <w:rsid w:val="00BD6E43"/>
    <w:rsid w:val="00BE035E"/>
    <w:rsid w:val="00BE08BB"/>
    <w:rsid w:val="00BE4A8F"/>
    <w:rsid w:val="00BE65A0"/>
    <w:rsid w:val="00C0153B"/>
    <w:rsid w:val="00C0370C"/>
    <w:rsid w:val="00C03988"/>
    <w:rsid w:val="00C04567"/>
    <w:rsid w:val="00C12A6E"/>
    <w:rsid w:val="00C15246"/>
    <w:rsid w:val="00C16776"/>
    <w:rsid w:val="00C328CE"/>
    <w:rsid w:val="00C353FE"/>
    <w:rsid w:val="00C37C42"/>
    <w:rsid w:val="00C51AE5"/>
    <w:rsid w:val="00C51B47"/>
    <w:rsid w:val="00C54275"/>
    <w:rsid w:val="00C743B7"/>
    <w:rsid w:val="00C83B7D"/>
    <w:rsid w:val="00C84E2B"/>
    <w:rsid w:val="00C87AEA"/>
    <w:rsid w:val="00C965BD"/>
    <w:rsid w:val="00CA41A6"/>
    <w:rsid w:val="00CA5D2C"/>
    <w:rsid w:val="00CB2E0E"/>
    <w:rsid w:val="00CB6CC1"/>
    <w:rsid w:val="00CC429F"/>
    <w:rsid w:val="00CC5D9B"/>
    <w:rsid w:val="00CC5EDE"/>
    <w:rsid w:val="00CC65A2"/>
    <w:rsid w:val="00CD13FC"/>
    <w:rsid w:val="00CD1687"/>
    <w:rsid w:val="00CE0D7A"/>
    <w:rsid w:val="00CE67D7"/>
    <w:rsid w:val="00CE6F27"/>
    <w:rsid w:val="00CE79E3"/>
    <w:rsid w:val="00CE7C01"/>
    <w:rsid w:val="00CF3E09"/>
    <w:rsid w:val="00CF4C19"/>
    <w:rsid w:val="00CF6C7F"/>
    <w:rsid w:val="00D24398"/>
    <w:rsid w:val="00D25B75"/>
    <w:rsid w:val="00D26A37"/>
    <w:rsid w:val="00D273DA"/>
    <w:rsid w:val="00D35FC6"/>
    <w:rsid w:val="00D44B0A"/>
    <w:rsid w:val="00D452D2"/>
    <w:rsid w:val="00D46189"/>
    <w:rsid w:val="00D5301F"/>
    <w:rsid w:val="00D64F7D"/>
    <w:rsid w:val="00D65A00"/>
    <w:rsid w:val="00D66AD6"/>
    <w:rsid w:val="00D72716"/>
    <w:rsid w:val="00D738B4"/>
    <w:rsid w:val="00D75E1F"/>
    <w:rsid w:val="00D8326C"/>
    <w:rsid w:val="00D90C35"/>
    <w:rsid w:val="00D963BE"/>
    <w:rsid w:val="00DB1876"/>
    <w:rsid w:val="00DB27C8"/>
    <w:rsid w:val="00DD22AF"/>
    <w:rsid w:val="00DD76F4"/>
    <w:rsid w:val="00DE0262"/>
    <w:rsid w:val="00DE4744"/>
    <w:rsid w:val="00DF133A"/>
    <w:rsid w:val="00DF1556"/>
    <w:rsid w:val="00DF6E19"/>
    <w:rsid w:val="00DF70D7"/>
    <w:rsid w:val="00DF720A"/>
    <w:rsid w:val="00E00A80"/>
    <w:rsid w:val="00E07441"/>
    <w:rsid w:val="00E07E31"/>
    <w:rsid w:val="00E12B83"/>
    <w:rsid w:val="00E140BE"/>
    <w:rsid w:val="00E24174"/>
    <w:rsid w:val="00E32E1A"/>
    <w:rsid w:val="00E333C7"/>
    <w:rsid w:val="00E34D69"/>
    <w:rsid w:val="00E35F89"/>
    <w:rsid w:val="00E428FD"/>
    <w:rsid w:val="00E50BC0"/>
    <w:rsid w:val="00E51CC4"/>
    <w:rsid w:val="00E5278C"/>
    <w:rsid w:val="00E53F40"/>
    <w:rsid w:val="00E57C29"/>
    <w:rsid w:val="00E63B44"/>
    <w:rsid w:val="00E65067"/>
    <w:rsid w:val="00E67D0E"/>
    <w:rsid w:val="00E71DA2"/>
    <w:rsid w:val="00E73B26"/>
    <w:rsid w:val="00E81468"/>
    <w:rsid w:val="00E87A88"/>
    <w:rsid w:val="00E902CB"/>
    <w:rsid w:val="00E90549"/>
    <w:rsid w:val="00E964D2"/>
    <w:rsid w:val="00E9749C"/>
    <w:rsid w:val="00EA58A4"/>
    <w:rsid w:val="00EA67AD"/>
    <w:rsid w:val="00EC0466"/>
    <w:rsid w:val="00EC607B"/>
    <w:rsid w:val="00EC69EB"/>
    <w:rsid w:val="00ED348E"/>
    <w:rsid w:val="00ED45E0"/>
    <w:rsid w:val="00ED785D"/>
    <w:rsid w:val="00ED7A49"/>
    <w:rsid w:val="00EE4970"/>
    <w:rsid w:val="00F1685A"/>
    <w:rsid w:val="00F17279"/>
    <w:rsid w:val="00F1767B"/>
    <w:rsid w:val="00F251DC"/>
    <w:rsid w:val="00F25263"/>
    <w:rsid w:val="00F26266"/>
    <w:rsid w:val="00F33AFA"/>
    <w:rsid w:val="00F34306"/>
    <w:rsid w:val="00F37FDA"/>
    <w:rsid w:val="00F42CE4"/>
    <w:rsid w:val="00F451E6"/>
    <w:rsid w:val="00F4780D"/>
    <w:rsid w:val="00F50432"/>
    <w:rsid w:val="00F56F90"/>
    <w:rsid w:val="00F656BE"/>
    <w:rsid w:val="00F71B43"/>
    <w:rsid w:val="00F73062"/>
    <w:rsid w:val="00F755FE"/>
    <w:rsid w:val="00F801CC"/>
    <w:rsid w:val="00F831C1"/>
    <w:rsid w:val="00F83E6E"/>
    <w:rsid w:val="00F85066"/>
    <w:rsid w:val="00F87A82"/>
    <w:rsid w:val="00F95853"/>
    <w:rsid w:val="00FA0C56"/>
    <w:rsid w:val="00FB2E73"/>
    <w:rsid w:val="00FC6498"/>
    <w:rsid w:val="00FD1CED"/>
    <w:rsid w:val="00FD3E2C"/>
    <w:rsid w:val="00FD64D2"/>
    <w:rsid w:val="00FD734D"/>
    <w:rsid w:val="00FE1459"/>
    <w:rsid w:val="00FE57FE"/>
    <w:rsid w:val="00FF2B7F"/>
    <w:rsid w:val="00FF33B0"/>
    <w:rsid w:val="00FF64CB"/>
    <w:rsid w:val="05696056"/>
    <w:rsid w:val="0CF0E312"/>
    <w:rsid w:val="0E386839"/>
    <w:rsid w:val="11C45435"/>
    <w:rsid w:val="22EABF18"/>
    <w:rsid w:val="2DD81739"/>
    <w:rsid w:val="42C0DCB9"/>
    <w:rsid w:val="446BEFB3"/>
    <w:rsid w:val="623B311B"/>
    <w:rsid w:val="677208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0F67C"/>
  <w15:chartTrackingRefBased/>
  <w15:docId w15:val="{5F0800C0-CD9F-4A97-AF34-BCA85B6A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2097"/>
    <w:rPr>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7D2097"/>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7D2097"/>
    <w:rPr>
      <w:lang w:val="is-IS"/>
    </w:rPr>
  </w:style>
  <w:style w:type="paragraph" w:styleId="Suftur">
    <w:name w:val="footer"/>
    <w:basedOn w:val="Venjulegur"/>
    <w:link w:val="SufturStaf"/>
    <w:uiPriority w:val="99"/>
    <w:unhideWhenUsed/>
    <w:rsid w:val="007D2097"/>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7D2097"/>
    <w:rPr>
      <w:lang w:val="is-IS"/>
    </w:rPr>
  </w:style>
  <w:style w:type="character" w:styleId="Tengill">
    <w:name w:val="Hyperlink"/>
    <w:basedOn w:val="Sjlfgefinleturgermlsgreinar"/>
    <w:uiPriority w:val="99"/>
    <w:unhideWhenUsed/>
    <w:rsid w:val="007D2097"/>
    <w:rPr>
      <w:color w:val="0563C1" w:themeColor="hyperlink"/>
      <w:u w:val="single"/>
    </w:rPr>
  </w:style>
  <w:style w:type="character" w:styleId="Ekkileystrtilgreiningu">
    <w:name w:val="Unresolved Mention"/>
    <w:basedOn w:val="Sjlfgefinleturgermlsgreinar"/>
    <w:uiPriority w:val="99"/>
    <w:semiHidden/>
    <w:unhideWhenUsed/>
    <w:rsid w:val="007D2097"/>
    <w:rPr>
      <w:color w:val="605E5C"/>
      <w:shd w:val="clear" w:color="auto" w:fill="E1DFDD"/>
    </w:rPr>
  </w:style>
  <w:style w:type="character" w:styleId="Tilvsunathugasemd">
    <w:name w:val="annotation reference"/>
    <w:basedOn w:val="Sjlfgefinleturgermlsgreinar"/>
    <w:uiPriority w:val="99"/>
    <w:semiHidden/>
    <w:unhideWhenUsed/>
    <w:rsid w:val="002A1862"/>
    <w:rPr>
      <w:sz w:val="16"/>
      <w:szCs w:val="16"/>
    </w:rPr>
  </w:style>
  <w:style w:type="paragraph" w:styleId="Textiathugasemdar">
    <w:name w:val="annotation text"/>
    <w:basedOn w:val="Venjulegur"/>
    <w:link w:val="TextiathugasemdarStaf"/>
    <w:uiPriority w:val="99"/>
    <w:unhideWhenUsed/>
    <w:rsid w:val="002A1862"/>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2A1862"/>
    <w:rPr>
      <w:sz w:val="20"/>
      <w:szCs w:val="20"/>
      <w:lang w:val="is-IS"/>
    </w:rPr>
  </w:style>
  <w:style w:type="paragraph" w:styleId="Efniathugasemdar">
    <w:name w:val="annotation subject"/>
    <w:basedOn w:val="Textiathugasemdar"/>
    <w:next w:val="Textiathugasemdar"/>
    <w:link w:val="EfniathugasemdarStaf"/>
    <w:uiPriority w:val="99"/>
    <w:semiHidden/>
    <w:unhideWhenUsed/>
    <w:rsid w:val="002A1862"/>
    <w:rPr>
      <w:b/>
      <w:bCs/>
    </w:rPr>
  </w:style>
  <w:style w:type="character" w:customStyle="1" w:styleId="EfniathugasemdarStaf">
    <w:name w:val="Efni athugasemdar Staf"/>
    <w:basedOn w:val="TextiathugasemdarStaf"/>
    <w:link w:val="Efniathugasemdar"/>
    <w:uiPriority w:val="99"/>
    <w:semiHidden/>
    <w:rsid w:val="002A1862"/>
    <w:rPr>
      <w:b/>
      <w:bCs/>
      <w:sz w:val="20"/>
      <w:szCs w:val="20"/>
      <w:lang w:val="is-IS"/>
    </w:rPr>
  </w:style>
  <w:style w:type="paragraph" w:styleId="Mlsgreinlista">
    <w:name w:val="List Paragraph"/>
    <w:basedOn w:val="Venjulegur"/>
    <w:uiPriority w:val="34"/>
    <w:qFormat/>
    <w:rsid w:val="0096077C"/>
    <w:pPr>
      <w:ind w:left="720"/>
      <w:contextualSpacing/>
    </w:pPr>
  </w:style>
  <w:style w:type="paragraph" w:styleId="Endurskoun">
    <w:name w:val="Revision"/>
    <w:hidden/>
    <w:uiPriority w:val="99"/>
    <w:semiHidden/>
    <w:rsid w:val="00721E4F"/>
    <w:pPr>
      <w:spacing w:after="0" w:line="240" w:lineRule="auto"/>
    </w:pPr>
    <w:rPr>
      <w:lang w:val="is-IS"/>
    </w:rPr>
  </w:style>
  <w:style w:type="character" w:styleId="NotaurTengill">
    <w:name w:val="FollowedHyperlink"/>
    <w:basedOn w:val="Sjlfgefinleturgermlsgreinar"/>
    <w:uiPriority w:val="99"/>
    <w:semiHidden/>
    <w:unhideWhenUsed/>
    <w:rsid w:val="008834E3"/>
    <w:rPr>
      <w:color w:val="954F72" w:themeColor="followedHyperlink"/>
      <w:u w:val="single"/>
    </w:rPr>
  </w:style>
  <w:style w:type="table" w:styleId="Hnitanettflu">
    <w:name w:val="Table Grid"/>
    <w:basedOn w:val="Tafla-venjuleg"/>
    <w:uiPriority w:val="39"/>
    <w:rsid w:val="00E96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ineanmlsgreinar">
    <w:name w:val="footnote text"/>
    <w:basedOn w:val="Venjulegur"/>
    <w:link w:val="TextineanmlsgreinarStaf"/>
    <w:uiPriority w:val="99"/>
    <w:semiHidden/>
    <w:unhideWhenUsed/>
    <w:rsid w:val="00F755FE"/>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F755FE"/>
    <w:rPr>
      <w:sz w:val="20"/>
      <w:szCs w:val="20"/>
      <w:lang w:val="is-IS"/>
    </w:rPr>
  </w:style>
  <w:style w:type="character" w:styleId="Tilvsunneanmlsgrein">
    <w:name w:val="footnote reference"/>
    <w:basedOn w:val="Sjlfgefinleturgermlsgreinar"/>
    <w:uiPriority w:val="99"/>
    <w:semiHidden/>
    <w:unhideWhenUsed/>
    <w:rsid w:val="00F75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63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radapi.island.is/api/Documents/f7d875f7-c76d-ee11-9bbe-005056bcce7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877FC9013A78499AE487FCFD7E93FC" ma:contentTypeVersion="20" ma:contentTypeDescription="Create a new document." ma:contentTypeScope="" ma:versionID="2aa6e24cdf954bc16f473569859b9e45">
  <xsd:schema xmlns:xsd="http://www.w3.org/2001/XMLSchema" xmlns:xs="http://www.w3.org/2001/XMLSchema" xmlns:p="http://schemas.microsoft.com/office/2006/metadata/properties" xmlns:ns2="8be8dbad-04c0-401f-8672-6ce0f26ef2f4" xmlns:ns3="7c166121-6358-4015-b14a-00d18f25a1b7" targetNamespace="http://schemas.microsoft.com/office/2006/metadata/properties" ma:root="true" ma:fieldsID="301ec4413cae77b3ccca681f0462d840" ns2:_="" ns3:_="">
    <xsd:import namespace="8be8dbad-04c0-401f-8672-6ce0f26ef2f4"/>
    <xsd:import namespace="7c166121-6358-4015-b14a-00d18f25a1b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8dbad-04c0-401f-8672-6ce0f26ef2f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87bb41cd-4346-428d-8e85-20f3d032cea8}" ma:internalName="TaxCatchAll" ma:showField="CatchAllData" ma:web="8be8dbad-04c0-401f-8672-6ce0f26ef2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166121-6358-4015-b14a-00d18f25a1b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b4dc53a-5158-4362-9e74-76ddd6873c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e8dbad-04c0-401f-8672-6ce0f26ef2f4" xsi:nil="true"/>
    <lcf76f155ced4ddcb4097134ff3c332f xmlns="7c166121-6358-4015-b14a-00d18f25a1b7">
      <Terms xmlns="http://schemas.microsoft.com/office/infopath/2007/PartnerControls"/>
    </lcf76f155ced4ddcb4097134ff3c332f>
    <SharedWithUsers xmlns="8be8dbad-04c0-401f-8672-6ce0f26ef2f4">
      <UserInfo>
        <DisplayName>Finnur Beck</DisplayName>
        <AccountId>388</AccountId>
        <AccountType/>
      </UserInfo>
      <UserInfo>
        <DisplayName>Almar Barja</DisplayName>
        <AccountId>373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D16AB-BD62-471F-A552-8086D4F23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8dbad-04c0-401f-8672-6ce0f26ef2f4"/>
    <ds:schemaRef ds:uri="7c166121-6358-4015-b14a-00d18f25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673B9-08B2-4B6F-B148-C63A72B5EFD4}">
  <ds:schemaRefs>
    <ds:schemaRef ds:uri="http://schemas.microsoft.com/sharepoint/v3/contenttype/forms"/>
  </ds:schemaRefs>
</ds:datastoreItem>
</file>

<file path=customXml/itemProps3.xml><?xml version="1.0" encoding="utf-8"?>
<ds:datastoreItem xmlns:ds="http://schemas.openxmlformats.org/officeDocument/2006/customXml" ds:itemID="{8C16F61D-04D9-4E78-83DD-7347842472FA}">
  <ds:schemaRefs>
    <ds:schemaRef ds:uri="http://schemas.microsoft.com/office/2006/metadata/properties"/>
    <ds:schemaRef ds:uri="http://schemas.microsoft.com/office/infopath/2007/PartnerControls"/>
    <ds:schemaRef ds:uri="8be8dbad-04c0-401f-8672-6ce0f26ef2f4"/>
    <ds:schemaRef ds:uri="7c166121-6358-4015-b14a-00d18f25a1b7"/>
  </ds:schemaRefs>
</ds:datastoreItem>
</file>

<file path=customXml/itemProps4.xml><?xml version="1.0" encoding="utf-8"?>
<ds:datastoreItem xmlns:ds="http://schemas.openxmlformats.org/officeDocument/2006/customXml" ds:itemID="{C294FD86-C022-41CD-B5D5-5C36F536B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2</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Links>
    <vt:vector size="6" baseType="variant">
      <vt:variant>
        <vt:i4>7667756</vt:i4>
      </vt:variant>
      <vt:variant>
        <vt:i4>0</vt:i4>
      </vt:variant>
      <vt:variant>
        <vt:i4>0</vt:i4>
      </vt:variant>
      <vt:variant>
        <vt:i4>5</vt:i4>
      </vt:variant>
      <vt:variant>
        <vt:lpwstr>https://samradapi.island.is/api/Documents/387034b5-c66d-ee11-9bbe-005056bcce7e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Baldur Dýrfjörð</dc:creator>
  <cp:keywords/>
  <dc:description/>
  <cp:lastModifiedBy>Katrín Helga Hallgrímsdóttir</cp:lastModifiedBy>
  <cp:revision>92</cp:revision>
  <dcterms:created xsi:type="dcterms:W3CDTF">2024-02-29T13:57:00Z</dcterms:created>
  <dcterms:modified xsi:type="dcterms:W3CDTF">2024-03-08T14:57:00Z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0x010100A2877FC9013A78499AE487FCFD7E93FC</vt:lpwstr>
  </property>
  <property fmtid="{D5CDD505-2E9C-101B-9397-08002B2CF9AE}" pid="3" name="MediaServiceImageTags">
    <vt:lpwstr/>
  </property>
</Properties>
</file>