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51256C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AB29C4A"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6EE1D047" wp14:editId="6800343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122844D"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43A210B"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13AC30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B97BC9E" w14:textId="77777777" w:rsidR="00135B40" w:rsidRPr="00E34B42" w:rsidRDefault="00135B40" w:rsidP="00851A99">
            <w:pPr>
              <w:spacing w:before="60" w:after="60"/>
              <w:rPr>
                <w:rFonts w:ascii="Times New Roman" w:hAnsi="Times New Roman" w:cs="Times New Roman"/>
                <w:b/>
                <w:lang w:val="is-IS"/>
              </w:rPr>
            </w:pPr>
            <w:permStart w:id="22093600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572BAA8D" w14:textId="6ECAF60E"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25FF8">
                  <w:rPr>
                    <w:rFonts w:ascii="Times New Roman" w:hAnsi="Times New Roman" w:cs="Times New Roman"/>
                    <w:lang w:val="is-IS"/>
                  </w:rPr>
                  <w:t>UMH19060011 – Frumvarp til laga um breytingu á lögum um hollustuhætti og mengunarvarnir (viðaukar)</w:t>
                </w:r>
              </w:p>
            </w:tc>
          </w:sdtContent>
        </w:sdt>
      </w:tr>
      <w:tr w:rsidR="00E34B42" w:rsidRPr="00E34B42" w14:paraId="1C107D2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659D624" w14:textId="77777777" w:rsidR="00135B40" w:rsidRPr="00E34B42" w:rsidRDefault="00135B40" w:rsidP="0012646E">
            <w:pPr>
              <w:spacing w:before="60" w:after="60"/>
              <w:rPr>
                <w:rFonts w:ascii="Times New Roman" w:hAnsi="Times New Roman" w:cs="Times New Roman"/>
                <w:b/>
                <w:lang w:val="is-IS"/>
              </w:rPr>
            </w:pPr>
            <w:permStart w:id="810835007" w:edGrp="everyone" w:colFirst="1" w:colLast="1"/>
            <w:permEnd w:id="22093600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F78E5B1" w14:textId="32520D15"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25FF8">
                  <w:rPr>
                    <w:rFonts w:ascii="Times New Roman" w:hAnsi="Times New Roman" w:cs="Times New Roman"/>
                    <w:lang w:val="is-IS"/>
                  </w:rPr>
                  <w:t>Umhverfis- og auðlindaráðuneyti / Kjartan Ingvarsson</w:t>
                </w:r>
              </w:p>
            </w:tc>
          </w:sdtContent>
        </w:sdt>
      </w:tr>
      <w:tr w:rsidR="00E34B42" w:rsidRPr="00E34B42" w14:paraId="60FFA991"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F9D6648" w14:textId="77777777" w:rsidR="00135B40" w:rsidRPr="00E34B42" w:rsidRDefault="00135B40" w:rsidP="0012646E">
            <w:pPr>
              <w:spacing w:before="60" w:after="60"/>
              <w:rPr>
                <w:rFonts w:ascii="Times New Roman" w:hAnsi="Times New Roman" w:cs="Times New Roman"/>
                <w:b/>
                <w:lang w:val="is-IS"/>
              </w:rPr>
            </w:pPr>
            <w:permStart w:id="378221011" w:edGrp="everyone" w:colFirst="1" w:colLast="1"/>
            <w:permEnd w:id="810835007"/>
            <w:r w:rsidRPr="00E34B42">
              <w:rPr>
                <w:rFonts w:ascii="Times New Roman" w:hAnsi="Times New Roman" w:cs="Times New Roman"/>
                <w:b/>
                <w:lang w:val="is-IS"/>
              </w:rPr>
              <w:t>Innleiðing EES-gerðar?</w:t>
            </w:r>
          </w:p>
        </w:tc>
        <w:tc>
          <w:tcPr>
            <w:tcW w:w="7479" w:type="dxa"/>
            <w:tcBorders>
              <w:bottom w:val="nil"/>
            </w:tcBorders>
          </w:tcPr>
          <w:p w14:paraId="1469A556" w14:textId="77777777" w:rsidR="00135B40" w:rsidRPr="00E34B42" w:rsidRDefault="007A62F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33F88B2A" w14:textId="16F68567" w:rsidR="00135B40" w:rsidRPr="00E34B42" w:rsidRDefault="007A62F0"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025FF8">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0BCD6E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B18FB50" w14:textId="77777777" w:rsidR="00135B40" w:rsidRPr="00E34B42" w:rsidRDefault="00135B40" w:rsidP="000D6E33">
            <w:pPr>
              <w:spacing w:before="60" w:after="60"/>
              <w:rPr>
                <w:rFonts w:ascii="Times New Roman" w:hAnsi="Times New Roman" w:cs="Times New Roman"/>
                <w:b/>
                <w:lang w:val="is-IS"/>
              </w:rPr>
            </w:pPr>
            <w:permStart w:id="841355602" w:edGrp="everyone" w:colFirst="1" w:colLast="1"/>
            <w:permEnd w:id="378221011"/>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86E0B86" w14:textId="3BCC858D"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A62F0">
                  <w:rPr>
                    <w:rFonts w:ascii="Times New Roman" w:hAnsi="Times New Roman" w:cs="Times New Roman"/>
                    <w:lang w:val="is-IS"/>
                  </w:rPr>
                  <w:t>9</w:t>
                </w:r>
                <w:r w:rsidR="00025FF8">
                  <w:rPr>
                    <w:rFonts w:ascii="Times New Roman" w:hAnsi="Times New Roman" w:cs="Times New Roman"/>
                    <w:lang w:val="is-IS"/>
                  </w:rPr>
                  <w:t>.</w:t>
                </w:r>
                <w:r w:rsidR="007A62F0">
                  <w:rPr>
                    <w:rFonts w:ascii="Times New Roman" w:hAnsi="Times New Roman" w:cs="Times New Roman"/>
                    <w:lang w:val="is-IS"/>
                  </w:rPr>
                  <w:t>7</w:t>
                </w:r>
                <w:r w:rsidR="00025FF8">
                  <w:rPr>
                    <w:rFonts w:ascii="Times New Roman" w:hAnsi="Times New Roman" w:cs="Times New Roman"/>
                    <w:lang w:val="is-IS"/>
                  </w:rPr>
                  <w:t>.2019</w:t>
                </w:r>
              </w:p>
            </w:tc>
            <w:bookmarkStart w:id="0" w:name="_GoBack" w:displacedByCustomXml="next"/>
            <w:bookmarkEnd w:id="0" w:displacedByCustomXml="next"/>
          </w:sdtContent>
        </w:sdt>
      </w:tr>
      <w:permEnd w:id="841355602"/>
    </w:tbl>
    <w:p w14:paraId="778CC00B"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20062A0A" w14:textId="77777777" w:rsidTr="007414CB">
        <w:tc>
          <w:tcPr>
            <w:tcW w:w="9288" w:type="dxa"/>
            <w:shd w:val="clear" w:color="auto" w:fill="92CDDC" w:themeFill="accent5" w:themeFillTint="99"/>
          </w:tcPr>
          <w:p w14:paraId="6DB05051"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53AADD1C" w14:textId="77777777" w:rsidTr="00FD2097">
        <w:trPr>
          <w:trHeight w:val="826"/>
        </w:trPr>
        <w:tc>
          <w:tcPr>
            <w:tcW w:w="9288" w:type="dxa"/>
          </w:tcPr>
          <w:sdt>
            <w:sdtPr>
              <w:rPr>
                <w:rFonts w:ascii="Times New Roman" w:hAnsi="Times New Roman" w:cs="Times New Roman"/>
                <w:b/>
                <w:lang w:val="is-IS"/>
              </w:rPr>
              <w:id w:val="580805120"/>
            </w:sdtPr>
            <w:sdtEndPr/>
            <w:sdtContent>
              <w:permStart w:id="1945917234" w:edGrp="everyone" w:displacedByCustomXml="prev"/>
              <w:p w14:paraId="278789CA" w14:textId="77647679"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6421F897" w14:textId="7625DD3D" w:rsidR="00025FF8" w:rsidRPr="00025FF8" w:rsidRDefault="00025FF8" w:rsidP="00025FF8">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Með lögum </w:t>
                </w:r>
                <w:r w:rsidR="00B226E8">
                  <w:rPr>
                    <w:rFonts w:ascii="Times New Roman" w:hAnsi="Times New Roman" w:cs="Times New Roman"/>
                    <w:lang w:val="is-IS"/>
                  </w:rPr>
                  <w:t xml:space="preserve">nr. </w:t>
                </w:r>
                <w:r>
                  <w:rPr>
                    <w:rFonts w:ascii="Times New Roman" w:hAnsi="Times New Roman" w:cs="Times New Roman"/>
                    <w:lang w:val="is-IS"/>
                  </w:rPr>
                  <w:t xml:space="preserve">66/2017 var gerð breyting á lögum nr. 7/1998 um hollustuhætti og mengunarvarnir og nýjum viðaukum bætt við lögin. </w:t>
                </w:r>
                <w:r w:rsidR="00E52EC3">
                  <w:rPr>
                    <w:rFonts w:ascii="Times New Roman" w:hAnsi="Times New Roman" w:cs="Times New Roman"/>
                    <w:lang w:val="is-IS"/>
                  </w:rPr>
                  <w:t>Í lögum um hollustuhætti og mengunarvarnir eru fimm viðaukar þar sem talin er upp sú starfsemi sem þarf að hafa starfsleyfi frá annað hvort Umhverfisstofnun eða heilbrigðisnefndum sveitarfélaga</w:t>
                </w:r>
                <w:r>
                  <w:rPr>
                    <w:rFonts w:ascii="Times New Roman" w:hAnsi="Times New Roman" w:cs="Times New Roman"/>
                    <w:lang w:val="is-IS"/>
                  </w:rPr>
                  <w:t>.</w:t>
                </w:r>
                <w:r w:rsidR="00E52EC3">
                  <w:rPr>
                    <w:rFonts w:ascii="Times New Roman" w:hAnsi="Times New Roman" w:cs="Times New Roman"/>
                    <w:lang w:val="is-IS"/>
                  </w:rPr>
                  <w:t xml:space="preserve"> Umhverfisstofnun gefur út starfsleyfi fyrir starfsemi á viðaukum I-III og heilbrigðisnefndir á viðaukum IV-V.</w:t>
                </w:r>
                <w:r w:rsidR="00B226E8">
                  <w:rPr>
                    <w:rFonts w:ascii="Times New Roman" w:hAnsi="Times New Roman" w:cs="Times New Roman"/>
                    <w:lang w:val="is-IS"/>
                  </w:rPr>
                  <w:t xml:space="preserve"> Í frumvarpi til laga, sem varð að lögum nr. 66/2017, var lagt upp með að Umhverfisstofnun myndi einungis gefa út starfsleyfi samkvæmt lögunum en niðurstaðan varð eins og áður segir að</w:t>
                </w:r>
                <w:r w:rsidR="00006C60">
                  <w:rPr>
                    <w:rFonts w:ascii="Times New Roman" w:hAnsi="Times New Roman" w:cs="Times New Roman"/>
                    <w:lang w:val="is-IS"/>
                  </w:rPr>
                  <w:t xml:space="preserve"> viðaukum laganna var skipt á milli Umhverfisstofnunar og heilbrigðisnefnda. </w:t>
                </w:r>
                <w:r w:rsidR="00723035">
                  <w:rPr>
                    <w:rFonts w:ascii="Times New Roman" w:hAnsi="Times New Roman" w:cs="Times New Roman"/>
                    <w:lang w:val="is-IS"/>
                  </w:rPr>
                  <w:t xml:space="preserve">Í </w:t>
                </w:r>
                <w:r w:rsidR="00006C60">
                  <w:rPr>
                    <w:rFonts w:ascii="Times New Roman" w:hAnsi="Times New Roman" w:cs="Times New Roman"/>
                    <w:lang w:val="is-IS"/>
                  </w:rPr>
                  <w:t xml:space="preserve">lögunum er því að finna </w:t>
                </w:r>
                <w:r w:rsidR="00723035">
                  <w:rPr>
                    <w:rFonts w:ascii="Times New Roman" w:hAnsi="Times New Roman" w:cs="Times New Roman"/>
                    <w:lang w:val="is-IS"/>
                  </w:rPr>
                  <w:t>misræmi milli viðauka og dæmi eru um að sama starfsemi komi fyrir á tveimur viðaukum</w:t>
                </w:r>
                <w:r w:rsidR="00006C60">
                  <w:rPr>
                    <w:rFonts w:ascii="Times New Roman" w:hAnsi="Times New Roman" w:cs="Times New Roman"/>
                    <w:lang w:val="is-IS"/>
                  </w:rPr>
                  <w:t xml:space="preserve"> sem tilheyra sitt hvort stjórnvaldinu</w:t>
                </w:r>
                <w:r w:rsidR="00723035">
                  <w:rPr>
                    <w:rFonts w:ascii="Times New Roman" w:hAnsi="Times New Roman" w:cs="Times New Roman"/>
                    <w:lang w:val="is-IS"/>
                  </w:rPr>
                  <w:t>. Þá er tímabært að endurskoða viðauka með hliðsjón af reynslu við framkvæmd laganna.</w:t>
                </w:r>
              </w:p>
              <w:p w14:paraId="15BDE127" w14:textId="768ED7DD"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60FC2ABA" w14:textId="7492E20C" w:rsidR="00723035" w:rsidRPr="00381828" w:rsidRDefault="00381828" w:rsidP="00723035">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Að laga misræmi milli viðauka til þess að auka á skýrleika. Þá er þörf á að meta hvort tiltekna starfsemi vanti í viðauka við lögin sem og hvort einhver starfsemi sem tilgreind er í viðaukunum megi falla á brott.</w:t>
                </w:r>
              </w:p>
              <w:p w14:paraId="369943D7" w14:textId="77777777" w:rsidR="00381828"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307355AF" w14:textId="01E64CC1" w:rsidR="00CA3381" w:rsidRPr="00E34B42" w:rsidRDefault="00381828" w:rsidP="0038182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Dæm</w:t>
                </w:r>
                <w:r w:rsidR="00784DDF">
                  <w:rPr>
                    <w:rFonts w:ascii="Times New Roman" w:hAnsi="Times New Roman" w:cs="Times New Roman"/>
                    <w:lang w:val="is-IS"/>
                  </w:rPr>
                  <w:t>i</w:t>
                </w:r>
                <w:r>
                  <w:rPr>
                    <w:rFonts w:ascii="Times New Roman" w:hAnsi="Times New Roman" w:cs="Times New Roman"/>
                    <w:lang w:val="is-IS"/>
                  </w:rPr>
                  <w:t xml:space="preserve"> er um að sama starfsemi </w:t>
                </w:r>
                <w:r w:rsidR="00784DDF">
                  <w:rPr>
                    <w:rFonts w:ascii="Times New Roman" w:hAnsi="Times New Roman" w:cs="Times New Roman"/>
                    <w:lang w:val="is-IS"/>
                  </w:rPr>
                  <w:t>sé</w:t>
                </w:r>
                <w:r>
                  <w:rPr>
                    <w:rFonts w:ascii="Times New Roman" w:hAnsi="Times New Roman" w:cs="Times New Roman"/>
                    <w:lang w:val="is-IS"/>
                  </w:rPr>
                  <w:t xml:space="preserve"> á tveimur mismunandi viðaukum við lögum. Samkvæmt lögunum er það annað hvort Umhverfisstofnun eða heilbrigðisnefnd sem gefur út starfsleyfi og hefur eftirlit með starfsemi sem tilgreind er í viðaukunum. Í þeim tilvikum þar sem starfsemi kemur annars vegar fyrir á viðauka sem tilheyrir Umhverfisstofnun og hins vegar á viðauka sem tilheyrir heilbrigðisnefnd er ekki skýrt samkvæmt lögunum hv</w:t>
                </w:r>
                <w:r w:rsidR="00527DD1">
                  <w:rPr>
                    <w:rFonts w:ascii="Times New Roman" w:hAnsi="Times New Roman" w:cs="Times New Roman"/>
                    <w:lang w:val="is-IS"/>
                  </w:rPr>
                  <w:t>aða stjórnvald skuli gefa út starfsleyfi og hafa eftirlit með viðkomandi starfsemi.</w:t>
                </w:r>
              </w:p>
            </w:sdtContent>
          </w:sdt>
          <w:permEnd w:id="1945917234" w:displacedByCustomXml="prev"/>
        </w:tc>
      </w:tr>
      <w:tr w:rsidR="00E34B42" w:rsidRPr="00E34B42" w14:paraId="330C121B" w14:textId="77777777" w:rsidTr="007414CB">
        <w:tc>
          <w:tcPr>
            <w:tcW w:w="9288" w:type="dxa"/>
            <w:shd w:val="clear" w:color="auto" w:fill="92CDDC" w:themeFill="accent5" w:themeFillTint="99"/>
          </w:tcPr>
          <w:p w14:paraId="5CF16066"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73EECB3B" w14:textId="77777777" w:rsidTr="005E6791">
        <w:trPr>
          <w:trHeight w:val="747"/>
        </w:trPr>
        <w:tc>
          <w:tcPr>
            <w:tcW w:w="9288" w:type="dxa"/>
          </w:tcPr>
          <w:permStart w:id="22046868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11F629C" w14:textId="14F0FEA2"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7C655587" w14:textId="2C385729" w:rsidR="00527DD1" w:rsidRPr="00527DD1" w:rsidRDefault="00527DD1" w:rsidP="00527DD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Í stefnu ríkisstjórnarinnar kemur fram að átak verði gert í einföldun regluverk í þágu atvinnulífs og almennings. Jafnframt er lögð áhersla á að stjórnsýsla sé skilvirk og réttlát.</w:t>
                </w:r>
              </w:p>
              <w:p w14:paraId="78B6DB72" w14:textId="77777777" w:rsidR="00527DD1"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5C16DB7A" w14:textId="646DF585" w:rsidR="00CA3381" w:rsidRPr="00E34B42" w:rsidRDefault="00527DD1" w:rsidP="00527DD1">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Markmið með frumvarpinu er að laga misræmi í núgildandi lögum og skýra verkaskiptingu milli stjórnvalda þannig að stjórnsýslu geti verið skilvirk. Jafnframt er m</w:t>
                </w:r>
                <w:r w:rsidR="00784DDF">
                  <w:rPr>
                    <w:rFonts w:ascii="Times New Roman" w:hAnsi="Times New Roman" w:cs="Times New Roman"/>
                    <w:lang w:val="is-IS"/>
                  </w:rPr>
                  <w:t>arkmið með breytingunni að endurskoða viðauka laganna með einföldun þeirra að leiðarljósi og hvort einhver starfsemi megi falla á brott af þeim.</w:t>
                </w:r>
              </w:p>
            </w:sdtContent>
          </w:sdt>
        </w:tc>
      </w:tr>
      <w:permEnd w:id="220468685"/>
      <w:tr w:rsidR="00E34B42" w:rsidRPr="00E34B42" w14:paraId="7757DD2A" w14:textId="77777777" w:rsidTr="007414CB">
        <w:tc>
          <w:tcPr>
            <w:tcW w:w="9288" w:type="dxa"/>
            <w:shd w:val="clear" w:color="auto" w:fill="92CDDC" w:themeFill="accent5" w:themeFillTint="99"/>
          </w:tcPr>
          <w:p w14:paraId="2AF79690"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5E6468FB" w14:textId="77777777" w:rsidTr="00FD2097">
        <w:trPr>
          <w:trHeight w:val="826"/>
        </w:trPr>
        <w:tc>
          <w:tcPr>
            <w:tcW w:w="9288" w:type="dxa"/>
          </w:tcPr>
          <w:permStart w:id="801985041" w:edGrp="everyone" w:colFirst="0" w:colLast="0" w:displacedByCustomXml="next"/>
          <w:sdt>
            <w:sdtPr>
              <w:rPr>
                <w:rFonts w:ascii="Times New Roman" w:hAnsi="Times New Roman" w:cs="Times New Roman"/>
                <w:b/>
                <w:lang w:val="is-IS"/>
              </w:rPr>
              <w:id w:val="-355357149"/>
            </w:sdtPr>
            <w:sdtEndPr/>
            <w:sdtContent>
              <w:p w14:paraId="00CC7FB6" w14:textId="401FFF2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268C6232" w14:textId="1AF4CE84" w:rsidR="00784DDF" w:rsidRPr="00E34B42" w:rsidRDefault="00784DDF" w:rsidP="00784DDF">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Verði lögunum ekki breytt verður áfram óvissa í ákveðnum tilvikum hvaða stjórnvald er lögbært til þess að gefa út starfsleyfi og sinna eftirliti. </w:t>
                </w:r>
              </w:p>
              <w:p w14:paraId="404C0883" w14:textId="5B4123BD"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6D04FE52" w14:textId="62CC5739" w:rsidR="00784DDF" w:rsidRPr="00E34B42" w:rsidRDefault="00784DDF" w:rsidP="00784DDF">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Þar sem úrlausnarefnið snýr að óskýrleika núgildandi laga hafa önnur úrræði ekki verið metin.</w:t>
                </w:r>
              </w:p>
              <w:p w14:paraId="7BCB5195" w14:textId="77777777" w:rsidR="00784DDF"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3FEF678D" w14:textId="757FB10F" w:rsidR="00CA3381" w:rsidRPr="00E34B42" w:rsidRDefault="00E52EC3" w:rsidP="00784DDF">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Í lögum um hollustuhætti og mengunarvarnir eru fimm viðaukar þar sem talin er upp sú starfsemi sem þarf að hafa starfsleyfi frá annað hvort Umhverfisstofnun eða heilbrigðisnefndum sveitarfélaga. Umhverfisstofnun gefur út starfsleyfi fyrir starfsemi á viðaukum I-III og heilbrigðisnefndir á viðaukum IV</w:t>
                </w:r>
                <w:r w:rsidR="00B226E8">
                  <w:rPr>
                    <w:rFonts w:ascii="Times New Roman" w:hAnsi="Times New Roman" w:cs="Times New Roman"/>
                    <w:lang w:val="is-IS"/>
                  </w:rPr>
                  <w:t xml:space="preserve"> og </w:t>
                </w:r>
                <w:r>
                  <w:rPr>
                    <w:rFonts w:ascii="Times New Roman" w:hAnsi="Times New Roman" w:cs="Times New Roman"/>
                    <w:lang w:val="is-IS"/>
                  </w:rPr>
                  <w:t>V. Einkum er um að ræða skörun á milli viðauka III og IV. Það eru einkum tvær mögulegar leiðir til þess að laga misræmi á milli viðauka. Annars vegar að skipta þeirri starfsemi sem talin er upp í viðauka III á milli Umhverfisstofnunar og heilbrigðisnefndar með hliðsjón af öðrum viðaukum laganna. Hins vegar að líta svo á að viðauki III hafi ekki að geyma sjálfstæða upptalningu á starfsemi</w:t>
                </w:r>
                <w:r w:rsidR="003E28C7">
                  <w:rPr>
                    <w:rFonts w:ascii="Times New Roman" w:hAnsi="Times New Roman" w:cs="Times New Roman"/>
                    <w:lang w:val="is-IS"/>
                  </w:rPr>
                  <w:t xml:space="preserve"> sem þarf að hafa starfsleyfi heldur sé listi yfir starfsemi þar sem útgefandi starfsleyfis þarf að setja sérstök efnisákvæði í starfsleyfi.</w:t>
                </w:r>
              </w:p>
            </w:sdtContent>
          </w:sdt>
        </w:tc>
      </w:tr>
      <w:permEnd w:id="801985041"/>
      <w:tr w:rsidR="00E34B42" w:rsidRPr="00E34B42" w14:paraId="54ACA12C" w14:textId="77777777" w:rsidTr="007414CB">
        <w:tc>
          <w:tcPr>
            <w:tcW w:w="9288" w:type="dxa"/>
            <w:shd w:val="clear" w:color="auto" w:fill="92CDDC" w:themeFill="accent5" w:themeFillTint="99"/>
          </w:tcPr>
          <w:p w14:paraId="4D1C6071"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1B66351" w14:textId="77777777" w:rsidTr="002115E6">
        <w:trPr>
          <w:trHeight w:val="679"/>
        </w:trPr>
        <w:tc>
          <w:tcPr>
            <w:tcW w:w="9288" w:type="dxa"/>
          </w:tcPr>
          <w:sdt>
            <w:sdtPr>
              <w:rPr>
                <w:rFonts w:ascii="Times New Roman" w:hAnsi="Times New Roman" w:cs="Times New Roman"/>
                <w:b/>
                <w:lang w:val="is-IS"/>
              </w:rPr>
              <w:id w:val="-853185132"/>
            </w:sdtPr>
            <w:sdtEndPr/>
            <w:sdtContent>
              <w:permStart w:id="1037585467" w:edGrp="everyone" w:displacedByCustomXml="prev"/>
              <w:p w14:paraId="7DAFF1D1" w14:textId="44E2597D"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3A8FEDB2" w14:textId="777D4BBE" w:rsidR="003E28C7" w:rsidRPr="00E34B42" w:rsidRDefault="003E28C7" w:rsidP="003E28C7">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Lagt verður upp með að breyta lögunum með þeim hætti að viðauki III hafi ekki að geyma sjálfstæða upptalningu á starfsemi sem þarf að hafa starfsleyfi heldur sé listi yfir starfsemi þar sem útgefandi starfsleyfis þarf að setja sérstök efnisákvæði í starfsleyfi. Með þeirri útfærslu verður hægt að hafa viðauka III óbreyttan en sá viðauki er efnislega samhljóða viðauka í tilskipun 2010/75/ESB um losun frá iðnaði. </w:t>
                </w:r>
              </w:p>
              <w:p w14:paraId="134B2034" w14:textId="77777777" w:rsidR="003E28C7"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474ECA08" w14:textId="25CE0FE9" w:rsidR="003E28C7" w:rsidRDefault="003E28C7" w:rsidP="003E28C7">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Lagt verður upp með að breyta lögunum með þeim hætti að viðauki III hafi ekki að geyma sjálfstæða upptalningu á starfsemi sem þarf að hafa starfsleyfi heldur sé listi yfir starfsemi þar sem útgefandi starfsleyfis þarf að setja sérstök efnisákvæði í starfsleyfi. </w:t>
                </w:r>
              </w:p>
              <w:p w14:paraId="441FB822" w14:textId="26EAB38D" w:rsidR="003E28C7" w:rsidRPr="003E28C7" w:rsidRDefault="003E28C7" w:rsidP="003E28C7">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Þá verða gerðar breytingar á viðaukum I, II, IV og V með hliðsjón af reynslu við framkvæmd laganna.</w:t>
                </w:r>
              </w:p>
              <w:p w14:paraId="4E01E64B" w14:textId="306C0B7E" w:rsidR="003E28C7" w:rsidRDefault="003E28C7" w:rsidP="003E28C7">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Að lokum verður lagt til að </w:t>
                </w:r>
                <w:r w:rsidR="00AB7320">
                  <w:rPr>
                    <w:rFonts w:ascii="Times New Roman" w:hAnsi="Times New Roman" w:cs="Times New Roman"/>
                    <w:lang w:val="is-IS"/>
                  </w:rPr>
                  <w:t>í nokkrum tilvikum falli starfsleyfisskylda á brott en viðkomandi starfsemi verði áfram undir eftirliti frá heilbrigðisnefndum sveitarfélaga.</w:t>
                </w:r>
              </w:p>
              <w:p w14:paraId="61DCE126" w14:textId="63FE98E1" w:rsidR="000D6E33" w:rsidRPr="00E34B42" w:rsidRDefault="007A62F0" w:rsidP="003E28C7">
                <w:pPr>
                  <w:pStyle w:val="ListParagraph"/>
                  <w:spacing w:before="60" w:after="60"/>
                  <w:ind w:left="714"/>
                  <w:contextualSpacing w:val="0"/>
                  <w:rPr>
                    <w:rFonts w:ascii="Times New Roman" w:hAnsi="Times New Roman" w:cs="Times New Roman"/>
                    <w:b/>
                    <w:lang w:val="is-IS"/>
                  </w:rPr>
                </w:pPr>
              </w:p>
              <w:permEnd w:id="1037585467" w:displacedByCustomXml="next"/>
            </w:sdtContent>
          </w:sdt>
        </w:tc>
      </w:tr>
      <w:tr w:rsidR="00E34B42" w:rsidRPr="002A54E0" w14:paraId="779BA8A6" w14:textId="77777777" w:rsidTr="007414CB">
        <w:tc>
          <w:tcPr>
            <w:tcW w:w="9288" w:type="dxa"/>
            <w:shd w:val="clear" w:color="auto" w:fill="92CDDC" w:themeFill="accent5" w:themeFillTint="99"/>
          </w:tcPr>
          <w:p w14:paraId="7D0D0592"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430ED02D" w14:textId="77777777" w:rsidTr="00FD2097">
        <w:tc>
          <w:tcPr>
            <w:tcW w:w="9288" w:type="dxa"/>
          </w:tcPr>
          <w:sdt>
            <w:sdtPr>
              <w:rPr>
                <w:rFonts w:ascii="Times New Roman" w:hAnsi="Times New Roman" w:cs="Times New Roman"/>
                <w:b/>
                <w:lang w:val="is-IS"/>
              </w:rPr>
              <w:id w:val="515513155"/>
            </w:sdtPr>
            <w:sdtEndPr/>
            <w:sdtContent>
              <w:permStart w:id="1404531281" w:edGrp="everyone" w:displacedByCustomXml="prev"/>
              <w:p w14:paraId="29A1D6D3" w14:textId="7806CDAE"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380D8D17" w14:textId="6CA14064" w:rsidR="00221220" w:rsidRPr="00E34B42" w:rsidRDefault="00221220" w:rsidP="00221220">
                <w:pPr>
                  <w:pStyle w:val="ListParagraph"/>
                  <w:spacing w:before="60" w:after="60"/>
                  <w:ind w:left="714"/>
                  <w:contextualSpacing w:val="0"/>
                  <w:rPr>
                    <w:rFonts w:ascii="Times New Roman" w:hAnsi="Times New Roman" w:cs="Times New Roman"/>
                    <w:b/>
                    <w:lang w:val="is-IS"/>
                  </w:rPr>
                </w:pPr>
                <w:r w:rsidRPr="00FE22D7">
                  <w:rPr>
                    <w:rFonts w:ascii="Times New Roman" w:hAnsi="Times New Roman" w:cs="Times New Roman"/>
                    <w:lang w:val="is-IS"/>
                  </w:rPr>
                  <w:t>Nei.</w:t>
                </w:r>
                <w:r>
                  <w:rPr>
                    <w:rFonts w:ascii="Times New Roman" w:hAnsi="Times New Roman" w:cs="Times New Roman"/>
                    <w:lang w:val="is-IS"/>
                  </w:rPr>
                  <w:t xml:space="preserve"> Efni frumvarpsins kallar ekki á sérstaka skoðun á samræmi við stjórnarskrá og alþjóðlegar skuldbindingar.</w:t>
                </w:r>
              </w:p>
              <w:p w14:paraId="40BB337F" w14:textId="118A71CD"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14:paraId="073C8BAF" w14:textId="676C72BD" w:rsidR="00221220" w:rsidRPr="00221220" w:rsidRDefault="00221220" w:rsidP="002212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6C6A4A70" w14:textId="77777777" w:rsidR="00221220"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68B3569E" w14:textId="03C7B74C" w:rsidR="00CA3381" w:rsidRPr="00E34B42" w:rsidRDefault="00221220" w:rsidP="00221220">
                <w:pPr>
                  <w:pStyle w:val="ListParagraph"/>
                  <w:spacing w:before="60" w:after="60"/>
                  <w:ind w:left="714"/>
                  <w:contextualSpacing w:val="0"/>
                  <w:rPr>
                    <w:rFonts w:ascii="Times New Roman" w:hAnsi="Times New Roman" w:cs="Times New Roman"/>
                    <w:b/>
                    <w:lang w:val="is-IS"/>
                  </w:rPr>
                </w:pPr>
                <w:r w:rsidRPr="00221220">
                  <w:rPr>
                    <w:rFonts w:ascii="Times New Roman" w:hAnsi="Times New Roman" w:cs="Times New Roman"/>
                    <w:lang w:val="is-IS"/>
                  </w:rPr>
                  <w:t>Nei.</w:t>
                </w:r>
                <w:r w:rsidR="00BA4BB1" w:rsidRPr="00E34B42">
                  <w:rPr>
                    <w:rFonts w:ascii="Times New Roman" w:hAnsi="Times New Roman" w:cs="Times New Roman"/>
                    <w:b/>
                    <w:lang w:val="is-IS"/>
                  </w:rPr>
                  <w:t xml:space="preserve"> </w:t>
                </w:r>
              </w:p>
              <w:permEnd w:id="1404531281" w:displacedByCustomXml="next"/>
            </w:sdtContent>
          </w:sdt>
        </w:tc>
      </w:tr>
      <w:tr w:rsidR="00E34B42" w:rsidRPr="00E34B42" w14:paraId="21B6D6CF" w14:textId="77777777" w:rsidTr="007414CB">
        <w:tc>
          <w:tcPr>
            <w:tcW w:w="9288" w:type="dxa"/>
            <w:shd w:val="clear" w:color="auto" w:fill="92CDDC" w:themeFill="accent5" w:themeFillTint="99"/>
          </w:tcPr>
          <w:p w14:paraId="2A5533F4"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09BB3714" w14:textId="77777777" w:rsidTr="00FD2097">
        <w:trPr>
          <w:trHeight w:val="826"/>
        </w:trPr>
        <w:tc>
          <w:tcPr>
            <w:tcW w:w="9288" w:type="dxa"/>
          </w:tcPr>
          <w:sdt>
            <w:sdtPr>
              <w:rPr>
                <w:rFonts w:ascii="Times New Roman" w:hAnsi="Times New Roman" w:cs="Times New Roman"/>
                <w:b/>
                <w:lang w:val="is-IS"/>
              </w:rPr>
              <w:id w:val="501779221"/>
            </w:sdtPr>
            <w:sdtEndPr/>
            <w:sdtContent>
              <w:permStart w:id="1868331932" w:edGrp="everyone" w:displacedByCustomXml="prev"/>
              <w:p w14:paraId="7E5B7B64" w14:textId="12451D0C"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007813D1" w14:textId="631A41FC" w:rsidR="00221220" w:rsidRPr="00221220" w:rsidRDefault="00221220" w:rsidP="00221220">
                <w:pPr>
                  <w:spacing w:before="60" w:after="60"/>
                  <w:ind w:left="736"/>
                  <w:rPr>
                    <w:rFonts w:ascii="Times New Roman" w:hAnsi="Times New Roman" w:cs="Times New Roman"/>
                    <w:lang w:val="is-IS"/>
                  </w:rPr>
                </w:pPr>
                <w:r>
                  <w:rPr>
                    <w:rFonts w:ascii="Times New Roman" w:hAnsi="Times New Roman" w:cs="Times New Roman"/>
                    <w:lang w:val="is-IS"/>
                  </w:rPr>
                  <w:t>A</w:t>
                </w:r>
                <w:r w:rsidRPr="009A43F2">
                  <w:rPr>
                    <w:rFonts w:ascii="Times New Roman" w:hAnsi="Times New Roman" w:cs="Times New Roman"/>
                    <w:lang w:val="is-IS"/>
                  </w:rPr>
                  <w:t>tvinnulífið, almenning</w:t>
                </w:r>
                <w:r>
                  <w:rPr>
                    <w:rFonts w:ascii="Times New Roman" w:hAnsi="Times New Roman" w:cs="Times New Roman"/>
                    <w:lang w:val="is-IS"/>
                  </w:rPr>
                  <w:t>ur</w:t>
                </w:r>
                <w:r w:rsidRPr="009A43F2">
                  <w:rPr>
                    <w:rFonts w:ascii="Times New Roman" w:hAnsi="Times New Roman" w:cs="Times New Roman"/>
                    <w:lang w:val="is-IS"/>
                  </w:rPr>
                  <w:t xml:space="preserve"> og stjórnvöld</w:t>
                </w:r>
                <w:r>
                  <w:rPr>
                    <w:rFonts w:ascii="Times New Roman" w:hAnsi="Times New Roman" w:cs="Times New Roman"/>
                    <w:lang w:val="is-IS"/>
                  </w:rPr>
                  <w:t>.</w:t>
                </w:r>
                <w:r w:rsidRPr="009A43F2">
                  <w:rPr>
                    <w:rFonts w:ascii="Times New Roman" w:hAnsi="Times New Roman" w:cs="Times New Roman"/>
                    <w:lang w:val="is-IS"/>
                  </w:rPr>
                  <w:t xml:space="preserve"> </w:t>
                </w:r>
              </w:p>
              <w:p w14:paraId="1699B460" w14:textId="016259A3"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351563B5" w14:textId="1212F14E" w:rsidR="00221220" w:rsidRPr="00221220" w:rsidRDefault="00221220" w:rsidP="00221220">
                <w:pPr>
                  <w:pStyle w:val="ListParagraph"/>
                  <w:spacing w:before="60" w:after="60"/>
                  <w:ind w:left="714"/>
                  <w:contextualSpacing w:val="0"/>
                  <w:rPr>
                    <w:rFonts w:ascii="Times New Roman" w:hAnsi="Times New Roman" w:cs="Times New Roman"/>
                    <w:lang w:val="is-IS"/>
                  </w:rPr>
                </w:pPr>
                <w:r w:rsidRPr="00221220">
                  <w:rPr>
                    <w:rFonts w:ascii="Times New Roman" w:hAnsi="Times New Roman" w:cs="Times New Roman"/>
                    <w:lang w:val="is-IS"/>
                  </w:rPr>
                  <w:t>Nei.</w:t>
                </w:r>
              </w:p>
              <w:p w14:paraId="21A982E5" w14:textId="1298052A"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Samráð sem þegar hefur farið fram</w:t>
                </w:r>
              </w:p>
              <w:p w14:paraId="6D0AC6AA" w14:textId="1E594D14" w:rsidR="00221220" w:rsidRPr="00221220" w:rsidRDefault="00221220" w:rsidP="002212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Samráð hefur ekki farið fram.</w:t>
                </w:r>
              </w:p>
              <w:p w14:paraId="73A88197" w14:textId="77777777" w:rsidR="00221220"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7F0F519F" w14:textId="5CFCFC00" w:rsidR="00CA3381" w:rsidRPr="00E34B42" w:rsidRDefault="00B226E8" w:rsidP="002212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Auk kynningar á frumvarpinu í samráðsgátt er f</w:t>
                </w:r>
                <w:r w:rsidR="00221220" w:rsidRPr="009A43F2">
                  <w:rPr>
                    <w:rFonts w:ascii="Times New Roman" w:hAnsi="Times New Roman" w:cs="Times New Roman"/>
                    <w:lang w:val="is-IS"/>
                  </w:rPr>
                  <w:t xml:space="preserve">yrirhugað er að hafa samráð </w:t>
                </w:r>
                <w:r>
                  <w:rPr>
                    <w:rFonts w:ascii="Times New Roman" w:hAnsi="Times New Roman" w:cs="Times New Roman"/>
                    <w:lang w:val="is-IS"/>
                  </w:rPr>
                  <w:t>Umhverfisstofnun, heilbrigðisnefndir</w:t>
                </w:r>
                <w:r w:rsidR="00221220" w:rsidRPr="009A43F2">
                  <w:rPr>
                    <w:rFonts w:ascii="Times New Roman" w:hAnsi="Times New Roman" w:cs="Times New Roman"/>
                    <w:lang w:val="is-IS"/>
                  </w:rPr>
                  <w:t xml:space="preserve">, </w:t>
                </w:r>
                <w:r w:rsidR="00221220">
                  <w:rPr>
                    <w:rFonts w:ascii="Times New Roman" w:hAnsi="Times New Roman" w:cs="Times New Roman"/>
                    <w:lang w:val="is-IS"/>
                  </w:rPr>
                  <w:t xml:space="preserve"> Samband íslenskra sveitarfélaga</w:t>
                </w:r>
                <w:r>
                  <w:rPr>
                    <w:rFonts w:ascii="Times New Roman" w:hAnsi="Times New Roman" w:cs="Times New Roman"/>
                    <w:lang w:val="is-IS"/>
                  </w:rPr>
                  <w:t>, Samtök heilbrigðiseftirlitssvæða.</w:t>
                </w:r>
                <w:r w:rsidR="00221220">
                  <w:rPr>
                    <w:rFonts w:ascii="Times New Roman" w:hAnsi="Times New Roman" w:cs="Times New Roman"/>
                    <w:lang w:val="is-IS"/>
                  </w:rPr>
                  <w:t xml:space="preserve"> og Samtök atvinnulífsins</w:t>
                </w:r>
                <w:r w:rsidR="00221220" w:rsidRPr="009A43F2">
                  <w:rPr>
                    <w:rFonts w:ascii="Times New Roman" w:hAnsi="Times New Roman" w:cs="Times New Roman"/>
                    <w:lang w:val="is-IS"/>
                  </w:rPr>
                  <w:t>.</w:t>
                </w:r>
                <w:r w:rsidR="00221220">
                  <w:rPr>
                    <w:rFonts w:ascii="Times New Roman" w:hAnsi="Times New Roman" w:cs="Times New Roman"/>
                    <w:lang w:val="is-IS"/>
                  </w:rPr>
                  <w:t xml:space="preserve"> Þá hefur ráðuneytið skipað starfshóp með fulltrúum frá ráðuneytinu, Umhverfisstofnun og Samtökum heilbrigðise</w:t>
                </w:r>
                <w:r>
                  <w:rPr>
                    <w:rFonts w:ascii="Times New Roman" w:hAnsi="Times New Roman" w:cs="Times New Roman"/>
                    <w:lang w:val="is-IS"/>
                  </w:rPr>
                  <w:t>f</w:t>
                </w:r>
                <w:r w:rsidR="00221220">
                  <w:rPr>
                    <w:rFonts w:ascii="Times New Roman" w:hAnsi="Times New Roman" w:cs="Times New Roman"/>
                    <w:lang w:val="is-IS"/>
                  </w:rPr>
                  <w:t>tirlitssvæða sem hefur það hlutverk að endurskoða viðauka með lögum um hollustuhætti og mengunarvarnir og verður niðurstaða starfshópsins höfð til hliðsjónar við endanlega útfærslu á frumvarpinu.</w:t>
                </w:r>
                <w:r w:rsidR="00BA4BB1" w:rsidRPr="00E34B42">
                  <w:rPr>
                    <w:rFonts w:ascii="Times New Roman" w:hAnsi="Times New Roman" w:cs="Times New Roman"/>
                    <w:b/>
                    <w:lang w:val="is-IS"/>
                  </w:rPr>
                  <w:t xml:space="preserve"> </w:t>
                </w:r>
              </w:p>
              <w:permEnd w:id="1868331932" w:displacedByCustomXml="next"/>
            </w:sdtContent>
          </w:sdt>
        </w:tc>
      </w:tr>
      <w:tr w:rsidR="00E34B42" w:rsidRPr="00E34B42" w14:paraId="27CE301D" w14:textId="77777777" w:rsidTr="007414CB">
        <w:tc>
          <w:tcPr>
            <w:tcW w:w="9288" w:type="dxa"/>
            <w:shd w:val="clear" w:color="auto" w:fill="92CDDC" w:themeFill="accent5" w:themeFillTint="99"/>
          </w:tcPr>
          <w:p w14:paraId="6E3CA68C"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41ABC96" w14:textId="77777777" w:rsidTr="007414CB">
        <w:trPr>
          <w:trHeight w:val="283"/>
        </w:trPr>
        <w:tc>
          <w:tcPr>
            <w:tcW w:w="9288" w:type="dxa"/>
          </w:tcPr>
          <w:permStart w:id="165232286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2AAD1A9" w14:textId="77777777" w:rsidR="00221220"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2C1887B4" w14:textId="4AC84B8F" w:rsidR="00F93B5C" w:rsidRPr="00D63ED7" w:rsidRDefault="00221220" w:rsidP="00221220">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Frummat á áhrifum hefur farið fram. Ítarlegra mat á áhrifum mun fara fram samhliða vinnu við gerð frumvarpsins.</w:t>
                </w:r>
              </w:p>
            </w:sdtContent>
          </w:sdt>
        </w:tc>
      </w:tr>
      <w:permEnd w:id="1652322860"/>
      <w:tr w:rsidR="00E34B42" w:rsidRPr="00E34B42" w14:paraId="3083DF4B" w14:textId="77777777" w:rsidTr="007414CB">
        <w:tc>
          <w:tcPr>
            <w:tcW w:w="9288" w:type="dxa"/>
            <w:shd w:val="clear" w:color="auto" w:fill="92CDDC" w:themeFill="accent5" w:themeFillTint="99"/>
          </w:tcPr>
          <w:p w14:paraId="50C1A92C"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1B06444F" w14:textId="77777777" w:rsidTr="00FD2097">
        <w:trPr>
          <w:trHeight w:val="826"/>
        </w:trPr>
        <w:tc>
          <w:tcPr>
            <w:tcW w:w="9288" w:type="dxa"/>
          </w:tcPr>
          <w:permStart w:id="1749568996" w:edGrp="everyone" w:colFirst="0" w:colLast="0" w:displacedByCustomXml="next"/>
          <w:sdt>
            <w:sdtPr>
              <w:rPr>
                <w:rFonts w:ascii="Times New Roman" w:hAnsi="Times New Roman" w:cs="Times New Roman"/>
                <w:b/>
                <w:lang w:val="is-IS"/>
              </w:rPr>
              <w:id w:val="-954320449"/>
            </w:sdtPr>
            <w:sdtEndPr/>
            <w:sdtContent>
              <w:p w14:paraId="4E19FFB6" w14:textId="13B8F8D6"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3A2EF26D" w14:textId="3EF35D56" w:rsidR="00221220" w:rsidRPr="00E34B42" w:rsidRDefault="00221220" w:rsidP="002212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Já, gengið er út frá því að leggja frumvarpið fram á </w:t>
                </w:r>
                <w:r w:rsidRPr="00B16A55">
                  <w:rPr>
                    <w:rFonts w:ascii="Times New Roman" w:hAnsi="Times New Roman" w:cs="Times New Roman"/>
                    <w:highlight w:val="yellow"/>
                    <w:lang w:val="is-IS"/>
                  </w:rPr>
                  <w:t>h</w:t>
                </w:r>
                <w:r>
                  <w:rPr>
                    <w:rFonts w:ascii="Times New Roman" w:hAnsi="Times New Roman" w:cs="Times New Roman"/>
                    <w:highlight w:val="yellow"/>
                    <w:lang w:val="is-IS"/>
                  </w:rPr>
                  <w:t>austþingi 201</w:t>
                </w:r>
                <w:r>
                  <w:rPr>
                    <w:rFonts w:ascii="Times New Roman" w:hAnsi="Times New Roman" w:cs="Times New Roman"/>
                    <w:lang w:val="is-IS"/>
                  </w:rPr>
                  <w:t>9 og að áður verði drög að frumvarpi birt almenningi og haghöfum</w:t>
                </w:r>
              </w:p>
              <w:p w14:paraId="5673BD30" w14:textId="629CACCC"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2F9E0133" w14:textId="6E5ADA49" w:rsidR="00221220" w:rsidRPr="00221220" w:rsidRDefault="00221220" w:rsidP="00221220">
                <w:pPr>
                  <w:spacing w:before="60" w:after="60"/>
                  <w:ind w:left="736"/>
                  <w:rPr>
                    <w:rFonts w:ascii="Times New Roman" w:hAnsi="Times New Roman" w:cs="Times New Roman"/>
                    <w:lang w:val="is-IS"/>
                  </w:rPr>
                </w:pPr>
                <w:r>
                  <w:rPr>
                    <w:rFonts w:ascii="Times New Roman" w:hAnsi="Times New Roman" w:cs="Times New Roman"/>
                    <w:lang w:val="is-IS"/>
                  </w:rPr>
                  <w:t>Gert er ráð fyrir að gildistaka laganna verði sex mánuðum eftir gildistöku laganna til þess að stjórnvöld hafi ráðrúm til þess að innleiða breytta löggjöf</w:t>
                </w:r>
                <w:r w:rsidRPr="009A43F2">
                  <w:rPr>
                    <w:rFonts w:ascii="Times New Roman" w:hAnsi="Times New Roman" w:cs="Times New Roman"/>
                    <w:lang w:val="is-IS"/>
                  </w:rPr>
                  <w:t>.</w:t>
                </w:r>
              </w:p>
              <w:p w14:paraId="312DACA3" w14:textId="2E75032E"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5A07BB79" w14:textId="0344F916" w:rsidR="00221220" w:rsidRPr="00221220" w:rsidRDefault="00221220" w:rsidP="002212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Engar sérstakar.</w:t>
                </w:r>
              </w:p>
              <w:p w14:paraId="4044A6A8" w14:textId="13941378"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32BBA5F2" w14:textId="3283AE1B" w:rsidR="00221220" w:rsidRPr="00E34B42" w:rsidRDefault="00221220" w:rsidP="00221220">
                <w:pPr>
                  <w:pStyle w:val="ListParagraph"/>
                  <w:spacing w:before="60" w:after="60"/>
                  <w:ind w:left="714"/>
                  <w:contextualSpacing w:val="0"/>
                  <w:rPr>
                    <w:rFonts w:ascii="Times New Roman" w:hAnsi="Times New Roman" w:cs="Times New Roman"/>
                    <w:b/>
                    <w:lang w:val="is-IS"/>
                  </w:rPr>
                </w:pPr>
                <w:r w:rsidRPr="002359E6">
                  <w:rPr>
                    <w:rFonts w:ascii="Times New Roman" w:hAnsi="Times New Roman" w:cs="Times New Roman"/>
                    <w:lang w:val="is-IS"/>
                  </w:rPr>
                  <w:t>Ekki er gert ráð fyrir að árangur verði mældur sérstaklega.</w:t>
                </w:r>
              </w:p>
              <w:p w14:paraId="0E393CCE" w14:textId="77777777" w:rsidR="00221220"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24BA52C6" w14:textId="73D1DBB4" w:rsidR="009941D2" w:rsidRPr="00E34B42" w:rsidRDefault="00221220" w:rsidP="002212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Varðandi þessa tilteknu breytingu á lögunum er ekki gert ráð fyrir að afla gagna til að meta árangur.  </w:t>
                </w:r>
                <w:r w:rsidR="00E67F09" w:rsidRPr="00E34B42">
                  <w:rPr>
                    <w:rFonts w:ascii="Times New Roman" w:hAnsi="Times New Roman" w:cs="Times New Roman"/>
                    <w:b/>
                    <w:lang w:val="is-IS"/>
                  </w:rPr>
                  <w:t xml:space="preserve"> </w:t>
                </w:r>
              </w:p>
            </w:sdtContent>
          </w:sdt>
        </w:tc>
      </w:tr>
      <w:permEnd w:id="1749568996"/>
      <w:tr w:rsidR="00E34B42" w:rsidRPr="00E34B42" w14:paraId="2B935648" w14:textId="77777777" w:rsidTr="00744E3E">
        <w:trPr>
          <w:trHeight w:val="312"/>
        </w:trPr>
        <w:tc>
          <w:tcPr>
            <w:tcW w:w="9288" w:type="dxa"/>
            <w:shd w:val="clear" w:color="auto" w:fill="92CDDC" w:themeFill="accent5" w:themeFillTint="99"/>
          </w:tcPr>
          <w:p w14:paraId="5A773E06"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301747761" w:edGrp="everyone" w:colFirst="0" w:colLast="0"/>
      <w:tr w:rsidR="00E34B42" w:rsidRPr="00E34B42" w14:paraId="1792FA14" w14:textId="77777777" w:rsidTr="00744E3E">
        <w:trPr>
          <w:trHeight w:val="300"/>
        </w:trPr>
        <w:tc>
          <w:tcPr>
            <w:tcW w:w="9288" w:type="dxa"/>
          </w:tcPr>
          <w:p w14:paraId="4E61C36D" w14:textId="77777777" w:rsidR="00E34B42" w:rsidRPr="00E34B42" w:rsidRDefault="007A62F0"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301747761"/>
      <w:tr w:rsidR="00E34B42" w:rsidRPr="00E34B42" w14:paraId="4E330ADA" w14:textId="77777777" w:rsidTr="007414CB">
        <w:trPr>
          <w:trHeight w:val="312"/>
        </w:trPr>
        <w:tc>
          <w:tcPr>
            <w:tcW w:w="9288" w:type="dxa"/>
            <w:shd w:val="clear" w:color="auto" w:fill="92CDDC" w:themeFill="accent5" w:themeFillTint="99"/>
          </w:tcPr>
          <w:p w14:paraId="7C907DB2"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4F6A0B21" w14:textId="77777777" w:rsidTr="007414CB">
        <w:trPr>
          <w:trHeight w:val="300"/>
        </w:trPr>
        <w:tc>
          <w:tcPr>
            <w:tcW w:w="9288" w:type="dxa"/>
          </w:tcPr>
          <w:permStart w:id="208236448" w:edGrp="everyone" w:colFirst="0" w:colLast="0" w:displacedByCustomXml="next"/>
          <w:sdt>
            <w:sdtPr>
              <w:rPr>
                <w:lang w:val="is-IS"/>
              </w:rPr>
              <w:id w:val="1543943641"/>
            </w:sdtPr>
            <w:sdtEndPr/>
            <w:sdtContent>
              <w:p w14:paraId="17342A56" w14:textId="75C262CD" w:rsid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3D554124" w14:textId="74020A15" w:rsidR="00145195" w:rsidRPr="00221220" w:rsidRDefault="00145195" w:rsidP="00145195">
                <w:pPr>
                  <w:pStyle w:val="ListParagraph"/>
                  <w:spacing w:before="60" w:after="60"/>
                  <w:ind w:left="709"/>
                  <w:rPr>
                    <w:rFonts w:ascii="Times New Roman" w:hAnsi="Times New Roman" w:cs="Times New Roman"/>
                    <w:lang w:val="is-IS"/>
                  </w:rPr>
                </w:pPr>
                <w:r w:rsidRPr="00221220">
                  <w:rPr>
                    <w:rFonts w:ascii="Times New Roman" w:hAnsi="Times New Roman" w:cs="Times New Roman"/>
                    <w:lang w:val="is-IS"/>
                  </w:rPr>
                  <w:t>Sjá lið G.</w:t>
                </w:r>
              </w:p>
              <w:p w14:paraId="4748D040"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208236448"/>
    </w:tbl>
    <w:p w14:paraId="3239CFB3"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A752" w14:textId="77777777" w:rsidR="0092759D" w:rsidRDefault="0092759D" w:rsidP="007478E0">
      <w:pPr>
        <w:spacing w:after="0" w:line="240" w:lineRule="auto"/>
      </w:pPr>
      <w:r>
        <w:separator/>
      </w:r>
    </w:p>
  </w:endnote>
  <w:endnote w:type="continuationSeparator" w:id="0">
    <w:p w14:paraId="2D1A5824"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9C2D185"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1ECA93E"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2F11" w14:textId="77777777" w:rsidR="0092759D" w:rsidRDefault="0092759D" w:rsidP="007478E0">
      <w:pPr>
        <w:spacing w:after="0" w:line="240" w:lineRule="auto"/>
      </w:pPr>
      <w:r>
        <w:separator/>
      </w:r>
    </w:p>
  </w:footnote>
  <w:footnote w:type="continuationSeparator" w:id="0">
    <w:p w14:paraId="3C6C3C1F"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6C60"/>
    <w:rsid w:val="00025FF8"/>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45195"/>
    <w:rsid w:val="00176943"/>
    <w:rsid w:val="00187E36"/>
    <w:rsid w:val="001928E6"/>
    <w:rsid w:val="001972B9"/>
    <w:rsid w:val="001D117E"/>
    <w:rsid w:val="001D5BCE"/>
    <w:rsid w:val="001E2499"/>
    <w:rsid w:val="001E7950"/>
    <w:rsid w:val="001F1687"/>
    <w:rsid w:val="001F2301"/>
    <w:rsid w:val="001F7268"/>
    <w:rsid w:val="002115E6"/>
    <w:rsid w:val="0021293B"/>
    <w:rsid w:val="00221220"/>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1828"/>
    <w:rsid w:val="003821A7"/>
    <w:rsid w:val="003A1821"/>
    <w:rsid w:val="003B784E"/>
    <w:rsid w:val="003D01BF"/>
    <w:rsid w:val="003D1515"/>
    <w:rsid w:val="003E270A"/>
    <w:rsid w:val="003E28C7"/>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7DD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C5CA8"/>
    <w:rsid w:val="006C6EA3"/>
    <w:rsid w:val="006D5876"/>
    <w:rsid w:val="006D76C1"/>
    <w:rsid w:val="006E5405"/>
    <w:rsid w:val="006F0215"/>
    <w:rsid w:val="006F2947"/>
    <w:rsid w:val="00700AB1"/>
    <w:rsid w:val="00704B91"/>
    <w:rsid w:val="0070586C"/>
    <w:rsid w:val="00723035"/>
    <w:rsid w:val="00730F7B"/>
    <w:rsid w:val="00731AD2"/>
    <w:rsid w:val="007365C0"/>
    <w:rsid w:val="007414CB"/>
    <w:rsid w:val="007478E0"/>
    <w:rsid w:val="007822E4"/>
    <w:rsid w:val="0078460B"/>
    <w:rsid w:val="00784DDF"/>
    <w:rsid w:val="00795B16"/>
    <w:rsid w:val="00796FBB"/>
    <w:rsid w:val="007A02FD"/>
    <w:rsid w:val="007A62F0"/>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320"/>
    <w:rsid w:val="00AB7771"/>
    <w:rsid w:val="00AB7B39"/>
    <w:rsid w:val="00AB7DCB"/>
    <w:rsid w:val="00AC1AE9"/>
    <w:rsid w:val="00AC47A3"/>
    <w:rsid w:val="00AE50E5"/>
    <w:rsid w:val="00B01FF3"/>
    <w:rsid w:val="00B05718"/>
    <w:rsid w:val="00B226E8"/>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2EC3"/>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188AE"/>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6E4D-8001-4208-90E7-8202152A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7</cp:revision>
  <cp:lastPrinted>2017-01-12T13:13:00Z</cp:lastPrinted>
  <dcterms:created xsi:type="dcterms:W3CDTF">2019-06-06T10:31:00Z</dcterms:created>
  <dcterms:modified xsi:type="dcterms:W3CDTF">2019-07-09T17:33:00Z</dcterms:modified>
</cp:coreProperties>
</file>