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30B" w14:textId="1998551A" w:rsidR="008C2E50" w:rsidRPr="00350943" w:rsidRDefault="009C5604" w:rsidP="00083369">
      <w:pPr>
        <w:spacing w:after="0" w:line="240" w:lineRule="auto"/>
        <w:rPr>
          <w:rFonts w:ascii="Times New Roman" w:eastAsia="Times New Roman" w:hAnsi="Times New Roman" w:cs="Times New Roman"/>
          <w:sz w:val="24"/>
          <w:szCs w:val="24"/>
          <w:lang w:val="is-IS" w:eastAsia="en-US"/>
        </w:rPr>
      </w:pPr>
      <w:r w:rsidRPr="00B67231">
        <w:rPr>
          <w:rFonts w:ascii="FiraGO Light" w:eastAsia="FiraGO Light" w:hAnsi="FiraGO Light" w:cs="Times New Roman"/>
          <w:noProof/>
          <w:color w:val="FF0000"/>
          <w:lang w:val="is-IS" w:eastAsia="en-US"/>
        </w:rPr>
        <w:drawing>
          <wp:inline distT="0" distB="0" distL="0" distR="0" wp14:anchorId="3431AE1A" wp14:editId="724F0C2E">
            <wp:extent cx="3064669" cy="1056637"/>
            <wp:effectExtent l="19050" t="19050" r="21590" b="10795"/>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_IS_1L_sRGB_0219.png"/>
                    <pic:cNvPicPr/>
                  </pic:nvPicPr>
                  <pic:blipFill>
                    <a:blip r:embed="rId11">
                      <a:extLst>
                        <a:ext uri="{28A0092B-C50C-407E-A947-70E740481C1C}">
                          <a14:useLocalDpi xmlns:a14="http://schemas.microsoft.com/office/drawing/2010/main" val="0"/>
                        </a:ext>
                      </a:extLst>
                    </a:blip>
                    <a:stretch>
                      <a:fillRect/>
                    </a:stretch>
                  </pic:blipFill>
                  <pic:spPr>
                    <a:xfrm>
                      <a:off x="0" y="0"/>
                      <a:ext cx="3190111" cy="1099887"/>
                    </a:xfrm>
                    <a:prstGeom prst="rect">
                      <a:avLst/>
                    </a:prstGeom>
                    <a:ln>
                      <a:solidFill>
                        <a:srgbClr val="FF0000"/>
                      </a:solidFill>
                    </a:ln>
                  </pic:spPr>
                </pic:pic>
              </a:graphicData>
            </a:graphic>
          </wp:inline>
        </w:drawing>
      </w:r>
    </w:p>
    <w:p w14:paraId="7468AA36"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10B64FAA"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E550A39"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CE2A8E4" w14:textId="7205817E" w:rsidR="002C3F5D" w:rsidRPr="00695CF9" w:rsidRDefault="00F3585F" w:rsidP="002C3F5D">
      <w:pPr>
        <w:spacing w:after="360" w:line="240" w:lineRule="auto"/>
        <w:jc w:val="center"/>
        <w:rPr>
          <w:rFonts w:ascii="FiraGO Light" w:eastAsia="Times New Roman" w:hAnsi="FiraGO Light" w:cs="FiraGO Light"/>
          <w:b/>
          <w:sz w:val="36"/>
          <w:szCs w:val="36"/>
          <w:lang w:val="is-IS" w:eastAsia="en-US"/>
        </w:rPr>
      </w:pPr>
      <w:r w:rsidRPr="00695CF9">
        <w:rPr>
          <w:rFonts w:ascii="FiraGO Light" w:eastAsia="Times New Roman" w:hAnsi="FiraGO Light" w:cs="FiraGO Light"/>
          <w:b/>
          <w:sz w:val="36"/>
          <w:szCs w:val="36"/>
          <w:lang w:val="is-IS" w:eastAsia="en-US"/>
        </w:rPr>
        <w:t>NIÐURSTÖÐUR SAMRÁÐS</w:t>
      </w:r>
      <w:r w:rsidR="00872BF8" w:rsidRPr="00695CF9">
        <w:rPr>
          <w:rFonts w:ascii="FiraGO Light" w:eastAsia="Times New Roman" w:hAnsi="FiraGO Light" w:cs="FiraGO Light"/>
          <w:b/>
          <w:sz w:val="36"/>
          <w:szCs w:val="36"/>
          <w:lang w:val="is-IS" w:eastAsia="en-US"/>
        </w:rPr>
        <w:t xml:space="preserve"> Í MÁLINU</w:t>
      </w:r>
    </w:p>
    <w:p w14:paraId="6014B10A" w14:textId="01C081E6" w:rsidR="002C3F5D" w:rsidRPr="00695CF9" w:rsidRDefault="002C3F5D" w:rsidP="002C3F5D">
      <w:pPr>
        <w:spacing w:after="360" w:line="240" w:lineRule="auto"/>
        <w:jc w:val="center"/>
        <w:rPr>
          <w:rFonts w:ascii="FiraGO SemiBold" w:eastAsia="Times New Roman" w:hAnsi="FiraGO SemiBold" w:cs="FiraGO SemiBold"/>
          <w:b/>
          <w:sz w:val="36"/>
          <w:szCs w:val="36"/>
          <w:lang w:val="is-IS" w:eastAsia="en-US"/>
        </w:rPr>
      </w:pPr>
      <w:r w:rsidRPr="00695CF9">
        <w:rPr>
          <w:rFonts w:ascii="FiraGO SemiBold" w:eastAsia="Times New Roman" w:hAnsi="FiraGO SemiBold" w:cs="FiraGO SemiBold"/>
          <w:b/>
          <w:sz w:val="36"/>
          <w:szCs w:val="36"/>
          <w:lang w:val="is-IS" w:eastAsia="en-US"/>
        </w:rPr>
        <w:t>„</w:t>
      </w:r>
      <w:r w:rsidR="00695CF9" w:rsidRPr="00695CF9">
        <w:rPr>
          <w:rFonts w:ascii="FiraGO SemiBold" w:eastAsia="Times New Roman" w:hAnsi="FiraGO SemiBold" w:cs="FiraGO SemiBold"/>
          <w:b/>
          <w:sz w:val="36"/>
          <w:szCs w:val="36"/>
          <w:lang w:val="is-IS" w:eastAsia="en-US"/>
        </w:rPr>
        <w:t>Drög að frumvarpi til laga um</w:t>
      </w:r>
      <w:r w:rsidR="0060427C">
        <w:rPr>
          <w:rFonts w:ascii="FiraGO SemiBold" w:eastAsia="Times New Roman" w:hAnsi="FiraGO SemiBold" w:cs="FiraGO SemiBold"/>
          <w:b/>
          <w:sz w:val="36"/>
          <w:szCs w:val="36"/>
          <w:lang w:val="is-IS" w:eastAsia="en-US"/>
        </w:rPr>
        <w:t xml:space="preserve"> sorgarleyfi</w:t>
      </w:r>
      <w:r w:rsidR="00695CF9" w:rsidRPr="00695CF9">
        <w:rPr>
          <w:rFonts w:ascii="FiraGO SemiBold" w:eastAsia="Times New Roman" w:hAnsi="FiraGO SemiBold" w:cs="FiraGO SemiBold"/>
          <w:b/>
          <w:sz w:val="36"/>
          <w:szCs w:val="36"/>
          <w:lang w:val="is-IS" w:eastAsia="en-US"/>
        </w:rPr>
        <w:t>.</w:t>
      </w:r>
      <w:r w:rsidRPr="00695CF9">
        <w:rPr>
          <w:rFonts w:ascii="FiraGO SemiBold" w:eastAsia="Times New Roman" w:hAnsi="FiraGO SemiBold" w:cs="FiraGO SemiBold"/>
          <w:b/>
          <w:sz w:val="36"/>
          <w:szCs w:val="36"/>
          <w:lang w:val="is-IS" w:eastAsia="en-US"/>
        </w:rPr>
        <w:t>“</w:t>
      </w:r>
    </w:p>
    <w:p w14:paraId="34CF3911" w14:textId="784F2F3C" w:rsidR="00872BF8" w:rsidRPr="00695CF9" w:rsidRDefault="002C3F5D" w:rsidP="00695CF9">
      <w:pPr>
        <w:spacing w:after="360" w:line="240" w:lineRule="auto"/>
        <w:jc w:val="center"/>
        <w:rPr>
          <w:rFonts w:ascii="FiraGO Light" w:eastAsia="Times New Roman" w:hAnsi="FiraGO Light" w:cs="FiraGO Light"/>
          <w:sz w:val="28"/>
          <w:szCs w:val="28"/>
          <w:lang w:val="is-IS" w:eastAsia="en-US"/>
        </w:rPr>
      </w:pPr>
      <w:r w:rsidRPr="00695CF9">
        <w:rPr>
          <w:rFonts w:ascii="FiraGO Light" w:eastAsia="Times New Roman" w:hAnsi="FiraGO Light" w:cs="FiraGO Light"/>
          <w:sz w:val="28"/>
          <w:szCs w:val="28"/>
          <w:lang w:val="is-IS" w:eastAsia="en-US"/>
        </w:rPr>
        <w:t>Nr. S-</w:t>
      </w:r>
      <w:r w:rsidR="00695CF9" w:rsidRPr="00695CF9">
        <w:rPr>
          <w:rFonts w:ascii="FiraGO Light" w:eastAsia="Times New Roman" w:hAnsi="FiraGO Light" w:cs="FiraGO Light"/>
          <w:sz w:val="28"/>
          <w:szCs w:val="28"/>
          <w:lang w:val="is-IS" w:eastAsia="en-US"/>
        </w:rPr>
        <w:t>11</w:t>
      </w:r>
      <w:r w:rsidR="0060427C">
        <w:rPr>
          <w:rFonts w:ascii="FiraGO Light" w:eastAsia="Times New Roman" w:hAnsi="FiraGO Light" w:cs="FiraGO Light"/>
          <w:sz w:val="28"/>
          <w:szCs w:val="28"/>
          <w:lang w:val="is-IS" w:eastAsia="en-US"/>
        </w:rPr>
        <w:t>8</w:t>
      </w:r>
      <w:r w:rsidRPr="00695CF9">
        <w:rPr>
          <w:rFonts w:ascii="FiraGO Light" w:eastAsia="Times New Roman" w:hAnsi="FiraGO Light" w:cs="FiraGO Light"/>
          <w:sz w:val="28"/>
          <w:szCs w:val="28"/>
          <w:lang w:val="is-IS" w:eastAsia="en-US"/>
        </w:rPr>
        <w:t>/20</w:t>
      </w:r>
      <w:r w:rsidR="00695CF9" w:rsidRPr="00695CF9">
        <w:rPr>
          <w:rFonts w:ascii="FiraGO Light" w:eastAsia="Times New Roman" w:hAnsi="FiraGO Light" w:cs="FiraGO Light"/>
          <w:sz w:val="28"/>
          <w:szCs w:val="28"/>
          <w:lang w:val="is-IS" w:eastAsia="en-US"/>
        </w:rPr>
        <w:t>21</w:t>
      </w:r>
      <w:r w:rsidRPr="00695CF9">
        <w:rPr>
          <w:rFonts w:ascii="FiraGO Light" w:eastAsia="Times New Roman" w:hAnsi="FiraGO Light" w:cs="FiraGO Light"/>
          <w:sz w:val="28"/>
          <w:szCs w:val="28"/>
          <w:lang w:val="is-IS" w:eastAsia="en-US"/>
        </w:rPr>
        <w:t xml:space="preserve"> í samráðsgátt </w:t>
      </w:r>
      <w:r>
        <w:rPr>
          <w:rFonts w:ascii="FiraGO Light" w:eastAsia="Times New Roman" w:hAnsi="FiraGO Light" w:cs="FiraGO Light"/>
          <w:sz w:val="28"/>
          <w:szCs w:val="28"/>
          <w:lang w:val="is-IS" w:eastAsia="en-US"/>
        </w:rPr>
        <w:t xml:space="preserve">stjórnvalda á vefnum </w:t>
      </w:r>
      <w:r w:rsidR="00EF656F">
        <w:rPr>
          <w:rFonts w:ascii="FiraGO Light" w:eastAsia="Times New Roman" w:hAnsi="FiraGO Light" w:cs="FiraGO Light"/>
          <w:sz w:val="28"/>
          <w:szCs w:val="28"/>
          <w:lang w:val="is-IS" w:eastAsia="en-US"/>
        </w:rPr>
        <w:t>samradsgatt.is</w:t>
      </w:r>
    </w:p>
    <w:p w14:paraId="3784FB0E" w14:textId="58E22E6E" w:rsidR="00695CF9" w:rsidRDefault="00695CF9" w:rsidP="00695CF9">
      <w:pPr>
        <w:pStyle w:val="Fyrirsgn1"/>
        <w:rPr>
          <w:lang w:val="is-IS"/>
        </w:rPr>
      </w:pPr>
      <w:r>
        <w:rPr>
          <w:lang w:val="is-IS"/>
        </w:rPr>
        <w:t>YFIRLIT</w:t>
      </w:r>
    </w:p>
    <w:p w14:paraId="10C17254" w14:textId="77777777" w:rsidR="0060427C" w:rsidRPr="0060427C" w:rsidRDefault="0060427C" w:rsidP="0060427C">
      <w:pPr>
        <w:pStyle w:val="paragraph"/>
        <w:spacing w:before="0" w:beforeAutospacing="0" w:after="0" w:afterAutospacing="0"/>
        <w:ind w:firstLine="270"/>
        <w:jc w:val="both"/>
        <w:textAlignment w:val="baseline"/>
        <w:rPr>
          <w:sz w:val="21"/>
          <w:szCs w:val="21"/>
        </w:rPr>
      </w:pPr>
      <w:r w:rsidRPr="0060427C">
        <w:rPr>
          <w:sz w:val="21"/>
          <w:szCs w:val="21"/>
        </w:rPr>
        <w:t xml:space="preserve">Drög að frumvarpinu voru kynnt í samráðsgátt stjórnvalda frá og með 21. maí 2021 og var veittur frestur til og með 4. júní 2021 til að veita umsagnir um frumvarpið (mál nr. S-118/2021). Alls bárust níu umsagnir um frumvarpið með framangreindum hætti og var litið til þeirra við endanlegan frágang frumvarpsins eftir því sem unnt þótti. Umsagnir bárust frá Alþýðusambandi Íslands, Barnaheill – </w:t>
      </w:r>
      <w:proofErr w:type="spellStart"/>
      <w:r w:rsidRPr="0060427C">
        <w:rPr>
          <w:sz w:val="21"/>
          <w:szCs w:val="21"/>
        </w:rPr>
        <w:t>Save</w:t>
      </w:r>
      <w:proofErr w:type="spellEnd"/>
      <w:r w:rsidRPr="0060427C">
        <w:rPr>
          <w:sz w:val="21"/>
          <w:szCs w:val="21"/>
        </w:rPr>
        <w:t xml:space="preserve"> </w:t>
      </w:r>
      <w:proofErr w:type="spellStart"/>
      <w:r w:rsidRPr="0060427C">
        <w:rPr>
          <w:sz w:val="21"/>
          <w:szCs w:val="21"/>
        </w:rPr>
        <w:t>the</w:t>
      </w:r>
      <w:proofErr w:type="spellEnd"/>
      <w:r w:rsidRPr="0060427C">
        <w:rPr>
          <w:sz w:val="21"/>
          <w:szCs w:val="21"/>
        </w:rPr>
        <w:t xml:space="preserve"> Children, Birgi Sigmundssyni, Félagi atvinnurekenda, Greiningar- og ráðgjafastöð ríkisins, Krabbameinsfélagi Íslands, Landssamtökunum Þroskahjálp, Sorgarmiðstöðinni og stuðningsfélagi Einstakra barna.</w:t>
      </w:r>
    </w:p>
    <w:p w14:paraId="684BB1BE" w14:textId="77777777" w:rsidR="0060427C" w:rsidRPr="0060427C" w:rsidRDefault="0060427C" w:rsidP="0060427C">
      <w:pPr>
        <w:pStyle w:val="paragraph"/>
        <w:spacing w:before="0" w:beforeAutospacing="0" w:after="0" w:afterAutospacing="0"/>
        <w:ind w:firstLine="270"/>
        <w:jc w:val="both"/>
        <w:textAlignment w:val="baseline"/>
        <w:rPr>
          <w:sz w:val="21"/>
          <w:szCs w:val="21"/>
        </w:rPr>
      </w:pPr>
      <w:r w:rsidRPr="0060427C">
        <w:rPr>
          <w:sz w:val="21"/>
          <w:szCs w:val="21"/>
        </w:rPr>
        <w:t xml:space="preserve">Umsagnirnar sem bárust voru almennt jákvæðar og var lögð áhersla á að frumvarpið fæli í sér mikla réttarbót og að málinu yrði hraðað. Þá var bent á að frumvarpið væri gott fyrsta skref en að væntingar væru til þess að gengið yrði lengra á síðari stigum. Þannig hvetur Sorgarmiðstöðin til þess að jafnhliða verði hafinn undirbúningur að næsta skrefi sem yrði frumvarp til breytinga á lögum um sorgarleyfi, með það að markmiði að færa einstaklingum sem missa maka frá ungum börnum, sambærilega réttarbót. Þá kom fram í umsögn Krabbameinsfélagsins að frumvarpið væri mjög gott fyrsta skref í átt að því að viðurkenna mikilvægi sorgarúrvinnslu og það álag sem því fylgir fyrir fjölskyldur að missa barn að tryggja mætti fleiri fjölskyldum sorgarleyfi, s.s. fjölskyldum barna þar sem foreldri andast. </w:t>
      </w:r>
    </w:p>
    <w:p w14:paraId="3AEEACD3" w14:textId="77777777" w:rsidR="0060427C" w:rsidRPr="0060427C" w:rsidRDefault="0060427C" w:rsidP="0060427C">
      <w:pPr>
        <w:pStyle w:val="paragraph"/>
        <w:spacing w:before="0" w:beforeAutospacing="0" w:after="0" w:afterAutospacing="0"/>
        <w:ind w:firstLine="270"/>
        <w:jc w:val="both"/>
        <w:textAlignment w:val="baseline"/>
        <w:rPr>
          <w:sz w:val="21"/>
          <w:szCs w:val="21"/>
        </w:rPr>
      </w:pPr>
      <w:r w:rsidRPr="0060427C">
        <w:rPr>
          <w:sz w:val="21"/>
          <w:szCs w:val="21"/>
        </w:rPr>
        <w:t>Barnaheill fagna því að málið í heild sinni er þannig byggt að gert er ráð fyrir að styðja þurfi við systkini hins látna barns og því sé nauðsynlegt að foreldrum sé gert kleift að vera frá vinnu en njóta fjárhagslegs öryggi á meðan mesta sorgin ríkir á heimili. Þannig horfir málið til heildaráhrifa barnsmissis á fjölskylduna alla, ekki síður á börnin á heimilinu en foreldrana. Barnaheill hvetja til þess að við frumvarpið verði bætt sérstakri umfjöllun um áhrif þess á börn, í samræmi við 3. gr. Barnasáttmálans um að allar ákvarðanir sem áhrif munu hafa á börn skuli taka með það sem þeim er fyrir bestu að leiðarljósi.</w:t>
      </w:r>
    </w:p>
    <w:p w14:paraId="781C27AC" w14:textId="278F632F" w:rsidR="0060427C" w:rsidRDefault="0060427C" w:rsidP="0060427C">
      <w:pPr>
        <w:pStyle w:val="paragraph"/>
        <w:spacing w:before="0" w:beforeAutospacing="0" w:after="0" w:afterAutospacing="0"/>
        <w:ind w:firstLine="270"/>
        <w:jc w:val="both"/>
        <w:textAlignment w:val="baseline"/>
        <w:rPr>
          <w:sz w:val="21"/>
          <w:szCs w:val="21"/>
        </w:rPr>
      </w:pPr>
      <w:r w:rsidRPr="0060427C">
        <w:rPr>
          <w:sz w:val="21"/>
          <w:szCs w:val="21"/>
        </w:rPr>
        <w:t>Þá bendir Greiningar-og ráðgjafarstofa ríkisins á sinni umsögn að frumvarpið kveði ekki skýrt á um rétt foreldra sem missa langveik fötluð börn sín sem þau hafa sinnt til margra ára með tilheyrandi tekjumissi. Vegna framangreindrar athugasemdar var gætt sérstaklega að samspili réttinda í frumvarpi þessu og frumvarpi til fyrirhugaðra laga um greiðslur vegna umönnunar langveikra og fatlaðra barna. Þá lagði Alþýðusamband Íslands áherslu á mikilvægi þess að ávinnsla starfstengdra réttina sé viðhaldið líkt og kveðið er á í umræddum drögum að frumvarpi.</w:t>
      </w:r>
    </w:p>
    <w:p w14:paraId="42DCB9E5" w14:textId="77777777" w:rsidR="0060427C" w:rsidRPr="0060427C" w:rsidRDefault="0060427C" w:rsidP="0060427C">
      <w:pPr>
        <w:pStyle w:val="paragraph"/>
        <w:spacing w:before="0" w:beforeAutospacing="0" w:after="0" w:afterAutospacing="0"/>
        <w:ind w:firstLine="270"/>
        <w:jc w:val="both"/>
        <w:textAlignment w:val="baseline"/>
        <w:rPr>
          <w:sz w:val="21"/>
          <w:szCs w:val="21"/>
        </w:rPr>
      </w:pPr>
    </w:p>
    <w:p w14:paraId="2F3B46E7" w14:textId="77777777" w:rsidR="00275A02" w:rsidRPr="003D11D0" w:rsidRDefault="00275A02" w:rsidP="00275A02">
      <w:pPr>
        <w:pStyle w:val="Fyrirsgn1"/>
        <w:rPr>
          <w:lang w:val="is-IS"/>
        </w:rPr>
      </w:pPr>
      <w:bookmarkStart w:id="0" w:name="_Toc33554211"/>
      <w:bookmarkStart w:id="1" w:name="_Toc33804589"/>
      <w:r w:rsidRPr="003D11D0">
        <w:rPr>
          <w:lang w:val="is-IS"/>
        </w:rPr>
        <w:lastRenderedPageBreak/>
        <w:t>Næstu skref</w:t>
      </w:r>
      <w:bookmarkEnd w:id="0"/>
      <w:bookmarkEnd w:id="1"/>
    </w:p>
    <w:p w14:paraId="44369E40" w14:textId="7CE44C91" w:rsidR="00275A02" w:rsidRPr="00695CF9" w:rsidRDefault="00695CF9" w:rsidP="0023635C">
      <w:pPr>
        <w:pStyle w:val="Default"/>
        <w:spacing w:after="160"/>
        <w:jc w:val="both"/>
        <w:rPr>
          <w:rFonts w:ascii="FiraGO Light" w:hAnsi="FiraGO Light" w:cs="FiraGO Light"/>
          <w:color w:val="auto"/>
          <w:sz w:val="22"/>
          <w:szCs w:val="22"/>
        </w:rPr>
      </w:pPr>
      <w:r w:rsidRPr="00695CF9">
        <w:rPr>
          <w:rFonts w:ascii="FiraGO Light" w:hAnsi="FiraGO Light" w:cs="FiraGO Light"/>
          <w:color w:val="auto"/>
          <w:sz w:val="22"/>
          <w:szCs w:val="22"/>
        </w:rPr>
        <w:t>Frumvarpið er á þingmálaskrá 152. löggjafarþings 2021-2022.</w:t>
      </w:r>
    </w:p>
    <w:p w14:paraId="7E61DFA1" w14:textId="77777777" w:rsidR="00275A02" w:rsidRPr="003D11D0" w:rsidRDefault="00275A02" w:rsidP="00275A02">
      <w:pPr>
        <w:pStyle w:val="Default"/>
        <w:spacing w:after="160"/>
        <w:rPr>
          <w:rFonts w:ascii="FiraGO Light" w:hAnsi="FiraGO Light" w:cs="FiraGO Light"/>
          <w:color w:val="auto"/>
          <w:sz w:val="22"/>
          <w:szCs w:val="22"/>
        </w:rPr>
      </w:pPr>
    </w:p>
    <w:p w14:paraId="0BCD104A" w14:textId="77777777" w:rsidR="00275A02" w:rsidRPr="003D11D0" w:rsidRDefault="00275A02" w:rsidP="00275A02">
      <w:pPr>
        <w:pStyle w:val="Default"/>
        <w:spacing w:after="160"/>
        <w:rPr>
          <w:rFonts w:ascii="FiraGO Light" w:hAnsi="FiraGO Light" w:cs="FiraGO Light"/>
          <w:color w:val="auto"/>
          <w:sz w:val="22"/>
          <w:szCs w:val="22"/>
        </w:rPr>
      </w:pPr>
    </w:p>
    <w:p w14:paraId="592490B1" w14:textId="6B0CC095" w:rsidR="00275A02" w:rsidRPr="003D11D0" w:rsidRDefault="00695CF9" w:rsidP="00695CF9">
      <w:pPr>
        <w:spacing w:line="240" w:lineRule="auto"/>
        <w:jc w:val="right"/>
        <w:rPr>
          <w:rFonts w:ascii="FiraGO Light" w:hAnsi="FiraGO Light" w:cs="FiraGO Light"/>
          <w:lang w:val="is-IS"/>
        </w:rPr>
      </w:pPr>
      <w:r>
        <w:rPr>
          <w:rFonts w:ascii="FiraGO Light" w:hAnsi="FiraGO Light" w:cs="FiraGO Light"/>
          <w:lang w:val="is-IS"/>
        </w:rPr>
        <w:t>Desember 2021</w:t>
      </w:r>
    </w:p>
    <w:sectPr w:rsidR="00275A02" w:rsidRPr="003D11D0" w:rsidSect="007B61DC">
      <w:footerReference w:type="default" r:id="rId12"/>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C8B3" w14:textId="77777777" w:rsidR="005669B6" w:rsidRDefault="005669B6" w:rsidP="00855982">
      <w:pPr>
        <w:spacing w:after="0" w:line="240" w:lineRule="auto"/>
      </w:pPr>
      <w:r>
        <w:separator/>
      </w:r>
    </w:p>
  </w:endnote>
  <w:endnote w:type="continuationSeparator" w:id="0">
    <w:p w14:paraId="4E4C2935" w14:textId="77777777" w:rsidR="005669B6" w:rsidRDefault="005669B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altName w:val="Cambria"/>
    <w:panose1 w:val="020B0403050000020004"/>
    <w:charset w:val="00"/>
    <w:family w:val="swiss"/>
    <w:notTrueType/>
    <w:pitch w:val="variable"/>
    <w:sig w:usb0="6500AAFF" w:usb1="40000001" w:usb2="00000008" w:usb3="00000000" w:csb0="0001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FE2E" w14:textId="77777777" w:rsidR="005669B6" w:rsidRDefault="005669B6" w:rsidP="00855982">
      <w:pPr>
        <w:spacing w:after="0" w:line="240" w:lineRule="auto"/>
      </w:pPr>
      <w:r>
        <w:separator/>
      </w:r>
    </w:p>
  </w:footnote>
  <w:footnote w:type="continuationSeparator" w:id="0">
    <w:p w14:paraId="177D5D96" w14:textId="77777777" w:rsidR="005669B6" w:rsidRDefault="005669B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6"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7"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3"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1"/>
  </w:num>
  <w:num w:numId="2">
    <w:abstractNumId w:val="5"/>
  </w:num>
  <w:num w:numId="3">
    <w:abstractNumId w:val="0"/>
  </w:num>
  <w:num w:numId="4">
    <w:abstractNumId w:val="6"/>
  </w:num>
  <w:num w:numId="5">
    <w:abstractNumId w:val="1"/>
  </w:num>
  <w:num w:numId="6">
    <w:abstractNumId w:val="10"/>
  </w:num>
  <w:num w:numId="7">
    <w:abstractNumId w:val="3"/>
  </w:num>
  <w:num w:numId="8">
    <w:abstractNumId w:val="4"/>
  </w:num>
  <w:num w:numId="9">
    <w:abstractNumId w:val="2"/>
  </w:num>
  <w:num w:numId="10">
    <w:abstractNumId w:val="12"/>
  </w:num>
  <w:num w:numId="11">
    <w:abstractNumId w:val="14"/>
  </w:num>
  <w:num w:numId="12">
    <w:abstractNumId w:val="15"/>
  </w:num>
  <w:num w:numId="13">
    <w:abstractNumId w:val="9"/>
  </w:num>
  <w:num w:numId="14">
    <w:abstractNumId w:val="13"/>
  </w:num>
  <w:num w:numId="15">
    <w:abstractNumId w:val="16"/>
  </w:num>
  <w:num w:numId="16">
    <w:abstractNumId w:val="8"/>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31604"/>
    <w:rsid w:val="00032F94"/>
    <w:rsid w:val="00037EE7"/>
    <w:rsid w:val="00041AD3"/>
    <w:rsid w:val="00046BCC"/>
    <w:rsid w:val="00051F36"/>
    <w:rsid w:val="000553BC"/>
    <w:rsid w:val="0005752A"/>
    <w:rsid w:val="00062638"/>
    <w:rsid w:val="000634CF"/>
    <w:rsid w:val="00067F37"/>
    <w:rsid w:val="0007021B"/>
    <w:rsid w:val="00072F8B"/>
    <w:rsid w:val="0007769B"/>
    <w:rsid w:val="00081902"/>
    <w:rsid w:val="00083369"/>
    <w:rsid w:val="000922B5"/>
    <w:rsid w:val="000936A7"/>
    <w:rsid w:val="000942F0"/>
    <w:rsid w:val="00096879"/>
    <w:rsid w:val="000A0B82"/>
    <w:rsid w:val="000A1E77"/>
    <w:rsid w:val="000A345F"/>
    <w:rsid w:val="000B0FA8"/>
    <w:rsid w:val="000B46E2"/>
    <w:rsid w:val="000B4DD0"/>
    <w:rsid w:val="000C3A3A"/>
    <w:rsid w:val="000C4599"/>
    <w:rsid w:val="000D128C"/>
    <w:rsid w:val="000D1EE0"/>
    <w:rsid w:val="000D250F"/>
    <w:rsid w:val="000D27E1"/>
    <w:rsid w:val="000D3F3B"/>
    <w:rsid w:val="000D4091"/>
    <w:rsid w:val="000D63A9"/>
    <w:rsid w:val="000E0CA0"/>
    <w:rsid w:val="000E3ED9"/>
    <w:rsid w:val="000F0565"/>
    <w:rsid w:val="000F2FAC"/>
    <w:rsid w:val="000F5E55"/>
    <w:rsid w:val="000F6093"/>
    <w:rsid w:val="00100A2B"/>
    <w:rsid w:val="00100E16"/>
    <w:rsid w:val="0010760D"/>
    <w:rsid w:val="00113CBD"/>
    <w:rsid w:val="00116B2F"/>
    <w:rsid w:val="00116BFE"/>
    <w:rsid w:val="00122304"/>
    <w:rsid w:val="0012375D"/>
    <w:rsid w:val="001251DE"/>
    <w:rsid w:val="00125823"/>
    <w:rsid w:val="001260AB"/>
    <w:rsid w:val="00127253"/>
    <w:rsid w:val="001314D8"/>
    <w:rsid w:val="00141BC1"/>
    <w:rsid w:val="00143728"/>
    <w:rsid w:val="001448BC"/>
    <w:rsid w:val="00146059"/>
    <w:rsid w:val="00146D04"/>
    <w:rsid w:val="0015300A"/>
    <w:rsid w:val="0015777A"/>
    <w:rsid w:val="00157BDA"/>
    <w:rsid w:val="00162182"/>
    <w:rsid w:val="00172FFB"/>
    <w:rsid w:val="00175C73"/>
    <w:rsid w:val="001806F4"/>
    <w:rsid w:val="00181BBE"/>
    <w:rsid w:val="00181DC8"/>
    <w:rsid w:val="00196F8A"/>
    <w:rsid w:val="001A1FE0"/>
    <w:rsid w:val="001A33AD"/>
    <w:rsid w:val="001A4FF8"/>
    <w:rsid w:val="001A5713"/>
    <w:rsid w:val="001B13F6"/>
    <w:rsid w:val="001B17C7"/>
    <w:rsid w:val="001B4E36"/>
    <w:rsid w:val="001B5538"/>
    <w:rsid w:val="001C20FA"/>
    <w:rsid w:val="001C2A22"/>
    <w:rsid w:val="001D4362"/>
    <w:rsid w:val="001D6A79"/>
    <w:rsid w:val="001E2369"/>
    <w:rsid w:val="001E2587"/>
    <w:rsid w:val="001E46E0"/>
    <w:rsid w:val="001F3647"/>
    <w:rsid w:val="001F522A"/>
    <w:rsid w:val="001F6D4E"/>
    <w:rsid w:val="00202E70"/>
    <w:rsid w:val="002057CA"/>
    <w:rsid w:val="00210EB4"/>
    <w:rsid w:val="002122B0"/>
    <w:rsid w:val="002203E9"/>
    <w:rsid w:val="00223F0A"/>
    <w:rsid w:val="00231C19"/>
    <w:rsid w:val="00232339"/>
    <w:rsid w:val="0023635C"/>
    <w:rsid w:val="002379F9"/>
    <w:rsid w:val="00240BF2"/>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3F5D"/>
    <w:rsid w:val="002C453F"/>
    <w:rsid w:val="002C475C"/>
    <w:rsid w:val="002D1290"/>
    <w:rsid w:val="002D2394"/>
    <w:rsid w:val="002D360B"/>
    <w:rsid w:val="002D7AC6"/>
    <w:rsid w:val="002E0E96"/>
    <w:rsid w:val="002E37D7"/>
    <w:rsid w:val="002E6614"/>
    <w:rsid w:val="002E7E61"/>
    <w:rsid w:val="002F700A"/>
    <w:rsid w:val="003110C6"/>
    <w:rsid w:val="00317ED1"/>
    <w:rsid w:val="003204AB"/>
    <w:rsid w:val="00320567"/>
    <w:rsid w:val="00320FCB"/>
    <w:rsid w:val="003348E9"/>
    <w:rsid w:val="00347186"/>
    <w:rsid w:val="00350943"/>
    <w:rsid w:val="0035732D"/>
    <w:rsid w:val="00363F45"/>
    <w:rsid w:val="0037445A"/>
    <w:rsid w:val="00374D14"/>
    <w:rsid w:val="0037675B"/>
    <w:rsid w:val="003770A0"/>
    <w:rsid w:val="0037752D"/>
    <w:rsid w:val="00377839"/>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6011"/>
    <w:rsid w:val="004067AE"/>
    <w:rsid w:val="004070DC"/>
    <w:rsid w:val="00407538"/>
    <w:rsid w:val="004116CA"/>
    <w:rsid w:val="00411E18"/>
    <w:rsid w:val="00412208"/>
    <w:rsid w:val="00417BAC"/>
    <w:rsid w:val="004219EF"/>
    <w:rsid w:val="0042679E"/>
    <w:rsid w:val="00435F44"/>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B99"/>
    <w:rsid w:val="00493F34"/>
    <w:rsid w:val="00494C02"/>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F1476"/>
    <w:rsid w:val="004F30B4"/>
    <w:rsid w:val="004F479C"/>
    <w:rsid w:val="004F735A"/>
    <w:rsid w:val="004F7485"/>
    <w:rsid w:val="00500B77"/>
    <w:rsid w:val="0050402D"/>
    <w:rsid w:val="0050702A"/>
    <w:rsid w:val="00507323"/>
    <w:rsid w:val="005153E1"/>
    <w:rsid w:val="00532B24"/>
    <w:rsid w:val="00536ED5"/>
    <w:rsid w:val="00537F0F"/>
    <w:rsid w:val="00540AAC"/>
    <w:rsid w:val="00540D51"/>
    <w:rsid w:val="00541172"/>
    <w:rsid w:val="00541F46"/>
    <w:rsid w:val="005559D7"/>
    <w:rsid w:val="00556BDB"/>
    <w:rsid w:val="00563AF5"/>
    <w:rsid w:val="00563B61"/>
    <w:rsid w:val="005650D2"/>
    <w:rsid w:val="00565E84"/>
    <w:rsid w:val="005669B6"/>
    <w:rsid w:val="00570DAA"/>
    <w:rsid w:val="0057212D"/>
    <w:rsid w:val="00572E86"/>
    <w:rsid w:val="00574894"/>
    <w:rsid w:val="00575740"/>
    <w:rsid w:val="00575DD9"/>
    <w:rsid w:val="005801F7"/>
    <w:rsid w:val="00586F3F"/>
    <w:rsid w:val="00587061"/>
    <w:rsid w:val="00590004"/>
    <w:rsid w:val="005A3209"/>
    <w:rsid w:val="005A7C7E"/>
    <w:rsid w:val="005B3855"/>
    <w:rsid w:val="005B39EE"/>
    <w:rsid w:val="005C014B"/>
    <w:rsid w:val="005C4DB1"/>
    <w:rsid w:val="005C5BD3"/>
    <w:rsid w:val="005D0E46"/>
    <w:rsid w:val="005D22A6"/>
    <w:rsid w:val="005E04DE"/>
    <w:rsid w:val="005E6D37"/>
    <w:rsid w:val="005E74C1"/>
    <w:rsid w:val="005F2BCF"/>
    <w:rsid w:val="005F56C6"/>
    <w:rsid w:val="0060030C"/>
    <w:rsid w:val="00601B4D"/>
    <w:rsid w:val="0060427C"/>
    <w:rsid w:val="00614258"/>
    <w:rsid w:val="00615356"/>
    <w:rsid w:val="00624790"/>
    <w:rsid w:val="006249BA"/>
    <w:rsid w:val="00627391"/>
    <w:rsid w:val="00630325"/>
    <w:rsid w:val="00630B8D"/>
    <w:rsid w:val="0063444C"/>
    <w:rsid w:val="00640729"/>
    <w:rsid w:val="0064388F"/>
    <w:rsid w:val="00644491"/>
    <w:rsid w:val="00650DA7"/>
    <w:rsid w:val="006545DC"/>
    <w:rsid w:val="00656DB1"/>
    <w:rsid w:val="00657492"/>
    <w:rsid w:val="00664E79"/>
    <w:rsid w:val="0067233A"/>
    <w:rsid w:val="0067469A"/>
    <w:rsid w:val="00676AF8"/>
    <w:rsid w:val="00683658"/>
    <w:rsid w:val="0068636B"/>
    <w:rsid w:val="00691DBD"/>
    <w:rsid w:val="0069558B"/>
    <w:rsid w:val="00695CF9"/>
    <w:rsid w:val="006A0261"/>
    <w:rsid w:val="006A1000"/>
    <w:rsid w:val="006A33C0"/>
    <w:rsid w:val="006B125C"/>
    <w:rsid w:val="006B26BA"/>
    <w:rsid w:val="006B37B3"/>
    <w:rsid w:val="006B4186"/>
    <w:rsid w:val="006C5BD6"/>
    <w:rsid w:val="006D0E52"/>
    <w:rsid w:val="006D1783"/>
    <w:rsid w:val="006D2156"/>
    <w:rsid w:val="006D2962"/>
    <w:rsid w:val="006D433C"/>
    <w:rsid w:val="006F002B"/>
    <w:rsid w:val="006F1998"/>
    <w:rsid w:val="006F1E2C"/>
    <w:rsid w:val="006F7651"/>
    <w:rsid w:val="00702E39"/>
    <w:rsid w:val="00705425"/>
    <w:rsid w:val="00706BBA"/>
    <w:rsid w:val="007125BC"/>
    <w:rsid w:val="00717E73"/>
    <w:rsid w:val="00725056"/>
    <w:rsid w:val="0072546E"/>
    <w:rsid w:val="00725919"/>
    <w:rsid w:val="00732395"/>
    <w:rsid w:val="00733E6F"/>
    <w:rsid w:val="0073457B"/>
    <w:rsid w:val="0074004E"/>
    <w:rsid w:val="00740C6E"/>
    <w:rsid w:val="0074513D"/>
    <w:rsid w:val="00750EC2"/>
    <w:rsid w:val="00751590"/>
    <w:rsid w:val="00753E5B"/>
    <w:rsid w:val="0075566D"/>
    <w:rsid w:val="007573C7"/>
    <w:rsid w:val="0076579E"/>
    <w:rsid w:val="007665C7"/>
    <w:rsid w:val="00766E17"/>
    <w:rsid w:val="00773ED5"/>
    <w:rsid w:val="00775F1E"/>
    <w:rsid w:val="007833A7"/>
    <w:rsid w:val="00783BFC"/>
    <w:rsid w:val="007906D4"/>
    <w:rsid w:val="00794932"/>
    <w:rsid w:val="007B06D4"/>
    <w:rsid w:val="007B17E3"/>
    <w:rsid w:val="007B2473"/>
    <w:rsid w:val="007B61DC"/>
    <w:rsid w:val="007C13BA"/>
    <w:rsid w:val="007C157A"/>
    <w:rsid w:val="007C4533"/>
    <w:rsid w:val="007D1723"/>
    <w:rsid w:val="007D29C0"/>
    <w:rsid w:val="007D4F23"/>
    <w:rsid w:val="007E2022"/>
    <w:rsid w:val="007E28A2"/>
    <w:rsid w:val="007E6EDF"/>
    <w:rsid w:val="007F3BAF"/>
    <w:rsid w:val="008028BF"/>
    <w:rsid w:val="00804959"/>
    <w:rsid w:val="00804F93"/>
    <w:rsid w:val="00805DCA"/>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900ED"/>
    <w:rsid w:val="008908F5"/>
    <w:rsid w:val="00897971"/>
    <w:rsid w:val="008A0BA9"/>
    <w:rsid w:val="008A195D"/>
    <w:rsid w:val="008A2CDD"/>
    <w:rsid w:val="008A4DE2"/>
    <w:rsid w:val="008B08A6"/>
    <w:rsid w:val="008B1157"/>
    <w:rsid w:val="008B4A16"/>
    <w:rsid w:val="008B7CBF"/>
    <w:rsid w:val="008C2072"/>
    <w:rsid w:val="008C2E50"/>
    <w:rsid w:val="008C344D"/>
    <w:rsid w:val="008C4E68"/>
    <w:rsid w:val="008C6102"/>
    <w:rsid w:val="008D1D5E"/>
    <w:rsid w:val="008D45F4"/>
    <w:rsid w:val="008E1FB5"/>
    <w:rsid w:val="008E29E8"/>
    <w:rsid w:val="008E6273"/>
    <w:rsid w:val="008E63CA"/>
    <w:rsid w:val="008F102E"/>
    <w:rsid w:val="008F2951"/>
    <w:rsid w:val="008F4DDA"/>
    <w:rsid w:val="008F5AAB"/>
    <w:rsid w:val="008F7E83"/>
    <w:rsid w:val="009002C0"/>
    <w:rsid w:val="00900E7A"/>
    <w:rsid w:val="00901249"/>
    <w:rsid w:val="00903A2E"/>
    <w:rsid w:val="00903E07"/>
    <w:rsid w:val="00906580"/>
    <w:rsid w:val="009065D8"/>
    <w:rsid w:val="009106EB"/>
    <w:rsid w:val="00911D8D"/>
    <w:rsid w:val="009153B5"/>
    <w:rsid w:val="00917978"/>
    <w:rsid w:val="009227F7"/>
    <w:rsid w:val="00924684"/>
    <w:rsid w:val="00925C30"/>
    <w:rsid w:val="00930DD0"/>
    <w:rsid w:val="00934B9B"/>
    <w:rsid w:val="00944EC3"/>
    <w:rsid w:val="00946D0E"/>
    <w:rsid w:val="0095173C"/>
    <w:rsid w:val="00951A23"/>
    <w:rsid w:val="0095624C"/>
    <w:rsid w:val="00956C25"/>
    <w:rsid w:val="00957321"/>
    <w:rsid w:val="00957B52"/>
    <w:rsid w:val="00961EDF"/>
    <w:rsid w:val="00962694"/>
    <w:rsid w:val="00965BB9"/>
    <w:rsid w:val="00966473"/>
    <w:rsid w:val="00971C8A"/>
    <w:rsid w:val="00972507"/>
    <w:rsid w:val="009839A4"/>
    <w:rsid w:val="0098758B"/>
    <w:rsid w:val="00993BDB"/>
    <w:rsid w:val="009A3721"/>
    <w:rsid w:val="009A3EA8"/>
    <w:rsid w:val="009B1B49"/>
    <w:rsid w:val="009B5291"/>
    <w:rsid w:val="009B6754"/>
    <w:rsid w:val="009B7695"/>
    <w:rsid w:val="009C5604"/>
    <w:rsid w:val="009E017D"/>
    <w:rsid w:val="009E0220"/>
    <w:rsid w:val="009E0E25"/>
    <w:rsid w:val="009E1FC7"/>
    <w:rsid w:val="009E2940"/>
    <w:rsid w:val="009E3452"/>
    <w:rsid w:val="009E38DB"/>
    <w:rsid w:val="009E5CEA"/>
    <w:rsid w:val="009E63B5"/>
    <w:rsid w:val="009F3FE0"/>
    <w:rsid w:val="00A000B1"/>
    <w:rsid w:val="00A00ECB"/>
    <w:rsid w:val="00A03703"/>
    <w:rsid w:val="00A075AB"/>
    <w:rsid w:val="00A10484"/>
    <w:rsid w:val="00A125E1"/>
    <w:rsid w:val="00A2427F"/>
    <w:rsid w:val="00A27715"/>
    <w:rsid w:val="00A35E95"/>
    <w:rsid w:val="00A4089A"/>
    <w:rsid w:val="00A44C09"/>
    <w:rsid w:val="00A47DA1"/>
    <w:rsid w:val="00A510F5"/>
    <w:rsid w:val="00A5191F"/>
    <w:rsid w:val="00A63F9D"/>
    <w:rsid w:val="00A67E5A"/>
    <w:rsid w:val="00A7231A"/>
    <w:rsid w:val="00A75446"/>
    <w:rsid w:val="00A83DD8"/>
    <w:rsid w:val="00AA374F"/>
    <w:rsid w:val="00AA437A"/>
    <w:rsid w:val="00AA591A"/>
    <w:rsid w:val="00AA6D15"/>
    <w:rsid w:val="00AB27C9"/>
    <w:rsid w:val="00AB361F"/>
    <w:rsid w:val="00AB588D"/>
    <w:rsid w:val="00AC0EF5"/>
    <w:rsid w:val="00AC5B04"/>
    <w:rsid w:val="00AC7B97"/>
    <w:rsid w:val="00AD1137"/>
    <w:rsid w:val="00AE3F2E"/>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70B1"/>
    <w:rsid w:val="00B57CF2"/>
    <w:rsid w:val="00B60D9D"/>
    <w:rsid w:val="00B66AC3"/>
    <w:rsid w:val="00B66F10"/>
    <w:rsid w:val="00B67231"/>
    <w:rsid w:val="00B67C77"/>
    <w:rsid w:val="00B710B7"/>
    <w:rsid w:val="00B73425"/>
    <w:rsid w:val="00B753DC"/>
    <w:rsid w:val="00B753E0"/>
    <w:rsid w:val="00B77351"/>
    <w:rsid w:val="00B80454"/>
    <w:rsid w:val="00B8671D"/>
    <w:rsid w:val="00B86CDD"/>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E7615"/>
    <w:rsid w:val="00BE7C24"/>
    <w:rsid w:val="00BE7D01"/>
    <w:rsid w:val="00BF025A"/>
    <w:rsid w:val="00BF5C36"/>
    <w:rsid w:val="00BF714F"/>
    <w:rsid w:val="00C03411"/>
    <w:rsid w:val="00C06060"/>
    <w:rsid w:val="00C12A89"/>
    <w:rsid w:val="00C16997"/>
    <w:rsid w:val="00C256BF"/>
    <w:rsid w:val="00C30F69"/>
    <w:rsid w:val="00C3488C"/>
    <w:rsid w:val="00C34B51"/>
    <w:rsid w:val="00C37DA4"/>
    <w:rsid w:val="00C57074"/>
    <w:rsid w:val="00C6631E"/>
    <w:rsid w:val="00C71082"/>
    <w:rsid w:val="00C71380"/>
    <w:rsid w:val="00C73478"/>
    <w:rsid w:val="00C75A15"/>
    <w:rsid w:val="00C85A8A"/>
    <w:rsid w:val="00C85D20"/>
    <w:rsid w:val="00C930B1"/>
    <w:rsid w:val="00C97D4A"/>
    <w:rsid w:val="00CA14BE"/>
    <w:rsid w:val="00CB7D6C"/>
    <w:rsid w:val="00CC0FE6"/>
    <w:rsid w:val="00CC2CB2"/>
    <w:rsid w:val="00CC300E"/>
    <w:rsid w:val="00CC4D5A"/>
    <w:rsid w:val="00CC4E90"/>
    <w:rsid w:val="00CD4A43"/>
    <w:rsid w:val="00CD5835"/>
    <w:rsid w:val="00CD7592"/>
    <w:rsid w:val="00CF2B79"/>
    <w:rsid w:val="00CF5D03"/>
    <w:rsid w:val="00D01ED1"/>
    <w:rsid w:val="00D13226"/>
    <w:rsid w:val="00D155F1"/>
    <w:rsid w:val="00D176FB"/>
    <w:rsid w:val="00D31D44"/>
    <w:rsid w:val="00D32188"/>
    <w:rsid w:val="00D3342B"/>
    <w:rsid w:val="00D350C5"/>
    <w:rsid w:val="00D44343"/>
    <w:rsid w:val="00D4553F"/>
    <w:rsid w:val="00D64F9C"/>
    <w:rsid w:val="00D6586D"/>
    <w:rsid w:val="00D66A60"/>
    <w:rsid w:val="00D70314"/>
    <w:rsid w:val="00D75567"/>
    <w:rsid w:val="00D75A42"/>
    <w:rsid w:val="00D76EC3"/>
    <w:rsid w:val="00D77F93"/>
    <w:rsid w:val="00D92505"/>
    <w:rsid w:val="00D92A52"/>
    <w:rsid w:val="00DA0611"/>
    <w:rsid w:val="00DB081A"/>
    <w:rsid w:val="00DB2BB1"/>
    <w:rsid w:val="00DB7ACE"/>
    <w:rsid w:val="00DD056C"/>
    <w:rsid w:val="00DD5FAA"/>
    <w:rsid w:val="00DE6A34"/>
    <w:rsid w:val="00DF4063"/>
    <w:rsid w:val="00DF5954"/>
    <w:rsid w:val="00DF72A9"/>
    <w:rsid w:val="00E031E8"/>
    <w:rsid w:val="00E10976"/>
    <w:rsid w:val="00E12173"/>
    <w:rsid w:val="00E135E2"/>
    <w:rsid w:val="00E169F5"/>
    <w:rsid w:val="00E212B8"/>
    <w:rsid w:val="00E217D7"/>
    <w:rsid w:val="00E24DC6"/>
    <w:rsid w:val="00E267C0"/>
    <w:rsid w:val="00E34F16"/>
    <w:rsid w:val="00E37B23"/>
    <w:rsid w:val="00E4002D"/>
    <w:rsid w:val="00E42B93"/>
    <w:rsid w:val="00E43ED3"/>
    <w:rsid w:val="00E457B1"/>
    <w:rsid w:val="00E459EA"/>
    <w:rsid w:val="00E470D9"/>
    <w:rsid w:val="00E52305"/>
    <w:rsid w:val="00E54CFD"/>
    <w:rsid w:val="00E60C64"/>
    <w:rsid w:val="00E719FB"/>
    <w:rsid w:val="00E73AAA"/>
    <w:rsid w:val="00E74151"/>
    <w:rsid w:val="00E750AD"/>
    <w:rsid w:val="00E77704"/>
    <w:rsid w:val="00E803AA"/>
    <w:rsid w:val="00E812F7"/>
    <w:rsid w:val="00E860C4"/>
    <w:rsid w:val="00E922A1"/>
    <w:rsid w:val="00EA3FB7"/>
    <w:rsid w:val="00EA4B61"/>
    <w:rsid w:val="00EA74B2"/>
    <w:rsid w:val="00EC141B"/>
    <w:rsid w:val="00ED1ECE"/>
    <w:rsid w:val="00ED3E59"/>
    <w:rsid w:val="00ED4D43"/>
    <w:rsid w:val="00EE4FF8"/>
    <w:rsid w:val="00EF20F9"/>
    <w:rsid w:val="00EF4766"/>
    <w:rsid w:val="00EF6201"/>
    <w:rsid w:val="00EF656F"/>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585F"/>
    <w:rsid w:val="00F4313F"/>
    <w:rsid w:val="00F47EEB"/>
    <w:rsid w:val="00F55A34"/>
    <w:rsid w:val="00F61281"/>
    <w:rsid w:val="00F62342"/>
    <w:rsid w:val="00F651B7"/>
    <w:rsid w:val="00F67EED"/>
    <w:rsid w:val="00F7026A"/>
    <w:rsid w:val="00F74098"/>
    <w:rsid w:val="00F828D9"/>
    <w:rsid w:val="00F86435"/>
    <w:rsid w:val="00F87D60"/>
    <w:rsid w:val="00F9179A"/>
    <w:rsid w:val="00F9310B"/>
    <w:rsid w:val="00F932D4"/>
    <w:rsid w:val="00F94672"/>
    <w:rsid w:val="00F967F6"/>
    <w:rsid w:val="00F97119"/>
    <w:rsid w:val="00FA326E"/>
    <w:rsid w:val="00FA3511"/>
    <w:rsid w:val="00FA70A8"/>
    <w:rsid w:val="00FB12F1"/>
    <w:rsid w:val="00FB1BE5"/>
    <w:rsid w:val="00FC750A"/>
    <w:rsid w:val="00FD262C"/>
    <w:rsid w:val="00FE3450"/>
    <w:rsid w:val="00FE34B3"/>
    <w:rsid w:val="00FE7E20"/>
    <w:rsid w:val="00FF791A"/>
    <w:rsid w:val="00FF7D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F663DC01-CC04-447D-B0CB-987B4D1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ind w:left="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5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 w:type="paragraph" w:customStyle="1" w:styleId="paragraph">
    <w:name w:val="paragraph"/>
    <w:basedOn w:val="Venjulegur"/>
    <w:rsid w:val="00695CF9"/>
    <w:pPr>
      <w:spacing w:before="100" w:beforeAutospacing="1" w:after="100" w:afterAutospacing="1" w:line="240" w:lineRule="auto"/>
    </w:pPr>
    <w:rPr>
      <w:rFonts w:ascii="Times New Roman" w:eastAsia="Times New Roman" w:hAnsi="Times New Roman" w:cs="Times New Roman"/>
      <w:sz w:val="24"/>
      <w:szCs w:val="24"/>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D3998D23F054EB215051975AF648B" ma:contentTypeVersion="8" ma:contentTypeDescription="Create a new document." ma:contentTypeScope="" ma:versionID="26f40662afc8f7ea7c2dee0328665e0e">
  <xsd:schema xmlns:xsd="http://www.w3.org/2001/XMLSchema" xmlns:xs="http://www.w3.org/2001/XMLSchema" xmlns:p="http://schemas.microsoft.com/office/2006/metadata/properties" xmlns:ns2="09108384-c393-4145-8f77-0e322ae25595" targetNamespace="http://schemas.microsoft.com/office/2006/metadata/properties" ma:root="true" ma:fieldsID="80de1cafecb82df9d53f156da4e79b45" ns2:_="">
    <xsd:import namespace="09108384-c393-4145-8f77-0e322ae25595"/>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8384-c393-4145-8f77-0e322ae2559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6E46-66FF-4A1F-B104-E3ADE0D6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8384-c393-4145-8f77-0e322ae25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ABFA1-75AF-4285-918E-6BCC40CD7754}">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9108384-c393-4145-8f77-0e322ae25595"/>
    <ds:schemaRef ds:uri="http://www.w3.org/XML/1998/namespace"/>
  </ds:schemaRefs>
</ds:datastoreItem>
</file>

<file path=customXml/itemProps4.xml><?xml version="1.0" encoding="utf-8"?>
<ds:datastoreItem xmlns:ds="http://schemas.openxmlformats.org/officeDocument/2006/customXml" ds:itemID="{A17F60B0-BB2B-44E5-A1A7-1B3A7D32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420</Words>
  <Characters>2399</Characters>
  <Application>Microsoft Office Word</Application>
  <DocSecurity>0</DocSecurity>
  <Lines>19</Lines>
  <Paragraphs>5</Paragraphs>
  <ScaleCrop>false</ScaleCrop>
  <HeadingPairs>
    <vt:vector size="6" baseType="variant">
      <vt:variant>
        <vt:lpstr>Titill</vt:lpstr>
      </vt:variant>
      <vt:variant>
        <vt:i4>1</vt:i4>
      </vt:variant>
      <vt:variant>
        <vt:lpstr>Fyrirsagnir</vt:lpstr>
      </vt:variant>
      <vt:variant>
        <vt:i4>6</vt:i4>
      </vt:variant>
      <vt:variant>
        <vt:lpstr>Title</vt:lpstr>
      </vt:variant>
      <vt:variant>
        <vt:i4>1</vt:i4>
      </vt:variant>
    </vt:vector>
  </HeadingPairs>
  <TitlesOfParts>
    <vt:vector size="8" baseType="lpstr">
      <vt:lpstr/>
      <vt:lpstr>Þátttaka</vt:lpstr>
      <vt:lpstr>Sjónarmið umsagnaraðila og viðbrögð við þeim</vt:lpstr>
      <vt:lpstr>    2.1 Yfirlit (valkvætt)</vt:lpstr>
      <vt:lpstr>    2.2 Áhersla/Efnisatriði 1 í umsögnum</vt:lpstr>
      <vt:lpstr>    2.2 Áhersla/Efnisatriði 2 í umsögnum</vt:lpstr>
      <vt:lpstr>Næstu skref</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Klara Baldursdóttir Briem</cp:lastModifiedBy>
  <cp:revision>2</cp:revision>
  <cp:lastPrinted>2019-11-20T13:31:00Z</cp:lastPrinted>
  <dcterms:created xsi:type="dcterms:W3CDTF">2022-08-19T08:41:00Z</dcterms:created>
  <dcterms:modified xsi:type="dcterms:W3CDTF">2022-08-19T08:41:00Z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0x010100064D3998D23F054EB215051975AF648B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